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565E2" w14:textId="43303031" w:rsidR="00AC434A" w:rsidRPr="0028746C" w:rsidRDefault="00480B51">
      <w:pPr>
        <w:pStyle w:val="Brezrazmikov"/>
        <w:rPr>
          <w:rFonts w:ascii="Cambria" w:eastAsia="Times New Roman" w:hAnsi="Cambria"/>
          <w:sz w:val="72"/>
          <w:szCs w:val="72"/>
        </w:rPr>
      </w:pPr>
      <w:r w:rsidRPr="009E0029">
        <w:rPr>
          <w:noProof/>
        </w:rPr>
        <mc:AlternateContent>
          <mc:Choice Requires="wps">
            <w:drawing>
              <wp:anchor distT="0" distB="0" distL="114300" distR="114300" simplePos="0" relativeHeight="251658243" behindDoc="0" locked="0" layoutInCell="0" allowOverlap="1" wp14:anchorId="67FE64D0" wp14:editId="673F71E7">
                <wp:simplePos x="0" y="0"/>
                <wp:positionH relativeFrom="page">
                  <wp:posOffset>402590</wp:posOffset>
                </wp:positionH>
                <wp:positionV relativeFrom="page">
                  <wp:posOffset>-257810</wp:posOffset>
                </wp:positionV>
                <wp:extent cx="90805" cy="11210290"/>
                <wp:effectExtent l="0" t="0" r="4445" b="0"/>
                <wp:wrapNone/>
                <wp:docPr id="8"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BAE5557" id="Pravokotnik 5" o:spid="_x0000_s1026" style="position:absolute;margin-left:31.7pt;margin-top:-20.3pt;width:7.15pt;height:882.7pt;z-index:251658243;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" o:allowincell="f" strokecolor="#4f81bd">
                <w10:wrap anchorx="page" anchory="page"/>
              </v:rect>
            </w:pict>
          </mc:Fallback>
        </mc:AlternateContent>
      </w:r>
      <w:r w:rsidRPr="009E0029">
        <w:rPr>
          <w:noProof/>
        </w:rPr>
        <mc:AlternateContent>
          <mc:Choice Requires="wps">
            <w:drawing>
              <wp:anchor distT="0" distB="0" distL="114300" distR="114300" simplePos="0" relativeHeight="251658242" behindDoc="0" locked="0" layoutInCell="0" allowOverlap="1" wp14:anchorId="256E616C" wp14:editId="683BE827">
                <wp:simplePos x="0" y="0"/>
                <wp:positionH relativeFrom="page">
                  <wp:posOffset>7063105</wp:posOffset>
                </wp:positionH>
                <wp:positionV relativeFrom="page">
                  <wp:posOffset>-257810</wp:posOffset>
                </wp:positionV>
                <wp:extent cx="90805" cy="11210290"/>
                <wp:effectExtent l="0" t="0" r="4445" b="0"/>
                <wp:wrapNone/>
                <wp:docPr id="9" name="Pravoko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C83C6E2" id="Pravokotnik 4" o:spid="_x0000_s1026" style="position:absolute;margin-left:556.15pt;margin-top:-20.3pt;width:7.15pt;height:882.7pt;z-index:25165824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" o:allowincell="f" strokecolor="#4f81bd">
                <w10:wrap anchorx="page" anchory="page"/>
              </v:rect>
            </w:pict>
          </mc:Fallback>
        </mc:AlternateContent>
      </w:r>
      <w:r w:rsidRPr="009E0029">
        <w:rPr>
          <w:noProof/>
        </w:rPr>
        <mc:AlternateContent>
          <mc:Choice Requires="wps">
            <w:drawing>
              <wp:anchor distT="0" distB="0" distL="114300" distR="114300" simplePos="0" relativeHeight="251658241" behindDoc="0" locked="0" layoutInCell="0" allowOverlap="1" wp14:anchorId="169C2841" wp14:editId="31A9F3A2">
                <wp:simplePos x="0" y="0"/>
                <wp:positionH relativeFrom="page">
                  <wp:posOffset>-179070</wp:posOffset>
                </wp:positionH>
                <wp:positionV relativeFrom="page">
                  <wp:posOffset>9525</wp:posOffset>
                </wp:positionV>
                <wp:extent cx="7915275" cy="794385"/>
                <wp:effectExtent l="0" t="0" r="5715" b="9525"/>
                <wp:wrapNone/>
                <wp:docPr id="10" name="Pravoko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5275" cy="79438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4F83187" id="Pravokotnik 3" o:spid="_x0000_s1026" style="position:absolute;margin-left:-14.1pt;margin-top:.75pt;width:623.25pt;height:62.55pt;z-index:251658241;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" o:allowincell="f" fillcolor="#4bacc6" strokecolor="#4f81bd">
                <w10:wrap anchorx="page" anchory="page"/>
              </v:rect>
            </w:pict>
          </mc:Fallback>
        </mc:AlternateContent>
      </w:r>
      <w:r w:rsidR="00776941">
        <w:rPr>
          <w:rFonts w:ascii="Cambria" w:eastAsia="Times New Roman" w:hAnsi="Cambria"/>
          <w:sz w:val="72"/>
          <w:szCs w:val="72"/>
        </w:rPr>
        <w:t xml:space="preserve"> </w:t>
      </w:r>
      <w:r w:rsidR="00942EC2">
        <w:rPr>
          <w:rFonts w:ascii="Cambria" w:eastAsia="Times New Roman" w:hAnsi="Cambria"/>
          <w:sz w:val="72"/>
          <w:szCs w:val="72"/>
        </w:rPr>
        <w:t xml:space="preserve"> </w:t>
      </w:r>
    </w:p>
    <w:p w14:paraId="02228425" w14:textId="77777777" w:rsidR="00AC561E" w:rsidRPr="0028746C" w:rsidRDefault="00AB07BA" w:rsidP="00AC561E">
      <w:pPr>
        <w:pStyle w:val="Brezrazmikov"/>
        <w:spacing w:line="480" w:lineRule="auto"/>
        <w:jc w:val="center"/>
        <w:rPr>
          <w:rFonts w:ascii="Arial" w:eastAsia="Times New Roman" w:hAnsi="Arial" w:cs="Arial"/>
          <w:b/>
          <w:sz w:val="40"/>
          <w:szCs w:val="40"/>
        </w:rPr>
      </w:pPr>
      <w:r w:rsidRPr="0028746C">
        <w:rPr>
          <w:rFonts w:ascii="Arial" w:eastAsia="Times New Roman" w:hAnsi="Arial" w:cs="Arial"/>
          <w:b/>
          <w:sz w:val="40"/>
          <w:szCs w:val="40"/>
        </w:rPr>
        <w:t>N</w:t>
      </w:r>
      <w:r w:rsidR="00AC561E" w:rsidRPr="0028746C">
        <w:rPr>
          <w:rFonts w:ascii="Arial" w:eastAsia="Times New Roman" w:hAnsi="Arial" w:cs="Arial"/>
          <w:b/>
          <w:sz w:val="40"/>
          <w:szCs w:val="40"/>
        </w:rPr>
        <w:t>avodila</w:t>
      </w:r>
    </w:p>
    <w:p w14:paraId="0134286E" w14:textId="77777777" w:rsidR="00AC561E" w:rsidRPr="0028746C" w:rsidRDefault="00AC561E" w:rsidP="00AC561E">
      <w:pPr>
        <w:pStyle w:val="Brezrazmikov"/>
        <w:spacing w:line="480" w:lineRule="auto"/>
        <w:jc w:val="center"/>
        <w:rPr>
          <w:rFonts w:ascii="Arial" w:eastAsia="Times New Roman" w:hAnsi="Arial" w:cs="Arial"/>
          <w:b/>
          <w:sz w:val="40"/>
          <w:szCs w:val="40"/>
        </w:rPr>
      </w:pPr>
      <w:r w:rsidRPr="0028746C">
        <w:rPr>
          <w:rFonts w:ascii="Arial" w:eastAsia="Times New Roman" w:hAnsi="Arial" w:cs="Arial"/>
          <w:b/>
          <w:sz w:val="40"/>
          <w:szCs w:val="40"/>
        </w:rPr>
        <w:t>za prikaz skladnosti naprave z</w:t>
      </w:r>
    </w:p>
    <w:p w14:paraId="48FFC527" w14:textId="77777777" w:rsidR="00AC434A" w:rsidRPr="0028746C" w:rsidRDefault="00AC561E" w:rsidP="0008444A">
      <w:pPr>
        <w:pStyle w:val="Brezrazmikov"/>
        <w:spacing w:line="480" w:lineRule="auto"/>
        <w:jc w:val="center"/>
        <w:rPr>
          <w:rFonts w:ascii="Arial" w:eastAsia="Times New Roman" w:hAnsi="Arial" w:cs="Arial"/>
          <w:b/>
          <w:sz w:val="40"/>
          <w:szCs w:val="40"/>
        </w:rPr>
      </w:pPr>
      <w:r w:rsidRPr="0028746C">
        <w:rPr>
          <w:rFonts w:ascii="Arial" w:eastAsia="Times New Roman" w:hAnsi="Arial" w:cs="Arial"/>
          <w:b/>
          <w:sz w:val="40"/>
          <w:szCs w:val="40"/>
        </w:rPr>
        <w:t xml:space="preserve">Zaključki o BAT za </w:t>
      </w:r>
      <w:r w:rsidR="00A53D80" w:rsidRPr="0028746C">
        <w:rPr>
          <w:rFonts w:ascii="Arial" w:eastAsia="Times New Roman" w:hAnsi="Arial" w:cs="Arial"/>
          <w:b/>
          <w:sz w:val="40"/>
          <w:szCs w:val="40"/>
        </w:rPr>
        <w:t>skupne sisteme ravnanja z odpadnimi plini in njihove obdelave v kemični industriji</w:t>
      </w:r>
    </w:p>
    <w:p w14:paraId="173B34B1" w14:textId="77777777" w:rsidR="0008444A" w:rsidRPr="0028746C" w:rsidRDefault="0008444A" w:rsidP="0008444A">
      <w:pPr>
        <w:pStyle w:val="Brezrazmikov"/>
        <w:spacing w:line="480" w:lineRule="auto"/>
        <w:jc w:val="center"/>
        <w:rPr>
          <w:rFonts w:ascii="Arial" w:eastAsia="Times New Roman" w:hAnsi="Arial" w:cs="Arial"/>
          <w:b/>
          <w:sz w:val="40"/>
          <w:szCs w:val="40"/>
        </w:rPr>
      </w:pPr>
    </w:p>
    <w:p w14:paraId="556134A1" w14:textId="77777777" w:rsidR="0008444A" w:rsidRPr="0028746C" w:rsidRDefault="0008444A" w:rsidP="0008444A">
      <w:pPr>
        <w:pStyle w:val="Brezrazmikov"/>
        <w:spacing w:line="480" w:lineRule="auto"/>
        <w:jc w:val="center"/>
        <w:rPr>
          <w:rFonts w:ascii="Arial" w:eastAsia="Times New Roman" w:hAnsi="Arial" w:cs="Arial"/>
          <w:b/>
          <w:sz w:val="40"/>
          <w:szCs w:val="40"/>
        </w:rPr>
      </w:pPr>
      <w:r w:rsidRPr="0028746C">
        <w:rPr>
          <w:rFonts w:ascii="Arial" w:eastAsia="Times New Roman" w:hAnsi="Arial" w:cs="Arial"/>
          <w:b/>
          <w:sz w:val="40"/>
          <w:szCs w:val="40"/>
        </w:rPr>
        <w:t>Zaključki o BAT W</w:t>
      </w:r>
      <w:r w:rsidR="00A53D80" w:rsidRPr="0028746C">
        <w:rPr>
          <w:rFonts w:ascii="Arial" w:eastAsia="Times New Roman" w:hAnsi="Arial" w:cs="Arial"/>
          <w:b/>
          <w:sz w:val="40"/>
          <w:szCs w:val="40"/>
        </w:rPr>
        <w:t>GC</w:t>
      </w:r>
    </w:p>
    <w:p w14:paraId="0D2CE586" w14:textId="77777777" w:rsidR="0008444A" w:rsidRPr="0028746C" w:rsidRDefault="0008444A" w:rsidP="0008444A">
      <w:pPr>
        <w:pStyle w:val="Brezrazmikov"/>
        <w:spacing w:line="480" w:lineRule="auto"/>
        <w:jc w:val="center"/>
        <w:rPr>
          <w:rFonts w:ascii="Arial" w:eastAsia="Times New Roman" w:hAnsi="Arial" w:cs="Arial"/>
          <w:b/>
          <w:sz w:val="40"/>
          <w:szCs w:val="40"/>
        </w:rPr>
      </w:pPr>
    </w:p>
    <w:p w14:paraId="0E6E01C7" w14:textId="77777777" w:rsidR="0008444A" w:rsidRPr="0028746C" w:rsidRDefault="0008444A" w:rsidP="0008444A">
      <w:pPr>
        <w:pStyle w:val="Brezrazmikov"/>
        <w:spacing w:line="480" w:lineRule="auto"/>
        <w:jc w:val="center"/>
        <w:rPr>
          <w:rFonts w:ascii="Arial" w:eastAsia="Times New Roman" w:hAnsi="Arial" w:cs="Arial"/>
          <w:b/>
          <w:sz w:val="40"/>
          <w:szCs w:val="40"/>
        </w:rPr>
      </w:pPr>
    </w:p>
    <w:p w14:paraId="2D46D655" w14:textId="77777777" w:rsidR="009C7CB5" w:rsidRPr="0028746C" w:rsidRDefault="009C7CB5" w:rsidP="0008444A">
      <w:pPr>
        <w:pStyle w:val="Brezrazmikov"/>
        <w:spacing w:line="480" w:lineRule="auto"/>
        <w:jc w:val="center"/>
        <w:rPr>
          <w:rFonts w:ascii="Arial" w:eastAsia="Times New Roman" w:hAnsi="Arial" w:cs="Arial"/>
          <w:b/>
          <w:sz w:val="40"/>
          <w:szCs w:val="40"/>
        </w:rPr>
      </w:pPr>
    </w:p>
    <w:p w14:paraId="119946B6" w14:textId="77777777" w:rsidR="009C7CB5" w:rsidRPr="0028746C" w:rsidRDefault="009C7CB5" w:rsidP="0008444A">
      <w:pPr>
        <w:pStyle w:val="Brezrazmikov"/>
        <w:spacing w:line="480" w:lineRule="auto"/>
        <w:jc w:val="center"/>
        <w:rPr>
          <w:rFonts w:ascii="Arial" w:eastAsia="Times New Roman" w:hAnsi="Arial" w:cs="Arial"/>
          <w:b/>
          <w:sz w:val="40"/>
          <w:szCs w:val="40"/>
        </w:rPr>
      </w:pPr>
    </w:p>
    <w:p w14:paraId="403A60B3" w14:textId="77777777" w:rsidR="009C7CB5" w:rsidRPr="0028746C" w:rsidRDefault="009C7CB5" w:rsidP="0008444A">
      <w:pPr>
        <w:pStyle w:val="Brezrazmikov"/>
        <w:spacing w:line="480" w:lineRule="auto"/>
        <w:jc w:val="center"/>
        <w:rPr>
          <w:rFonts w:ascii="Arial" w:eastAsia="Times New Roman" w:hAnsi="Arial" w:cs="Arial"/>
          <w:b/>
          <w:sz w:val="40"/>
          <w:szCs w:val="40"/>
        </w:rPr>
      </w:pPr>
    </w:p>
    <w:p w14:paraId="1A9C8FCB" w14:textId="6E2548E1" w:rsidR="00AC434A" w:rsidRPr="0028746C" w:rsidRDefault="002F61A2" w:rsidP="00AC561E">
      <w:pPr>
        <w:pStyle w:val="Brezrazmikov"/>
        <w:jc w:val="center"/>
        <w:rPr>
          <w:rFonts w:ascii="Arial" w:eastAsia="Times New Roman" w:hAnsi="Arial" w:cs="Arial"/>
          <w:sz w:val="28"/>
          <w:szCs w:val="28"/>
        </w:rPr>
      </w:pPr>
      <w:r>
        <w:rPr>
          <w:rFonts w:ascii="Arial" w:eastAsia="Times New Roman" w:hAnsi="Arial" w:cs="Arial"/>
          <w:sz w:val="28"/>
          <w:szCs w:val="28"/>
        </w:rPr>
        <w:t xml:space="preserve">Oktober </w:t>
      </w:r>
      <w:r w:rsidR="00DB642C" w:rsidRPr="0028746C">
        <w:rPr>
          <w:rFonts w:ascii="Arial" w:eastAsia="Times New Roman" w:hAnsi="Arial" w:cs="Arial"/>
          <w:sz w:val="28"/>
          <w:szCs w:val="28"/>
        </w:rPr>
        <w:t>202</w:t>
      </w:r>
      <w:r w:rsidR="00A53D80" w:rsidRPr="0028746C">
        <w:rPr>
          <w:rFonts w:ascii="Arial" w:eastAsia="Times New Roman" w:hAnsi="Arial" w:cs="Arial"/>
          <w:sz w:val="28"/>
          <w:szCs w:val="28"/>
        </w:rPr>
        <w:t>5</w:t>
      </w:r>
    </w:p>
    <w:p w14:paraId="03450D48" w14:textId="77777777" w:rsidR="00AC434A" w:rsidRPr="0028746C" w:rsidRDefault="00AC434A"/>
    <w:p w14:paraId="0B1B2EEB" w14:textId="35CE3D9E" w:rsidR="00060558" w:rsidRPr="0028746C" w:rsidRDefault="00480B51" w:rsidP="00CD5869">
      <w:pPr>
        <w:pStyle w:val="Kazalovsebine1"/>
        <w:rPr>
          <w:sz w:val="28"/>
          <w:szCs w:val="28"/>
        </w:rPr>
      </w:pPr>
      <w:r w:rsidRPr="009E0029">
        <w:rPr>
          <w:noProof/>
        </w:rPr>
        <mc:AlternateContent>
          <mc:Choice Requires="wps">
            <w:drawing>
              <wp:anchor distT="0" distB="0" distL="114300" distR="114300" simplePos="0" relativeHeight="251658240" behindDoc="0" locked="0" layoutInCell="0" allowOverlap="1" wp14:anchorId="7FC10C0B" wp14:editId="00256632">
                <wp:simplePos x="0" y="0"/>
                <wp:positionH relativeFrom="page">
                  <wp:posOffset>943610</wp:posOffset>
                </wp:positionH>
                <wp:positionV relativeFrom="page">
                  <wp:posOffset>9610725</wp:posOffset>
                </wp:positionV>
                <wp:extent cx="5728335" cy="789305"/>
                <wp:effectExtent l="10795" t="9525" r="13970" b="10795"/>
                <wp:wrapNone/>
                <wp:docPr id="1047534847"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8335" cy="78930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D1303FE" id="Pravokotnik 2" o:spid="_x0000_s1026" style="position:absolute;margin-left:74.3pt;margin-top:756.75pt;width:451.05pt;height:62.15pt;z-index:25165824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" o:allowincell="f" fillcolor="#4bacc6" strokecolor="#4f81bd">
                <w10:wrap anchorx="page" anchory="page"/>
              </v:rect>
            </w:pict>
          </mc:Fallback>
        </mc:AlternateContent>
      </w:r>
      <w:r w:rsidR="00AC434A" w:rsidRPr="0028746C">
        <w:br w:type="page"/>
      </w:r>
      <w:r w:rsidR="00060558" w:rsidRPr="0028746C">
        <w:rPr>
          <w:sz w:val="28"/>
          <w:szCs w:val="28"/>
        </w:rPr>
        <w:lastRenderedPageBreak/>
        <w:t>KAZALO</w:t>
      </w:r>
    </w:p>
    <w:p w14:paraId="2CE3A3D9" w14:textId="77777777" w:rsidR="00AC561E" w:rsidRPr="0028746C" w:rsidRDefault="00AC561E" w:rsidP="00AC561E">
      <w:pPr>
        <w:rPr>
          <w:lang w:eastAsia="sl-SI"/>
        </w:rPr>
      </w:pPr>
    </w:p>
    <w:p w14:paraId="035ACDDD" w14:textId="0DB41407" w:rsidR="00F560E0" w:rsidRDefault="00060558">
      <w:pPr>
        <w:pStyle w:val="Kazalovsebine1"/>
        <w:rPr>
          <w:rFonts w:asciiTheme="minorHAnsi" w:eastAsiaTheme="minorEastAsia" w:hAnsiTheme="minorHAnsi" w:cstheme="minorBidi"/>
          <w:b w:val="0"/>
          <w:noProof/>
          <w:kern w:val="2"/>
          <w:sz w:val="24"/>
          <w:szCs w:val="24"/>
          <w14:ligatures w14:val="standardContextual"/>
        </w:rPr>
      </w:pPr>
      <w:r w:rsidRPr="0028746C">
        <w:fldChar w:fldCharType="begin"/>
      </w:r>
      <w:r w:rsidRPr="0028746C">
        <w:instrText xml:space="preserve"> TOC \o "1-3" \h \z \u </w:instrText>
      </w:r>
      <w:r w:rsidRPr="0028746C">
        <w:fldChar w:fldCharType="separate"/>
      </w:r>
      <w:hyperlink w:anchor="_Toc210634954" w:history="1">
        <w:r w:rsidR="00F560E0" w:rsidRPr="00571F78">
          <w:rPr>
            <w:rStyle w:val="Hiperpovezava"/>
            <w:noProof/>
          </w:rPr>
          <w:t>PODROČJE UPORABE</w:t>
        </w:r>
        <w:r w:rsidR="00F560E0">
          <w:rPr>
            <w:noProof/>
            <w:webHidden/>
          </w:rPr>
          <w:tab/>
        </w:r>
        <w:r w:rsidR="00F560E0">
          <w:rPr>
            <w:noProof/>
            <w:webHidden/>
          </w:rPr>
          <w:fldChar w:fldCharType="begin"/>
        </w:r>
        <w:r w:rsidR="00F560E0">
          <w:rPr>
            <w:noProof/>
            <w:webHidden/>
          </w:rPr>
          <w:instrText xml:space="preserve"> PAGEREF _Toc210634954 \h </w:instrText>
        </w:r>
        <w:r w:rsidR="00F560E0">
          <w:rPr>
            <w:noProof/>
            <w:webHidden/>
          </w:rPr>
        </w:r>
        <w:r w:rsidR="00F560E0">
          <w:rPr>
            <w:noProof/>
            <w:webHidden/>
          </w:rPr>
          <w:fldChar w:fldCharType="separate"/>
        </w:r>
        <w:r w:rsidR="00DF7F26">
          <w:rPr>
            <w:noProof/>
            <w:webHidden/>
          </w:rPr>
          <w:t>3</w:t>
        </w:r>
        <w:r w:rsidR="00F560E0">
          <w:rPr>
            <w:noProof/>
            <w:webHidden/>
          </w:rPr>
          <w:fldChar w:fldCharType="end"/>
        </w:r>
      </w:hyperlink>
    </w:p>
    <w:p w14:paraId="4D98436B" w14:textId="4DBC3D9D" w:rsidR="00F560E0" w:rsidRDefault="00F560E0">
      <w:pPr>
        <w:pStyle w:val="Kazalovsebine1"/>
        <w:rPr>
          <w:rFonts w:asciiTheme="minorHAnsi" w:eastAsiaTheme="minorEastAsia" w:hAnsiTheme="minorHAnsi" w:cstheme="minorBidi"/>
          <w:b w:val="0"/>
          <w:noProof/>
          <w:kern w:val="2"/>
          <w:sz w:val="24"/>
          <w:szCs w:val="24"/>
          <w14:ligatures w14:val="standardContextual"/>
        </w:rPr>
      </w:pPr>
      <w:hyperlink w:anchor="_Toc210634955" w:history="1">
        <w:r w:rsidRPr="00571F78">
          <w:rPr>
            <w:rStyle w:val="Hiperpovezava"/>
            <w:noProof/>
          </w:rPr>
          <w:t>OPREDELITVE POJMOV</w:t>
        </w:r>
        <w:r>
          <w:rPr>
            <w:noProof/>
            <w:webHidden/>
          </w:rPr>
          <w:tab/>
        </w:r>
        <w:r>
          <w:rPr>
            <w:noProof/>
            <w:webHidden/>
          </w:rPr>
          <w:fldChar w:fldCharType="begin"/>
        </w:r>
        <w:r>
          <w:rPr>
            <w:noProof/>
            <w:webHidden/>
          </w:rPr>
          <w:instrText xml:space="preserve"> PAGEREF _Toc210634955 \h </w:instrText>
        </w:r>
        <w:r>
          <w:rPr>
            <w:noProof/>
            <w:webHidden/>
          </w:rPr>
        </w:r>
        <w:r>
          <w:rPr>
            <w:noProof/>
            <w:webHidden/>
          </w:rPr>
          <w:fldChar w:fldCharType="separate"/>
        </w:r>
        <w:r w:rsidR="00DF7F26">
          <w:rPr>
            <w:noProof/>
            <w:webHidden/>
          </w:rPr>
          <w:t>5</w:t>
        </w:r>
        <w:r>
          <w:rPr>
            <w:noProof/>
            <w:webHidden/>
          </w:rPr>
          <w:fldChar w:fldCharType="end"/>
        </w:r>
      </w:hyperlink>
    </w:p>
    <w:p w14:paraId="655F392F" w14:textId="613556A9" w:rsidR="00F560E0" w:rsidRDefault="00F560E0">
      <w:pPr>
        <w:pStyle w:val="Kazalovsebine1"/>
        <w:rPr>
          <w:rFonts w:asciiTheme="minorHAnsi" w:eastAsiaTheme="minorEastAsia" w:hAnsiTheme="minorHAnsi" w:cstheme="minorBidi"/>
          <w:b w:val="0"/>
          <w:noProof/>
          <w:kern w:val="2"/>
          <w:sz w:val="24"/>
          <w:szCs w:val="24"/>
          <w14:ligatures w14:val="standardContextual"/>
        </w:rPr>
      </w:pPr>
      <w:hyperlink w:anchor="_Toc210634956" w:history="1">
        <w:r w:rsidRPr="00571F78">
          <w:rPr>
            <w:rStyle w:val="Hiperpovezava"/>
            <w:noProof/>
          </w:rPr>
          <w:t>KRATICE</w:t>
        </w:r>
        <w:r>
          <w:rPr>
            <w:noProof/>
            <w:webHidden/>
          </w:rPr>
          <w:tab/>
        </w:r>
        <w:r>
          <w:rPr>
            <w:noProof/>
            <w:webHidden/>
          </w:rPr>
          <w:fldChar w:fldCharType="begin"/>
        </w:r>
        <w:r>
          <w:rPr>
            <w:noProof/>
            <w:webHidden/>
          </w:rPr>
          <w:instrText xml:space="preserve"> PAGEREF _Toc210634956 \h </w:instrText>
        </w:r>
        <w:r>
          <w:rPr>
            <w:noProof/>
            <w:webHidden/>
          </w:rPr>
        </w:r>
        <w:r>
          <w:rPr>
            <w:noProof/>
            <w:webHidden/>
          </w:rPr>
          <w:fldChar w:fldCharType="separate"/>
        </w:r>
        <w:r w:rsidR="00DF7F26">
          <w:rPr>
            <w:noProof/>
            <w:webHidden/>
          </w:rPr>
          <w:t>10</w:t>
        </w:r>
        <w:r>
          <w:rPr>
            <w:noProof/>
            <w:webHidden/>
          </w:rPr>
          <w:fldChar w:fldCharType="end"/>
        </w:r>
      </w:hyperlink>
    </w:p>
    <w:p w14:paraId="1121ADB3" w14:textId="00BB8611" w:rsidR="00F560E0" w:rsidRDefault="00F560E0">
      <w:pPr>
        <w:pStyle w:val="Kazalovsebine1"/>
        <w:rPr>
          <w:rFonts w:asciiTheme="minorHAnsi" w:eastAsiaTheme="minorEastAsia" w:hAnsiTheme="minorHAnsi" w:cstheme="minorBidi"/>
          <w:b w:val="0"/>
          <w:noProof/>
          <w:kern w:val="2"/>
          <w:sz w:val="24"/>
          <w:szCs w:val="24"/>
          <w14:ligatures w14:val="standardContextual"/>
        </w:rPr>
      </w:pPr>
      <w:hyperlink w:anchor="_Toc210634957" w:history="1">
        <w:r w:rsidRPr="00571F78">
          <w:rPr>
            <w:rStyle w:val="Hiperpovezava"/>
            <w:noProof/>
          </w:rPr>
          <w:t>SPLOŠNE UGOTOVITVE</w:t>
        </w:r>
        <w:r>
          <w:rPr>
            <w:noProof/>
            <w:webHidden/>
          </w:rPr>
          <w:tab/>
        </w:r>
        <w:r>
          <w:rPr>
            <w:noProof/>
            <w:webHidden/>
          </w:rPr>
          <w:fldChar w:fldCharType="begin"/>
        </w:r>
        <w:r>
          <w:rPr>
            <w:noProof/>
            <w:webHidden/>
          </w:rPr>
          <w:instrText xml:space="preserve"> PAGEREF _Toc210634957 \h </w:instrText>
        </w:r>
        <w:r>
          <w:rPr>
            <w:noProof/>
            <w:webHidden/>
          </w:rPr>
        </w:r>
        <w:r>
          <w:rPr>
            <w:noProof/>
            <w:webHidden/>
          </w:rPr>
          <w:fldChar w:fldCharType="separate"/>
        </w:r>
        <w:r w:rsidR="00DF7F26">
          <w:rPr>
            <w:noProof/>
            <w:webHidden/>
          </w:rPr>
          <w:t>12</w:t>
        </w:r>
        <w:r>
          <w:rPr>
            <w:noProof/>
            <w:webHidden/>
          </w:rPr>
          <w:fldChar w:fldCharType="end"/>
        </w:r>
      </w:hyperlink>
    </w:p>
    <w:p w14:paraId="54115589" w14:textId="323C90F4" w:rsidR="00F560E0" w:rsidRDefault="00F560E0">
      <w:pPr>
        <w:pStyle w:val="Kazalovsebine1"/>
        <w:rPr>
          <w:rFonts w:asciiTheme="minorHAnsi" w:eastAsiaTheme="minorEastAsia" w:hAnsiTheme="minorHAnsi" w:cstheme="minorBidi"/>
          <w:b w:val="0"/>
          <w:noProof/>
          <w:kern w:val="2"/>
          <w:sz w:val="24"/>
          <w:szCs w:val="24"/>
          <w14:ligatures w14:val="standardContextual"/>
        </w:rPr>
      </w:pPr>
      <w:hyperlink w:anchor="_Toc210634958" w:history="1">
        <w:r w:rsidRPr="00571F78">
          <w:rPr>
            <w:rStyle w:val="Hiperpovezava"/>
            <w:noProof/>
          </w:rPr>
          <w:t>ZAKLJUČKI O BAT</w:t>
        </w:r>
        <w:r>
          <w:rPr>
            <w:noProof/>
            <w:webHidden/>
          </w:rPr>
          <w:tab/>
        </w:r>
        <w:r>
          <w:rPr>
            <w:noProof/>
            <w:webHidden/>
          </w:rPr>
          <w:fldChar w:fldCharType="begin"/>
        </w:r>
        <w:r>
          <w:rPr>
            <w:noProof/>
            <w:webHidden/>
          </w:rPr>
          <w:instrText xml:space="preserve"> PAGEREF _Toc210634958 \h </w:instrText>
        </w:r>
        <w:r>
          <w:rPr>
            <w:noProof/>
            <w:webHidden/>
          </w:rPr>
        </w:r>
        <w:r>
          <w:rPr>
            <w:noProof/>
            <w:webHidden/>
          </w:rPr>
          <w:fldChar w:fldCharType="separate"/>
        </w:r>
        <w:r w:rsidR="00DF7F26">
          <w:rPr>
            <w:noProof/>
            <w:webHidden/>
          </w:rPr>
          <w:t>14</w:t>
        </w:r>
        <w:r>
          <w:rPr>
            <w:noProof/>
            <w:webHidden/>
          </w:rPr>
          <w:fldChar w:fldCharType="end"/>
        </w:r>
      </w:hyperlink>
    </w:p>
    <w:p w14:paraId="380B5ABC" w14:textId="6979849E" w:rsidR="00F560E0" w:rsidRDefault="00F560E0">
      <w:pPr>
        <w:pStyle w:val="Kazalovsebine1"/>
        <w:tabs>
          <w:tab w:val="left" w:pos="440"/>
        </w:tabs>
        <w:rPr>
          <w:rFonts w:asciiTheme="minorHAnsi" w:eastAsiaTheme="minorEastAsia" w:hAnsiTheme="minorHAnsi" w:cstheme="minorBidi"/>
          <w:b w:val="0"/>
          <w:noProof/>
          <w:kern w:val="2"/>
          <w:sz w:val="24"/>
          <w:szCs w:val="24"/>
          <w14:ligatures w14:val="standardContextual"/>
        </w:rPr>
      </w:pPr>
      <w:hyperlink w:anchor="_Toc210634959" w:history="1">
        <w:r w:rsidRPr="00571F78">
          <w:rPr>
            <w:rStyle w:val="Hiperpovezava"/>
            <w:smallCaps/>
            <w:noProof/>
          </w:rPr>
          <w:t>1.</w:t>
        </w:r>
        <w:r>
          <w:rPr>
            <w:rFonts w:asciiTheme="minorHAnsi" w:eastAsiaTheme="minorEastAsia" w:hAnsiTheme="minorHAnsi" w:cstheme="minorBidi"/>
            <w:b w:val="0"/>
            <w:noProof/>
            <w:kern w:val="2"/>
            <w:sz w:val="24"/>
            <w:szCs w:val="24"/>
            <w14:ligatures w14:val="standardContextual"/>
          </w:rPr>
          <w:tab/>
        </w:r>
        <w:r w:rsidRPr="00571F78">
          <w:rPr>
            <w:rStyle w:val="Hiperpovezava"/>
            <w:smallCaps/>
            <w:noProof/>
          </w:rPr>
          <w:t>Splošni zaključki o BAT</w:t>
        </w:r>
        <w:r>
          <w:rPr>
            <w:noProof/>
            <w:webHidden/>
          </w:rPr>
          <w:tab/>
        </w:r>
        <w:r>
          <w:rPr>
            <w:noProof/>
            <w:webHidden/>
          </w:rPr>
          <w:fldChar w:fldCharType="begin"/>
        </w:r>
        <w:r>
          <w:rPr>
            <w:noProof/>
            <w:webHidden/>
          </w:rPr>
          <w:instrText xml:space="preserve"> PAGEREF _Toc210634959 \h </w:instrText>
        </w:r>
        <w:r>
          <w:rPr>
            <w:noProof/>
            <w:webHidden/>
          </w:rPr>
        </w:r>
        <w:r>
          <w:rPr>
            <w:noProof/>
            <w:webHidden/>
          </w:rPr>
          <w:fldChar w:fldCharType="separate"/>
        </w:r>
        <w:r w:rsidR="00DF7F26">
          <w:rPr>
            <w:noProof/>
            <w:webHidden/>
          </w:rPr>
          <w:t>14</w:t>
        </w:r>
        <w:r>
          <w:rPr>
            <w:noProof/>
            <w:webHidden/>
          </w:rPr>
          <w:fldChar w:fldCharType="end"/>
        </w:r>
      </w:hyperlink>
    </w:p>
    <w:p w14:paraId="26A4C2B4" w14:textId="6860EC63" w:rsidR="00F560E0" w:rsidRDefault="00F560E0">
      <w:pPr>
        <w:pStyle w:val="Kazalovsebine2"/>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60" w:history="1">
        <w:r w:rsidRPr="00571F78">
          <w:rPr>
            <w:rStyle w:val="Hiperpovezava"/>
            <w:rFonts w:cs="Arial"/>
            <w:noProof/>
          </w:rPr>
          <w:t xml:space="preserve">1.1 </w:t>
        </w:r>
        <w:r w:rsidRPr="00571F78">
          <w:rPr>
            <w:rStyle w:val="Hiperpovezava"/>
            <w:smallCaps/>
            <w:noProof/>
          </w:rPr>
          <w:t>Sistemi okoljskega upravljanja</w:t>
        </w:r>
        <w:r>
          <w:rPr>
            <w:noProof/>
            <w:webHidden/>
          </w:rPr>
          <w:tab/>
        </w:r>
        <w:r>
          <w:rPr>
            <w:noProof/>
            <w:webHidden/>
          </w:rPr>
          <w:fldChar w:fldCharType="begin"/>
        </w:r>
        <w:r>
          <w:rPr>
            <w:noProof/>
            <w:webHidden/>
          </w:rPr>
          <w:instrText xml:space="preserve"> PAGEREF _Toc210634960 \h </w:instrText>
        </w:r>
        <w:r>
          <w:rPr>
            <w:noProof/>
            <w:webHidden/>
          </w:rPr>
        </w:r>
        <w:r>
          <w:rPr>
            <w:noProof/>
            <w:webHidden/>
          </w:rPr>
          <w:fldChar w:fldCharType="separate"/>
        </w:r>
        <w:r w:rsidR="00DF7F26">
          <w:rPr>
            <w:noProof/>
            <w:webHidden/>
          </w:rPr>
          <w:t>14</w:t>
        </w:r>
        <w:r>
          <w:rPr>
            <w:noProof/>
            <w:webHidden/>
          </w:rPr>
          <w:fldChar w:fldCharType="end"/>
        </w:r>
      </w:hyperlink>
    </w:p>
    <w:p w14:paraId="19CE3628" w14:textId="2A7D61FD" w:rsidR="00F560E0" w:rsidRDefault="00F560E0">
      <w:pPr>
        <w:pStyle w:val="Kazalovsebine2"/>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61" w:history="1">
        <w:r w:rsidRPr="00571F78">
          <w:rPr>
            <w:rStyle w:val="Hiperpovezava"/>
            <w:smallCaps/>
            <w:noProof/>
          </w:rPr>
          <w:t>1.2 Pogoji, ki niso običajni pogoji obratovanja (v nadaljnjem besedilu: OTNOC)</w:t>
        </w:r>
        <w:r>
          <w:rPr>
            <w:noProof/>
            <w:webHidden/>
          </w:rPr>
          <w:tab/>
        </w:r>
        <w:r>
          <w:rPr>
            <w:noProof/>
            <w:webHidden/>
          </w:rPr>
          <w:fldChar w:fldCharType="begin"/>
        </w:r>
        <w:r>
          <w:rPr>
            <w:noProof/>
            <w:webHidden/>
          </w:rPr>
          <w:instrText xml:space="preserve"> PAGEREF _Toc210634961 \h </w:instrText>
        </w:r>
        <w:r>
          <w:rPr>
            <w:noProof/>
            <w:webHidden/>
          </w:rPr>
        </w:r>
        <w:r>
          <w:rPr>
            <w:noProof/>
            <w:webHidden/>
          </w:rPr>
          <w:fldChar w:fldCharType="separate"/>
        </w:r>
        <w:r w:rsidR="00DF7F26">
          <w:rPr>
            <w:noProof/>
            <w:webHidden/>
          </w:rPr>
          <w:t>18</w:t>
        </w:r>
        <w:r>
          <w:rPr>
            <w:noProof/>
            <w:webHidden/>
          </w:rPr>
          <w:fldChar w:fldCharType="end"/>
        </w:r>
      </w:hyperlink>
    </w:p>
    <w:p w14:paraId="170049F1" w14:textId="4CDD8DFF" w:rsidR="00F560E0" w:rsidRDefault="00F560E0">
      <w:pPr>
        <w:pStyle w:val="Kazalovsebine2"/>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62" w:history="1">
        <w:r w:rsidRPr="00571F78">
          <w:rPr>
            <w:rStyle w:val="Hiperpovezava"/>
            <w:smallCaps/>
            <w:noProof/>
          </w:rPr>
          <w:t>1.3 Zajete emisije v zrak</w:t>
        </w:r>
        <w:r>
          <w:rPr>
            <w:noProof/>
            <w:webHidden/>
          </w:rPr>
          <w:tab/>
        </w:r>
        <w:r>
          <w:rPr>
            <w:noProof/>
            <w:webHidden/>
          </w:rPr>
          <w:fldChar w:fldCharType="begin"/>
        </w:r>
        <w:r>
          <w:rPr>
            <w:noProof/>
            <w:webHidden/>
          </w:rPr>
          <w:instrText xml:space="preserve"> PAGEREF _Toc210634962 \h </w:instrText>
        </w:r>
        <w:r>
          <w:rPr>
            <w:noProof/>
            <w:webHidden/>
          </w:rPr>
        </w:r>
        <w:r>
          <w:rPr>
            <w:noProof/>
            <w:webHidden/>
          </w:rPr>
          <w:fldChar w:fldCharType="separate"/>
        </w:r>
        <w:r w:rsidR="00DF7F26">
          <w:rPr>
            <w:noProof/>
            <w:webHidden/>
          </w:rPr>
          <w:t>19</w:t>
        </w:r>
        <w:r>
          <w:rPr>
            <w:noProof/>
            <w:webHidden/>
          </w:rPr>
          <w:fldChar w:fldCharType="end"/>
        </w:r>
      </w:hyperlink>
    </w:p>
    <w:p w14:paraId="012158E1" w14:textId="30F009C9" w:rsidR="00F560E0" w:rsidRDefault="00F560E0">
      <w:pPr>
        <w:pStyle w:val="Kazalovsebine3"/>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63" w:history="1">
        <w:r w:rsidRPr="00571F78">
          <w:rPr>
            <w:rStyle w:val="Hiperpovezava"/>
            <w:rFonts w:cs="Arial"/>
            <w:noProof/>
          </w:rPr>
          <w:t>1.3.1 Splošne tehnike</w:t>
        </w:r>
        <w:r>
          <w:rPr>
            <w:noProof/>
            <w:webHidden/>
          </w:rPr>
          <w:tab/>
        </w:r>
        <w:r>
          <w:rPr>
            <w:noProof/>
            <w:webHidden/>
          </w:rPr>
          <w:fldChar w:fldCharType="begin"/>
        </w:r>
        <w:r>
          <w:rPr>
            <w:noProof/>
            <w:webHidden/>
          </w:rPr>
          <w:instrText xml:space="preserve"> PAGEREF _Toc210634963 \h </w:instrText>
        </w:r>
        <w:r>
          <w:rPr>
            <w:noProof/>
            <w:webHidden/>
          </w:rPr>
        </w:r>
        <w:r>
          <w:rPr>
            <w:noProof/>
            <w:webHidden/>
          </w:rPr>
          <w:fldChar w:fldCharType="separate"/>
        </w:r>
        <w:r w:rsidR="00DF7F26">
          <w:rPr>
            <w:noProof/>
            <w:webHidden/>
          </w:rPr>
          <w:t>19</w:t>
        </w:r>
        <w:r>
          <w:rPr>
            <w:noProof/>
            <w:webHidden/>
          </w:rPr>
          <w:fldChar w:fldCharType="end"/>
        </w:r>
      </w:hyperlink>
    </w:p>
    <w:p w14:paraId="775B574C" w14:textId="31185C3D" w:rsidR="00F560E0" w:rsidRDefault="00F560E0">
      <w:pPr>
        <w:pStyle w:val="Kazalovsebine3"/>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64" w:history="1">
        <w:r w:rsidRPr="00571F78">
          <w:rPr>
            <w:rStyle w:val="Hiperpovezava"/>
            <w:rFonts w:cs="Arial"/>
            <w:noProof/>
          </w:rPr>
          <w:t>1.3.2 Spremljanje (Monitoring)</w:t>
        </w:r>
        <w:r>
          <w:rPr>
            <w:noProof/>
            <w:webHidden/>
          </w:rPr>
          <w:tab/>
        </w:r>
        <w:r>
          <w:rPr>
            <w:noProof/>
            <w:webHidden/>
          </w:rPr>
          <w:fldChar w:fldCharType="begin"/>
        </w:r>
        <w:r>
          <w:rPr>
            <w:noProof/>
            <w:webHidden/>
          </w:rPr>
          <w:instrText xml:space="preserve"> PAGEREF _Toc210634964 \h </w:instrText>
        </w:r>
        <w:r>
          <w:rPr>
            <w:noProof/>
            <w:webHidden/>
          </w:rPr>
        </w:r>
        <w:r>
          <w:rPr>
            <w:noProof/>
            <w:webHidden/>
          </w:rPr>
          <w:fldChar w:fldCharType="separate"/>
        </w:r>
        <w:r w:rsidR="00DF7F26">
          <w:rPr>
            <w:noProof/>
            <w:webHidden/>
          </w:rPr>
          <w:t>21</w:t>
        </w:r>
        <w:r>
          <w:rPr>
            <w:noProof/>
            <w:webHidden/>
          </w:rPr>
          <w:fldChar w:fldCharType="end"/>
        </w:r>
      </w:hyperlink>
    </w:p>
    <w:p w14:paraId="0630FB38" w14:textId="5F5D6F9B" w:rsidR="00F560E0" w:rsidRDefault="00F560E0">
      <w:pPr>
        <w:pStyle w:val="Kazalovsebine3"/>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65" w:history="1">
        <w:r w:rsidRPr="00571F78">
          <w:rPr>
            <w:rStyle w:val="Hiperpovezava"/>
            <w:rFonts w:cs="Arial"/>
            <w:noProof/>
          </w:rPr>
          <w:t>1.3.3 Organske spojine</w:t>
        </w:r>
        <w:r>
          <w:rPr>
            <w:noProof/>
            <w:webHidden/>
          </w:rPr>
          <w:tab/>
        </w:r>
        <w:r>
          <w:rPr>
            <w:noProof/>
            <w:webHidden/>
          </w:rPr>
          <w:fldChar w:fldCharType="begin"/>
        </w:r>
        <w:r>
          <w:rPr>
            <w:noProof/>
            <w:webHidden/>
          </w:rPr>
          <w:instrText xml:space="preserve"> PAGEREF _Toc210634965 \h </w:instrText>
        </w:r>
        <w:r>
          <w:rPr>
            <w:noProof/>
            <w:webHidden/>
          </w:rPr>
        </w:r>
        <w:r>
          <w:rPr>
            <w:noProof/>
            <w:webHidden/>
          </w:rPr>
          <w:fldChar w:fldCharType="separate"/>
        </w:r>
        <w:r w:rsidR="00DF7F26">
          <w:rPr>
            <w:noProof/>
            <w:webHidden/>
          </w:rPr>
          <w:t>26</w:t>
        </w:r>
        <w:r>
          <w:rPr>
            <w:noProof/>
            <w:webHidden/>
          </w:rPr>
          <w:fldChar w:fldCharType="end"/>
        </w:r>
      </w:hyperlink>
    </w:p>
    <w:p w14:paraId="2022550F" w14:textId="7F8EA1CD" w:rsidR="00F560E0" w:rsidRDefault="00F560E0">
      <w:pPr>
        <w:pStyle w:val="Kazalovsebine3"/>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66" w:history="1">
        <w:r w:rsidRPr="00571F78">
          <w:rPr>
            <w:rStyle w:val="Hiperpovezava"/>
            <w:rFonts w:cs="Arial"/>
            <w:noProof/>
          </w:rPr>
          <w:t>1.3.4 Prah (vključno s PM</w:t>
        </w:r>
        <w:r w:rsidRPr="00571F78">
          <w:rPr>
            <w:rStyle w:val="Hiperpovezava"/>
            <w:rFonts w:cs="Arial"/>
            <w:noProof/>
            <w:vertAlign w:val="subscript"/>
          </w:rPr>
          <w:t>10</w:t>
        </w:r>
        <w:r w:rsidRPr="00571F78">
          <w:rPr>
            <w:rStyle w:val="Hiperpovezava"/>
            <w:rFonts w:cs="Arial"/>
            <w:noProof/>
          </w:rPr>
          <w:t xml:space="preserve"> in PM</w:t>
        </w:r>
        <w:r w:rsidRPr="00571F78">
          <w:rPr>
            <w:rStyle w:val="Hiperpovezava"/>
            <w:rFonts w:cs="Arial"/>
            <w:noProof/>
            <w:vertAlign w:val="subscript"/>
          </w:rPr>
          <w:t>2,5</w:t>
        </w:r>
        <w:r w:rsidRPr="00571F78">
          <w:rPr>
            <w:rStyle w:val="Hiperpovezava"/>
            <w:rFonts w:cs="Arial"/>
            <w:noProof/>
          </w:rPr>
          <w:t>) in kovine, vezane na delce</w:t>
        </w:r>
        <w:r>
          <w:rPr>
            <w:noProof/>
            <w:webHidden/>
          </w:rPr>
          <w:tab/>
        </w:r>
        <w:r>
          <w:rPr>
            <w:noProof/>
            <w:webHidden/>
          </w:rPr>
          <w:fldChar w:fldCharType="begin"/>
        </w:r>
        <w:r>
          <w:rPr>
            <w:noProof/>
            <w:webHidden/>
          </w:rPr>
          <w:instrText xml:space="preserve"> PAGEREF _Toc210634966 \h </w:instrText>
        </w:r>
        <w:r>
          <w:rPr>
            <w:noProof/>
            <w:webHidden/>
          </w:rPr>
        </w:r>
        <w:r>
          <w:rPr>
            <w:noProof/>
            <w:webHidden/>
          </w:rPr>
          <w:fldChar w:fldCharType="separate"/>
        </w:r>
        <w:r w:rsidR="00DF7F26">
          <w:rPr>
            <w:noProof/>
            <w:webHidden/>
          </w:rPr>
          <w:t>30</w:t>
        </w:r>
        <w:r>
          <w:rPr>
            <w:noProof/>
            <w:webHidden/>
          </w:rPr>
          <w:fldChar w:fldCharType="end"/>
        </w:r>
      </w:hyperlink>
    </w:p>
    <w:p w14:paraId="6025DF63" w14:textId="0718A34B" w:rsidR="00F560E0" w:rsidRDefault="00F560E0">
      <w:pPr>
        <w:pStyle w:val="Kazalovsebine3"/>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67" w:history="1">
        <w:r w:rsidRPr="00571F78">
          <w:rPr>
            <w:rStyle w:val="Hiperpovezava"/>
            <w:rFonts w:cs="Arial"/>
            <w:noProof/>
          </w:rPr>
          <w:t>1.3.5 Anorganske spojine</w:t>
        </w:r>
        <w:r>
          <w:rPr>
            <w:noProof/>
            <w:webHidden/>
          </w:rPr>
          <w:tab/>
        </w:r>
        <w:r>
          <w:rPr>
            <w:noProof/>
            <w:webHidden/>
          </w:rPr>
          <w:fldChar w:fldCharType="begin"/>
        </w:r>
        <w:r>
          <w:rPr>
            <w:noProof/>
            <w:webHidden/>
          </w:rPr>
          <w:instrText xml:space="preserve"> PAGEREF _Toc210634967 \h </w:instrText>
        </w:r>
        <w:r>
          <w:rPr>
            <w:noProof/>
            <w:webHidden/>
          </w:rPr>
        </w:r>
        <w:r>
          <w:rPr>
            <w:noProof/>
            <w:webHidden/>
          </w:rPr>
          <w:fldChar w:fldCharType="separate"/>
        </w:r>
        <w:r w:rsidR="00DF7F26">
          <w:rPr>
            <w:noProof/>
            <w:webHidden/>
          </w:rPr>
          <w:t>32</w:t>
        </w:r>
        <w:r>
          <w:rPr>
            <w:noProof/>
            <w:webHidden/>
          </w:rPr>
          <w:fldChar w:fldCharType="end"/>
        </w:r>
      </w:hyperlink>
    </w:p>
    <w:p w14:paraId="27F7C8FC" w14:textId="5F1E61E8" w:rsidR="00F560E0" w:rsidRDefault="00F560E0">
      <w:pPr>
        <w:pStyle w:val="Kazalovsebine2"/>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68" w:history="1">
        <w:r w:rsidRPr="00571F78">
          <w:rPr>
            <w:rStyle w:val="Hiperpovezava"/>
            <w:smallCaps/>
            <w:noProof/>
          </w:rPr>
          <w:t>1.4 Razpršene emisije HOS v zrak</w:t>
        </w:r>
        <w:r>
          <w:rPr>
            <w:noProof/>
            <w:webHidden/>
          </w:rPr>
          <w:tab/>
        </w:r>
        <w:r>
          <w:rPr>
            <w:noProof/>
            <w:webHidden/>
          </w:rPr>
          <w:fldChar w:fldCharType="begin"/>
        </w:r>
        <w:r>
          <w:rPr>
            <w:noProof/>
            <w:webHidden/>
          </w:rPr>
          <w:instrText xml:space="preserve"> PAGEREF _Toc210634968 \h </w:instrText>
        </w:r>
        <w:r>
          <w:rPr>
            <w:noProof/>
            <w:webHidden/>
          </w:rPr>
        </w:r>
        <w:r>
          <w:rPr>
            <w:noProof/>
            <w:webHidden/>
          </w:rPr>
          <w:fldChar w:fldCharType="separate"/>
        </w:r>
        <w:r w:rsidR="00DF7F26">
          <w:rPr>
            <w:noProof/>
            <w:webHidden/>
          </w:rPr>
          <w:t>38</w:t>
        </w:r>
        <w:r>
          <w:rPr>
            <w:noProof/>
            <w:webHidden/>
          </w:rPr>
          <w:fldChar w:fldCharType="end"/>
        </w:r>
      </w:hyperlink>
    </w:p>
    <w:p w14:paraId="67E6343A" w14:textId="0829675C" w:rsidR="00F560E0" w:rsidRDefault="00F560E0">
      <w:pPr>
        <w:pStyle w:val="Kazalovsebine3"/>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69" w:history="1">
        <w:r w:rsidRPr="00571F78">
          <w:rPr>
            <w:rStyle w:val="Hiperpovezava"/>
            <w:rFonts w:cs="Arial"/>
            <w:noProof/>
          </w:rPr>
          <w:t>1.4.1 Sistem upravljanja za razpršene emisije HOS</w:t>
        </w:r>
        <w:r>
          <w:rPr>
            <w:noProof/>
            <w:webHidden/>
          </w:rPr>
          <w:tab/>
        </w:r>
        <w:r>
          <w:rPr>
            <w:noProof/>
            <w:webHidden/>
          </w:rPr>
          <w:fldChar w:fldCharType="begin"/>
        </w:r>
        <w:r>
          <w:rPr>
            <w:noProof/>
            <w:webHidden/>
          </w:rPr>
          <w:instrText xml:space="preserve"> PAGEREF _Toc210634969 \h </w:instrText>
        </w:r>
        <w:r>
          <w:rPr>
            <w:noProof/>
            <w:webHidden/>
          </w:rPr>
        </w:r>
        <w:r>
          <w:rPr>
            <w:noProof/>
            <w:webHidden/>
          </w:rPr>
          <w:fldChar w:fldCharType="separate"/>
        </w:r>
        <w:r w:rsidR="00DF7F26">
          <w:rPr>
            <w:noProof/>
            <w:webHidden/>
          </w:rPr>
          <w:t>38</w:t>
        </w:r>
        <w:r>
          <w:rPr>
            <w:noProof/>
            <w:webHidden/>
          </w:rPr>
          <w:fldChar w:fldCharType="end"/>
        </w:r>
      </w:hyperlink>
    </w:p>
    <w:p w14:paraId="056E7642" w14:textId="35BD48FA" w:rsidR="00F560E0" w:rsidRDefault="00F560E0">
      <w:pPr>
        <w:pStyle w:val="Kazalovsebine3"/>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70" w:history="1">
        <w:r w:rsidRPr="00571F78">
          <w:rPr>
            <w:rStyle w:val="Hiperpovezava"/>
            <w:rFonts w:cs="Arial"/>
            <w:noProof/>
          </w:rPr>
          <w:t>1.4.2 Spremljanje</w:t>
        </w:r>
        <w:r>
          <w:rPr>
            <w:noProof/>
            <w:webHidden/>
          </w:rPr>
          <w:tab/>
        </w:r>
        <w:r>
          <w:rPr>
            <w:noProof/>
            <w:webHidden/>
          </w:rPr>
          <w:fldChar w:fldCharType="begin"/>
        </w:r>
        <w:r>
          <w:rPr>
            <w:noProof/>
            <w:webHidden/>
          </w:rPr>
          <w:instrText xml:space="preserve"> PAGEREF _Toc210634970 \h </w:instrText>
        </w:r>
        <w:r>
          <w:rPr>
            <w:noProof/>
            <w:webHidden/>
          </w:rPr>
        </w:r>
        <w:r>
          <w:rPr>
            <w:noProof/>
            <w:webHidden/>
          </w:rPr>
          <w:fldChar w:fldCharType="separate"/>
        </w:r>
        <w:r w:rsidR="00DF7F26">
          <w:rPr>
            <w:noProof/>
            <w:webHidden/>
          </w:rPr>
          <w:t>40</w:t>
        </w:r>
        <w:r>
          <w:rPr>
            <w:noProof/>
            <w:webHidden/>
          </w:rPr>
          <w:fldChar w:fldCharType="end"/>
        </w:r>
      </w:hyperlink>
    </w:p>
    <w:p w14:paraId="79BB65A4" w14:textId="1A04B4BC" w:rsidR="00F560E0" w:rsidRDefault="00F560E0">
      <w:pPr>
        <w:pStyle w:val="Kazalovsebine3"/>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71" w:history="1">
        <w:r w:rsidRPr="00571F78">
          <w:rPr>
            <w:rStyle w:val="Hiperpovezava"/>
            <w:rFonts w:cs="Arial"/>
            <w:noProof/>
          </w:rPr>
          <w:t>1.4.3 Preprečevanje ali zmanjšanje razpršenih emisij HOS</w:t>
        </w:r>
        <w:r>
          <w:rPr>
            <w:noProof/>
            <w:webHidden/>
          </w:rPr>
          <w:tab/>
        </w:r>
        <w:r>
          <w:rPr>
            <w:noProof/>
            <w:webHidden/>
          </w:rPr>
          <w:fldChar w:fldCharType="begin"/>
        </w:r>
        <w:r>
          <w:rPr>
            <w:noProof/>
            <w:webHidden/>
          </w:rPr>
          <w:instrText xml:space="preserve"> PAGEREF _Toc210634971 \h </w:instrText>
        </w:r>
        <w:r>
          <w:rPr>
            <w:noProof/>
            <w:webHidden/>
          </w:rPr>
        </w:r>
        <w:r>
          <w:rPr>
            <w:noProof/>
            <w:webHidden/>
          </w:rPr>
          <w:fldChar w:fldCharType="separate"/>
        </w:r>
        <w:r w:rsidR="00DF7F26">
          <w:rPr>
            <w:noProof/>
            <w:webHidden/>
          </w:rPr>
          <w:t>43</w:t>
        </w:r>
        <w:r>
          <w:rPr>
            <w:noProof/>
            <w:webHidden/>
          </w:rPr>
          <w:fldChar w:fldCharType="end"/>
        </w:r>
      </w:hyperlink>
    </w:p>
    <w:p w14:paraId="2537301A" w14:textId="406A49CC" w:rsidR="00F560E0" w:rsidRDefault="00F560E0">
      <w:pPr>
        <w:pStyle w:val="Kazalovsebine3"/>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72" w:history="1">
        <w:r w:rsidRPr="00571F78">
          <w:rPr>
            <w:rStyle w:val="Hiperpovezava"/>
            <w:rFonts w:cs="Arial"/>
            <w:noProof/>
          </w:rPr>
          <w:t>1.4.4 Zaključki o BAT za uporabo topil ali ponovno uporabo regeneriranih topil</w:t>
        </w:r>
        <w:r>
          <w:rPr>
            <w:noProof/>
            <w:webHidden/>
          </w:rPr>
          <w:tab/>
        </w:r>
        <w:r>
          <w:rPr>
            <w:noProof/>
            <w:webHidden/>
          </w:rPr>
          <w:fldChar w:fldCharType="begin"/>
        </w:r>
        <w:r>
          <w:rPr>
            <w:noProof/>
            <w:webHidden/>
          </w:rPr>
          <w:instrText xml:space="preserve"> PAGEREF _Toc210634972 \h </w:instrText>
        </w:r>
        <w:r>
          <w:rPr>
            <w:noProof/>
            <w:webHidden/>
          </w:rPr>
        </w:r>
        <w:r>
          <w:rPr>
            <w:noProof/>
            <w:webHidden/>
          </w:rPr>
          <w:fldChar w:fldCharType="separate"/>
        </w:r>
        <w:r w:rsidR="00DF7F26">
          <w:rPr>
            <w:noProof/>
            <w:webHidden/>
          </w:rPr>
          <w:t>46</w:t>
        </w:r>
        <w:r>
          <w:rPr>
            <w:noProof/>
            <w:webHidden/>
          </w:rPr>
          <w:fldChar w:fldCharType="end"/>
        </w:r>
      </w:hyperlink>
    </w:p>
    <w:p w14:paraId="513D2219" w14:textId="6AECF195" w:rsidR="00F560E0" w:rsidRDefault="00F560E0">
      <w:pPr>
        <w:pStyle w:val="Kazalovsebine1"/>
        <w:tabs>
          <w:tab w:val="left" w:pos="440"/>
        </w:tabs>
        <w:rPr>
          <w:rFonts w:asciiTheme="minorHAnsi" w:eastAsiaTheme="minorEastAsia" w:hAnsiTheme="minorHAnsi" w:cstheme="minorBidi"/>
          <w:b w:val="0"/>
          <w:noProof/>
          <w:kern w:val="2"/>
          <w:sz w:val="24"/>
          <w:szCs w:val="24"/>
          <w14:ligatures w14:val="standardContextual"/>
        </w:rPr>
      </w:pPr>
      <w:hyperlink w:anchor="_Toc210634973" w:history="1">
        <w:r w:rsidRPr="00571F78">
          <w:rPr>
            <w:rStyle w:val="Hiperpovezava"/>
            <w:smallCaps/>
            <w:noProof/>
          </w:rPr>
          <w:t>2.</w:t>
        </w:r>
        <w:r>
          <w:rPr>
            <w:rFonts w:asciiTheme="minorHAnsi" w:eastAsiaTheme="minorEastAsia" w:hAnsiTheme="minorHAnsi" w:cstheme="minorBidi"/>
            <w:b w:val="0"/>
            <w:noProof/>
            <w:kern w:val="2"/>
            <w:sz w:val="24"/>
            <w:szCs w:val="24"/>
            <w14:ligatures w14:val="standardContextual"/>
          </w:rPr>
          <w:tab/>
        </w:r>
        <w:r w:rsidRPr="00571F78">
          <w:rPr>
            <w:rStyle w:val="Hiperpovezava"/>
            <w:smallCaps/>
            <w:noProof/>
          </w:rPr>
          <w:t>Polimeri in sintetične gume</w:t>
        </w:r>
        <w:r>
          <w:rPr>
            <w:noProof/>
            <w:webHidden/>
          </w:rPr>
          <w:tab/>
        </w:r>
        <w:r>
          <w:rPr>
            <w:noProof/>
            <w:webHidden/>
          </w:rPr>
          <w:fldChar w:fldCharType="begin"/>
        </w:r>
        <w:r>
          <w:rPr>
            <w:noProof/>
            <w:webHidden/>
          </w:rPr>
          <w:instrText xml:space="preserve"> PAGEREF _Toc210634973 \h </w:instrText>
        </w:r>
        <w:r>
          <w:rPr>
            <w:noProof/>
            <w:webHidden/>
          </w:rPr>
        </w:r>
        <w:r>
          <w:rPr>
            <w:noProof/>
            <w:webHidden/>
          </w:rPr>
          <w:fldChar w:fldCharType="separate"/>
        </w:r>
        <w:r w:rsidR="00DF7F26">
          <w:rPr>
            <w:noProof/>
            <w:webHidden/>
          </w:rPr>
          <w:t>46</w:t>
        </w:r>
        <w:r>
          <w:rPr>
            <w:noProof/>
            <w:webHidden/>
          </w:rPr>
          <w:fldChar w:fldCharType="end"/>
        </w:r>
      </w:hyperlink>
    </w:p>
    <w:p w14:paraId="3151EBF4" w14:textId="620A9D7D" w:rsidR="00F560E0" w:rsidRDefault="00F560E0">
      <w:pPr>
        <w:pStyle w:val="Kazalovsebine2"/>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74" w:history="1">
        <w:r w:rsidRPr="00571F78">
          <w:rPr>
            <w:rStyle w:val="Hiperpovezava"/>
            <w:rFonts w:cs="Arial"/>
            <w:noProof/>
          </w:rPr>
          <w:t xml:space="preserve">2.1 </w:t>
        </w:r>
        <w:r w:rsidRPr="00571F78">
          <w:rPr>
            <w:rStyle w:val="Hiperpovezava"/>
            <w:smallCaps/>
            <w:noProof/>
          </w:rPr>
          <w:t>Zaključki o BAT za proizvodnja poliolefinov</w:t>
        </w:r>
        <w:r>
          <w:rPr>
            <w:noProof/>
            <w:webHidden/>
          </w:rPr>
          <w:tab/>
        </w:r>
        <w:r>
          <w:rPr>
            <w:noProof/>
            <w:webHidden/>
          </w:rPr>
          <w:fldChar w:fldCharType="begin"/>
        </w:r>
        <w:r>
          <w:rPr>
            <w:noProof/>
            <w:webHidden/>
          </w:rPr>
          <w:instrText xml:space="preserve"> PAGEREF _Toc210634974 \h </w:instrText>
        </w:r>
        <w:r>
          <w:rPr>
            <w:noProof/>
            <w:webHidden/>
          </w:rPr>
        </w:r>
        <w:r>
          <w:rPr>
            <w:noProof/>
            <w:webHidden/>
          </w:rPr>
          <w:fldChar w:fldCharType="separate"/>
        </w:r>
        <w:r w:rsidR="00DF7F26">
          <w:rPr>
            <w:noProof/>
            <w:webHidden/>
          </w:rPr>
          <w:t>46</w:t>
        </w:r>
        <w:r>
          <w:rPr>
            <w:noProof/>
            <w:webHidden/>
          </w:rPr>
          <w:fldChar w:fldCharType="end"/>
        </w:r>
      </w:hyperlink>
    </w:p>
    <w:p w14:paraId="2ED5C56F" w14:textId="1CFF3FFB" w:rsidR="00F560E0" w:rsidRDefault="00F560E0">
      <w:pPr>
        <w:pStyle w:val="Kazalovsebine2"/>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75" w:history="1">
        <w:r w:rsidRPr="00571F78">
          <w:rPr>
            <w:rStyle w:val="Hiperpovezava"/>
            <w:rFonts w:cs="Arial"/>
            <w:noProof/>
          </w:rPr>
          <w:t xml:space="preserve">2.2 </w:t>
        </w:r>
        <w:r w:rsidRPr="00571F78">
          <w:rPr>
            <w:rStyle w:val="Hiperpovezava"/>
            <w:smallCaps/>
            <w:noProof/>
          </w:rPr>
          <w:t>Zaključki o BAT za proizvodnjo polivinil klorida (PVC)</w:t>
        </w:r>
        <w:r>
          <w:rPr>
            <w:noProof/>
            <w:webHidden/>
          </w:rPr>
          <w:tab/>
        </w:r>
        <w:r>
          <w:rPr>
            <w:noProof/>
            <w:webHidden/>
          </w:rPr>
          <w:fldChar w:fldCharType="begin"/>
        </w:r>
        <w:r>
          <w:rPr>
            <w:noProof/>
            <w:webHidden/>
          </w:rPr>
          <w:instrText xml:space="preserve"> PAGEREF _Toc210634975 \h </w:instrText>
        </w:r>
        <w:r>
          <w:rPr>
            <w:noProof/>
            <w:webHidden/>
          </w:rPr>
        </w:r>
        <w:r>
          <w:rPr>
            <w:noProof/>
            <w:webHidden/>
          </w:rPr>
          <w:fldChar w:fldCharType="separate"/>
        </w:r>
        <w:r w:rsidR="00DF7F26">
          <w:rPr>
            <w:noProof/>
            <w:webHidden/>
          </w:rPr>
          <w:t>48</w:t>
        </w:r>
        <w:r>
          <w:rPr>
            <w:noProof/>
            <w:webHidden/>
          </w:rPr>
          <w:fldChar w:fldCharType="end"/>
        </w:r>
      </w:hyperlink>
    </w:p>
    <w:p w14:paraId="5A040C56" w14:textId="2B300C75" w:rsidR="00F560E0" w:rsidRDefault="00F560E0">
      <w:pPr>
        <w:pStyle w:val="Kazalovsebine2"/>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76" w:history="1">
        <w:r w:rsidRPr="00571F78">
          <w:rPr>
            <w:rStyle w:val="Hiperpovezava"/>
            <w:rFonts w:cs="Arial"/>
            <w:noProof/>
          </w:rPr>
          <w:t xml:space="preserve">2.3 </w:t>
        </w:r>
        <w:r w:rsidRPr="00571F78">
          <w:rPr>
            <w:rStyle w:val="Hiperpovezava"/>
            <w:smallCaps/>
            <w:noProof/>
          </w:rPr>
          <w:t>Zaključki o BAT za proizvodnjo sintetičnih gum</w:t>
        </w:r>
        <w:r>
          <w:rPr>
            <w:noProof/>
            <w:webHidden/>
          </w:rPr>
          <w:tab/>
        </w:r>
        <w:r>
          <w:rPr>
            <w:noProof/>
            <w:webHidden/>
          </w:rPr>
          <w:fldChar w:fldCharType="begin"/>
        </w:r>
        <w:r>
          <w:rPr>
            <w:noProof/>
            <w:webHidden/>
          </w:rPr>
          <w:instrText xml:space="preserve"> PAGEREF _Toc210634976 \h </w:instrText>
        </w:r>
        <w:r>
          <w:rPr>
            <w:noProof/>
            <w:webHidden/>
          </w:rPr>
        </w:r>
        <w:r>
          <w:rPr>
            <w:noProof/>
            <w:webHidden/>
          </w:rPr>
          <w:fldChar w:fldCharType="separate"/>
        </w:r>
        <w:r w:rsidR="00DF7F26">
          <w:rPr>
            <w:noProof/>
            <w:webHidden/>
          </w:rPr>
          <w:t>50</w:t>
        </w:r>
        <w:r>
          <w:rPr>
            <w:noProof/>
            <w:webHidden/>
          </w:rPr>
          <w:fldChar w:fldCharType="end"/>
        </w:r>
      </w:hyperlink>
    </w:p>
    <w:p w14:paraId="685A375A" w14:textId="494E554B" w:rsidR="00F560E0" w:rsidRDefault="00F560E0">
      <w:pPr>
        <w:pStyle w:val="Kazalovsebine2"/>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77" w:history="1">
        <w:r w:rsidRPr="00571F78">
          <w:rPr>
            <w:rStyle w:val="Hiperpovezava"/>
            <w:rFonts w:cs="Arial"/>
            <w:noProof/>
          </w:rPr>
          <w:t xml:space="preserve">2.4 </w:t>
        </w:r>
        <w:r w:rsidRPr="00571F78">
          <w:rPr>
            <w:rStyle w:val="Hiperpovezava"/>
            <w:smallCaps/>
            <w:noProof/>
          </w:rPr>
          <w:t>Zaključki o BAT za proizvodnjo viskoze, pri kateri se uporablja CS</w:t>
        </w:r>
        <w:r w:rsidRPr="00571F78">
          <w:rPr>
            <w:rStyle w:val="Hiperpovezava"/>
            <w:smallCaps/>
            <w:noProof/>
            <w:vertAlign w:val="subscript"/>
          </w:rPr>
          <w:t>2</w:t>
        </w:r>
        <w:r>
          <w:rPr>
            <w:noProof/>
            <w:webHidden/>
          </w:rPr>
          <w:tab/>
        </w:r>
        <w:r>
          <w:rPr>
            <w:noProof/>
            <w:webHidden/>
          </w:rPr>
          <w:fldChar w:fldCharType="begin"/>
        </w:r>
        <w:r>
          <w:rPr>
            <w:noProof/>
            <w:webHidden/>
          </w:rPr>
          <w:instrText xml:space="preserve"> PAGEREF _Toc210634977 \h </w:instrText>
        </w:r>
        <w:r>
          <w:rPr>
            <w:noProof/>
            <w:webHidden/>
          </w:rPr>
        </w:r>
        <w:r>
          <w:rPr>
            <w:noProof/>
            <w:webHidden/>
          </w:rPr>
          <w:fldChar w:fldCharType="separate"/>
        </w:r>
        <w:r w:rsidR="00DF7F26">
          <w:rPr>
            <w:noProof/>
            <w:webHidden/>
          </w:rPr>
          <w:t>51</w:t>
        </w:r>
        <w:r>
          <w:rPr>
            <w:noProof/>
            <w:webHidden/>
          </w:rPr>
          <w:fldChar w:fldCharType="end"/>
        </w:r>
      </w:hyperlink>
    </w:p>
    <w:p w14:paraId="680A580D" w14:textId="53F7FB9D" w:rsidR="00F560E0" w:rsidRDefault="00F560E0">
      <w:pPr>
        <w:pStyle w:val="Kazalovsebine1"/>
        <w:tabs>
          <w:tab w:val="left" w:pos="440"/>
        </w:tabs>
        <w:rPr>
          <w:rFonts w:asciiTheme="minorHAnsi" w:eastAsiaTheme="minorEastAsia" w:hAnsiTheme="minorHAnsi" w:cstheme="minorBidi"/>
          <w:b w:val="0"/>
          <w:noProof/>
          <w:kern w:val="2"/>
          <w:sz w:val="24"/>
          <w:szCs w:val="24"/>
          <w14:ligatures w14:val="standardContextual"/>
        </w:rPr>
      </w:pPr>
      <w:hyperlink w:anchor="_Toc210634978" w:history="1">
        <w:r w:rsidRPr="00571F78">
          <w:rPr>
            <w:rStyle w:val="Hiperpovezava"/>
            <w:smallCaps/>
            <w:noProof/>
          </w:rPr>
          <w:t>3.</w:t>
        </w:r>
        <w:r>
          <w:rPr>
            <w:rFonts w:asciiTheme="minorHAnsi" w:eastAsiaTheme="minorEastAsia" w:hAnsiTheme="minorHAnsi" w:cstheme="minorBidi"/>
            <w:b w:val="0"/>
            <w:noProof/>
            <w:kern w:val="2"/>
            <w:sz w:val="24"/>
            <w:szCs w:val="24"/>
            <w14:ligatures w14:val="standardContextual"/>
          </w:rPr>
          <w:tab/>
        </w:r>
        <w:r w:rsidRPr="00571F78">
          <w:rPr>
            <w:rStyle w:val="Hiperpovezava"/>
            <w:smallCaps/>
            <w:noProof/>
          </w:rPr>
          <w:t>Procesne peči/grelniki</w:t>
        </w:r>
        <w:r>
          <w:rPr>
            <w:noProof/>
            <w:webHidden/>
          </w:rPr>
          <w:tab/>
        </w:r>
        <w:r>
          <w:rPr>
            <w:noProof/>
            <w:webHidden/>
          </w:rPr>
          <w:fldChar w:fldCharType="begin"/>
        </w:r>
        <w:r>
          <w:rPr>
            <w:noProof/>
            <w:webHidden/>
          </w:rPr>
          <w:instrText xml:space="preserve"> PAGEREF _Toc210634978 \h </w:instrText>
        </w:r>
        <w:r>
          <w:rPr>
            <w:noProof/>
            <w:webHidden/>
          </w:rPr>
        </w:r>
        <w:r>
          <w:rPr>
            <w:noProof/>
            <w:webHidden/>
          </w:rPr>
          <w:fldChar w:fldCharType="separate"/>
        </w:r>
        <w:r w:rsidR="00DF7F26">
          <w:rPr>
            <w:noProof/>
            <w:webHidden/>
          </w:rPr>
          <w:t>53</w:t>
        </w:r>
        <w:r>
          <w:rPr>
            <w:noProof/>
            <w:webHidden/>
          </w:rPr>
          <w:fldChar w:fldCharType="end"/>
        </w:r>
      </w:hyperlink>
    </w:p>
    <w:p w14:paraId="6FE0DB30" w14:textId="2440DAB4" w:rsidR="00F560E0" w:rsidRDefault="00F560E0">
      <w:pPr>
        <w:pStyle w:val="Kazalovsebine1"/>
        <w:tabs>
          <w:tab w:val="left" w:pos="440"/>
        </w:tabs>
        <w:rPr>
          <w:rFonts w:asciiTheme="minorHAnsi" w:eastAsiaTheme="minorEastAsia" w:hAnsiTheme="minorHAnsi" w:cstheme="minorBidi"/>
          <w:b w:val="0"/>
          <w:noProof/>
          <w:kern w:val="2"/>
          <w:sz w:val="24"/>
          <w:szCs w:val="24"/>
          <w14:ligatures w14:val="standardContextual"/>
        </w:rPr>
      </w:pPr>
      <w:hyperlink w:anchor="_Toc210634979" w:history="1">
        <w:r w:rsidRPr="00571F78">
          <w:rPr>
            <w:rStyle w:val="Hiperpovezava"/>
            <w:smallCaps/>
            <w:noProof/>
          </w:rPr>
          <w:t>4.</w:t>
        </w:r>
        <w:r>
          <w:rPr>
            <w:rFonts w:asciiTheme="minorHAnsi" w:eastAsiaTheme="minorEastAsia" w:hAnsiTheme="minorHAnsi" w:cstheme="minorBidi"/>
            <w:b w:val="0"/>
            <w:noProof/>
            <w:kern w:val="2"/>
            <w:sz w:val="24"/>
            <w:szCs w:val="24"/>
            <w14:ligatures w14:val="standardContextual"/>
          </w:rPr>
          <w:tab/>
        </w:r>
        <w:r w:rsidRPr="00571F78">
          <w:rPr>
            <w:rStyle w:val="Hiperpovezava"/>
            <w:smallCaps/>
            <w:noProof/>
          </w:rPr>
          <w:t>Opis tehnik</w:t>
        </w:r>
        <w:r>
          <w:rPr>
            <w:noProof/>
            <w:webHidden/>
          </w:rPr>
          <w:tab/>
        </w:r>
        <w:r>
          <w:rPr>
            <w:noProof/>
            <w:webHidden/>
          </w:rPr>
          <w:fldChar w:fldCharType="begin"/>
        </w:r>
        <w:r>
          <w:rPr>
            <w:noProof/>
            <w:webHidden/>
          </w:rPr>
          <w:instrText xml:space="preserve"> PAGEREF _Toc210634979 \h </w:instrText>
        </w:r>
        <w:r>
          <w:rPr>
            <w:noProof/>
            <w:webHidden/>
          </w:rPr>
        </w:r>
        <w:r>
          <w:rPr>
            <w:noProof/>
            <w:webHidden/>
          </w:rPr>
          <w:fldChar w:fldCharType="separate"/>
        </w:r>
        <w:r w:rsidR="00DF7F26">
          <w:rPr>
            <w:noProof/>
            <w:webHidden/>
          </w:rPr>
          <w:t>55</w:t>
        </w:r>
        <w:r>
          <w:rPr>
            <w:noProof/>
            <w:webHidden/>
          </w:rPr>
          <w:fldChar w:fldCharType="end"/>
        </w:r>
      </w:hyperlink>
    </w:p>
    <w:p w14:paraId="2045B2EE" w14:textId="5EED836A" w:rsidR="00F560E0" w:rsidRDefault="00F560E0">
      <w:pPr>
        <w:pStyle w:val="Kazalovsebine2"/>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80" w:history="1">
        <w:r w:rsidRPr="00571F78">
          <w:rPr>
            <w:rStyle w:val="Hiperpovezava"/>
            <w:smallCaps/>
            <w:noProof/>
          </w:rPr>
          <w:t>4.1 Tehnike za zmanjšanje zajetih emisij v zrak</w:t>
        </w:r>
        <w:r>
          <w:rPr>
            <w:noProof/>
            <w:webHidden/>
          </w:rPr>
          <w:tab/>
        </w:r>
        <w:r>
          <w:rPr>
            <w:noProof/>
            <w:webHidden/>
          </w:rPr>
          <w:fldChar w:fldCharType="begin"/>
        </w:r>
        <w:r>
          <w:rPr>
            <w:noProof/>
            <w:webHidden/>
          </w:rPr>
          <w:instrText xml:space="preserve"> PAGEREF _Toc210634980 \h </w:instrText>
        </w:r>
        <w:r>
          <w:rPr>
            <w:noProof/>
            <w:webHidden/>
          </w:rPr>
        </w:r>
        <w:r>
          <w:rPr>
            <w:noProof/>
            <w:webHidden/>
          </w:rPr>
          <w:fldChar w:fldCharType="separate"/>
        </w:r>
        <w:r w:rsidR="00DF7F26">
          <w:rPr>
            <w:noProof/>
            <w:webHidden/>
          </w:rPr>
          <w:t>55</w:t>
        </w:r>
        <w:r>
          <w:rPr>
            <w:noProof/>
            <w:webHidden/>
          </w:rPr>
          <w:fldChar w:fldCharType="end"/>
        </w:r>
      </w:hyperlink>
    </w:p>
    <w:p w14:paraId="2CEE1CEB" w14:textId="5BCCDF27" w:rsidR="00F560E0" w:rsidRDefault="00F560E0">
      <w:pPr>
        <w:pStyle w:val="Kazalovsebine2"/>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81" w:history="1">
        <w:r w:rsidRPr="00571F78">
          <w:rPr>
            <w:rStyle w:val="Hiperpovezava"/>
            <w:smallCaps/>
            <w:noProof/>
          </w:rPr>
          <w:t>4.2 Tehnike spremljanja razpršenih emisij v zrak</w:t>
        </w:r>
        <w:r>
          <w:rPr>
            <w:noProof/>
            <w:webHidden/>
          </w:rPr>
          <w:tab/>
        </w:r>
        <w:r>
          <w:rPr>
            <w:noProof/>
            <w:webHidden/>
          </w:rPr>
          <w:fldChar w:fldCharType="begin"/>
        </w:r>
        <w:r>
          <w:rPr>
            <w:noProof/>
            <w:webHidden/>
          </w:rPr>
          <w:instrText xml:space="preserve"> PAGEREF _Toc210634981 \h </w:instrText>
        </w:r>
        <w:r>
          <w:rPr>
            <w:noProof/>
            <w:webHidden/>
          </w:rPr>
        </w:r>
        <w:r>
          <w:rPr>
            <w:noProof/>
            <w:webHidden/>
          </w:rPr>
          <w:fldChar w:fldCharType="separate"/>
        </w:r>
        <w:r w:rsidR="00DF7F26">
          <w:rPr>
            <w:noProof/>
            <w:webHidden/>
          </w:rPr>
          <w:t>58</w:t>
        </w:r>
        <w:r>
          <w:rPr>
            <w:noProof/>
            <w:webHidden/>
          </w:rPr>
          <w:fldChar w:fldCharType="end"/>
        </w:r>
      </w:hyperlink>
    </w:p>
    <w:p w14:paraId="45D82FA6" w14:textId="6E264F5C" w:rsidR="00F560E0" w:rsidRDefault="00F560E0">
      <w:pPr>
        <w:pStyle w:val="Kazalovsebine2"/>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10634982" w:history="1">
        <w:r w:rsidRPr="00571F78">
          <w:rPr>
            <w:rStyle w:val="Hiperpovezava"/>
            <w:smallCaps/>
            <w:noProof/>
          </w:rPr>
          <w:t>4.3 Tehnike za zmanjšanje razpršenih emisij</w:t>
        </w:r>
        <w:r>
          <w:rPr>
            <w:noProof/>
            <w:webHidden/>
          </w:rPr>
          <w:tab/>
        </w:r>
        <w:r>
          <w:rPr>
            <w:noProof/>
            <w:webHidden/>
          </w:rPr>
          <w:fldChar w:fldCharType="begin"/>
        </w:r>
        <w:r>
          <w:rPr>
            <w:noProof/>
            <w:webHidden/>
          </w:rPr>
          <w:instrText xml:space="preserve"> PAGEREF _Toc210634982 \h </w:instrText>
        </w:r>
        <w:r>
          <w:rPr>
            <w:noProof/>
            <w:webHidden/>
          </w:rPr>
        </w:r>
        <w:r>
          <w:rPr>
            <w:noProof/>
            <w:webHidden/>
          </w:rPr>
          <w:fldChar w:fldCharType="separate"/>
        </w:r>
        <w:r w:rsidR="00DF7F26">
          <w:rPr>
            <w:noProof/>
            <w:webHidden/>
          </w:rPr>
          <w:t>59</w:t>
        </w:r>
        <w:r>
          <w:rPr>
            <w:noProof/>
            <w:webHidden/>
          </w:rPr>
          <w:fldChar w:fldCharType="end"/>
        </w:r>
      </w:hyperlink>
    </w:p>
    <w:p w14:paraId="3FA0AA51" w14:textId="11A8C9B3" w:rsidR="00060558" w:rsidRPr="0028746C" w:rsidRDefault="00060558" w:rsidP="00DC15E2">
      <w:pPr>
        <w:rPr>
          <w:rFonts w:cs="Arial"/>
          <w:b/>
          <w:sz w:val="24"/>
          <w:szCs w:val="24"/>
          <w:lang w:eastAsia="sl-SI"/>
        </w:rPr>
      </w:pPr>
      <w:r w:rsidRPr="0028746C">
        <w:rPr>
          <w:lang w:eastAsia="sl-SI"/>
        </w:rPr>
        <w:fldChar w:fldCharType="end"/>
      </w:r>
      <w:r w:rsidRPr="0028746C">
        <w:rPr>
          <w:rFonts w:cs="Arial"/>
          <w:sz w:val="24"/>
          <w:szCs w:val="24"/>
          <w:lang w:eastAsia="sl-SI"/>
        </w:rPr>
        <w:br w:type="page"/>
      </w:r>
      <w:r w:rsidR="0056341E" w:rsidRPr="0028746C">
        <w:rPr>
          <w:rFonts w:cs="Arial"/>
          <w:b/>
          <w:sz w:val="24"/>
          <w:szCs w:val="24"/>
          <w:lang w:eastAsia="sl-SI"/>
        </w:rPr>
        <w:lastRenderedPageBreak/>
        <w:t xml:space="preserve">Splošna navodila o izpolnjevanju </w:t>
      </w:r>
      <w:r w:rsidR="005D766C" w:rsidRPr="0028746C">
        <w:rPr>
          <w:rFonts w:cs="Arial"/>
          <w:b/>
          <w:sz w:val="24"/>
          <w:szCs w:val="24"/>
          <w:lang w:eastAsia="sl-SI"/>
        </w:rPr>
        <w:t xml:space="preserve">obrazca </w:t>
      </w:r>
      <w:r w:rsidR="0056341E" w:rsidRPr="0028746C">
        <w:rPr>
          <w:rFonts w:cs="Arial"/>
          <w:b/>
          <w:sz w:val="24"/>
          <w:szCs w:val="24"/>
          <w:lang w:eastAsia="sl-SI"/>
        </w:rPr>
        <w:t>BAT zaključka</w:t>
      </w:r>
    </w:p>
    <w:p w14:paraId="11B2AD83" w14:textId="77777777" w:rsidR="00F969CF" w:rsidRPr="0028746C" w:rsidRDefault="00F969CF" w:rsidP="00F969CF">
      <w:pPr>
        <w:spacing w:line="240" w:lineRule="auto"/>
        <w:jc w:val="both"/>
        <w:rPr>
          <w:rFonts w:cs="Arial"/>
          <w:szCs w:val="20"/>
        </w:rPr>
      </w:pPr>
    </w:p>
    <w:p w14:paraId="0EB72407" w14:textId="77777777" w:rsidR="006058E4" w:rsidRPr="0028746C" w:rsidRDefault="00E4022F" w:rsidP="00AD7027">
      <w:pPr>
        <w:jc w:val="both"/>
        <w:rPr>
          <w:rFonts w:ascii="Calibri" w:hAnsi="Calibri"/>
          <w:lang w:eastAsia="sl-SI"/>
        </w:rPr>
      </w:pPr>
      <w:r w:rsidRPr="0028746C">
        <w:rPr>
          <w:rFonts w:cs="Arial"/>
          <w:szCs w:val="20"/>
        </w:rPr>
        <w:t>Zaključki o BAT so bili izdani kot izvedbeni sklep komisije z dne</w:t>
      </w:r>
      <w:r w:rsidR="00A53D80" w:rsidRPr="0028746C">
        <w:rPr>
          <w:rFonts w:cs="Arial"/>
          <w:szCs w:val="20"/>
        </w:rPr>
        <w:t xml:space="preserve"> 6</w:t>
      </w:r>
      <w:r w:rsidRPr="0028746C">
        <w:rPr>
          <w:rFonts w:cs="Arial"/>
          <w:szCs w:val="20"/>
        </w:rPr>
        <w:t xml:space="preserve">. </w:t>
      </w:r>
      <w:r w:rsidR="00A53D80" w:rsidRPr="0028746C">
        <w:rPr>
          <w:rFonts w:cs="Arial"/>
          <w:szCs w:val="20"/>
        </w:rPr>
        <w:t>decembra</w:t>
      </w:r>
      <w:r w:rsidRPr="0028746C">
        <w:rPr>
          <w:rFonts w:cs="Arial"/>
          <w:szCs w:val="20"/>
        </w:rPr>
        <w:t xml:space="preserve"> 20</w:t>
      </w:r>
      <w:r w:rsidR="00A53D80" w:rsidRPr="0028746C">
        <w:rPr>
          <w:rFonts w:cs="Arial"/>
          <w:szCs w:val="20"/>
        </w:rPr>
        <w:t>22</w:t>
      </w:r>
      <w:r w:rsidRPr="0028746C">
        <w:rPr>
          <w:rFonts w:cs="Arial"/>
          <w:szCs w:val="20"/>
        </w:rPr>
        <w:t xml:space="preserve"> (20</w:t>
      </w:r>
      <w:r w:rsidR="00A53D80" w:rsidRPr="0028746C">
        <w:rPr>
          <w:rFonts w:cs="Arial"/>
          <w:szCs w:val="20"/>
        </w:rPr>
        <w:t>2</w:t>
      </w:r>
      <w:r w:rsidRPr="0028746C">
        <w:rPr>
          <w:rFonts w:cs="Arial"/>
          <w:szCs w:val="20"/>
        </w:rPr>
        <w:t>2/</w:t>
      </w:r>
      <w:r w:rsidR="00A53D80" w:rsidRPr="0028746C">
        <w:rPr>
          <w:rFonts w:cs="Arial"/>
          <w:szCs w:val="20"/>
        </w:rPr>
        <w:t>2427</w:t>
      </w:r>
      <w:r w:rsidRPr="0028746C">
        <w:rPr>
          <w:rFonts w:cs="Arial"/>
          <w:szCs w:val="20"/>
        </w:rPr>
        <w:t>/EU) in objavljeni v Evropskem uradnem listu L</w:t>
      </w:r>
      <w:r w:rsidR="00A53D80" w:rsidRPr="0028746C">
        <w:rPr>
          <w:rFonts w:cs="Arial"/>
          <w:szCs w:val="20"/>
        </w:rPr>
        <w:t>318</w:t>
      </w:r>
      <w:r w:rsidRPr="0028746C">
        <w:rPr>
          <w:rFonts w:cs="Arial"/>
          <w:szCs w:val="20"/>
        </w:rPr>
        <w:t xml:space="preserve"> dne </w:t>
      </w:r>
      <w:r w:rsidR="00A53D80" w:rsidRPr="0028746C">
        <w:rPr>
          <w:rFonts w:cs="Arial"/>
          <w:szCs w:val="20"/>
        </w:rPr>
        <w:t>12</w:t>
      </w:r>
      <w:r w:rsidRPr="0028746C">
        <w:rPr>
          <w:rFonts w:cs="Arial"/>
          <w:szCs w:val="20"/>
        </w:rPr>
        <w:t>.</w:t>
      </w:r>
      <w:r w:rsidR="00A77707" w:rsidRPr="0028746C">
        <w:rPr>
          <w:rFonts w:cs="Arial"/>
          <w:szCs w:val="20"/>
        </w:rPr>
        <w:t> </w:t>
      </w:r>
      <w:r w:rsidR="00A53D80" w:rsidRPr="0028746C">
        <w:rPr>
          <w:rFonts w:cs="Arial"/>
          <w:szCs w:val="20"/>
        </w:rPr>
        <w:t>12</w:t>
      </w:r>
      <w:r w:rsidRPr="0028746C">
        <w:rPr>
          <w:rFonts w:cs="Arial"/>
          <w:szCs w:val="20"/>
        </w:rPr>
        <w:t>.</w:t>
      </w:r>
      <w:r w:rsidR="00A77707" w:rsidRPr="0028746C">
        <w:rPr>
          <w:rFonts w:cs="Arial"/>
          <w:szCs w:val="20"/>
        </w:rPr>
        <w:t> </w:t>
      </w:r>
      <w:r w:rsidRPr="0028746C">
        <w:rPr>
          <w:rFonts w:cs="Arial"/>
          <w:szCs w:val="20"/>
        </w:rPr>
        <w:t>20</w:t>
      </w:r>
      <w:r w:rsidR="00A53D80" w:rsidRPr="0028746C">
        <w:rPr>
          <w:rFonts w:cs="Arial"/>
          <w:szCs w:val="20"/>
        </w:rPr>
        <w:t>22</w:t>
      </w:r>
      <w:r w:rsidRPr="0028746C">
        <w:rPr>
          <w:rFonts w:cs="Arial"/>
          <w:szCs w:val="20"/>
        </w:rPr>
        <w:t xml:space="preserve"> in so dosegljivi na spletni strani </w:t>
      </w:r>
      <w:r w:rsidR="006058E4" w:rsidRPr="0028746C">
        <w:rPr>
          <w:rFonts w:cs="Arial"/>
          <w:szCs w:val="20"/>
        </w:rPr>
        <w:t>Ministrstva za okolje in prostor</w:t>
      </w:r>
      <w:r w:rsidRPr="0028746C">
        <w:rPr>
          <w:rFonts w:cs="Arial"/>
          <w:szCs w:val="20"/>
        </w:rPr>
        <w:t xml:space="preserve"> </w:t>
      </w:r>
      <w:hyperlink r:id="rId11" w:history="1">
        <w:r w:rsidR="006058E4" w:rsidRPr="0028746C">
          <w:rPr>
            <w:rStyle w:val="Hiperpovezava"/>
          </w:rPr>
          <w:t>https://www.gov.si/teme/industrijsko-onesnazevanje/</w:t>
        </w:r>
      </w:hyperlink>
      <w:r w:rsidR="006058E4" w:rsidRPr="0028746C">
        <w:t xml:space="preserve"> .</w:t>
      </w:r>
    </w:p>
    <w:p w14:paraId="22EDE52E" w14:textId="77777777" w:rsidR="00E4022F" w:rsidRPr="0028746C" w:rsidRDefault="00E4022F" w:rsidP="00E4022F">
      <w:pPr>
        <w:spacing w:line="240" w:lineRule="auto"/>
        <w:jc w:val="both"/>
        <w:rPr>
          <w:rFonts w:eastAsia="Times New Roman" w:cs="Arial"/>
          <w:sz w:val="24"/>
          <w:szCs w:val="24"/>
          <w:lang w:eastAsia="sl-SI"/>
        </w:rPr>
      </w:pPr>
    </w:p>
    <w:p w14:paraId="1B7DD7E0" w14:textId="77777777" w:rsidR="00E4022F" w:rsidRPr="0028746C" w:rsidRDefault="00E4022F" w:rsidP="00E4022F">
      <w:pPr>
        <w:jc w:val="both"/>
        <w:rPr>
          <w:rFonts w:cs="Arial"/>
          <w:szCs w:val="20"/>
        </w:rPr>
      </w:pPr>
      <w:r w:rsidRPr="0028746C">
        <w:rPr>
          <w:rFonts w:cs="Arial"/>
          <w:szCs w:val="20"/>
        </w:rPr>
        <w:t>Določeni BAT zaključki niso najbolj tehnično prevedeni. V primeru nerazumevanja oziroma nejasnosti prevedenega zaključka svetujemo, da preberete tudi angleško verzijo BAT zaključka, ki je dosegljiva na spletni strani:</w:t>
      </w:r>
    </w:p>
    <w:p w14:paraId="45CF6EC3" w14:textId="77777777" w:rsidR="00AD7027" w:rsidRPr="0028746C" w:rsidRDefault="00004E5A" w:rsidP="00E4022F">
      <w:pPr>
        <w:jc w:val="both"/>
        <w:rPr>
          <w:rFonts w:cs="Arial"/>
          <w:szCs w:val="20"/>
        </w:rPr>
      </w:pPr>
      <w:r w:rsidRPr="0028746C">
        <w:t xml:space="preserve"> </w:t>
      </w:r>
      <w:hyperlink r:id="rId12" w:history="1">
        <w:r w:rsidRPr="0028746C">
          <w:rPr>
            <w:rStyle w:val="Hiperpovezava"/>
            <w:rFonts w:cs="Arial"/>
            <w:szCs w:val="20"/>
          </w:rPr>
          <w:t>https://eur-lex.europa.eu/legal-content/EN/TXT/?uri=CELEX%3A32022D2427</w:t>
        </w:r>
      </w:hyperlink>
      <w:r w:rsidR="00E4022F" w:rsidRPr="0028746C">
        <w:rPr>
          <w:rFonts w:cs="Arial"/>
          <w:szCs w:val="20"/>
        </w:rPr>
        <w:t>.</w:t>
      </w:r>
      <w:r w:rsidR="0055684A" w:rsidRPr="0028746C">
        <w:rPr>
          <w:rFonts w:cs="Arial"/>
          <w:szCs w:val="20"/>
        </w:rPr>
        <w:t xml:space="preserve"> </w:t>
      </w:r>
    </w:p>
    <w:p w14:paraId="41D90622" w14:textId="7A5C5F3D" w:rsidR="00E4022F" w:rsidRPr="0028746C" w:rsidRDefault="0055684A" w:rsidP="00E4022F">
      <w:pPr>
        <w:jc w:val="both"/>
        <w:rPr>
          <w:rFonts w:cs="Arial"/>
          <w:szCs w:val="20"/>
        </w:rPr>
      </w:pPr>
      <w:r w:rsidRPr="0028746C">
        <w:rPr>
          <w:rFonts w:cs="Arial"/>
          <w:szCs w:val="20"/>
        </w:rPr>
        <w:t>Izraz »</w:t>
      </w:r>
      <w:proofErr w:type="spellStart"/>
      <w:r w:rsidRPr="0028746C">
        <w:rPr>
          <w:rFonts w:cs="Arial"/>
          <w:szCs w:val="20"/>
        </w:rPr>
        <w:t>Applicability</w:t>
      </w:r>
      <w:proofErr w:type="spellEnd"/>
      <w:r w:rsidRPr="0028746C">
        <w:rPr>
          <w:rFonts w:cs="Arial"/>
          <w:szCs w:val="20"/>
        </w:rPr>
        <w:t xml:space="preserve">« je v </w:t>
      </w:r>
      <w:r w:rsidRPr="002F61A2">
        <w:rPr>
          <w:rFonts w:cs="Arial"/>
          <w:szCs w:val="20"/>
        </w:rPr>
        <w:t xml:space="preserve">Zaključkih </w:t>
      </w:r>
      <w:r w:rsidR="002F61A2" w:rsidRPr="002F61A2">
        <w:rPr>
          <w:rFonts w:cs="Arial"/>
          <w:szCs w:val="20"/>
        </w:rPr>
        <w:t>W</w:t>
      </w:r>
      <w:r w:rsidR="002F61A2">
        <w:rPr>
          <w:rFonts w:cs="Arial"/>
          <w:szCs w:val="20"/>
        </w:rPr>
        <w:t>GC</w:t>
      </w:r>
      <w:r w:rsidRPr="0028746C">
        <w:rPr>
          <w:rFonts w:cs="Arial"/>
          <w:szCs w:val="20"/>
        </w:rPr>
        <w:t xml:space="preserve"> preveden kot </w:t>
      </w:r>
      <w:r w:rsidR="00C3303D" w:rsidRPr="0028746C">
        <w:rPr>
          <w:rFonts w:cs="Arial"/>
          <w:szCs w:val="20"/>
        </w:rPr>
        <w:t>»</w:t>
      </w:r>
      <w:r w:rsidRPr="0028746C">
        <w:rPr>
          <w:rFonts w:cs="Arial"/>
          <w:szCs w:val="20"/>
        </w:rPr>
        <w:t>Uporaba</w:t>
      </w:r>
      <w:r w:rsidR="00C3303D" w:rsidRPr="0028746C">
        <w:rPr>
          <w:rFonts w:cs="Arial"/>
          <w:szCs w:val="20"/>
        </w:rPr>
        <w:t>«</w:t>
      </w:r>
      <w:r w:rsidRPr="0028746C">
        <w:rPr>
          <w:rFonts w:cs="Arial"/>
          <w:szCs w:val="20"/>
        </w:rPr>
        <w:t xml:space="preserve"> ali </w:t>
      </w:r>
      <w:r w:rsidR="00C3303D" w:rsidRPr="0028746C">
        <w:rPr>
          <w:rFonts w:cs="Arial"/>
          <w:szCs w:val="20"/>
        </w:rPr>
        <w:t>»</w:t>
      </w:r>
      <w:r w:rsidRPr="0028746C">
        <w:rPr>
          <w:rFonts w:cs="Arial"/>
          <w:szCs w:val="20"/>
        </w:rPr>
        <w:t>Ustreznost</w:t>
      </w:r>
      <w:r w:rsidR="00004E5A" w:rsidRPr="0028746C">
        <w:rPr>
          <w:rFonts w:cs="Arial"/>
          <w:szCs w:val="20"/>
        </w:rPr>
        <w:t>«</w:t>
      </w:r>
      <w:r w:rsidRPr="0028746C">
        <w:rPr>
          <w:rFonts w:cs="Arial"/>
          <w:szCs w:val="20"/>
        </w:rPr>
        <w:t xml:space="preserve">. </w:t>
      </w:r>
      <w:r w:rsidR="00C3303D" w:rsidRPr="0028746C">
        <w:rPr>
          <w:rFonts w:cs="Arial"/>
          <w:szCs w:val="20"/>
        </w:rPr>
        <w:t>Gre za isti pomen besede in se nanaša na uporabnost same metode.</w:t>
      </w:r>
    </w:p>
    <w:p w14:paraId="3DCD1148" w14:textId="77777777" w:rsidR="00E4022F" w:rsidRPr="0028746C" w:rsidRDefault="00E4022F" w:rsidP="00E4022F">
      <w:pPr>
        <w:jc w:val="both"/>
        <w:rPr>
          <w:rFonts w:cs="Arial"/>
          <w:szCs w:val="20"/>
        </w:rPr>
      </w:pPr>
    </w:p>
    <w:p w14:paraId="7F1CC334" w14:textId="77777777" w:rsidR="00FF60F8" w:rsidRPr="0028746C" w:rsidRDefault="00E4022F" w:rsidP="00E4022F">
      <w:pPr>
        <w:jc w:val="both"/>
        <w:rPr>
          <w:rFonts w:cs="Arial"/>
          <w:szCs w:val="20"/>
        </w:rPr>
      </w:pPr>
      <w:r w:rsidRPr="0028746C">
        <w:rPr>
          <w:rFonts w:cs="Arial"/>
          <w:szCs w:val="20"/>
        </w:rPr>
        <w:t xml:space="preserve">Zaključki o BAT za </w:t>
      </w:r>
      <w:r w:rsidR="00004E5A" w:rsidRPr="0028746C">
        <w:rPr>
          <w:rFonts w:cs="Arial"/>
          <w:szCs w:val="20"/>
        </w:rPr>
        <w:t>skupne sisteme ravnanja z odpadnimi plini in njihove obdelave v kemični industriji</w:t>
      </w:r>
      <w:r w:rsidR="00004E5A" w:rsidRPr="0028746C" w:rsidDel="00004E5A">
        <w:rPr>
          <w:rFonts w:cs="Arial"/>
          <w:szCs w:val="20"/>
        </w:rPr>
        <w:t xml:space="preserve"> </w:t>
      </w:r>
      <w:r w:rsidR="004138E2" w:rsidRPr="0028746C">
        <w:rPr>
          <w:rFonts w:cs="Arial"/>
          <w:szCs w:val="20"/>
        </w:rPr>
        <w:t>(</w:t>
      </w:r>
      <w:r w:rsidR="007836D3" w:rsidRPr="0028746C">
        <w:rPr>
          <w:rFonts w:cs="Arial"/>
          <w:szCs w:val="20"/>
        </w:rPr>
        <w:t xml:space="preserve">v nadaljevanju: </w:t>
      </w:r>
      <w:r w:rsidR="004138E2" w:rsidRPr="0028746C">
        <w:rPr>
          <w:rFonts w:cs="Arial"/>
          <w:b/>
          <w:szCs w:val="20"/>
        </w:rPr>
        <w:t>Zaključki o BAT W</w:t>
      </w:r>
      <w:r w:rsidR="00004E5A" w:rsidRPr="0028746C">
        <w:rPr>
          <w:rFonts w:cs="Arial"/>
          <w:b/>
          <w:szCs w:val="20"/>
        </w:rPr>
        <w:t>GC</w:t>
      </w:r>
      <w:r w:rsidR="004138E2" w:rsidRPr="0028746C">
        <w:rPr>
          <w:rFonts w:cs="Arial"/>
          <w:szCs w:val="20"/>
        </w:rPr>
        <w:t>) so sestavljeni</w:t>
      </w:r>
      <w:r w:rsidRPr="0028746C">
        <w:rPr>
          <w:rFonts w:cs="Arial"/>
          <w:szCs w:val="20"/>
        </w:rPr>
        <w:t xml:space="preserve"> iz uvodnega dela (poglavja: področje uporabe, opredelitev pojmov</w:t>
      </w:r>
      <w:r w:rsidR="00004E5A" w:rsidRPr="0028746C">
        <w:rPr>
          <w:rFonts w:cs="Arial"/>
          <w:szCs w:val="20"/>
        </w:rPr>
        <w:t>, kratice in splošne ugotovitve</w:t>
      </w:r>
      <w:r w:rsidRPr="0028746C">
        <w:rPr>
          <w:rFonts w:cs="Arial"/>
          <w:szCs w:val="20"/>
        </w:rPr>
        <w:t>) in oštevilčenih zaključkov o BAT (od 1 do 3</w:t>
      </w:r>
      <w:r w:rsidR="00004E5A" w:rsidRPr="0028746C">
        <w:rPr>
          <w:rFonts w:cs="Arial"/>
          <w:szCs w:val="20"/>
        </w:rPr>
        <w:t>6</w:t>
      </w:r>
      <w:r w:rsidRPr="0028746C">
        <w:rPr>
          <w:rFonts w:cs="Arial"/>
          <w:szCs w:val="20"/>
        </w:rPr>
        <w:t xml:space="preserve">). Zaključki o BAT izhajajo iz četrtega poglavja </w:t>
      </w:r>
      <w:r w:rsidR="00004E5A" w:rsidRPr="0028746C">
        <w:rPr>
          <w:rFonts w:cs="Arial"/>
          <w:szCs w:val="20"/>
        </w:rPr>
        <w:t>R</w:t>
      </w:r>
      <w:r w:rsidRPr="0028746C">
        <w:rPr>
          <w:rFonts w:cs="Arial"/>
          <w:szCs w:val="20"/>
        </w:rPr>
        <w:t xml:space="preserve">eferenčnega dokumenta za </w:t>
      </w:r>
      <w:r w:rsidR="00004E5A" w:rsidRPr="0028746C">
        <w:rPr>
          <w:rFonts w:cs="Arial"/>
          <w:szCs w:val="20"/>
        </w:rPr>
        <w:t>skupne sisteme ravnanja z odpadnimi plini in njihove obdelave v kemični industriji</w:t>
      </w:r>
      <w:r w:rsidR="00004E5A" w:rsidRPr="0028746C" w:rsidDel="00004E5A">
        <w:rPr>
          <w:rFonts w:cs="Arial"/>
          <w:szCs w:val="20"/>
        </w:rPr>
        <w:t xml:space="preserve"> </w:t>
      </w:r>
      <w:r w:rsidRPr="0028746C">
        <w:rPr>
          <w:rFonts w:cs="Arial"/>
          <w:szCs w:val="20"/>
        </w:rPr>
        <w:t>(W</w:t>
      </w:r>
      <w:r w:rsidR="00004E5A" w:rsidRPr="0028746C">
        <w:rPr>
          <w:rFonts w:cs="Arial"/>
          <w:szCs w:val="20"/>
        </w:rPr>
        <w:t>GC</w:t>
      </w:r>
      <w:r w:rsidRPr="0028746C">
        <w:rPr>
          <w:rFonts w:cs="Arial"/>
          <w:szCs w:val="20"/>
        </w:rPr>
        <w:t xml:space="preserve"> BREF </w:t>
      </w:r>
      <w:proofErr w:type="spellStart"/>
      <w:r w:rsidRPr="0028746C">
        <w:rPr>
          <w:rFonts w:cs="Arial"/>
          <w:szCs w:val="20"/>
        </w:rPr>
        <w:t>for</w:t>
      </w:r>
      <w:proofErr w:type="spellEnd"/>
      <w:r w:rsidRPr="0028746C">
        <w:rPr>
          <w:rFonts w:cs="Arial"/>
          <w:szCs w:val="20"/>
        </w:rPr>
        <w:t xml:space="preserve"> </w:t>
      </w:r>
      <w:proofErr w:type="spellStart"/>
      <w:r w:rsidRPr="0028746C">
        <w:rPr>
          <w:rFonts w:cs="Arial"/>
          <w:szCs w:val="20"/>
        </w:rPr>
        <w:t>Common</w:t>
      </w:r>
      <w:proofErr w:type="spellEnd"/>
      <w:r w:rsidRPr="0028746C">
        <w:rPr>
          <w:rFonts w:cs="Arial"/>
          <w:szCs w:val="20"/>
        </w:rPr>
        <w:t xml:space="preserve"> </w:t>
      </w:r>
      <w:proofErr w:type="spellStart"/>
      <w:r w:rsidRPr="0028746C">
        <w:rPr>
          <w:rFonts w:cs="Arial"/>
          <w:szCs w:val="20"/>
        </w:rPr>
        <w:t>Waste</w:t>
      </w:r>
      <w:proofErr w:type="spellEnd"/>
      <w:r w:rsidRPr="0028746C">
        <w:rPr>
          <w:rFonts w:cs="Arial"/>
          <w:szCs w:val="20"/>
        </w:rPr>
        <w:t xml:space="preserve"> Gas </w:t>
      </w:r>
      <w:r w:rsidR="00004E5A" w:rsidRPr="0028746C">
        <w:rPr>
          <w:rFonts w:cs="Arial"/>
          <w:szCs w:val="20"/>
        </w:rPr>
        <w:t xml:space="preserve">Management </w:t>
      </w:r>
      <w:proofErr w:type="spellStart"/>
      <w:r w:rsidR="00004E5A" w:rsidRPr="0028746C">
        <w:rPr>
          <w:rFonts w:cs="Arial"/>
          <w:szCs w:val="20"/>
        </w:rPr>
        <w:t>and</w:t>
      </w:r>
      <w:proofErr w:type="spellEnd"/>
      <w:r w:rsidR="00004E5A" w:rsidRPr="0028746C">
        <w:rPr>
          <w:rFonts w:cs="Arial"/>
          <w:szCs w:val="20"/>
        </w:rPr>
        <w:t xml:space="preserve"> </w:t>
      </w:r>
      <w:proofErr w:type="spellStart"/>
      <w:r w:rsidRPr="0028746C">
        <w:rPr>
          <w:rFonts w:cs="Arial"/>
          <w:szCs w:val="20"/>
        </w:rPr>
        <w:t>Treatment</w:t>
      </w:r>
      <w:proofErr w:type="spellEnd"/>
      <w:r w:rsidR="00004E5A" w:rsidRPr="0028746C">
        <w:rPr>
          <w:rFonts w:cs="Arial"/>
          <w:szCs w:val="20"/>
        </w:rPr>
        <w:t xml:space="preserve"> </w:t>
      </w:r>
      <w:proofErr w:type="spellStart"/>
      <w:r w:rsidRPr="0028746C">
        <w:rPr>
          <w:rFonts w:cs="Arial"/>
          <w:szCs w:val="20"/>
        </w:rPr>
        <w:t>Systems</w:t>
      </w:r>
      <w:proofErr w:type="spellEnd"/>
      <w:r w:rsidRPr="0028746C">
        <w:rPr>
          <w:rFonts w:cs="Arial"/>
          <w:szCs w:val="20"/>
        </w:rPr>
        <w:t xml:space="preserve"> in </w:t>
      </w:r>
      <w:proofErr w:type="spellStart"/>
      <w:r w:rsidR="00004E5A" w:rsidRPr="0028746C">
        <w:rPr>
          <w:rFonts w:cs="Arial"/>
          <w:szCs w:val="20"/>
        </w:rPr>
        <w:t>the</w:t>
      </w:r>
      <w:proofErr w:type="spellEnd"/>
      <w:r w:rsidR="00004E5A" w:rsidRPr="0028746C">
        <w:rPr>
          <w:rFonts w:cs="Arial"/>
          <w:szCs w:val="20"/>
        </w:rPr>
        <w:t xml:space="preserve"> </w:t>
      </w:r>
      <w:proofErr w:type="spellStart"/>
      <w:r w:rsidRPr="0028746C">
        <w:rPr>
          <w:rFonts w:cs="Arial"/>
          <w:szCs w:val="20"/>
        </w:rPr>
        <w:t>Chemical</w:t>
      </w:r>
      <w:proofErr w:type="spellEnd"/>
      <w:r w:rsidRPr="0028746C">
        <w:rPr>
          <w:rFonts w:cs="Arial"/>
          <w:szCs w:val="20"/>
        </w:rPr>
        <w:t xml:space="preserve"> </w:t>
      </w:r>
      <w:proofErr w:type="spellStart"/>
      <w:r w:rsidRPr="0028746C">
        <w:rPr>
          <w:rFonts w:cs="Arial"/>
          <w:szCs w:val="20"/>
        </w:rPr>
        <w:t>Sector</w:t>
      </w:r>
      <w:proofErr w:type="spellEnd"/>
      <w:r w:rsidRPr="0028746C">
        <w:rPr>
          <w:rFonts w:cs="Arial"/>
          <w:szCs w:val="20"/>
        </w:rPr>
        <w:t>, 20</w:t>
      </w:r>
      <w:r w:rsidR="00004E5A" w:rsidRPr="0028746C">
        <w:rPr>
          <w:rFonts w:cs="Arial"/>
          <w:szCs w:val="20"/>
        </w:rPr>
        <w:t>23</w:t>
      </w:r>
      <w:r w:rsidR="00110F45" w:rsidRPr="0028746C">
        <w:rPr>
          <w:rFonts w:cs="Arial"/>
          <w:szCs w:val="20"/>
        </w:rPr>
        <w:t xml:space="preserve">; v nadaljevanju </w:t>
      </w:r>
      <w:r w:rsidR="00110F45" w:rsidRPr="0028746C">
        <w:rPr>
          <w:rFonts w:cs="Arial"/>
          <w:b/>
          <w:szCs w:val="20"/>
        </w:rPr>
        <w:t>BREF W</w:t>
      </w:r>
      <w:r w:rsidR="00004E5A" w:rsidRPr="0028746C">
        <w:rPr>
          <w:rFonts w:cs="Arial"/>
          <w:b/>
          <w:szCs w:val="20"/>
        </w:rPr>
        <w:t>GC</w:t>
      </w:r>
      <w:r w:rsidR="00FF60F8" w:rsidRPr="0028746C">
        <w:rPr>
          <w:rFonts w:cs="Arial"/>
          <w:szCs w:val="20"/>
        </w:rPr>
        <w:t xml:space="preserve">). </w:t>
      </w:r>
    </w:p>
    <w:p w14:paraId="0D79B01C" w14:textId="77777777" w:rsidR="00FF60F8" w:rsidRPr="0028746C" w:rsidRDefault="00FF60F8" w:rsidP="00E4022F">
      <w:pPr>
        <w:jc w:val="both"/>
        <w:rPr>
          <w:rFonts w:cs="Arial"/>
          <w:szCs w:val="20"/>
        </w:rPr>
      </w:pPr>
    </w:p>
    <w:p w14:paraId="1065CC5C" w14:textId="77777777" w:rsidR="00E4022F" w:rsidRPr="0028746C" w:rsidRDefault="007836D3" w:rsidP="00E4022F">
      <w:pPr>
        <w:jc w:val="both"/>
        <w:rPr>
          <w:rFonts w:cs="Arial"/>
          <w:szCs w:val="20"/>
        </w:rPr>
      </w:pPr>
      <w:r w:rsidRPr="0028746C">
        <w:rPr>
          <w:rFonts w:cs="Arial"/>
          <w:szCs w:val="20"/>
        </w:rPr>
        <w:t>V navedenem BREF-u</w:t>
      </w:r>
      <w:r w:rsidR="00E4022F" w:rsidRPr="0028746C">
        <w:rPr>
          <w:rFonts w:cs="Arial"/>
          <w:szCs w:val="20"/>
        </w:rPr>
        <w:t xml:space="preserve"> so </w:t>
      </w:r>
      <w:r w:rsidR="00C805A0" w:rsidRPr="0028746C">
        <w:rPr>
          <w:rFonts w:cs="Arial"/>
          <w:szCs w:val="20"/>
        </w:rPr>
        <w:t>zaključki</w:t>
      </w:r>
      <w:r w:rsidR="00D47836" w:rsidRPr="0028746C">
        <w:rPr>
          <w:rFonts w:cs="Arial"/>
          <w:szCs w:val="20"/>
        </w:rPr>
        <w:t xml:space="preserve"> o</w:t>
      </w:r>
      <w:r w:rsidR="00C805A0" w:rsidRPr="0028746C">
        <w:rPr>
          <w:rFonts w:cs="Arial"/>
          <w:szCs w:val="20"/>
        </w:rPr>
        <w:t xml:space="preserve"> </w:t>
      </w:r>
      <w:r w:rsidR="00E4022F" w:rsidRPr="0028746C">
        <w:rPr>
          <w:rFonts w:cs="Arial"/>
          <w:szCs w:val="20"/>
        </w:rPr>
        <w:t>BAT raz</w:t>
      </w:r>
      <w:r w:rsidR="00EF71FB" w:rsidRPr="0028746C">
        <w:rPr>
          <w:rFonts w:cs="Arial"/>
          <w:szCs w:val="20"/>
        </w:rPr>
        <w:t>d</w:t>
      </w:r>
      <w:r w:rsidR="00E4022F" w:rsidRPr="0028746C">
        <w:rPr>
          <w:rFonts w:cs="Arial"/>
          <w:szCs w:val="20"/>
        </w:rPr>
        <w:t>eljen</w:t>
      </w:r>
      <w:r w:rsidR="00C805A0" w:rsidRPr="0028746C">
        <w:rPr>
          <w:rFonts w:cs="Arial"/>
          <w:szCs w:val="20"/>
        </w:rPr>
        <w:t>i</w:t>
      </w:r>
      <w:r w:rsidR="00E4022F" w:rsidRPr="0028746C">
        <w:rPr>
          <w:rFonts w:cs="Arial"/>
          <w:szCs w:val="20"/>
        </w:rPr>
        <w:t xml:space="preserve"> </w:t>
      </w:r>
      <w:r w:rsidR="00D47836" w:rsidRPr="0028746C">
        <w:rPr>
          <w:rFonts w:cs="Arial"/>
          <w:szCs w:val="20"/>
        </w:rPr>
        <w:t>v</w:t>
      </w:r>
      <w:r w:rsidR="00E4022F" w:rsidRPr="0028746C">
        <w:rPr>
          <w:rFonts w:cs="Arial"/>
          <w:szCs w:val="20"/>
        </w:rPr>
        <w:t xml:space="preserve"> naslednja poglavja:</w:t>
      </w:r>
    </w:p>
    <w:p w14:paraId="2C5DA304" w14:textId="77777777" w:rsidR="005B790D" w:rsidRPr="0028746C" w:rsidRDefault="00E4022F" w:rsidP="00590053">
      <w:pPr>
        <w:pStyle w:val="Odstavekseznama"/>
        <w:numPr>
          <w:ilvl w:val="0"/>
          <w:numId w:val="21"/>
        </w:numPr>
        <w:spacing w:line="260" w:lineRule="exact"/>
        <w:jc w:val="both"/>
        <w:rPr>
          <w:rFonts w:cs="Arial"/>
          <w:szCs w:val="20"/>
        </w:rPr>
      </w:pPr>
      <w:r w:rsidRPr="0028746C">
        <w:rPr>
          <w:rFonts w:cs="Arial"/>
          <w:szCs w:val="20"/>
        </w:rPr>
        <w:t>S</w:t>
      </w:r>
      <w:r w:rsidR="005B790D" w:rsidRPr="0028746C">
        <w:rPr>
          <w:rFonts w:cs="Arial"/>
          <w:szCs w:val="20"/>
        </w:rPr>
        <w:t>plošni zaključki o BAT</w:t>
      </w:r>
    </w:p>
    <w:p w14:paraId="1F438FC5" w14:textId="77777777" w:rsidR="00E4022F" w:rsidRPr="0028746C" w:rsidRDefault="005B790D" w:rsidP="005B790D">
      <w:pPr>
        <w:pStyle w:val="Odstavekseznama"/>
        <w:numPr>
          <w:ilvl w:val="1"/>
          <w:numId w:val="21"/>
        </w:numPr>
        <w:spacing w:line="260" w:lineRule="exact"/>
        <w:jc w:val="both"/>
        <w:rPr>
          <w:rFonts w:cs="Arial"/>
          <w:szCs w:val="20"/>
        </w:rPr>
      </w:pPr>
      <w:r w:rsidRPr="0028746C">
        <w:rPr>
          <w:rFonts w:cs="Arial"/>
          <w:szCs w:val="20"/>
        </w:rPr>
        <w:t xml:space="preserve">Sistemi </w:t>
      </w:r>
      <w:proofErr w:type="spellStart"/>
      <w:r w:rsidRPr="0028746C">
        <w:rPr>
          <w:rFonts w:cs="Arial"/>
          <w:szCs w:val="20"/>
        </w:rPr>
        <w:t>okoljskega</w:t>
      </w:r>
      <w:proofErr w:type="spellEnd"/>
      <w:r w:rsidRPr="0028746C">
        <w:rPr>
          <w:rFonts w:cs="Arial"/>
          <w:szCs w:val="20"/>
        </w:rPr>
        <w:t xml:space="preserve"> upravljanja</w:t>
      </w:r>
      <w:r w:rsidR="00E4022F" w:rsidRPr="0028746C">
        <w:rPr>
          <w:rFonts w:cs="Arial"/>
          <w:szCs w:val="20"/>
        </w:rPr>
        <w:t xml:space="preserve"> (BAT 1 in BAT 2)</w:t>
      </w:r>
    </w:p>
    <w:p w14:paraId="7DEF3EB2" w14:textId="77777777" w:rsidR="001461F9" w:rsidRPr="0028746C" w:rsidRDefault="001461F9" w:rsidP="001461F9">
      <w:pPr>
        <w:pStyle w:val="Odstavekseznama"/>
        <w:numPr>
          <w:ilvl w:val="1"/>
          <w:numId w:val="21"/>
        </w:numPr>
        <w:spacing w:line="260" w:lineRule="exact"/>
        <w:jc w:val="both"/>
        <w:rPr>
          <w:rFonts w:cs="Arial"/>
          <w:szCs w:val="20"/>
        </w:rPr>
      </w:pPr>
      <w:r w:rsidRPr="0028746C">
        <w:rPr>
          <w:rFonts w:cs="Arial"/>
          <w:szCs w:val="20"/>
        </w:rPr>
        <w:t>Pogoji, ki niso običajni pogoji obratovanja (v nadaljnjem besedilu: OTNOC) (BAT 3)</w:t>
      </w:r>
    </w:p>
    <w:p w14:paraId="5E453377" w14:textId="77777777" w:rsidR="001461F9" w:rsidRPr="0028746C" w:rsidRDefault="001461F9" w:rsidP="001461F9">
      <w:pPr>
        <w:pStyle w:val="Odstavekseznama"/>
        <w:numPr>
          <w:ilvl w:val="1"/>
          <w:numId w:val="21"/>
        </w:numPr>
        <w:spacing w:line="260" w:lineRule="exact"/>
        <w:jc w:val="both"/>
        <w:rPr>
          <w:rFonts w:cs="Arial"/>
          <w:szCs w:val="20"/>
        </w:rPr>
      </w:pPr>
      <w:r w:rsidRPr="0028746C">
        <w:rPr>
          <w:rFonts w:cs="Arial"/>
          <w:szCs w:val="20"/>
        </w:rPr>
        <w:t>Zajete emisije v zrak (od BAT 4 do BAT 18)</w:t>
      </w:r>
    </w:p>
    <w:p w14:paraId="1FD43F5D" w14:textId="77777777" w:rsidR="001461F9" w:rsidRPr="0028746C" w:rsidRDefault="001461F9" w:rsidP="00590053">
      <w:pPr>
        <w:pStyle w:val="Odstavekseznama"/>
        <w:numPr>
          <w:ilvl w:val="1"/>
          <w:numId w:val="21"/>
        </w:numPr>
        <w:spacing w:line="260" w:lineRule="exact"/>
        <w:jc w:val="both"/>
        <w:rPr>
          <w:rFonts w:cs="Arial"/>
          <w:szCs w:val="20"/>
        </w:rPr>
      </w:pPr>
      <w:r w:rsidRPr="0028746C">
        <w:rPr>
          <w:rFonts w:cs="Arial"/>
          <w:szCs w:val="20"/>
        </w:rPr>
        <w:t>Razpršene emisije HOS v zrak (od BAT 19 do BAT 23)</w:t>
      </w:r>
    </w:p>
    <w:p w14:paraId="2C8F922D" w14:textId="77777777" w:rsidR="00E4022F" w:rsidRPr="0028746C" w:rsidRDefault="005B790D" w:rsidP="005B790D">
      <w:pPr>
        <w:pStyle w:val="Odstavekseznama"/>
        <w:numPr>
          <w:ilvl w:val="0"/>
          <w:numId w:val="21"/>
        </w:numPr>
        <w:spacing w:line="260" w:lineRule="exact"/>
        <w:jc w:val="both"/>
        <w:rPr>
          <w:rFonts w:cs="Arial"/>
          <w:szCs w:val="20"/>
        </w:rPr>
      </w:pPr>
      <w:r w:rsidRPr="0028746C">
        <w:rPr>
          <w:rFonts w:cs="Arial"/>
          <w:szCs w:val="20"/>
        </w:rPr>
        <w:t>Polimeri in sintetične gume</w:t>
      </w:r>
    </w:p>
    <w:p w14:paraId="1AE79574" w14:textId="77777777" w:rsidR="001461F9" w:rsidRPr="0028746C" w:rsidRDefault="001461F9" w:rsidP="001461F9">
      <w:pPr>
        <w:pStyle w:val="Odstavekseznama"/>
        <w:numPr>
          <w:ilvl w:val="1"/>
          <w:numId w:val="21"/>
        </w:numPr>
        <w:spacing w:line="260" w:lineRule="exact"/>
        <w:jc w:val="both"/>
        <w:rPr>
          <w:rFonts w:cs="Arial"/>
          <w:szCs w:val="20"/>
        </w:rPr>
      </w:pPr>
      <w:r w:rsidRPr="0028746C">
        <w:rPr>
          <w:rFonts w:cs="Arial"/>
          <w:szCs w:val="20"/>
        </w:rPr>
        <w:t xml:space="preserve">Zaključki o BAT za proizvodnja </w:t>
      </w:r>
      <w:proofErr w:type="spellStart"/>
      <w:r w:rsidRPr="0028746C">
        <w:rPr>
          <w:rFonts w:cs="Arial"/>
          <w:szCs w:val="20"/>
        </w:rPr>
        <w:t>poliolefinov</w:t>
      </w:r>
      <w:proofErr w:type="spellEnd"/>
      <w:r w:rsidRPr="0028746C">
        <w:rPr>
          <w:rFonts w:cs="Arial"/>
          <w:szCs w:val="20"/>
        </w:rPr>
        <w:t xml:space="preserve"> (BAT 24 in BAT 25)</w:t>
      </w:r>
    </w:p>
    <w:p w14:paraId="415D3318" w14:textId="77777777" w:rsidR="001461F9" w:rsidRPr="0028746C" w:rsidRDefault="001461F9" w:rsidP="001461F9">
      <w:pPr>
        <w:pStyle w:val="Odstavekseznama"/>
        <w:numPr>
          <w:ilvl w:val="1"/>
          <w:numId w:val="21"/>
        </w:numPr>
        <w:spacing w:line="260" w:lineRule="exact"/>
        <w:jc w:val="both"/>
        <w:rPr>
          <w:rFonts w:cs="Arial"/>
          <w:szCs w:val="20"/>
        </w:rPr>
      </w:pPr>
      <w:r w:rsidRPr="0028746C">
        <w:rPr>
          <w:rFonts w:cs="Arial"/>
          <w:szCs w:val="20"/>
        </w:rPr>
        <w:t>Zaključki o BAT za proizvodnjo polivinil klorida (PVC) (od BAT 26 do BAT 30)</w:t>
      </w:r>
    </w:p>
    <w:p w14:paraId="2F7E0326" w14:textId="77777777" w:rsidR="001461F9" w:rsidRPr="0028746C" w:rsidRDefault="001461F9" w:rsidP="001461F9">
      <w:pPr>
        <w:pStyle w:val="Odstavekseznama"/>
        <w:numPr>
          <w:ilvl w:val="1"/>
          <w:numId w:val="21"/>
        </w:numPr>
        <w:spacing w:line="260" w:lineRule="exact"/>
        <w:jc w:val="both"/>
        <w:rPr>
          <w:rFonts w:cs="Arial"/>
          <w:szCs w:val="20"/>
        </w:rPr>
      </w:pPr>
      <w:r w:rsidRPr="0028746C">
        <w:rPr>
          <w:rFonts w:cs="Arial"/>
          <w:szCs w:val="20"/>
        </w:rPr>
        <w:t>Zaključki o BAT za proizvodnjo sintetičnih gum (BAT 31 in BAT 32)</w:t>
      </w:r>
    </w:p>
    <w:p w14:paraId="104BA412" w14:textId="77777777" w:rsidR="001461F9" w:rsidRPr="0028746C" w:rsidRDefault="001461F9" w:rsidP="00590053">
      <w:pPr>
        <w:pStyle w:val="Odstavekseznama"/>
        <w:numPr>
          <w:ilvl w:val="1"/>
          <w:numId w:val="21"/>
        </w:numPr>
        <w:spacing w:line="260" w:lineRule="exact"/>
        <w:jc w:val="both"/>
        <w:rPr>
          <w:rFonts w:cs="Arial"/>
          <w:szCs w:val="20"/>
        </w:rPr>
      </w:pPr>
      <w:r w:rsidRPr="0028746C">
        <w:rPr>
          <w:rFonts w:cs="Arial"/>
          <w:szCs w:val="20"/>
        </w:rPr>
        <w:t>Zaključki o BAT za proizvodnjo viskoze, pri kateri se uporablja CS</w:t>
      </w:r>
      <w:r w:rsidRPr="0028746C">
        <w:rPr>
          <w:rFonts w:cs="Arial"/>
          <w:szCs w:val="20"/>
          <w:vertAlign w:val="subscript"/>
        </w:rPr>
        <w:t>2</w:t>
      </w:r>
      <w:r w:rsidRPr="0028746C">
        <w:rPr>
          <w:rFonts w:cs="Arial"/>
          <w:szCs w:val="20"/>
        </w:rPr>
        <w:t xml:space="preserve"> (od BAT 33 do BAT 35)</w:t>
      </w:r>
    </w:p>
    <w:p w14:paraId="40E20328" w14:textId="77777777" w:rsidR="00E4022F" w:rsidRPr="0028746C" w:rsidRDefault="001461F9" w:rsidP="00590053">
      <w:pPr>
        <w:pStyle w:val="Odstavekseznama"/>
        <w:numPr>
          <w:ilvl w:val="0"/>
          <w:numId w:val="21"/>
        </w:numPr>
        <w:spacing w:line="260" w:lineRule="exact"/>
        <w:jc w:val="both"/>
        <w:rPr>
          <w:rFonts w:cs="Arial"/>
          <w:szCs w:val="20"/>
        </w:rPr>
      </w:pPr>
      <w:r w:rsidRPr="0028746C">
        <w:rPr>
          <w:rFonts w:cs="Arial"/>
          <w:szCs w:val="20"/>
        </w:rPr>
        <w:t xml:space="preserve">Procesne peči/grelniki </w:t>
      </w:r>
      <w:r w:rsidR="00E4022F" w:rsidRPr="0028746C">
        <w:rPr>
          <w:rFonts w:cs="Arial"/>
          <w:szCs w:val="20"/>
        </w:rPr>
        <w:t>(BAT 3</w:t>
      </w:r>
      <w:r w:rsidRPr="0028746C">
        <w:rPr>
          <w:rFonts w:cs="Arial"/>
          <w:szCs w:val="20"/>
        </w:rPr>
        <w:t>6</w:t>
      </w:r>
      <w:r w:rsidR="00E4022F" w:rsidRPr="0028746C">
        <w:rPr>
          <w:rFonts w:cs="Arial"/>
          <w:szCs w:val="20"/>
        </w:rPr>
        <w:t>)</w:t>
      </w:r>
    </w:p>
    <w:p w14:paraId="399FED59" w14:textId="77777777" w:rsidR="001461F9" w:rsidRPr="0028746C" w:rsidRDefault="001461F9" w:rsidP="00590053">
      <w:pPr>
        <w:pStyle w:val="Odstavekseznama"/>
        <w:spacing w:line="260" w:lineRule="exact"/>
        <w:ind w:left="0"/>
        <w:jc w:val="both"/>
        <w:rPr>
          <w:rFonts w:cs="Arial"/>
          <w:szCs w:val="20"/>
        </w:rPr>
      </w:pPr>
    </w:p>
    <w:p w14:paraId="476144AD" w14:textId="77777777" w:rsidR="00551F18" w:rsidRPr="0028746C" w:rsidRDefault="00551F18" w:rsidP="007D40ED">
      <w:pPr>
        <w:jc w:val="both"/>
        <w:rPr>
          <w:rFonts w:cs="Arial"/>
          <w:color w:val="1F497D"/>
          <w:szCs w:val="20"/>
        </w:rPr>
      </w:pPr>
      <w:r w:rsidRPr="0028746C">
        <w:rPr>
          <w:rFonts w:cs="Arial"/>
          <w:szCs w:val="20"/>
        </w:rPr>
        <w:t>Zaključki o BAT W</w:t>
      </w:r>
      <w:r w:rsidR="00D47836" w:rsidRPr="0028746C">
        <w:rPr>
          <w:rFonts w:cs="Arial"/>
          <w:szCs w:val="20"/>
        </w:rPr>
        <w:t>GC</w:t>
      </w:r>
      <w:r w:rsidRPr="0028746C">
        <w:rPr>
          <w:rFonts w:cs="Arial"/>
          <w:szCs w:val="20"/>
        </w:rPr>
        <w:t xml:space="preserve"> se prepletajo s področnimi Zaključki o BAT iz kemičnega sektorja, npr. Zaključki o BAT za </w:t>
      </w:r>
      <w:proofErr w:type="spellStart"/>
      <w:r w:rsidRPr="0028746C">
        <w:rPr>
          <w:rFonts w:cs="Arial"/>
          <w:szCs w:val="20"/>
        </w:rPr>
        <w:t>kloralkalno</w:t>
      </w:r>
      <w:proofErr w:type="spellEnd"/>
      <w:r w:rsidRPr="0028746C">
        <w:rPr>
          <w:rFonts w:cs="Arial"/>
          <w:szCs w:val="20"/>
        </w:rPr>
        <w:t xml:space="preserve"> proizvodnjo (v nadaljevanju: Zaključki o BAT CAK)</w:t>
      </w:r>
      <w:r w:rsidR="00D47836" w:rsidRPr="0028746C">
        <w:rPr>
          <w:rFonts w:cs="Arial"/>
          <w:szCs w:val="20"/>
        </w:rPr>
        <w:t xml:space="preserve"> in Zaključki o BAT za proizvodnjo organskih kemikalij v velikih količinah (v nadaljevanju: Zaključki o BAT LVOC)</w:t>
      </w:r>
      <w:r w:rsidRPr="0028746C">
        <w:rPr>
          <w:rFonts w:cs="Arial"/>
          <w:szCs w:val="20"/>
        </w:rPr>
        <w:t>. Zaradi te prepletenosti predlagamo, da</w:t>
      </w:r>
      <w:r w:rsidR="005A7691" w:rsidRPr="0028746C">
        <w:rPr>
          <w:rFonts w:cs="Arial"/>
          <w:szCs w:val="20"/>
        </w:rPr>
        <w:t xml:space="preserve"> se pri navedbi posameznega BAT zaključka doda tudi kratica </w:t>
      </w:r>
      <w:r w:rsidR="00D47836" w:rsidRPr="0028746C">
        <w:rPr>
          <w:rFonts w:cs="Arial"/>
          <w:szCs w:val="20"/>
        </w:rPr>
        <w:t xml:space="preserve">Zaključka (npr. </w:t>
      </w:r>
      <w:r w:rsidR="005A7691" w:rsidRPr="0028746C">
        <w:rPr>
          <w:rFonts w:cs="Arial"/>
          <w:szCs w:val="20"/>
        </w:rPr>
        <w:t>W</w:t>
      </w:r>
      <w:r w:rsidR="00D47836" w:rsidRPr="0028746C">
        <w:rPr>
          <w:rFonts w:cs="Arial"/>
          <w:szCs w:val="20"/>
        </w:rPr>
        <w:t>GC)</w:t>
      </w:r>
      <w:r w:rsidR="005A7691" w:rsidRPr="0028746C">
        <w:rPr>
          <w:rFonts w:cs="Arial"/>
          <w:szCs w:val="20"/>
        </w:rPr>
        <w:t>. Na ta način bo nedvoumno zagotovljeno za kateri BAT zaključek se vaša opredelitev skladnosti naprave nanaša, npr. W</w:t>
      </w:r>
      <w:r w:rsidR="00D47836" w:rsidRPr="0028746C">
        <w:rPr>
          <w:rFonts w:cs="Arial"/>
          <w:szCs w:val="20"/>
        </w:rPr>
        <w:t>GC</w:t>
      </w:r>
      <w:r w:rsidR="005A7691" w:rsidRPr="0028746C">
        <w:rPr>
          <w:rFonts w:cs="Arial"/>
          <w:szCs w:val="20"/>
        </w:rPr>
        <w:t xml:space="preserve"> BAT 1.</w:t>
      </w:r>
      <w:r w:rsidR="009F5F85" w:rsidRPr="0028746C">
        <w:rPr>
          <w:rFonts w:cs="Arial"/>
          <w:szCs w:val="20"/>
        </w:rPr>
        <w:t xml:space="preserve"> </w:t>
      </w:r>
      <w:r w:rsidR="00700198" w:rsidRPr="0028746C">
        <w:rPr>
          <w:rFonts w:cs="Arial"/>
          <w:szCs w:val="20"/>
        </w:rPr>
        <w:t>Prav tako lahko pri področnih Zaključ</w:t>
      </w:r>
      <w:r w:rsidR="008822B3" w:rsidRPr="0028746C">
        <w:rPr>
          <w:rFonts w:cs="Arial"/>
          <w:szCs w:val="20"/>
        </w:rPr>
        <w:t>k</w:t>
      </w:r>
      <w:r w:rsidR="00700198" w:rsidRPr="0028746C">
        <w:rPr>
          <w:rFonts w:cs="Arial"/>
          <w:szCs w:val="20"/>
        </w:rPr>
        <w:t>ih o BAT dodate kratico BREF-a, npr. pri Zaključk</w:t>
      </w:r>
      <w:r w:rsidR="008822B3" w:rsidRPr="0028746C">
        <w:rPr>
          <w:rFonts w:cs="Arial"/>
          <w:szCs w:val="20"/>
        </w:rPr>
        <w:t xml:space="preserve">ih o BAT za </w:t>
      </w:r>
      <w:proofErr w:type="spellStart"/>
      <w:r w:rsidR="008822B3" w:rsidRPr="0028746C">
        <w:rPr>
          <w:rFonts w:cs="Arial"/>
          <w:szCs w:val="20"/>
        </w:rPr>
        <w:t>kloralkalno</w:t>
      </w:r>
      <w:proofErr w:type="spellEnd"/>
      <w:r w:rsidR="008822B3" w:rsidRPr="0028746C">
        <w:rPr>
          <w:rFonts w:cs="Arial"/>
          <w:szCs w:val="20"/>
        </w:rPr>
        <w:t xml:space="preserve"> proizvo</w:t>
      </w:r>
      <w:r w:rsidR="00700198" w:rsidRPr="0028746C">
        <w:rPr>
          <w:rFonts w:cs="Arial"/>
          <w:szCs w:val="20"/>
        </w:rPr>
        <w:t>dnjo lahko navajate pred BAT kratico CAK: primer: CAK BAT</w:t>
      </w:r>
      <w:r w:rsidR="008822B3" w:rsidRPr="0028746C">
        <w:rPr>
          <w:rFonts w:cs="Arial"/>
          <w:szCs w:val="20"/>
        </w:rPr>
        <w:t> </w:t>
      </w:r>
      <w:r w:rsidR="00700198" w:rsidRPr="0028746C">
        <w:rPr>
          <w:rFonts w:cs="Arial"/>
          <w:szCs w:val="20"/>
        </w:rPr>
        <w:t>1</w:t>
      </w:r>
      <w:r w:rsidR="008822B3" w:rsidRPr="0028746C">
        <w:rPr>
          <w:rFonts w:cs="Arial"/>
          <w:szCs w:val="20"/>
        </w:rPr>
        <w:t xml:space="preserve">. </w:t>
      </w:r>
    </w:p>
    <w:p w14:paraId="7994766A" w14:textId="77777777" w:rsidR="00551F18" w:rsidRPr="0028746C" w:rsidRDefault="00551F18" w:rsidP="007D40ED">
      <w:pPr>
        <w:jc w:val="both"/>
        <w:rPr>
          <w:rFonts w:cs="Arial"/>
          <w:szCs w:val="20"/>
        </w:rPr>
      </w:pPr>
    </w:p>
    <w:p w14:paraId="4F8FAAFB" w14:textId="77777777" w:rsidR="004F16F3" w:rsidRPr="0028746C" w:rsidRDefault="009F5F85" w:rsidP="007D40ED">
      <w:pPr>
        <w:jc w:val="both"/>
        <w:rPr>
          <w:rFonts w:cs="Arial"/>
          <w:szCs w:val="20"/>
        </w:rPr>
      </w:pPr>
      <w:r w:rsidRPr="0028746C">
        <w:rPr>
          <w:rFonts w:cs="Arial"/>
          <w:szCs w:val="20"/>
        </w:rPr>
        <w:t>Skladnost vaše naprave z Z</w:t>
      </w:r>
      <w:r w:rsidR="004F16F3" w:rsidRPr="0028746C">
        <w:rPr>
          <w:rFonts w:cs="Arial"/>
          <w:szCs w:val="20"/>
        </w:rPr>
        <w:t>aključki</w:t>
      </w:r>
      <w:r w:rsidRPr="0028746C">
        <w:rPr>
          <w:rFonts w:cs="Arial"/>
          <w:szCs w:val="20"/>
        </w:rPr>
        <w:t xml:space="preserve"> o BAT W</w:t>
      </w:r>
      <w:r w:rsidR="00D47836" w:rsidRPr="0028746C">
        <w:rPr>
          <w:rFonts w:cs="Arial"/>
          <w:szCs w:val="20"/>
        </w:rPr>
        <w:t>GC</w:t>
      </w:r>
      <w:r w:rsidR="004F16F3" w:rsidRPr="0028746C">
        <w:rPr>
          <w:rFonts w:cs="Arial"/>
          <w:szCs w:val="20"/>
        </w:rPr>
        <w:t xml:space="preserve"> prikažete tako, da skladnost prikažete na posebnem dokumentu v katerem navedete zaporedno številko BAT zaključka in pod njim svojo opredelitev z upoštevanjem teh navodil</w:t>
      </w:r>
      <w:r w:rsidR="00300541" w:rsidRPr="0028746C">
        <w:rPr>
          <w:rFonts w:cs="Arial"/>
          <w:szCs w:val="20"/>
        </w:rPr>
        <w:t>:</w:t>
      </w:r>
    </w:p>
    <w:p w14:paraId="559F3D5E" w14:textId="77777777" w:rsidR="00194B10" w:rsidRPr="0028746C" w:rsidRDefault="00194B10" w:rsidP="00312E50">
      <w:pPr>
        <w:pStyle w:val="Odstavekseznama"/>
        <w:spacing w:line="260" w:lineRule="exact"/>
        <w:ind w:left="0"/>
        <w:jc w:val="both"/>
        <w:rPr>
          <w:rFonts w:cs="Arial"/>
          <w:b/>
          <w:szCs w:val="20"/>
        </w:rPr>
      </w:pPr>
    </w:p>
    <w:p w14:paraId="59022559" w14:textId="77777777" w:rsidR="00E4022F" w:rsidRPr="0028746C" w:rsidRDefault="00E4022F" w:rsidP="00E4022F">
      <w:pPr>
        <w:pStyle w:val="Odstavekseznama"/>
        <w:spacing w:line="260" w:lineRule="exact"/>
        <w:ind w:left="0"/>
        <w:jc w:val="both"/>
        <w:rPr>
          <w:rFonts w:cs="Arial"/>
          <w:b/>
          <w:szCs w:val="20"/>
        </w:rPr>
      </w:pPr>
      <w:r w:rsidRPr="0028746C">
        <w:rPr>
          <w:rFonts w:cs="Arial"/>
          <w:b/>
          <w:szCs w:val="20"/>
        </w:rPr>
        <w:t>Primer:</w:t>
      </w:r>
      <w:r w:rsidRPr="0028746C">
        <w:rPr>
          <w:rFonts w:cs="Arial"/>
          <w:b/>
          <w:szCs w:val="20"/>
        </w:rPr>
        <w:tab/>
      </w:r>
      <w:r w:rsidRPr="0028746C">
        <w:rPr>
          <w:rFonts w:cs="Arial"/>
          <w:b/>
          <w:szCs w:val="20"/>
        </w:rPr>
        <w:tab/>
        <w:t>W</w:t>
      </w:r>
      <w:r w:rsidR="00D47836" w:rsidRPr="0028746C">
        <w:rPr>
          <w:rFonts w:cs="Arial"/>
          <w:b/>
          <w:szCs w:val="20"/>
        </w:rPr>
        <w:t>GC</w:t>
      </w:r>
      <w:r w:rsidRPr="0028746C">
        <w:rPr>
          <w:rFonts w:cs="Arial"/>
          <w:b/>
          <w:szCs w:val="20"/>
        </w:rPr>
        <w:t xml:space="preserve"> BAT 1</w:t>
      </w:r>
      <w:r w:rsidRPr="0028746C">
        <w:rPr>
          <w:rFonts w:cs="Arial"/>
          <w:szCs w:val="20"/>
        </w:rPr>
        <w:t>:</w:t>
      </w:r>
    </w:p>
    <w:p w14:paraId="425FBE3E" w14:textId="77777777" w:rsidR="00E4022F" w:rsidRPr="0028746C" w:rsidRDefault="00E4022F" w:rsidP="00E4022F">
      <w:pPr>
        <w:pStyle w:val="Odstavekseznama"/>
        <w:spacing w:line="260" w:lineRule="exact"/>
        <w:ind w:left="1416"/>
        <w:jc w:val="both"/>
        <w:rPr>
          <w:rFonts w:cs="Arial"/>
          <w:szCs w:val="20"/>
        </w:rPr>
      </w:pPr>
      <w:r w:rsidRPr="0028746C">
        <w:rPr>
          <w:rFonts w:cs="Arial"/>
          <w:szCs w:val="20"/>
        </w:rPr>
        <w:t>Opredelitev upravljavca:</w:t>
      </w:r>
    </w:p>
    <w:p w14:paraId="6E12347A" w14:textId="77777777" w:rsidR="00E4022F" w:rsidRPr="0028746C" w:rsidRDefault="00E4022F" w:rsidP="00E4022F">
      <w:pPr>
        <w:pStyle w:val="Odstavekseznama"/>
        <w:spacing w:line="260" w:lineRule="exact"/>
        <w:ind w:left="1416"/>
        <w:jc w:val="both"/>
        <w:rPr>
          <w:rFonts w:cs="Arial"/>
          <w:szCs w:val="20"/>
        </w:rPr>
      </w:pPr>
    </w:p>
    <w:p w14:paraId="4B7411FF" w14:textId="77777777" w:rsidR="00E4022F" w:rsidRPr="0028746C" w:rsidRDefault="00E4022F" w:rsidP="00E4022F">
      <w:pPr>
        <w:pStyle w:val="Odstavekseznama"/>
        <w:spacing w:line="260" w:lineRule="exact"/>
        <w:ind w:left="708" w:firstLine="708"/>
        <w:jc w:val="both"/>
        <w:rPr>
          <w:rFonts w:cs="Arial"/>
          <w:szCs w:val="20"/>
        </w:rPr>
      </w:pPr>
      <w:r w:rsidRPr="0028746C">
        <w:rPr>
          <w:rFonts w:cs="Arial"/>
          <w:b/>
          <w:szCs w:val="20"/>
        </w:rPr>
        <w:t>W</w:t>
      </w:r>
      <w:r w:rsidR="00D47836" w:rsidRPr="0028746C">
        <w:rPr>
          <w:rFonts w:cs="Arial"/>
          <w:b/>
          <w:szCs w:val="20"/>
        </w:rPr>
        <w:t>GC</w:t>
      </w:r>
      <w:r w:rsidRPr="0028746C">
        <w:rPr>
          <w:rFonts w:cs="Arial"/>
          <w:b/>
          <w:szCs w:val="20"/>
        </w:rPr>
        <w:t xml:space="preserve"> BAT 2</w:t>
      </w:r>
      <w:r w:rsidRPr="0028746C">
        <w:rPr>
          <w:rFonts w:cs="Arial"/>
          <w:szCs w:val="20"/>
        </w:rPr>
        <w:t>:</w:t>
      </w:r>
    </w:p>
    <w:p w14:paraId="3EE35035" w14:textId="77777777" w:rsidR="00E4022F" w:rsidRPr="0028746C" w:rsidRDefault="00E4022F" w:rsidP="00E4022F">
      <w:pPr>
        <w:pStyle w:val="Odstavekseznama"/>
        <w:spacing w:line="260" w:lineRule="exact"/>
        <w:ind w:left="708" w:firstLine="708"/>
        <w:jc w:val="both"/>
        <w:rPr>
          <w:rFonts w:cs="Arial"/>
          <w:szCs w:val="20"/>
        </w:rPr>
      </w:pPr>
      <w:r w:rsidRPr="0028746C">
        <w:rPr>
          <w:rFonts w:cs="Arial"/>
          <w:szCs w:val="20"/>
        </w:rPr>
        <w:t>Opredelitev upravljavca:</w:t>
      </w:r>
    </w:p>
    <w:p w14:paraId="3188E2A9" w14:textId="77777777" w:rsidR="00E4022F" w:rsidRPr="0028746C" w:rsidRDefault="00E4022F" w:rsidP="00E4022F">
      <w:pPr>
        <w:pStyle w:val="Odstavekseznama"/>
        <w:spacing w:line="260" w:lineRule="exact"/>
        <w:ind w:left="1416"/>
        <w:jc w:val="both"/>
        <w:rPr>
          <w:rFonts w:cs="Arial"/>
          <w:szCs w:val="20"/>
        </w:rPr>
      </w:pPr>
    </w:p>
    <w:p w14:paraId="6B6C4C54" w14:textId="11713008" w:rsidR="00AB07BA" w:rsidRPr="0028746C" w:rsidRDefault="00FB4653" w:rsidP="009F5F85">
      <w:pPr>
        <w:pStyle w:val="Odstavekseznama"/>
        <w:spacing w:line="260" w:lineRule="exact"/>
        <w:ind w:left="0"/>
        <w:jc w:val="both"/>
        <w:rPr>
          <w:rFonts w:cs="Arial"/>
          <w:szCs w:val="20"/>
        </w:rPr>
      </w:pPr>
      <w:r w:rsidRPr="0028746C">
        <w:rPr>
          <w:rFonts w:cs="Arial"/>
          <w:szCs w:val="20"/>
        </w:rPr>
        <w:lastRenderedPageBreak/>
        <w:t>Opis skladnosti naprave z</w:t>
      </w:r>
      <w:r w:rsidR="00D47836" w:rsidRPr="0028746C">
        <w:rPr>
          <w:rFonts w:cs="Arial"/>
          <w:szCs w:val="20"/>
        </w:rPr>
        <w:t>a</w:t>
      </w:r>
      <w:r w:rsidRPr="0028746C">
        <w:rPr>
          <w:rFonts w:cs="Arial"/>
          <w:szCs w:val="20"/>
        </w:rPr>
        <w:t xml:space="preserve"> n</w:t>
      </w:r>
      <w:r w:rsidR="009F5F85" w:rsidRPr="0028746C">
        <w:rPr>
          <w:rFonts w:cs="Arial"/>
          <w:szCs w:val="20"/>
        </w:rPr>
        <w:t>ekater</w:t>
      </w:r>
      <w:r w:rsidR="00F128E8" w:rsidRPr="002B2A73">
        <w:rPr>
          <w:rFonts w:cs="Arial"/>
          <w:szCs w:val="20"/>
        </w:rPr>
        <w:t>e</w:t>
      </w:r>
      <w:r w:rsidR="009F5F85" w:rsidRPr="0028746C">
        <w:rPr>
          <w:rFonts w:cs="Arial"/>
          <w:szCs w:val="20"/>
        </w:rPr>
        <w:t xml:space="preserve"> W</w:t>
      </w:r>
      <w:r w:rsidR="00D47836" w:rsidRPr="0028746C">
        <w:rPr>
          <w:rFonts w:cs="Arial"/>
          <w:szCs w:val="20"/>
        </w:rPr>
        <w:t>GC</w:t>
      </w:r>
      <w:r w:rsidR="009F5F85" w:rsidRPr="0028746C">
        <w:rPr>
          <w:rFonts w:cs="Arial"/>
          <w:szCs w:val="20"/>
        </w:rPr>
        <w:t xml:space="preserve"> BAT-</w:t>
      </w:r>
      <w:r w:rsidR="00D47836" w:rsidRPr="0028746C">
        <w:rPr>
          <w:rFonts w:cs="Arial"/>
          <w:szCs w:val="20"/>
        </w:rPr>
        <w:t>e</w:t>
      </w:r>
      <w:r w:rsidR="009F5F85" w:rsidRPr="0028746C">
        <w:rPr>
          <w:rFonts w:cs="Arial"/>
          <w:szCs w:val="20"/>
        </w:rPr>
        <w:t xml:space="preserve"> </w:t>
      </w:r>
      <w:r w:rsidRPr="0028746C">
        <w:rPr>
          <w:rFonts w:cs="Arial"/>
          <w:szCs w:val="20"/>
        </w:rPr>
        <w:t>bodo obsežn</w:t>
      </w:r>
      <w:r w:rsidR="00D47836" w:rsidRPr="0028746C">
        <w:rPr>
          <w:rFonts w:cs="Arial"/>
          <w:szCs w:val="20"/>
        </w:rPr>
        <w:t>i</w:t>
      </w:r>
      <w:r w:rsidR="009F5F85" w:rsidRPr="0028746C">
        <w:rPr>
          <w:rFonts w:cs="Arial"/>
          <w:szCs w:val="20"/>
        </w:rPr>
        <w:t xml:space="preserve">. V tem primeru lahko posamezni BAT predstavlja svoj dokument. Npr. </w:t>
      </w:r>
      <w:r w:rsidRPr="0028746C">
        <w:rPr>
          <w:rFonts w:cs="Arial"/>
          <w:szCs w:val="20"/>
        </w:rPr>
        <w:t>Vsebina W</w:t>
      </w:r>
      <w:r w:rsidR="00D47836" w:rsidRPr="0028746C">
        <w:rPr>
          <w:rFonts w:cs="Arial"/>
          <w:szCs w:val="20"/>
        </w:rPr>
        <w:t>GC</w:t>
      </w:r>
      <w:r w:rsidRPr="0028746C">
        <w:rPr>
          <w:rFonts w:cs="Arial"/>
          <w:szCs w:val="20"/>
        </w:rPr>
        <w:t xml:space="preserve"> BAT 1 je </w:t>
      </w:r>
      <w:r w:rsidR="00D47836" w:rsidRPr="0028746C">
        <w:rPr>
          <w:rFonts w:cs="Arial"/>
          <w:szCs w:val="20"/>
        </w:rPr>
        <w:t>S</w:t>
      </w:r>
      <w:r w:rsidRPr="0028746C">
        <w:rPr>
          <w:rFonts w:cs="Arial"/>
          <w:szCs w:val="20"/>
        </w:rPr>
        <w:t>istem</w:t>
      </w:r>
      <w:r w:rsidR="00D47836" w:rsidRPr="0028746C">
        <w:rPr>
          <w:rFonts w:cs="Arial"/>
          <w:szCs w:val="20"/>
        </w:rPr>
        <w:t>i</w:t>
      </w:r>
      <w:r w:rsidRPr="0028746C">
        <w:rPr>
          <w:rFonts w:cs="Arial"/>
          <w:szCs w:val="20"/>
        </w:rPr>
        <w:t xml:space="preserve"> </w:t>
      </w:r>
      <w:proofErr w:type="spellStart"/>
      <w:r w:rsidRPr="0028746C">
        <w:rPr>
          <w:rFonts w:cs="Arial"/>
          <w:szCs w:val="20"/>
        </w:rPr>
        <w:t>okolj</w:t>
      </w:r>
      <w:r w:rsidR="00D47836" w:rsidRPr="0028746C">
        <w:rPr>
          <w:rFonts w:cs="Arial"/>
          <w:szCs w:val="20"/>
        </w:rPr>
        <w:t>skega</w:t>
      </w:r>
      <w:proofErr w:type="spellEnd"/>
      <w:r w:rsidR="00D47836" w:rsidRPr="0028746C">
        <w:rPr>
          <w:rFonts w:cs="Arial"/>
          <w:szCs w:val="20"/>
        </w:rPr>
        <w:t xml:space="preserve"> upravljanja</w:t>
      </w:r>
      <w:r w:rsidRPr="0028746C">
        <w:rPr>
          <w:rFonts w:cs="Arial"/>
          <w:szCs w:val="20"/>
        </w:rPr>
        <w:t xml:space="preserve">. </w:t>
      </w:r>
      <w:r w:rsidR="009F5F85" w:rsidRPr="0028746C">
        <w:rPr>
          <w:rFonts w:cs="Arial"/>
          <w:szCs w:val="20"/>
        </w:rPr>
        <w:t>Če podjetje nima certificiranega Sistema ravnanja z okoljem (ISO 14001</w:t>
      </w:r>
      <w:r w:rsidRPr="0028746C">
        <w:rPr>
          <w:rFonts w:cs="Arial"/>
          <w:szCs w:val="20"/>
        </w:rPr>
        <w:t>)</w:t>
      </w:r>
      <w:r w:rsidR="009F5F85" w:rsidRPr="0028746C">
        <w:rPr>
          <w:rFonts w:cs="Arial"/>
          <w:szCs w:val="20"/>
        </w:rPr>
        <w:t xml:space="preserve"> pomeni, da bo opredelitev tega BAT</w:t>
      </w:r>
      <w:r w:rsidRPr="0028746C">
        <w:rPr>
          <w:rFonts w:cs="Arial"/>
          <w:szCs w:val="20"/>
        </w:rPr>
        <w:t>-a obsežna in je priporočljivo, da je to svoj dokument.</w:t>
      </w:r>
    </w:p>
    <w:p w14:paraId="34B911AD" w14:textId="77777777" w:rsidR="009F5F85" w:rsidRPr="0028746C" w:rsidRDefault="009F5F85" w:rsidP="009F5F85">
      <w:pPr>
        <w:pStyle w:val="Odstavekseznama"/>
        <w:spacing w:line="260" w:lineRule="exact"/>
        <w:ind w:left="0"/>
        <w:jc w:val="both"/>
        <w:rPr>
          <w:rFonts w:cs="Arial"/>
          <w:szCs w:val="20"/>
        </w:rPr>
      </w:pPr>
    </w:p>
    <w:p w14:paraId="3AE7E7B3" w14:textId="77777777" w:rsidR="00300541" w:rsidRPr="0028746C" w:rsidRDefault="00300541" w:rsidP="00300541">
      <w:pPr>
        <w:pStyle w:val="Odstavekseznama"/>
        <w:spacing w:line="260" w:lineRule="exact"/>
        <w:ind w:left="0"/>
        <w:jc w:val="both"/>
        <w:rPr>
          <w:rFonts w:cs="Arial"/>
          <w:szCs w:val="20"/>
        </w:rPr>
      </w:pPr>
      <w:r w:rsidRPr="0028746C">
        <w:rPr>
          <w:rFonts w:cs="Arial"/>
          <w:szCs w:val="20"/>
        </w:rPr>
        <w:t>Pri opisih in opredeljevanju do posameznih zaključkov o BAT uporabite imena tehnoloških enot in oznak (N), ter oznake izpustov in iztokov, kot so določena v okoljevarstvenem dovoljenju (v nadaljevanju: OVD). Za izkazovanje doseganja ravni emisij (mejnih vrednosti) navedite za kateri izpust (Z) ali iztok (V) veljajo BAT vrednosti ter se opredelite ali je skladen z BAT vrednostjo, ter za snovi, ki jih že merite (na osnovi okoljevarstvenega dovoljenja) navedite št. poročila obratovalnega monitoringa iz katerega je razvidna izmerjena vrednost. Opis posamezne uporabljene tehnike naj bo vsaj tako natančen kot je le ta opisan v referenčnem dokumentu.</w:t>
      </w:r>
    </w:p>
    <w:p w14:paraId="6DB08D4D" w14:textId="77777777" w:rsidR="00300541" w:rsidRPr="0028746C" w:rsidRDefault="00300541" w:rsidP="00300541">
      <w:pPr>
        <w:jc w:val="both"/>
        <w:rPr>
          <w:rFonts w:cs="Arial"/>
          <w:szCs w:val="20"/>
        </w:rPr>
      </w:pPr>
    </w:p>
    <w:p w14:paraId="2929A38F" w14:textId="77777777" w:rsidR="00300541" w:rsidRPr="0028746C" w:rsidRDefault="00300541" w:rsidP="00300541">
      <w:pPr>
        <w:jc w:val="both"/>
        <w:rPr>
          <w:rFonts w:cs="Arial"/>
          <w:szCs w:val="20"/>
        </w:rPr>
      </w:pPr>
      <w:r w:rsidRPr="0028746C">
        <w:rPr>
          <w:rFonts w:cs="Arial"/>
          <w:szCs w:val="20"/>
        </w:rPr>
        <w:t xml:space="preserve">Pri izkazovanju izpolnjenosti zahtev posameznega BAT zaključka (poleg opisa tehnike) navedite tudi št. poglavja (oz. podpoglavja) iz </w:t>
      </w:r>
      <w:r w:rsidR="00197A2D" w:rsidRPr="0028746C">
        <w:rPr>
          <w:rFonts w:cs="Arial"/>
          <w:szCs w:val="20"/>
        </w:rPr>
        <w:t>BREF W</w:t>
      </w:r>
      <w:r w:rsidR="00D47836" w:rsidRPr="0028746C">
        <w:rPr>
          <w:rFonts w:cs="Arial"/>
          <w:szCs w:val="20"/>
        </w:rPr>
        <w:t>GC</w:t>
      </w:r>
      <w:r w:rsidRPr="0028746C">
        <w:rPr>
          <w:rFonts w:cs="Arial"/>
          <w:szCs w:val="20"/>
        </w:rPr>
        <w:t xml:space="preserve"> v katerem je BAT zahteva opisana. Običajno</w:t>
      </w:r>
      <w:r w:rsidR="00197A2D" w:rsidRPr="0028746C">
        <w:rPr>
          <w:rFonts w:cs="Arial"/>
          <w:szCs w:val="20"/>
        </w:rPr>
        <w:t xml:space="preserve"> bo to podpoglavje iz poglavja 3</w:t>
      </w:r>
      <w:r w:rsidRPr="0028746C">
        <w:rPr>
          <w:rFonts w:cs="Arial"/>
          <w:szCs w:val="20"/>
        </w:rPr>
        <w:t>: Tehnike, ki so najbolj primerne za določitev BAT (</w:t>
      </w:r>
      <w:proofErr w:type="spellStart"/>
      <w:r w:rsidRPr="0028746C">
        <w:rPr>
          <w:rFonts w:cs="Arial"/>
          <w:szCs w:val="20"/>
        </w:rPr>
        <w:t>Techiques</w:t>
      </w:r>
      <w:proofErr w:type="spellEnd"/>
      <w:r w:rsidRPr="0028746C">
        <w:rPr>
          <w:rFonts w:cs="Arial"/>
          <w:szCs w:val="20"/>
        </w:rPr>
        <w:t xml:space="preserve"> to </w:t>
      </w:r>
      <w:proofErr w:type="spellStart"/>
      <w:r w:rsidRPr="0028746C">
        <w:rPr>
          <w:rFonts w:cs="Arial"/>
          <w:szCs w:val="20"/>
        </w:rPr>
        <w:t>consider</w:t>
      </w:r>
      <w:proofErr w:type="spellEnd"/>
      <w:r w:rsidRPr="0028746C">
        <w:rPr>
          <w:rFonts w:cs="Arial"/>
          <w:szCs w:val="20"/>
        </w:rPr>
        <w:t xml:space="preserve"> in </w:t>
      </w:r>
      <w:proofErr w:type="spellStart"/>
      <w:r w:rsidRPr="0028746C">
        <w:rPr>
          <w:rFonts w:cs="Arial"/>
          <w:szCs w:val="20"/>
        </w:rPr>
        <w:t>the</w:t>
      </w:r>
      <w:proofErr w:type="spellEnd"/>
      <w:r w:rsidRPr="0028746C">
        <w:rPr>
          <w:rFonts w:cs="Arial"/>
          <w:szCs w:val="20"/>
        </w:rPr>
        <w:t xml:space="preserve"> </w:t>
      </w:r>
      <w:proofErr w:type="spellStart"/>
      <w:r w:rsidRPr="0028746C">
        <w:rPr>
          <w:rFonts w:cs="Arial"/>
          <w:szCs w:val="20"/>
        </w:rPr>
        <w:t>determination</w:t>
      </w:r>
      <w:proofErr w:type="spellEnd"/>
      <w:r w:rsidRPr="0028746C">
        <w:rPr>
          <w:rFonts w:cs="Arial"/>
          <w:szCs w:val="20"/>
        </w:rPr>
        <w:t xml:space="preserve"> </w:t>
      </w:r>
      <w:proofErr w:type="spellStart"/>
      <w:r w:rsidRPr="0028746C">
        <w:rPr>
          <w:rFonts w:cs="Arial"/>
          <w:szCs w:val="20"/>
        </w:rPr>
        <w:t>of</w:t>
      </w:r>
      <w:proofErr w:type="spellEnd"/>
      <w:r w:rsidRPr="0028746C">
        <w:rPr>
          <w:rFonts w:cs="Arial"/>
          <w:szCs w:val="20"/>
        </w:rPr>
        <w:t xml:space="preserve"> BAT).</w:t>
      </w:r>
    </w:p>
    <w:p w14:paraId="3D745DAC" w14:textId="77777777" w:rsidR="004E1E6C" w:rsidRPr="0028746C" w:rsidRDefault="004E1E6C" w:rsidP="00153A57"/>
    <w:p w14:paraId="533D0BEC" w14:textId="126E5975" w:rsidR="00312E50" w:rsidRPr="00177E49" w:rsidRDefault="00197A2D" w:rsidP="00197A2D">
      <w:pPr>
        <w:jc w:val="both"/>
      </w:pPr>
      <w:r w:rsidRPr="00177E49">
        <w:t xml:space="preserve">Pri </w:t>
      </w:r>
      <w:r w:rsidR="00FC4981" w:rsidRPr="00177E49">
        <w:t>nekaterih</w:t>
      </w:r>
      <w:r w:rsidRPr="00177E49">
        <w:t xml:space="preserve"> navodilih</w:t>
      </w:r>
      <w:r w:rsidR="00FC4981" w:rsidRPr="00177E49">
        <w:t xml:space="preserve"> za prikaz skladnosti posameznega BAT-a</w:t>
      </w:r>
      <w:r w:rsidRPr="00177E49">
        <w:t xml:space="preserve"> so podana tudi poglavja, kjer je ta tehnika opisana, kar je lahko v pomoč. Vendar mora upravljavec </w:t>
      </w:r>
      <w:r w:rsidRPr="00177E49">
        <w:rPr>
          <w:u w:val="single"/>
        </w:rPr>
        <w:t>sam preveriti tudi druga poglavja</w:t>
      </w:r>
      <w:r w:rsidRPr="00177E49">
        <w:t xml:space="preserve">, ki bi lahko bila ustrezna za posamezno BAT zahtevo. Če </w:t>
      </w:r>
      <w:r w:rsidRPr="00177E49">
        <w:rPr>
          <w:u w:val="single"/>
        </w:rPr>
        <w:t>ni navedenih poglavij</w:t>
      </w:r>
      <w:r w:rsidR="00C242B3" w:rsidRPr="00177E49">
        <w:rPr>
          <w:u w:val="single"/>
        </w:rPr>
        <w:t>,</w:t>
      </w:r>
      <w:r w:rsidRPr="00177E49">
        <w:t xml:space="preserve"> to še </w:t>
      </w:r>
      <w:r w:rsidRPr="00177E49">
        <w:rPr>
          <w:u w:val="single"/>
        </w:rPr>
        <w:t>ne pomeni</w:t>
      </w:r>
      <w:r w:rsidRPr="00177E49">
        <w:t xml:space="preserve">, da ta tehnika </w:t>
      </w:r>
      <w:r w:rsidRPr="00177E49">
        <w:rPr>
          <w:u w:val="single"/>
        </w:rPr>
        <w:t>ni opisana</w:t>
      </w:r>
      <w:r w:rsidRPr="00177E49">
        <w:t xml:space="preserve"> v BREF W</w:t>
      </w:r>
      <w:r w:rsidR="00D47836" w:rsidRPr="00177E49">
        <w:t>GC</w:t>
      </w:r>
      <w:r w:rsidRPr="00177E49">
        <w:t>!</w:t>
      </w:r>
    </w:p>
    <w:p w14:paraId="67FF3E84" w14:textId="77777777" w:rsidR="00153A57" w:rsidRPr="0028746C" w:rsidRDefault="00153A57" w:rsidP="007E0CDC">
      <w:pPr>
        <w:spacing w:line="240" w:lineRule="auto"/>
      </w:pPr>
    </w:p>
    <w:p w14:paraId="460E295E" w14:textId="77777777" w:rsidR="00153A57" w:rsidRPr="0028746C" w:rsidRDefault="00153A57" w:rsidP="007E0CDC">
      <w:pPr>
        <w:pStyle w:val="Naslov1"/>
        <w:numPr>
          <w:ilvl w:val="0"/>
          <w:numId w:val="0"/>
        </w:numPr>
        <w:spacing w:before="0" w:line="240" w:lineRule="auto"/>
        <w:rPr>
          <w:rFonts w:cs="Arial"/>
          <w:sz w:val="24"/>
          <w:szCs w:val="24"/>
          <w:lang w:eastAsia="sl-SI"/>
        </w:rPr>
      </w:pPr>
      <w:bookmarkStart w:id="0" w:name="_Toc210634954"/>
      <w:r w:rsidRPr="0028746C">
        <w:rPr>
          <w:rFonts w:cs="Arial"/>
          <w:sz w:val="24"/>
          <w:szCs w:val="24"/>
          <w:lang w:eastAsia="sl-SI"/>
        </w:rPr>
        <w:t>PODROČJE UPORABE</w:t>
      </w:r>
      <w:bookmarkEnd w:id="0"/>
    </w:p>
    <w:p w14:paraId="2855C5B4" w14:textId="77777777" w:rsidR="00153A57" w:rsidRPr="0028746C" w:rsidRDefault="00153A57" w:rsidP="007E0CDC">
      <w:pPr>
        <w:spacing w:line="240" w:lineRule="auto"/>
      </w:pPr>
    </w:p>
    <w:p w14:paraId="7D8E59F6" w14:textId="77777777" w:rsidR="00D47836" w:rsidRPr="0028746C" w:rsidRDefault="00D47836" w:rsidP="00D47836">
      <w:r w:rsidRPr="0028746C">
        <w:t>Ti zaključki o najboljših razpoložljivih tehnikah (BAT) se nanašajo na naslednjo dejavnost, navedeno v Prilogi I k Direktivi 2010/75/EU: 4. kemična industrija (tj. vsi proizvodni procesi, ki jih vključujejo vrste dejavnosti, navedene v točkah 4.1 do 4.6 Priloge I, če ni določeno drugače).</w:t>
      </w:r>
    </w:p>
    <w:p w14:paraId="591E2ED2" w14:textId="77777777" w:rsidR="00D47836" w:rsidRPr="0028746C" w:rsidRDefault="00D47836" w:rsidP="00D47836">
      <w:r w:rsidRPr="0028746C">
        <w:t>Natančneje, ti zaključki o BAT so osredotočeni na emisije v zrak iz navedene dejavnosti.</w:t>
      </w:r>
    </w:p>
    <w:p w14:paraId="75F72340" w14:textId="77777777" w:rsidR="00D47836" w:rsidRPr="0028746C" w:rsidRDefault="00D47836" w:rsidP="00D47836">
      <w:r w:rsidRPr="0028746C">
        <w:t>V teh zaključkih o BAT se ne obravnavajo:</w:t>
      </w:r>
    </w:p>
    <w:p w14:paraId="25103CD9" w14:textId="77777777" w:rsidR="00D47836" w:rsidRPr="0028746C" w:rsidRDefault="00D47836" w:rsidP="00D47836">
      <w:r w:rsidRPr="0028746C">
        <w:t>1.</w:t>
      </w:r>
      <w:r w:rsidR="009E0073" w:rsidRPr="0028746C">
        <w:t xml:space="preserve"> </w:t>
      </w:r>
      <w:r w:rsidRPr="0028746C">
        <w:t>Emisije v zrak iz proizvodnje klora, vodika in natrijevega/kalijevega hidroksida z elektrolizo slanice. To je obravnavano v zaključkih o BAT za proizvodnjo klor-alkalnih izdelkov (CAK).</w:t>
      </w:r>
    </w:p>
    <w:p w14:paraId="7AFB0833" w14:textId="77777777" w:rsidR="00D47836" w:rsidRPr="0028746C" w:rsidRDefault="00D47836" w:rsidP="00D47836">
      <w:r w:rsidRPr="0028746C">
        <w:t>2.</w:t>
      </w:r>
      <w:r w:rsidR="009E0073" w:rsidRPr="0028746C">
        <w:t xml:space="preserve"> </w:t>
      </w:r>
      <w:r w:rsidRPr="0028746C">
        <w:t xml:space="preserve">Zajete emisije v zrak iz proizvodnje naslednjih kemikalij v kontinuiranih postopkih, kadar skupna proizvodna zmogljivost za navedene kemikalije presega 20 </w:t>
      </w:r>
      <w:proofErr w:type="spellStart"/>
      <w:r w:rsidRPr="0028746C">
        <w:t>kt</w:t>
      </w:r>
      <w:proofErr w:type="spellEnd"/>
      <w:r w:rsidRPr="0028746C">
        <w:t>/leto:</w:t>
      </w:r>
    </w:p>
    <w:p w14:paraId="0B7695A6" w14:textId="77777777" w:rsidR="00D47836" w:rsidRPr="0028746C" w:rsidRDefault="00D47836" w:rsidP="00D47836">
      <w:r w:rsidRPr="0028746C">
        <w:t xml:space="preserve">— nižjih </w:t>
      </w:r>
      <w:proofErr w:type="spellStart"/>
      <w:r w:rsidRPr="0028746C">
        <w:t>olefinov</w:t>
      </w:r>
      <w:proofErr w:type="spellEnd"/>
      <w:r w:rsidRPr="0028746C">
        <w:t xml:space="preserve"> s parnim </w:t>
      </w:r>
      <w:proofErr w:type="spellStart"/>
      <w:r w:rsidRPr="0028746C">
        <w:t>krekingom</w:t>
      </w:r>
      <w:proofErr w:type="spellEnd"/>
      <w:r w:rsidRPr="0028746C">
        <w:t>,</w:t>
      </w:r>
    </w:p>
    <w:p w14:paraId="5F57C45D" w14:textId="77777777" w:rsidR="00D47836" w:rsidRPr="0028746C" w:rsidRDefault="00D47836" w:rsidP="00D47836">
      <w:r w:rsidRPr="0028746C">
        <w:t>— formaldehida,</w:t>
      </w:r>
    </w:p>
    <w:p w14:paraId="4515136E" w14:textId="77777777" w:rsidR="00D47836" w:rsidRPr="0028746C" w:rsidRDefault="00D47836" w:rsidP="00D47836">
      <w:r w:rsidRPr="0028746C">
        <w:t>— etilen oksida in etilen glikolov,</w:t>
      </w:r>
    </w:p>
    <w:p w14:paraId="54972F29" w14:textId="77777777" w:rsidR="00D47836" w:rsidRPr="0028746C" w:rsidRDefault="00D47836" w:rsidP="00D47836">
      <w:r w:rsidRPr="0028746C">
        <w:t xml:space="preserve">— fenola iz </w:t>
      </w:r>
      <w:proofErr w:type="spellStart"/>
      <w:r w:rsidRPr="0028746C">
        <w:t>kumena</w:t>
      </w:r>
      <w:proofErr w:type="spellEnd"/>
      <w:r w:rsidRPr="0028746C">
        <w:t>,</w:t>
      </w:r>
    </w:p>
    <w:p w14:paraId="46F92DAF" w14:textId="77777777" w:rsidR="00D47836" w:rsidRPr="0028746C" w:rsidRDefault="00D47836" w:rsidP="00D47836">
      <w:r w:rsidRPr="0028746C">
        <w:t xml:space="preserve">— </w:t>
      </w:r>
      <w:proofErr w:type="spellStart"/>
      <w:r w:rsidRPr="0028746C">
        <w:t>dinitrotoluena</w:t>
      </w:r>
      <w:proofErr w:type="spellEnd"/>
      <w:r w:rsidRPr="0028746C">
        <w:t xml:space="preserve"> iz toluena, toluen </w:t>
      </w:r>
      <w:proofErr w:type="spellStart"/>
      <w:r w:rsidRPr="0028746C">
        <w:t>diamina</w:t>
      </w:r>
      <w:proofErr w:type="spellEnd"/>
      <w:r w:rsidRPr="0028746C">
        <w:t xml:space="preserve"> iz </w:t>
      </w:r>
      <w:proofErr w:type="spellStart"/>
      <w:r w:rsidRPr="0028746C">
        <w:t>dinitrotoluena</w:t>
      </w:r>
      <w:proofErr w:type="spellEnd"/>
      <w:r w:rsidRPr="0028746C">
        <w:t xml:space="preserve">, toluen </w:t>
      </w:r>
      <w:proofErr w:type="spellStart"/>
      <w:r w:rsidRPr="0028746C">
        <w:t>diizocianata</w:t>
      </w:r>
      <w:proofErr w:type="spellEnd"/>
      <w:r w:rsidRPr="0028746C">
        <w:t xml:space="preserve"> iz toluen </w:t>
      </w:r>
      <w:proofErr w:type="spellStart"/>
      <w:r w:rsidRPr="0028746C">
        <w:t>diamina</w:t>
      </w:r>
      <w:proofErr w:type="spellEnd"/>
      <w:r w:rsidRPr="0028746C">
        <w:t xml:space="preserve">, metilen difenil </w:t>
      </w:r>
      <w:proofErr w:type="spellStart"/>
      <w:r w:rsidRPr="0028746C">
        <w:t>diamina</w:t>
      </w:r>
      <w:proofErr w:type="spellEnd"/>
      <w:r w:rsidRPr="0028746C">
        <w:t xml:space="preserve"> iz anilina, metilen difenil </w:t>
      </w:r>
      <w:proofErr w:type="spellStart"/>
      <w:r w:rsidRPr="0028746C">
        <w:t>diizocianata</w:t>
      </w:r>
      <w:proofErr w:type="spellEnd"/>
      <w:r w:rsidRPr="0028746C">
        <w:t xml:space="preserve"> iz metilen difenil </w:t>
      </w:r>
      <w:proofErr w:type="spellStart"/>
      <w:r w:rsidRPr="0028746C">
        <w:t>diamina</w:t>
      </w:r>
      <w:proofErr w:type="spellEnd"/>
      <w:r w:rsidRPr="0028746C">
        <w:t>,</w:t>
      </w:r>
    </w:p>
    <w:p w14:paraId="605A5ABB" w14:textId="77777777" w:rsidR="00D47836" w:rsidRPr="0028746C" w:rsidRDefault="00D47836" w:rsidP="00D47836">
      <w:r w:rsidRPr="0028746C">
        <w:t xml:space="preserve">— etilen </w:t>
      </w:r>
      <w:proofErr w:type="spellStart"/>
      <w:r w:rsidRPr="0028746C">
        <w:t>diklorida</w:t>
      </w:r>
      <w:proofErr w:type="spellEnd"/>
      <w:r w:rsidRPr="0028746C">
        <w:t xml:space="preserve"> (EDC) in vinil klorid monomera (VCM),</w:t>
      </w:r>
    </w:p>
    <w:p w14:paraId="05578EB4" w14:textId="77777777" w:rsidR="00D47836" w:rsidRPr="0028746C" w:rsidRDefault="00D47836" w:rsidP="00D47836">
      <w:r w:rsidRPr="0028746C">
        <w:t>— vodikovega peroksida.</w:t>
      </w:r>
    </w:p>
    <w:p w14:paraId="0B0A4FE8" w14:textId="77777777" w:rsidR="00D47836" w:rsidRPr="0028746C" w:rsidRDefault="00D47836" w:rsidP="00D47836">
      <w:r w:rsidRPr="0028746C">
        <w:t>To je obravnavano v zaključkih o BAT za proizvodnjo organskih kemikalij v velikih količinah (LVOC).</w:t>
      </w:r>
    </w:p>
    <w:p w14:paraId="25A839D2" w14:textId="77777777" w:rsidR="00D47836" w:rsidRPr="0028746C" w:rsidRDefault="00D47836" w:rsidP="00D47836">
      <w:r w:rsidRPr="0028746C">
        <w:t>Zajete emisije dušikovih oksidov (NOX) in ogljikovega oksida (CO) v zrak iz toplotne obdelave odpadnih plinov, ki izhajajo iz navedenih proizvodnih procesov, so vključene v področje uporabe teh zaključkov o BAT.</w:t>
      </w:r>
    </w:p>
    <w:p w14:paraId="41BEEC27" w14:textId="77777777" w:rsidR="00D47836" w:rsidRPr="0028746C" w:rsidRDefault="00D47836" w:rsidP="00D47836">
      <w:r w:rsidRPr="0028746C">
        <w:t>3.</w:t>
      </w:r>
      <w:r w:rsidR="009E0073" w:rsidRPr="0028746C">
        <w:t xml:space="preserve"> </w:t>
      </w:r>
      <w:r w:rsidRPr="0028746C">
        <w:t>Emisije v zrak iz proizvodnje naslednjih anorganskih kemikalij:</w:t>
      </w:r>
    </w:p>
    <w:p w14:paraId="54767D37" w14:textId="77777777" w:rsidR="00D47836" w:rsidRPr="0028746C" w:rsidRDefault="00D47836" w:rsidP="00D47836">
      <w:r w:rsidRPr="0028746C">
        <w:t xml:space="preserve">— </w:t>
      </w:r>
      <w:proofErr w:type="spellStart"/>
      <w:r w:rsidRPr="0028746C">
        <w:t>amoniaka</w:t>
      </w:r>
      <w:proofErr w:type="spellEnd"/>
      <w:r w:rsidRPr="0028746C">
        <w:t>,</w:t>
      </w:r>
    </w:p>
    <w:p w14:paraId="60AE9A25" w14:textId="77777777" w:rsidR="00D47836" w:rsidRPr="0028746C" w:rsidRDefault="00D47836" w:rsidP="00D47836">
      <w:r w:rsidRPr="0028746C">
        <w:t>— amonijevega nitrata,</w:t>
      </w:r>
    </w:p>
    <w:p w14:paraId="255C5E40" w14:textId="77777777" w:rsidR="00D47836" w:rsidRPr="0028746C" w:rsidRDefault="00D47836" w:rsidP="00D47836">
      <w:r w:rsidRPr="0028746C">
        <w:t>— kalcijevega amonijevega nitrata,</w:t>
      </w:r>
    </w:p>
    <w:p w14:paraId="63988ACD" w14:textId="77777777" w:rsidR="00D47836" w:rsidRPr="0028746C" w:rsidRDefault="00D47836" w:rsidP="00D47836">
      <w:r w:rsidRPr="0028746C">
        <w:t>— kalcijevega karbida,</w:t>
      </w:r>
    </w:p>
    <w:p w14:paraId="6E11B43C" w14:textId="77777777" w:rsidR="00D47836" w:rsidRPr="0028746C" w:rsidRDefault="00D47836" w:rsidP="00D47836">
      <w:r w:rsidRPr="0028746C">
        <w:t>— kalcijevega klorida,</w:t>
      </w:r>
    </w:p>
    <w:p w14:paraId="383C52DD" w14:textId="77777777" w:rsidR="00D47836" w:rsidRPr="0028746C" w:rsidRDefault="00D47836" w:rsidP="00D47836">
      <w:r w:rsidRPr="0028746C">
        <w:t>— kalcijevega nitrata,</w:t>
      </w:r>
    </w:p>
    <w:p w14:paraId="7D43C5DE" w14:textId="77777777" w:rsidR="00D47836" w:rsidRPr="0028746C" w:rsidRDefault="00D47836" w:rsidP="00D47836">
      <w:r w:rsidRPr="0028746C">
        <w:t>— rastlinskega oglja,</w:t>
      </w:r>
    </w:p>
    <w:p w14:paraId="2C0AD0D5" w14:textId="77777777" w:rsidR="00D47836" w:rsidRPr="0028746C" w:rsidRDefault="00D47836" w:rsidP="00D47836">
      <w:r w:rsidRPr="0028746C">
        <w:lastRenderedPageBreak/>
        <w:t>— železovega klorida,</w:t>
      </w:r>
    </w:p>
    <w:p w14:paraId="35FA4688" w14:textId="77777777" w:rsidR="00D47836" w:rsidRPr="0028746C" w:rsidRDefault="00D47836" w:rsidP="00D47836">
      <w:r w:rsidRPr="0028746C">
        <w:t xml:space="preserve">— železovega sulfata (tj. zelene galice in povezanih izdelkov, kot so </w:t>
      </w:r>
      <w:proofErr w:type="spellStart"/>
      <w:r w:rsidRPr="0028746C">
        <w:t>klorosulfati</w:t>
      </w:r>
      <w:proofErr w:type="spellEnd"/>
      <w:r w:rsidRPr="0028746C">
        <w:t>),</w:t>
      </w:r>
    </w:p>
    <w:p w14:paraId="5D70B05D" w14:textId="77777777" w:rsidR="00D47836" w:rsidRPr="0028746C" w:rsidRDefault="00D47836" w:rsidP="00D47836">
      <w:r w:rsidRPr="0028746C">
        <w:t>— fluorovodikove kisline,</w:t>
      </w:r>
    </w:p>
    <w:p w14:paraId="472ABB46" w14:textId="77777777" w:rsidR="00D47836" w:rsidRPr="0028746C" w:rsidRDefault="00D47836" w:rsidP="00D47836">
      <w:r w:rsidRPr="0028746C">
        <w:t>— anorganskih fosfatov,</w:t>
      </w:r>
    </w:p>
    <w:p w14:paraId="4D5F3DF4" w14:textId="77777777" w:rsidR="00D47836" w:rsidRPr="0028746C" w:rsidRDefault="00D47836" w:rsidP="00D47836">
      <w:r w:rsidRPr="0028746C">
        <w:t>— dušikove kisline,</w:t>
      </w:r>
    </w:p>
    <w:p w14:paraId="59D88518" w14:textId="77777777" w:rsidR="00D47836" w:rsidRPr="0028746C" w:rsidRDefault="00D47836" w:rsidP="00D47836">
      <w:r w:rsidRPr="0028746C">
        <w:t>— dušičnih, fosfatnih ali kalijevih gnojil (enostavnih ali sestavljenih gnojil),</w:t>
      </w:r>
    </w:p>
    <w:p w14:paraId="6276C02F" w14:textId="77777777" w:rsidR="00D47836" w:rsidRPr="0028746C" w:rsidRDefault="00D47836" w:rsidP="00D47836">
      <w:r w:rsidRPr="0028746C">
        <w:t>— fosforjeve kisline,</w:t>
      </w:r>
    </w:p>
    <w:p w14:paraId="00B7BC72" w14:textId="77777777" w:rsidR="00D47836" w:rsidRPr="0028746C" w:rsidRDefault="00D47836" w:rsidP="00D47836">
      <w:r w:rsidRPr="0028746C">
        <w:t>— oborjenega kalcijevega karbonata,</w:t>
      </w:r>
    </w:p>
    <w:p w14:paraId="23C50E13" w14:textId="77777777" w:rsidR="00D47836" w:rsidRPr="0028746C" w:rsidRDefault="00D47836" w:rsidP="00D47836">
      <w:r w:rsidRPr="0028746C">
        <w:t>— natrijevega karbonata,</w:t>
      </w:r>
    </w:p>
    <w:p w14:paraId="59B9AC45" w14:textId="77777777" w:rsidR="00D47836" w:rsidRPr="0028746C" w:rsidRDefault="00D47836" w:rsidP="00D47836">
      <w:r w:rsidRPr="0028746C">
        <w:t>— natrijevega klorata,</w:t>
      </w:r>
    </w:p>
    <w:p w14:paraId="4312AF57" w14:textId="77777777" w:rsidR="00D47836" w:rsidRPr="0028746C" w:rsidRDefault="00D47836" w:rsidP="00D47836">
      <w:r w:rsidRPr="0028746C">
        <w:t>— natrijevega silikata,</w:t>
      </w:r>
    </w:p>
    <w:p w14:paraId="3EDD7DB7" w14:textId="77777777" w:rsidR="00D47836" w:rsidRPr="0028746C" w:rsidRDefault="00D47836" w:rsidP="00D47836">
      <w:r w:rsidRPr="0028746C">
        <w:t>— žveplove kisline,</w:t>
      </w:r>
    </w:p>
    <w:p w14:paraId="522C988A" w14:textId="77777777" w:rsidR="00D47836" w:rsidRPr="0028746C" w:rsidRDefault="00D47836" w:rsidP="00D47836">
      <w:r w:rsidRPr="0028746C">
        <w:t>— sintetičnega amorfnega silicijevega dioksida,</w:t>
      </w:r>
    </w:p>
    <w:p w14:paraId="13E4D5C7" w14:textId="77777777" w:rsidR="00D47836" w:rsidRPr="0028746C" w:rsidRDefault="00D47836" w:rsidP="00D47836">
      <w:r w:rsidRPr="0028746C">
        <w:t>— titanovega dioksida in povezanih izdelkov,</w:t>
      </w:r>
    </w:p>
    <w:p w14:paraId="4CE9FF7F" w14:textId="77777777" w:rsidR="00D47836" w:rsidRPr="0028746C" w:rsidRDefault="00D47836" w:rsidP="00D47836">
      <w:r w:rsidRPr="0028746C">
        <w:t>— sečnine,</w:t>
      </w:r>
    </w:p>
    <w:p w14:paraId="47FB7A90" w14:textId="77777777" w:rsidR="00D47836" w:rsidRPr="0028746C" w:rsidRDefault="00D47836" w:rsidP="00D47836">
      <w:r w:rsidRPr="0028746C">
        <w:t>— sečnine in amonijevega nitrata.</w:t>
      </w:r>
    </w:p>
    <w:p w14:paraId="1599AE79" w14:textId="77777777" w:rsidR="00D47836" w:rsidRPr="0028746C" w:rsidRDefault="00D47836" w:rsidP="00D47836">
      <w:r w:rsidRPr="0028746C">
        <w:t>To je lahko obravnavano v zaključkih o BAT za proizvodnjo anorganskih kemikalij v velikih količinah (LVIC).</w:t>
      </w:r>
    </w:p>
    <w:p w14:paraId="43C7085C" w14:textId="77777777" w:rsidR="00D47836" w:rsidRPr="0028746C" w:rsidRDefault="00D47836" w:rsidP="00D47836">
      <w:r w:rsidRPr="0028746C">
        <w:t>4.</w:t>
      </w:r>
      <w:r w:rsidR="009E0073" w:rsidRPr="0028746C">
        <w:t xml:space="preserve"> </w:t>
      </w:r>
      <w:r w:rsidRPr="0028746C">
        <w:t xml:space="preserve">Emisije v zrak iz parnega </w:t>
      </w:r>
      <w:proofErr w:type="spellStart"/>
      <w:r w:rsidRPr="0028746C">
        <w:t>reforminga</w:t>
      </w:r>
      <w:proofErr w:type="spellEnd"/>
      <w:r w:rsidRPr="0028746C">
        <w:t xml:space="preserve"> ter fizičnega prečiščevanja in ponovnega koncentriranja izrabljene žveplove kisline, če so ti procesi neposredno povezani s proizvodnim procesom iz navedenih točk 2 ali 3.</w:t>
      </w:r>
    </w:p>
    <w:p w14:paraId="4598984C" w14:textId="77777777" w:rsidR="00D47836" w:rsidRPr="0028746C" w:rsidRDefault="00D47836" w:rsidP="00D47836">
      <w:r w:rsidRPr="0028746C">
        <w:t>5.</w:t>
      </w:r>
      <w:r w:rsidR="009E0073" w:rsidRPr="0028746C">
        <w:t xml:space="preserve"> </w:t>
      </w:r>
      <w:r w:rsidRPr="0028746C">
        <w:t>Emisije v zrak iz proizvodnje magnezijevega oksida z uporabo suhega postopka. To je lahko obravnavano v zaključkih o BAT za proizvodnjo cementa, apna in magnezijevega oksida (CLM).</w:t>
      </w:r>
    </w:p>
    <w:p w14:paraId="0A178483" w14:textId="77777777" w:rsidR="00D47836" w:rsidRPr="0028746C" w:rsidRDefault="00D47836" w:rsidP="00D47836">
      <w:r w:rsidRPr="0028746C">
        <w:t>6.</w:t>
      </w:r>
      <w:r w:rsidR="009E0073" w:rsidRPr="0028746C">
        <w:t xml:space="preserve"> </w:t>
      </w:r>
      <w:r w:rsidRPr="0028746C">
        <w:t>Emisije v zrak iz:</w:t>
      </w:r>
    </w:p>
    <w:p w14:paraId="43435474" w14:textId="77777777" w:rsidR="00D47836" w:rsidRPr="0028746C" w:rsidRDefault="00D47836" w:rsidP="00D47836">
      <w:r w:rsidRPr="0028746C">
        <w:t>— kurilnih enot, razen procesnih peči/grelnikov. Te naprave so morda obravnavane v zaključkih o BAT za velike kurilne naprave (LCP), zaključkih o BAT za rafiniranje nafte in plina (REF) in/ali Direktivi (EU) 2015/2193 Evropskega parlamenta in Sveta</w:t>
      </w:r>
      <w:r w:rsidR="009E0073" w:rsidRPr="0028746C">
        <w:rPr>
          <w:vertAlign w:val="superscript"/>
        </w:rPr>
        <w:t>(</w:t>
      </w:r>
      <w:r w:rsidR="009E0073" w:rsidRPr="0028746C">
        <w:rPr>
          <w:rStyle w:val="Sprotnaopomba-sklic"/>
        </w:rPr>
        <w:footnoteReference w:id="2"/>
      </w:r>
      <w:r w:rsidR="009E0073" w:rsidRPr="0028746C">
        <w:rPr>
          <w:vertAlign w:val="superscript"/>
        </w:rPr>
        <w:t xml:space="preserve"> )</w:t>
      </w:r>
      <w:r w:rsidRPr="0028746C">
        <w:t>;</w:t>
      </w:r>
    </w:p>
    <w:p w14:paraId="090BCF32" w14:textId="77777777" w:rsidR="00D47836" w:rsidRPr="0028746C" w:rsidRDefault="00D47836" w:rsidP="00D47836">
      <w:r w:rsidRPr="0028746C">
        <w:t>— procesnih peči/grelnikov s skupno nazivno vhodno toplotno močjo manj kot 1 MW;</w:t>
      </w:r>
    </w:p>
    <w:p w14:paraId="2518579B" w14:textId="77777777" w:rsidR="00D47836" w:rsidRPr="0028746C" w:rsidRDefault="00D47836" w:rsidP="00D47836">
      <w:r w:rsidRPr="0028746C">
        <w:t xml:space="preserve">— procesnih peči/grelnikov, ki se uporabljajo v proizvodnji nižjih </w:t>
      </w:r>
      <w:proofErr w:type="spellStart"/>
      <w:r w:rsidRPr="0028746C">
        <w:t>olefinov</w:t>
      </w:r>
      <w:proofErr w:type="spellEnd"/>
      <w:r w:rsidRPr="0028746C">
        <w:t xml:space="preserve">, etilen </w:t>
      </w:r>
      <w:proofErr w:type="spellStart"/>
      <w:r w:rsidRPr="0028746C">
        <w:t>diklorida</w:t>
      </w:r>
      <w:proofErr w:type="spellEnd"/>
      <w:r w:rsidRPr="0028746C">
        <w:t xml:space="preserve"> in/ali vinilklorid monomera iz točke 2. To je obravnavano v zaključkih o BAT za proizvodnjo organskih kemikalij v velikih količinah (LVOC).</w:t>
      </w:r>
    </w:p>
    <w:p w14:paraId="31E58FC1" w14:textId="77777777" w:rsidR="00D47836" w:rsidRPr="0028746C" w:rsidRDefault="00D47836" w:rsidP="00D47836">
      <w:r w:rsidRPr="0028746C">
        <w:t>7.</w:t>
      </w:r>
      <w:r w:rsidR="009E0073" w:rsidRPr="0028746C">
        <w:t xml:space="preserve"> </w:t>
      </w:r>
      <w:r w:rsidRPr="0028746C">
        <w:t>Emisije v zrak iz sežigalnic odpadkov. To je lahko obravnavano v zaključkih o BAT za sežiganje odpadkov (WI);</w:t>
      </w:r>
    </w:p>
    <w:p w14:paraId="4EC8ACAA" w14:textId="77777777" w:rsidR="00D47836" w:rsidRPr="0028746C" w:rsidRDefault="00D47836" w:rsidP="00D47836">
      <w:r w:rsidRPr="0028746C">
        <w:t>8.</w:t>
      </w:r>
      <w:r w:rsidR="009E0073" w:rsidRPr="0028746C">
        <w:t xml:space="preserve"> </w:t>
      </w:r>
      <w:r w:rsidRPr="0028746C">
        <w:t>Emisije v zrak iz skladiščenja tekočin, utekočinjenih plinov in trdnih snovi, njihovega prenosa in ravnanja z njimi, če ti procesi niso neposredno povezani z dejavnostjo iz Priloge I k Direktivi 2010/75/EU: 4. kemična industrija. To je lahko obravnavano v zaključkih o BAT za emisije iz skladiščenja (EFS).</w:t>
      </w:r>
    </w:p>
    <w:p w14:paraId="0394CF87" w14:textId="77777777" w:rsidR="00D47836" w:rsidRPr="0028746C" w:rsidRDefault="00D47836" w:rsidP="00D47836">
      <w:r w:rsidRPr="0028746C">
        <w:t>Vendar so emisije v zrak iz skladiščenja tekočin, utekočinjenih plinov in trdnih snovi, njihovega prenosa in ravnanja z njimi vključene v področje uporabe teh zaključkov o BAT, če so ti procesi neposredno povezani s procesom kemične proizvodnje, navedenim v oddelku o področju uporabe teh zaključkov o BAT.</w:t>
      </w:r>
    </w:p>
    <w:p w14:paraId="7EEA1261" w14:textId="77777777" w:rsidR="00D47836" w:rsidRPr="0028746C" w:rsidRDefault="00D47836" w:rsidP="00D47836">
      <w:r w:rsidRPr="0028746C">
        <w:t>9.</w:t>
      </w:r>
      <w:r w:rsidR="009E0073" w:rsidRPr="0028746C">
        <w:t xml:space="preserve"> </w:t>
      </w:r>
      <w:r w:rsidRPr="0028746C">
        <w:t>Emisije v zrak iz sistemov za posredno hlajenje. To je lahko obravnavano v zaključkih o BAT za industrijske hladilne sisteme (ICS).</w:t>
      </w:r>
    </w:p>
    <w:p w14:paraId="74D0171C" w14:textId="77777777" w:rsidR="00D47836" w:rsidRPr="0028746C" w:rsidRDefault="00D47836" w:rsidP="00D47836">
      <w:r w:rsidRPr="0028746C">
        <w:t>Drugi zaključki o BAT, ki so dopolnilni za dejavnosti, vključene v te zaključke o BAT, so čiščenje odpadnih voda in plinov ter ravnanje z njimi v kemični industriji (CWW).</w:t>
      </w:r>
    </w:p>
    <w:p w14:paraId="6E138162" w14:textId="77777777" w:rsidR="00D47836" w:rsidRPr="0028746C" w:rsidRDefault="00D47836" w:rsidP="00D47836">
      <w:r w:rsidRPr="0028746C">
        <w:t>Drugi zaključki o BAT in referenčni dokumenti, ki bi lahko bili pomembni za dejavnosti, vključene v te zaključke o BAT, so:</w:t>
      </w:r>
    </w:p>
    <w:p w14:paraId="7D57824F" w14:textId="77777777" w:rsidR="00D47836" w:rsidRPr="0028746C" w:rsidRDefault="00D47836" w:rsidP="00D47836">
      <w:r w:rsidRPr="0028746C">
        <w:t>— proizvodnja klor-alkalnih izdelkov (CAK),</w:t>
      </w:r>
    </w:p>
    <w:p w14:paraId="212F1EB1" w14:textId="77777777" w:rsidR="00D47836" w:rsidRPr="0028746C" w:rsidRDefault="00D47836" w:rsidP="00D47836">
      <w:r w:rsidRPr="0028746C">
        <w:t xml:space="preserve">— proizvodnja anorganskih kemikalij v velikih količinah – </w:t>
      </w:r>
      <w:proofErr w:type="spellStart"/>
      <w:r w:rsidRPr="0028746C">
        <w:t>amoniaka</w:t>
      </w:r>
      <w:proofErr w:type="spellEnd"/>
      <w:r w:rsidRPr="0028746C">
        <w:t>, kislin in gnojil (LVIC–AAF),</w:t>
      </w:r>
    </w:p>
    <w:p w14:paraId="27B927DF" w14:textId="77777777" w:rsidR="00D47836" w:rsidRPr="0028746C" w:rsidRDefault="00D47836" w:rsidP="00D47836">
      <w:r w:rsidRPr="0028746C">
        <w:t>— proizvodnja anorganskih kemikalij v velikih količinah – industrija trdnih in drugih kemikalij (LVIC–S),</w:t>
      </w:r>
    </w:p>
    <w:p w14:paraId="053B5900" w14:textId="77777777" w:rsidR="00D47836" w:rsidRPr="0028746C" w:rsidRDefault="00D47836" w:rsidP="00D47836">
      <w:r w:rsidRPr="0028746C">
        <w:lastRenderedPageBreak/>
        <w:t>— proizvodnja organskih kemikalij v velikih količinah (LVOC),</w:t>
      </w:r>
    </w:p>
    <w:p w14:paraId="50D21750" w14:textId="77777777" w:rsidR="00D47836" w:rsidRPr="0028746C" w:rsidRDefault="00D47836" w:rsidP="00D47836">
      <w:r w:rsidRPr="0028746C">
        <w:t>— proizvodnja čistih organskih kemikalij (OFC),</w:t>
      </w:r>
    </w:p>
    <w:p w14:paraId="26D52863" w14:textId="77777777" w:rsidR="00D47836" w:rsidRPr="0028746C" w:rsidRDefault="00D47836" w:rsidP="00D47836">
      <w:r w:rsidRPr="0028746C">
        <w:t>— proizvodnja polimerov (POL),</w:t>
      </w:r>
    </w:p>
    <w:p w14:paraId="5A7B2D03" w14:textId="77777777" w:rsidR="00D47836" w:rsidRPr="0028746C" w:rsidRDefault="00D47836" w:rsidP="00D47836">
      <w:r w:rsidRPr="0028746C">
        <w:t>— proizvodnja posebnih anorganskih kemikalij (SIC),</w:t>
      </w:r>
    </w:p>
    <w:p w14:paraId="427ABE22" w14:textId="77777777" w:rsidR="009E0073" w:rsidRPr="0028746C" w:rsidRDefault="009E0073" w:rsidP="009E0073">
      <w:r w:rsidRPr="0028746C">
        <w:t>— rafiniranje nafte in plina (REF),</w:t>
      </w:r>
    </w:p>
    <w:p w14:paraId="79DCE35B" w14:textId="77777777" w:rsidR="009E0073" w:rsidRPr="0028746C" w:rsidRDefault="009E0073" w:rsidP="009E0073">
      <w:r w:rsidRPr="0028746C">
        <w:t>— gospodarski učinki in učinki za različne prvine okolja (ECM),</w:t>
      </w:r>
    </w:p>
    <w:p w14:paraId="2A0B256D" w14:textId="77777777" w:rsidR="009E0073" w:rsidRPr="0028746C" w:rsidRDefault="009E0073" w:rsidP="009E0073">
      <w:r w:rsidRPr="0028746C">
        <w:t>— emisije iz skladiščenja (EFS),</w:t>
      </w:r>
    </w:p>
    <w:p w14:paraId="08A79ABF" w14:textId="77777777" w:rsidR="009E0073" w:rsidRPr="0028746C" w:rsidRDefault="009E0073" w:rsidP="009E0073">
      <w:r w:rsidRPr="0028746C">
        <w:t>— energijska učinkovitost (ENE),</w:t>
      </w:r>
    </w:p>
    <w:p w14:paraId="20E84431" w14:textId="77777777" w:rsidR="009E0073" w:rsidRPr="0028746C" w:rsidRDefault="009E0073" w:rsidP="009E0073">
      <w:r w:rsidRPr="0028746C">
        <w:t>— industrijski hladilni sistemi (ICS),</w:t>
      </w:r>
    </w:p>
    <w:p w14:paraId="098CC520" w14:textId="77777777" w:rsidR="009E0073" w:rsidRPr="0028746C" w:rsidRDefault="009E0073" w:rsidP="009E0073">
      <w:r w:rsidRPr="0028746C">
        <w:t>— velike kurilne naprave (LCP),</w:t>
      </w:r>
    </w:p>
    <w:p w14:paraId="78730E60" w14:textId="77777777" w:rsidR="009E0073" w:rsidRPr="0028746C" w:rsidRDefault="009E0073" w:rsidP="009E0073">
      <w:r w:rsidRPr="0028746C">
        <w:t>— spremljanje emisij v zrak in vodo iz obratov iz direktive o industrijskih emisijah (ROM),</w:t>
      </w:r>
    </w:p>
    <w:p w14:paraId="70FB6A17" w14:textId="77777777" w:rsidR="009E0073" w:rsidRPr="0028746C" w:rsidRDefault="009E0073" w:rsidP="009E0073">
      <w:r w:rsidRPr="0028746C">
        <w:t>— sežiganje odpadkov (WI),</w:t>
      </w:r>
    </w:p>
    <w:p w14:paraId="7821DFE0" w14:textId="77777777" w:rsidR="009E0073" w:rsidRPr="0028746C" w:rsidRDefault="009E0073" w:rsidP="009E0073">
      <w:r w:rsidRPr="0028746C">
        <w:t>— obdelava odpadkov (WT).</w:t>
      </w:r>
    </w:p>
    <w:p w14:paraId="46968764" w14:textId="77777777" w:rsidR="00D47836" w:rsidRPr="0028746C" w:rsidRDefault="009E0073" w:rsidP="009E0073">
      <w:r w:rsidRPr="0028746C">
        <w:t>Ti zaključki o BAT se uporabljajo brez poseganja v drugo ustrezno zakonodajo, na primer o registraciji, evalvaciji, avtorizaciji in omejevanju kemikalij (REACH) ter razvrščanju, označevanju in pakiranju snovi ter zmesi (CLP).</w:t>
      </w:r>
    </w:p>
    <w:p w14:paraId="17D4DA47" w14:textId="77777777" w:rsidR="00D47836" w:rsidRPr="0028746C" w:rsidRDefault="00D47836" w:rsidP="00F560E0">
      <w:pPr>
        <w:spacing w:line="240" w:lineRule="auto"/>
      </w:pPr>
    </w:p>
    <w:p w14:paraId="5BC68C31" w14:textId="77777777" w:rsidR="00233C98" w:rsidRPr="0028746C" w:rsidRDefault="00233C98" w:rsidP="00F560E0">
      <w:pPr>
        <w:pStyle w:val="Naslov1"/>
        <w:keepNext w:val="0"/>
        <w:keepLines w:val="0"/>
        <w:numPr>
          <w:ilvl w:val="0"/>
          <w:numId w:val="0"/>
        </w:numPr>
        <w:spacing w:before="0" w:line="240" w:lineRule="auto"/>
        <w:rPr>
          <w:rFonts w:cs="Arial"/>
          <w:sz w:val="24"/>
          <w:szCs w:val="24"/>
          <w:lang w:eastAsia="sl-SI"/>
        </w:rPr>
      </w:pPr>
      <w:bookmarkStart w:id="1" w:name="_Toc210634955"/>
      <w:r w:rsidRPr="0028746C">
        <w:rPr>
          <w:rFonts w:cs="Arial"/>
          <w:sz w:val="24"/>
          <w:szCs w:val="24"/>
          <w:lang w:eastAsia="sl-SI"/>
        </w:rPr>
        <w:t>OPREDELITVE POJMOV</w:t>
      </w:r>
      <w:bookmarkEnd w:id="1"/>
    </w:p>
    <w:p w14:paraId="6AFD08B1" w14:textId="77777777" w:rsidR="008C2722" w:rsidRPr="0028746C" w:rsidRDefault="008C2722" w:rsidP="00F560E0">
      <w:pPr>
        <w:spacing w:line="240" w:lineRule="auto"/>
      </w:pPr>
    </w:p>
    <w:p w14:paraId="084366CA" w14:textId="77777777" w:rsidR="00233C98" w:rsidRPr="0028746C" w:rsidRDefault="00233C98" w:rsidP="00F560E0">
      <w:pPr>
        <w:spacing w:line="240" w:lineRule="auto"/>
      </w:pPr>
      <w:r w:rsidRPr="0028746C">
        <w:t>V teh zaključkih o BAT se uporabljajo naslednje opredelitve pojmov:</w:t>
      </w:r>
    </w:p>
    <w:p w14:paraId="1CCB09DC" w14:textId="77777777" w:rsidR="00C267CC" w:rsidRPr="0028746C" w:rsidRDefault="00C267CC" w:rsidP="007E0CDC">
      <w:pPr>
        <w:spacing w:line="240" w:lineRule="auto"/>
      </w:pP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606"/>
      </w:tblGrid>
      <w:tr w:rsidR="00E53969" w:rsidRPr="0028746C" w14:paraId="7A71E73B" w14:textId="77777777" w:rsidTr="00F7604B">
        <w:trPr>
          <w:tblHeader/>
        </w:trPr>
        <w:tc>
          <w:tcPr>
            <w:tcW w:w="9104" w:type="dxa"/>
            <w:gridSpan w:val="2"/>
            <w:shd w:val="pct10" w:color="auto" w:fill="auto"/>
          </w:tcPr>
          <w:p w14:paraId="3445F26C" w14:textId="77777777" w:rsidR="00E53969" w:rsidRPr="0028746C" w:rsidRDefault="00E53969" w:rsidP="007E0CDC">
            <w:pPr>
              <w:spacing w:line="240" w:lineRule="auto"/>
              <w:ind w:right="195"/>
              <w:jc w:val="center"/>
              <w:rPr>
                <w:rFonts w:eastAsia="Times New Roman" w:cs="Arial"/>
                <w:b/>
                <w:bCs/>
                <w:color w:val="000000"/>
                <w:szCs w:val="20"/>
                <w:lang w:eastAsia="sl-SI"/>
              </w:rPr>
            </w:pPr>
            <w:r w:rsidRPr="0028746C">
              <w:rPr>
                <w:rFonts w:eastAsia="Times New Roman" w:cs="Arial"/>
                <w:b/>
                <w:bCs/>
                <w:color w:val="000000"/>
                <w:szCs w:val="20"/>
                <w:lang w:eastAsia="sl-SI"/>
              </w:rPr>
              <w:lastRenderedPageBreak/>
              <w:t>Splošni pojmi</w:t>
            </w:r>
          </w:p>
        </w:tc>
      </w:tr>
      <w:tr w:rsidR="00233C98" w:rsidRPr="0028746C" w14:paraId="73DD5302" w14:textId="77777777" w:rsidTr="00434912">
        <w:trPr>
          <w:tblHeader/>
        </w:trPr>
        <w:tc>
          <w:tcPr>
            <w:tcW w:w="4498" w:type="dxa"/>
            <w:shd w:val="pct10" w:color="auto" w:fill="auto"/>
          </w:tcPr>
          <w:p w14:paraId="7EC0C601" w14:textId="77777777" w:rsidR="00233C98" w:rsidRPr="0028746C" w:rsidRDefault="00233C98" w:rsidP="00434912">
            <w:pPr>
              <w:spacing w:before="60" w:after="60" w:line="240" w:lineRule="auto"/>
              <w:ind w:right="195"/>
              <w:jc w:val="center"/>
              <w:rPr>
                <w:rFonts w:eastAsia="Times New Roman" w:cs="Arial"/>
                <w:b/>
                <w:bCs/>
                <w:color w:val="000000"/>
                <w:szCs w:val="20"/>
                <w:lang w:eastAsia="sl-SI"/>
              </w:rPr>
            </w:pPr>
            <w:r w:rsidRPr="0028746C">
              <w:rPr>
                <w:rFonts w:eastAsia="Times New Roman" w:cs="Arial"/>
                <w:b/>
                <w:bCs/>
                <w:color w:val="000000"/>
                <w:szCs w:val="20"/>
                <w:lang w:eastAsia="sl-SI"/>
              </w:rPr>
              <w:t>Uporabljen</w:t>
            </w:r>
            <w:r w:rsidR="00E53969" w:rsidRPr="0028746C">
              <w:rPr>
                <w:rFonts w:eastAsia="Times New Roman" w:cs="Arial"/>
                <w:b/>
                <w:bCs/>
                <w:color w:val="000000"/>
                <w:szCs w:val="20"/>
                <w:lang w:eastAsia="sl-SI"/>
              </w:rPr>
              <w:t>i</w:t>
            </w:r>
            <w:r w:rsidRPr="0028746C">
              <w:rPr>
                <w:rFonts w:eastAsia="Times New Roman" w:cs="Arial"/>
                <w:b/>
                <w:bCs/>
                <w:color w:val="000000"/>
                <w:szCs w:val="20"/>
                <w:lang w:eastAsia="sl-SI"/>
              </w:rPr>
              <w:t xml:space="preserve"> </w:t>
            </w:r>
            <w:r w:rsidR="00E53969" w:rsidRPr="0028746C">
              <w:rPr>
                <w:rFonts w:eastAsia="Times New Roman" w:cs="Arial"/>
                <w:b/>
                <w:bCs/>
                <w:color w:val="000000"/>
                <w:szCs w:val="20"/>
                <w:lang w:eastAsia="sl-SI"/>
              </w:rPr>
              <w:t>pojem</w:t>
            </w:r>
          </w:p>
        </w:tc>
        <w:tc>
          <w:tcPr>
            <w:tcW w:w="4606" w:type="dxa"/>
            <w:shd w:val="pct10" w:color="auto" w:fill="auto"/>
          </w:tcPr>
          <w:p w14:paraId="44791311" w14:textId="77777777" w:rsidR="00233C98" w:rsidRPr="0028746C" w:rsidRDefault="00233C98" w:rsidP="00434912">
            <w:pPr>
              <w:spacing w:before="60" w:after="60" w:line="240" w:lineRule="auto"/>
              <w:ind w:right="195"/>
              <w:jc w:val="center"/>
              <w:rPr>
                <w:rFonts w:eastAsia="Times New Roman" w:cs="Arial"/>
                <w:b/>
                <w:bCs/>
                <w:color w:val="000000"/>
                <w:szCs w:val="20"/>
                <w:lang w:eastAsia="sl-SI"/>
              </w:rPr>
            </w:pPr>
            <w:r w:rsidRPr="0028746C">
              <w:rPr>
                <w:rFonts w:eastAsia="Times New Roman" w:cs="Arial"/>
                <w:b/>
                <w:bCs/>
                <w:color w:val="000000"/>
                <w:szCs w:val="20"/>
                <w:lang w:eastAsia="sl-SI"/>
              </w:rPr>
              <w:t>Opredelitev</w:t>
            </w:r>
            <w:r w:rsidR="00E53969" w:rsidRPr="0028746C">
              <w:rPr>
                <w:rFonts w:eastAsia="Times New Roman" w:cs="Arial"/>
                <w:b/>
                <w:bCs/>
                <w:color w:val="000000"/>
                <w:szCs w:val="20"/>
                <w:lang w:eastAsia="sl-SI"/>
              </w:rPr>
              <w:t xml:space="preserve"> pojma</w:t>
            </w:r>
          </w:p>
        </w:tc>
      </w:tr>
      <w:tr w:rsidR="00E53969" w:rsidRPr="0028746C" w14:paraId="2FD5ACA4"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0CC659C8"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Zajete emisije v zrak</w:t>
            </w:r>
          </w:p>
        </w:tc>
        <w:tc>
          <w:tcPr>
            <w:tcW w:w="4606" w:type="dxa"/>
            <w:tcBorders>
              <w:top w:val="single" w:sz="4" w:space="0" w:color="auto"/>
              <w:left w:val="single" w:sz="4" w:space="0" w:color="auto"/>
              <w:bottom w:val="single" w:sz="4" w:space="0" w:color="auto"/>
              <w:right w:val="single" w:sz="4" w:space="0" w:color="auto"/>
            </w:tcBorders>
          </w:tcPr>
          <w:p w14:paraId="306F106B"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Emisije onesnaževal v zrak prek emisijske točke, kot je odvodnik.</w:t>
            </w:r>
          </w:p>
        </w:tc>
      </w:tr>
      <w:tr w:rsidR="00E53969" w:rsidRPr="0028746C" w14:paraId="01D488BC"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334CEC44"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Kurilna enota</w:t>
            </w:r>
          </w:p>
        </w:tc>
        <w:tc>
          <w:tcPr>
            <w:tcW w:w="4606" w:type="dxa"/>
            <w:tcBorders>
              <w:top w:val="single" w:sz="4" w:space="0" w:color="auto"/>
              <w:left w:val="single" w:sz="4" w:space="0" w:color="auto"/>
              <w:bottom w:val="single" w:sz="4" w:space="0" w:color="auto"/>
              <w:right w:val="single" w:sz="4" w:space="0" w:color="auto"/>
            </w:tcBorders>
          </w:tcPr>
          <w:p w14:paraId="2910BAA1"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 xml:space="preserve">Katera koli tehnična naprava, v kateri oksidirajo goriva, da se uporabi tako nastala toplota. Kurilne enote vključujejo kotle, motorje, turbine in procesne peči/grelnike, ne pa tudi termičnih ali katalitičnih </w:t>
            </w:r>
            <w:proofErr w:type="spellStart"/>
            <w:r w:rsidRPr="0028746C">
              <w:rPr>
                <w:rFonts w:eastAsia="Times New Roman" w:cs="Arial"/>
                <w:color w:val="000000"/>
                <w:szCs w:val="20"/>
                <w:lang w:eastAsia="sl-SI"/>
              </w:rPr>
              <w:t>oksidatorjev</w:t>
            </w:r>
            <w:proofErr w:type="spellEnd"/>
            <w:r w:rsidRPr="0028746C">
              <w:rPr>
                <w:rFonts w:eastAsia="Times New Roman" w:cs="Arial"/>
                <w:color w:val="000000"/>
                <w:szCs w:val="20"/>
                <w:lang w:eastAsia="sl-SI"/>
              </w:rPr>
              <w:t>.</w:t>
            </w:r>
          </w:p>
        </w:tc>
      </w:tr>
      <w:tr w:rsidR="00E53969" w:rsidRPr="0028746C" w14:paraId="67E2A682"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518E4A65"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Kompleksni anorganski pigmenti</w:t>
            </w:r>
          </w:p>
        </w:tc>
        <w:tc>
          <w:tcPr>
            <w:tcW w:w="4606" w:type="dxa"/>
            <w:tcBorders>
              <w:top w:val="single" w:sz="4" w:space="0" w:color="auto"/>
              <w:left w:val="single" w:sz="4" w:space="0" w:color="auto"/>
              <w:bottom w:val="single" w:sz="4" w:space="0" w:color="auto"/>
              <w:right w:val="single" w:sz="4" w:space="0" w:color="auto"/>
            </w:tcBorders>
          </w:tcPr>
          <w:p w14:paraId="5AC8E413"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 xml:space="preserve">Stabilna kristalna rešetka različnih kovinskih kationov. Najpomembnejše gostiteljske rešetke so </w:t>
            </w:r>
            <w:proofErr w:type="spellStart"/>
            <w:r w:rsidRPr="0028746C">
              <w:rPr>
                <w:rFonts w:eastAsia="Times New Roman" w:cs="Arial"/>
                <w:color w:val="000000"/>
                <w:szCs w:val="20"/>
                <w:lang w:eastAsia="sl-SI"/>
              </w:rPr>
              <w:t>rutil</w:t>
            </w:r>
            <w:proofErr w:type="spellEnd"/>
            <w:r w:rsidRPr="0028746C">
              <w:rPr>
                <w:rFonts w:eastAsia="Times New Roman" w:cs="Arial"/>
                <w:color w:val="000000"/>
                <w:szCs w:val="20"/>
                <w:lang w:eastAsia="sl-SI"/>
              </w:rPr>
              <w:t xml:space="preserve">, </w:t>
            </w:r>
            <w:proofErr w:type="spellStart"/>
            <w:r w:rsidRPr="0028746C">
              <w:rPr>
                <w:rFonts w:eastAsia="Times New Roman" w:cs="Arial"/>
                <w:color w:val="000000"/>
                <w:szCs w:val="20"/>
                <w:lang w:eastAsia="sl-SI"/>
              </w:rPr>
              <w:t>spinel</w:t>
            </w:r>
            <w:proofErr w:type="spellEnd"/>
            <w:r w:rsidRPr="0028746C">
              <w:rPr>
                <w:rFonts w:eastAsia="Times New Roman" w:cs="Arial"/>
                <w:color w:val="000000"/>
                <w:szCs w:val="20"/>
                <w:lang w:eastAsia="sl-SI"/>
              </w:rPr>
              <w:t>, cirkon in hematit/korund, obstajajo pa tudi druge stabilne strukture.</w:t>
            </w:r>
          </w:p>
        </w:tc>
      </w:tr>
      <w:tr w:rsidR="00E53969" w:rsidRPr="0028746C" w14:paraId="43DD235C"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7D1AC1DC"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Neprekinjeno merjenje</w:t>
            </w:r>
          </w:p>
        </w:tc>
        <w:tc>
          <w:tcPr>
            <w:tcW w:w="4606" w:type="dxa"/>
            <w:tcBorders>
              <w:top w:val="single" w:sz="4" w:space="0" w:color="auto"/>
              <w:left w:val="single" w:sz="4" w:space="0" w:color="auto"/>
              <w:bottom w:val="single" w:sz="4" w:space="0" w:color="auto"/>
              <w:right w:val="single" w:sz="4" w:space="0" w:color="auto"/>
            </w:tcBorders>
          </w:tcPr>
          <w:p w14:paraId="068BFFB3"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Meritve z avtomatiziranimi merilnimi sistemi, ki so trajno nameščeni na kraju postavitve.</w:t>
            </w:r>
          </w:p>
        </w:tc>
      </w:tr>
      <w:tr w:rsidR="00E53969" w:rsidRPr="0028746C" w14:paraId="24CD227F"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15A25625"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Kontinuirani postopek</w:t>
            </w:r>
          </w:p>
        </w:tc>
        <w:tc>
          <w:tcPr>
            <w:tcW w:w="4606" w:type="dxa"/>
            <w:tcBorders>
              <w:top w:val="single" w:sz="4" w:space="0" w:color="auto"/>
              <w:left w:val="single" w:sz="4" w:space="0" w:color="auto"/>
              <w:bottom w:val="single" w:sz="4" w:space="0" w:color="auto"/>
              <w:right w:val="single" w:sz="4" w:space="0" w:color="auto"/>
            </w:tcBorders>
          </w:tcPr>
          <w:p w14:paraId="0FCF7521"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Postopek, pri katerem se surovine neprekinjeno dovajajo v reaktor, reakcijski produkti pa se nato dovajajo v naslednje povezane enote za separacijo in/ali predelavo.</w:t>
            </w:r>
          </w:p>
        </w:tc>
      </w:tr>
      <w:tr w:rsidR="00E53969" w:rsidRPr="0028746C" w14:paraId="6D84592D"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6CB11BC1"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Razpršene emisije</w:t>
            </w:r>
          </w:p>
        </w:tc>
        <w:tc>
          <w:tcPr>
            <w:tcW w:w="4606" w:type="dxa"/>
            <w:tcBorders>
              <w:top w:val="single" w:sz="4" w:space="0" w:color="auto"/>
              <w:left w:val="single" w:sz="4" w:space="0" w:color="auto"/>
              <w:bottom w:val="single" w:sz="4" w:space="0" w:color="auto"/>
              <w:right w:val="single" w:sz="4" w:space="0" w:color="auto"/>
            </w:tcBorders>
          </w:tcPr>
          <w:p w14:paraId="6182AF1A" w14:textId="77777777" w:rsidR="00E53969" w:rsidRPr="0028746C" w:rsidRDefault="00E53969" w:rsidP="00590053">
            <w:pPr>
              <w:spacing w:before="60" w:after="60" w:line="240" w:lineRule="auto"/>
              <w:rPr>
                <w:rFonts w:eastAsia="Times New Roman" w:cs="Arial"/>
                <w:color w:val="000000"/>
                <w:szCs w:val="20"/>
                <w:lang w:eastAsia="sl-SI"/>
              </w:rPr>
            </w:pPr>
            <w:proofErr w:type="spellStart"/>
            <w:r w:rsidRPr="0028746C">
              <w:rPr>
                <w:rFonts w:eastAsia="Times New Roman" w:cs="Arial"/>
                <w:color w:val="000000"/>
                <w:szCs w:val="20"/>
                <w:lang w:eastAsia="sl-SI"/>
              </w:rPr>
              <w:t>Nezajete</w:t>
            </w:r>
            <w:proofErr w:type="spellEnd"/>
            <w:r w:rsidRPr="0028746C">
              <w:rPr>
                <w:rFonts w:eastAsia="Times New Roman" w:cs="Arial"/>
                <w:color w:val="000000"/>
                <w:szCs w:val="20"/>
                <w:lang w:eastAsia="sl-SI"/>
              </w:rPr>
              <w:t xml:space="preserve"> emisije v zrak. Razpršene emisije vključujejo ubežne in neubežne emisije.</w:t>
            </w:r>
          </w:p>
        </w:tc>
      </w:tr>
      <w:tr w:rsidR="00E53969" w:rsidRPr="0028746C" w14:paraId="47A9716C"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095E004C"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Emisije v zrak</w:t>
            </w:r>
          </w:p>
        </w:tc>
        <w:tc>
          <w:tcPr>
            <w:tcW w:w="4606" w:type="dxa"/>
            <w:tcBorders>
              <w:top w:val="single" w:sz="4" w:space="0" w:color="auto"/>
              <w:left w:val="single" w:sz="4" w:space="0" w:color="auto"/>
              <w:bottom w:val="single" w:sz="4" w:space="0" w:color="auto"/>
              <w:right w:val="single" w:sz="4" w:space="0" w:color="auto"/>
            </w:tcBorders>
          </w:tcPr>
          <w:p w14:paraId="763E1B47"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Splošen izraz za emisije onesnaževal v zrak, ki vključujejo zajete in razpršene emisije.</w:t>
            </w:r>
          </w:p>
        </w:tc>
      </w:tr>
      <w:tr w:rsidR="00E53969" w:rsidRPr="0028746C" w14:paraId="71CAF21A"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4A71152D" w14:textId="77777777" w:rsidR="00E53969" w:rsidRPr="0028746C" w:rsidRDefault="00E53969" w:rsidP="00590053">
            <w:pPr>
              <w:spacing w:before="60" w:after="60" w:line="240" w:lineRule="auto"/>
              <w:rPr>
                <w:rFonts w:eastAsia="Times New Roman" w:cs="Arial"/>
                <w:color w:val="000000"/>
                <w:szCs w:val="20"/>
                <w:lang w:eastAsia="sl-SI"/>
              </w:rPr>
            </w:pPr>
            <w:proofErr w:type="spellStart"/>
            <w:r w:rsidRPr="0028746C">
              <w:rPr>
                <w:rFonts w:eastAsia="Times New Roman" w:cs="Arial"/>
                <w:color w:val="000000"/>
                <w:szCs w:val="20"/>
                <w:lang w:eastAsia="sl-SI"/>
              </w:rPr>
              <w:t>Etanolamini</w:t>
            </w:r>
            <w:proofErr w:type="spellEnd"/>
          </w:p>
        </w:tc>
        <w:tc>
          <w:tcPr>
            <w:tcW w:w="4606" w:type="dxa"/>
            <w:tcBorders>
              <w:top w:val="single" w:sz="4" w:space="0" w:color="auto"/>
              <w:left w:val="single" w:sz="4" w:space="0" w:color="auto"/>
              <w:bottom w:val="single" w:sz="4" w:space="0" w:color="auto"/>
              <w:right w:val="single" w:sz="4" w:space="0" w:color="auto"/>
            </w:tcBorders>
          </w:tcPr>
          <w:p w14:paraId="6F462A20"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 xml:space="preserve">Skupni izraz za </w:t>
            </w:r>
            <w:proofErr w:type="spellStart"/>
            <w:r w:rsidRPr="0028746C">
              <w:rPr>
                <w:rFonts w:eastAsia="Times New Roman" w:cs="Arial"/>
                <w:color w:val="000000"/>
                <w:szCs w:val="20"/>
                <w:lang w:eastAsia="sl-SI"/>
              </w:rPr>
              <w:t>monoetanolamin</w:t>
            </w:r>
            <w:proofErr w:type="spellEnd"/>
            <w:r w:rsidRPr="0028746C">
              <w:rPr>
                <w:rFonts w:eastAsia="Times New Roman" w:cs="Arial"/>
                <w:color w:val="000000"/>
                <w:szCs w:val="20"/>
                <w:lang w:eastAsia="sl-SI"/>
              </w:rPr>
              <w:t xml:space="preserve">, </w:t>
            </w:r>
            <w:proofErr w:type="spellStart"/>
            <w:r w:rsidRPr="0028746C">
              <w:rPr>
                <w:rFonts w:eastAsia="Times New Roman" w:cs="Arial"/>
                <w:color w:val="000000"/>
                <w:szCs w:val="20"/>
                <w:lang w:eastAsia="sl-SI"/>
              </w:rPr>
              <w:t>dietanolamin</w:t>
            </w:r>
            <w:proofErr w:type="spellEnd"/>
            <w:r w:rsidRPr="0028746C">
              <w:rPr>
                <w:rFonts w:eastAsia="Times New Roman" w:cs="Arial"/>
                <w:color w:val="000000"/>
                <w:szCs w:val="20"/>
                <w:lang w:eastAsia="sl-SI"/>
              </w:rPr>
              <w:t xml:space="preserve"> in </w:t>
            </w:r>
            <w:proofErr w:type="spellStart"/>
            <w:r w:rsidRPr="0028746C">
              <w:rPr>
                <w:rFonts w:eastAsia="Times New Roman" w:cs="Arial"/>
                <w:color w:val="000000"/>
                <w:szCs w:val="20"/>
                <w:lang w:eastAsia="sl-SI"/>
              </w:rPr>
              <w:t>trietanolamin</w:t>
            </w:r>
            <w:proofErr w:type="spellEnd"/>
            <w:r w:rsidRPr="0028746C">
              <w:rPr>
                <w:rFonts w:eastAsia="Times New Roman" w:cs="Arial"/>
                <w:color w:val="000000"/>
                <w:szCs w:val="20"/>
                <w:lang w:eastAsia="sl-SI"/>
              </w:rPr>
              <w:t xml:space="preserve"> ali njihove mešanice.</w:t>
            </w:r>
          </w:p>
        </w:tc>
      </w:tr>
      <w:tr w:rsidR="00E53969" w:rsidRPr="0028746C" w14:paraId="31AB7F7B"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11B6BF9E"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Etilen glikoli</w:t>
            </w:r>
          </w:p>
        </w:tc>
        <w:tc>
          <w:tcPr>
            <w:tcW w:w="4606" w:type="dxa"/>
            <w:tcBorders>
              <w:top w:val="single" w:sz="4" w:space="0" w:color="auto"/>
              <w:left w:val="single" w:sz="4" w:space="0" w:color="auto"/>
              <w:bottom w:val="single" w:sz="4" w:space="0" w:color="auto"/>
              <w:right w:val="single" w:sz="4" w:space="0" w:color="auto"/>
            </w:tcBorders>
          </w:tcPr>
          <w:p w14:paraId="2AE1C0BB"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 xml:space="preserve">Skupni izraz za </w:t>
            </w:r>
            <w:proofErr w:type="spellStart"/>
            <w:r w:rsidRPr="0028746C">
              <w:rPr>
                <w:rFonts w:eastAsia="Times New Roman" w:cs="Arial"/>
                <w:color w:val="000000"/>
                <w:szCs w:val="20"/>
                <w:lang w:eastAsia="sl-SI"/>
              </w:rPr>
              <w:t>monoetilen</w:t>
            </w:r>
            <w:proofErr w:type="spellEnd"/>
            <w:r w:rsidRPr="0028746C">
              <w:rPr>
                <w:rFonts w:eastAsia="Times New Roman" w:cs="Arial"/>
                <w:color w:val="000000"/>
                <w:szCs w:val="20"/>
                <w:lang w:eastAsia="sl-SI"/>
              </w:rPr>
              <w:t xml:space="preserve"> glikol, </w:t>
            </w:r>
            <w:proofErr w:type="spellStart"/>
            <w:r w:rsidRPr="0028746C">
              <w:rPr>
                <w:rFonts w:eastAsia="Times New Roman" w:cs="Arial"/>
                <w:color w:val="000000"/>
                <w:szCs w:val="20"/>
                <w:lang w:eastAsia="sl-SI"/>
              </w:rPr>
              <w:t>dietilen</w:t>
            </w:r>
            <w:proofErr w:type="spellEnd"/>
            <w:r w:rsidRPr="0028746C">
              <w:rPr>
                <w:rFonts w:eastAsia="Times New Roman" w:cs="Arial"/>
                <w:color w:val="000000"/>
                <w:szCs w:val="20"/>
                <w:lang w:eastAsia="sl-SI"/>
              </w:rPr>
              <w:t xml:space="preserve"> glikol in </w:t>
            </w:r>
            <w:proofErr w:type="spellStart"/>
            <w:r w:rsidRPr="0028746C">
              <w:rPr>
                <w:rFonts w:eastAsia="Times New Roman" w:cs="Arial"/>
                <w:color w:val="000000"/>
                <w:szCs w:val="20"/>
                <w:lang w:eastAsia="sl-SI"/>
              </w:rPr>
              <w:t>trietilen</w:t>
            </w:r>
            <w:proofErr w:type="spellEnd"/>
            <w:r w:rsidRPr="0028746C">
              <w:rPr>
                <w:rFonts w:eastAsia="Times New Roman" w:cs="Arial"/>
                <w:color w:val="000000"/>
                <w:szCs w:val="20"/>
                <w:lang w:eastAsia="sl-SI"/>
              </w:rPr>
              <w:t xml:space="preserve"> glikol ali njihove mešanice.</w:t>
            </w:r>
          </w:p>
        </w:tc>
      </w:tr>
      <w:tr w:rsidR="00E53969" w:rsidRPr="0028746C" w14:paraId="4E110313"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1B465858"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Obstoječa naprava</w:t>
            </w:r>
          </w:p>
        </w:tc>
        <w:tc>
          <w:tcPr>
            <w:tcW w:w="4606" w:type="dxa"/>
            <w:tcBorders>
              <w:top w:val="single" w:sz="4" w:space="0" w:color="auto"/>
              <w:left w:val="single" w:sz="4" w:space="0" w:color="auto"/>
              <w:bottom w:val="single" w:sz="4" w:space="0" w:color="auto"/>
              <w:right w:val="single" w:sz="4" w:space="0" w:color="auto"/>
            </w:tcBorders>
          </w:tcPr>
          <w:p w14:paraId="74B7E675"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Naprava, ki ni nova.</w:t>
            </w:r>
          </w:p>
        </w:tc>
      </w:tr>
      <w:tr w:rsidR="00E53969" w:rsidRPr="0028746C" w14:paraId="779B69E6"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7DAFD161"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Obstoječa procesna peč/grelnik</w:t>
            </w:r>
          </w:p>
        </w:tc>
        <w:tc>
          <w:tcPr>
            <w:tcW w:w="4606" w:type="dxa"/>
            <w:tcBorders>
              <w:top w:val="single" w:sz="4" w:space="0" w:color="auto"/>
              <w:left w:val="single" w:sz="4" w:space="0" w:color="auto"/>
              <w:bottom w:val="single" w:sz="4" w:space="0" w:color="auto"/>
              <w:right w:val="single" w:sz="4" w:space="0" w:color="auto"/>
            </w:tcBorders>
          </w:tcPr>
          <w:p w14:paraId="5D008281"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Procesna peč/grelnik, ki ni nov.</w:t>
            </w:r>
          </w:p>
        </w:tc>
      </w:tr>
      <w:tr w:rsidR="00E53969" w:rsidRPr="0028746C" w14:paraId="0729AA1B"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203A90FF"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Dimni plin</w:t>
            </w:r>
          </w:p>
        </w:tc>
        <w:tc>
          <w:tcPr>
            <w:tcW w:w="4606" w:type="dxa"/>
            <w:tcBorders>
              <w:top w:val="single" w:sz="4" w:space="0" w:color="auto"/>
              <w:left w:val="single" w:sz="4" w:space="0" w:color="auto"/>
              <w:bottom w:val="single" w:sz="4" w:space="0" w:color="auto"/>
              <w:right w:val="single" w:sz="4" w:space="0" w:color="auto"/>
            </w:tcBorders>
          </w:tcPr>
          <w:p w14:paraId="01D9449B" w14:textId="77777777" w:rsidR="00E53969" w:rsidRPr="0028746C" w:rsidRDefault="00E53969" w:rsidP="00590053">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 xml:space="preserve">Izpušni plin, ki zapušča kurilno enoto. </w:t>
            </w:r>
          </w:p>
        </w:tc>
      </w:tr>
      <w:tr w:rsidR="00E53969" w:rsidRPr="0028746C" w14:paraId="71AC9795"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646F7F56"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Ubežne emisije</w:t>
            </w:r>
          </w:p>
        </w:tc>
        <w:tc>
          <w:tcPr>
            <w:tcW w:w="4606" w:type="dxa"/>
            <w:tcBorders>
              <w:top w:val="single" w:sz="4" w:space="0" w:color="auto"/>
              <w:left w:val="single" w:sz="4" w:space="0" w:color="auto"/>
              <w:bottom w:val="single" w:sz="4" w:space="0" w:color="auto"/>
              <w:right w:val="single" w:sz="4" w:space="0" w:color="auto"/>
            </w:tcBorders>
          </w:tcPr>
          <w:p w14:paraId="2474F98D" w14:textId="77777777" w:rsidR="00E53969" w:rsidRPr="0028746C" w:rsidRDefault="00E53969" w:rsidP="00E53969">
            <w:pPr>
              <w:spacing w:before="60" w:after="60"/>
              <w:rPr>
                <w:rFonts w:eastAsia="Times New Roman" w:cs="Arial"/>
                <w:color w:val="000000"/>
                <w:szCs w:val="20"/>
                <w:lang w:eastAsia="sl-SI"/>
              </w:rPr>
            </w:pPr>
            <w:proofErr w:type="spellStart"/>
            <w:r w:rsidRPr="0028746C">
              <w:rPr>
                <w:rFonts w:eastAsia="Times New Roman" w:cs="Arial"/>
                <w:color w:val="000000"/>
                <w:szCs w:val="20"/>
                <w:lang w:eastAsia="sl-SI"/>
              </w:rPr>
              <w:t>Nezajete</w:t>
            </w:r>
            <w:proofErr w:type="spellEnd"/>
            <w:r w:rsidRPr="0028746C">
              <w:rPr>
                <w:rFonts w:eastAsia="Times New Roman" w:cs="Arial"/>
                <w:color w:val="000000"/>
                <w:szCs w:val="20"/>
                <w:lang w:eastAsia="sl-SI"/>
              </w:rPr>
              <w:t xml:space="preserve"> emisije v zrak zaradi zmanjšanja nepropustnosti opreme, ki je zasnovana ali sestavljena tako, da je nepropustna.</w:t>
            </w:r>
          </w:p>
          <w:p w14:paraId="36964F52"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Ubežne emisije lahko izhajajo iz:</w:t>
            </w:r>
          </w:p>
          <w:p w14:paraId="3F6DC000"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 premične opreme, kot so mešalniki, kompresorji, črpalke, ventili (ročni ali avtomatski);</w:t>
            </w:r>
          </w:p>
          <w:p w14:paraId="706B9737"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 nepremične opreme, kot so prirobnice in druge zveze, odprti vodi, točke vzorčenja.</w:t>
            </w:r>
          </w:p>
          <w:p w14:paraId="6A95034D" w14:textId="77777777" w:rsidR="00E53969" w:rsidRPr="0028746C" w:rsidRDefault="00E53969" w:rsidP="00E53969">
            <w:pPr>
              <w:spacing w:before="60" w:after="60"/>
              <w:rPr>
                <w:rFonts w:eastAsia="Times New Roman" w:cs="Arial"/>
                <w:color w:val="000000"/>
                <w:szCs w:val="20"/>
                <w:lang w:eastAsia="sl-SI"/>
              </w:rPr>
            </w:pPr>
          </w:p>
        </w:tc>
      </w:tr>
      <w:tr w:rsidR="00E53969" w:rsidRPr="0028746C" w14:paraId="3A6C2F44"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05401D94"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 xml:space="preserve">Nižji </w:t>
            </w:r>
            <w:proofErr w:type="spellStart"/>
            <w:r w:rsidRPr="0028746C">
              <w:rPr>
                <w:rFonts w:eastAsia="Times New Roman" w:cs="Arial"/>
                <w:color w:val="000000"/>
                <w:szCs w:val="20"/>
                <w:lang w:eastAsia="sl-SI"/>
              </w:rPr>
              <w:t>olefini</w:t>
            </w:r>
            <w:proofErr w:type="spellEnd"/>
          </w:p>
        </w:tc>
        <w:tc>
          <w:tcPr>
            <w:tcW w:w="4606" w:type="dxa"/>
            <w:tcBorders>
              <w:top w:val="single" w:sz="4" w:space="0" w:color="auto"/>
              <w:left w:val="single" w:sz="4" w:space="0" w:color="auto"/>
              <w:bottom w:val="single" w:sz="4" w:space="0" w:color="auto"/>
              <w:right w:val="single" w:sz="4" w:space="0" w:color="auto"/>
            </w:tcBorders>
          </w:tcPr>
          <w:p w14:paraId="07BB605B"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 xml:space="preserve">Skupni izraz za etilen, </w:t>
            </w:r>
            <w:proofErr w:type="spellStart"/>
            <w:r w:rsidRPr="0028746C">
              <w:rPr>
                <w:rFonts w:eastAsia="Times New Roman" w:cs="Arial"/>
                <w:color w:val="000000"/>
                <w:szCs w:val="20"/>
                <w:lang w:eastAsia="sl-SI"/>
              </w:rPr>
              <w:t>propilen</w:t>
            </w:r>
            <w:proofErr w:type="spellEnd"/>
            <w:r w:rsidRPr="0028746C">
              <w:rPr>
                <w:rFonts w:eastAsia="Times New Roman" w:cs="Arial"/>
                <w:color w:val="000000"/>
                <w:szCs w:val="20"/>
                <w:lang w:eastAsia="sl-SI"/>
              </w:rPr>
              <w:t>, butilen in butadien ali njihove mešanice.</w:t>
            </w:r>
          </w:p>
        </w:tc>
      </w:tr>
      <w:tr w:rsidR="00E53969" w:rsidRPr="0028746C" w14:paraId="23E5F09C"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635E23FC"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Večja posodobitev naprave</w:t>
            </w:r>
          </w:p>
        </w:tc>
        <w:tc>
          <w:tcPr>
            <w:tcW w:w="4606" w:type="dxa"/>
            <w:tcBorders>
              <w:top w:val="single" w:sz="4" w:space="0" w:color="auto"/>
              <w:left w:val="single" w:sz="4" w:space="0" w:color="auto"/>
              <w:bottom w:val="single" w:sz="4" w:space="0" w:color="auto"/>
              <w:right w:val="single" w:sz="4" w:space="0" w:color="auto"/>
            </w:tcBorders>
          </w:tcPr>
          <w:p w14:paraId="2D97640C"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Večja sprememba zasnove ali tehnologije naprave z večjimi prilagoditvami ali zamenjavami procesnih enot in/ali enot za zmanjševanje emisij in s tem povezane opreme.</w:t>
            </w:r>
          </w:p>
        </w:tc>
      </w:tr>
      <w:tr w:rsidR="00E53969" w:rsidRPr="0028746C" w14:paraId="2B03DCA5"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474C58C1"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Masni pretok</w:t>
            </w:r>
          </w:p>
        </w:tc>
        <w:tc>
          <w:tcPr>
            <w:tcW w:w="4606" w:type="dxa"/>
            <w:tcBorders>
              <w:top w:val="single" w:sz="4" w:space="0" w:color="auto"/>
              <w:left w:val="single" w:sz="4" w:space="0" w:color="auto"/>
              <w:bottom w:val="single" w:sz="4" w:space="0" w:color="auto"/>
              <w:right w:val="single" w:sz="4" w:space="0" w:color="auto"/>
            </w:tcBorders>
          </w:tcPr>
          <w:p w14:paraId="56F5B3E9"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Masa določene snovi ali parametra, izpuščena v določenem časovnem obdobju.</w:t>
            </w:r>
          </w:p>
        </w:tc>
      </w:tr>
      <w:tr w:rsidR="00E53969" w:rsidRPr="0028746C" w14:paraId="1EB0D375"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4E34681A"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lastRenderedPageBreak/>
              <w:t>Nova naprava</w:t>
            </w:r>
          </w:p>
        </w:tc>
        <w:tc>
          <w:tcPr>
            <w:tcW w:w="4606" w:type="dxa"/>
            <w:tcBorders>
              <w:top w:val="single" w:sz="4" w:space="0" w:color="auto"/>
              <w:left w:val="single" w:sz="4" w:space="0" w:color="auto"/>
              <w:bottom w:val="single" w:sz="4" w:space="0" w:color="auto"/>
              <w:right w:val="single" w:sz="4" w:space="0" w:color="auto"/>
            </w:tcBorders>
          </w:tcPr>
          <w:p w14:paraId="4B8A9632"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Nova naprava, za katero se prvič pridobi dovoljenje za obratovanje na mestu obrata po objavi teh zaključkov o BAT, ali popolna nadomestitev naprave po objavi teh zaključkov o BAT.</w:t>
            </w:r>
          </w:p>
        </w:tc>
      </w:tr>
      <w:tr w:rsidR="00E53969" w:rsidRPr="0028746C" w14:paraId="15828ABB"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00ACFA70"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Nova procesna peč/grelnik</w:t>
            </w:r>
          </w:p>
        </w:tc>
        <w:tc>
          <w:tcPr>
            <w:tcW w:w="4606" w:type="dxa"/>
            <w:tcBorders>
              <w:top w:val="single" w:sz="4" w:space="0" w:color="auto"/>
              <w:left w:val="single" w:sz="4" w:space="0" w:color="auto"/>
              <w:bottom w:val="single" w:sz="4" w:space="0" w:color="auto"/>
              <w:right w:val="single" w:sz="4" w:space="0" w:color="auto"/>
            </w:tcBorders>
          </w:tcPr>
          <w:p w14:paraId="07104061"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Procesna peč/grelnik v napravi, ki je prvič odobrena po objavi teh zaključkov o BAT, ali popolna nadomestitev procesne peči/grelnika po objavi teh zaključkov o BAT.</w:t>
            </w:r>
          </w:p>
        </w:tc>
      </w:tr>
      <w:tr w:rsidR="00E53969" w:rsidRPr="0028746C" w14:paraId="5C27BA4A"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4C10DD78"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Neubežne emisije</w:t>
            </w:r>
          </w:p>
        </w:tc>
        <w:tc>
          <w:tcPr>
            <w:tcW w:w="4606" w:type="dxa"/>
            <w:tcBorders>
              <w:top w:val="single" w:sz="4" w:space="0" w:color="auto"/>
              <w:left w:val="single" w:sz="4" w:space="0" w:color="auto"/>
              <w:bottom w:val="single" w:sz="4" w:space="0" w:color="auto"/>
              <w:right w:val="single" w:sz="4" w:space="0" w:color="auto"/>
            </w:tcBorders>
          </w:tcPr>
          <w:p w14:paraId="3E0D2943"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Razpršene emisije, razen ubežnih emisij.</w:t>
            </w:r>
          </w:p>
          <w:p w14:paraId="19F4B746"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Neubežne emisije lahko izhajajo na primer iz šob za odvajanje v ozračje, skladiščenja v razsutem stanju, sistemov natovarjanja/raztovarjanja, posod in cistern (ob odprtju), odprtih žlebov, sistemov za vzorčenje, odzračevanja posode za gorivo, odpadkov, kanalizacije in čistilnih naprav za odpadno vodo.</w:t>
            </w:r>
          </w:p>
        </w:tc>
      </w:tr>
      <w:tr w:rsidR="00E53969" w:rsidRPr="0028746C" w14:paraId="2AB4FE24"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7B229C1F" w14:textId="77777777" w:rsidR="00E53969" w:rsidRPr="0028746C" w:rsidRDefault="00E53969" w:rsidP="00E53969">
            <w:pPr>
              <w:spacing w:before="60" w:after="60"/>
              <w:rPr>
                <w:rFonts w:eastAsia="Times New Roman" w:cs="Arial"/>
                <w:color w:val="000000"/>
                <w:szCs w:val="20"/>
                <w:lang w:eastAsia="sl-SI"/>
              </w:rPr>
            </w:pPr>
            <w:proofErr w:type="spellStart"/>
            <w:r w:rsidRPr="0028746C">
              <w:rPr>
                <w:rFonts w:eastAsia="Times New Roman" w:cs="Arial"/>
                <w:color w:val="000000"/>
                <w:szCs w:val="20"/>
                <w:lang w:eastAsia="sl-SI"/>
              </w:rPr>
              <w:t>Prekurzorji</w:t>
            </w:r>
            <w:proofErr w:type="spellEnd"/>
            <w:r w:rsidRPr="0028746C">
              <w:rPr>
                <w:rFonts w:eastAsia="Times New Roman" w:cs="Arial"/>
                <w:color w:val="000000"/>
                <w:szCs w:val="20"/>
                <w:lang w:eastAsia="sl-SI"/>
              </w:rPr>
              <w:t xml:space="preserve"> NOX</w:t>
            </w:r>
          </w:p>
        </w:tc>
        <w:tc>
          <w:tcPr>
            <w:tcW w:w="4606" w:type="dxa"/>
            <w:tcBorders>
              <w:top w:val="single" w:sz="4" w:space="0" w:color="auto"/>
              <w:left w:val="single" w:sz="4" w:space="0" w:color="auto"/>
              <w:bottom w:val="single" w:sz="4" w:space="0" w:color="auto"/>
              <w:right w:val="single" w:sz="4" w:space="0" w:color="auto"/>
            </w:tcBorders>
          </w:tcPr>
          <w:p w14:paraId="79CC3909"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 xml:space="preserve">Spojine, ki vsebujejo dušik (npr. </w:t>
            </w:r>
            <w:proofErr w:type="spellStart"/>
            <w:r w:rsidRPr="0028746C">
              <w:rPr>
                <w:rFonts w:eastAsia="Times New Roman" w:cs="Arial"/>
                <w:color w:val="000000"/>
                <w:szCs w:val="20"/>
                <w:lang w:eastAsia="sl-SI"/>
              </w:rPr>
              <w:t>akrilonitril</w:t>
            </w:r>
            <w:proofErr w:type="spellEnd"/>
            <w:r w:rsidRPr="0028746C">
              <w:rPr>
                <w:rFonts w:eastAsia="Times New Roman" w:cs="Arial"/>
                <w:color w:val="000000"/>
                <w:szCs w:val="20"/>
                <w:lang w:eastAsia="sl-SI"/>
              </w:rPr>
              <w:t xml:space="preserve">, </w:t>
            </w:r>
            <w:proofErr w:type="spellStart"/>
            <w:r w:rsidRPr="0028746C">
              <w:rPr>
                <w:rFonts w:eastAsia="Times New Roman" w:cs="Arial"/>
                <w:color w:val="000000"/>
                <w:szCs w:val="20"/>
                <w:lang w:eastAsia="sl-SI"/>
              </w:rPr>
              <w:t>amoniak</w:t>
            </w:r>
            <w:proofErr w:type="spellEnd"/>
            <w:r w:rsidRPr="0028746C">
              <w:rPr>
                <w:rFonts w:eastAsia="Times New Roman" w:cs="Arial"/>
                <w:color w:val="000000"/>
                <w:szCs w:val="20"/>
                <w:lang w:eastAsia="sl-SI"/>
              </w:rPr>
              <w:t>, dušikovi plini in organske spojine, ki vsebujejo dušik), kot vhodna surovina pri toplotni ali katalitični oksidaciji, pri kateri nastajajo emisije NOX. Elementarni dušik ni vključen.</w:t>
            </w:r>
          </w:p>
        </w:tc>
      </w:tr>
      <w:tr w:rsidR="00E53969" w:rsidRPr="0028746C" w14:paraId="034203EC"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7C8665E5"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Obratovalna omejitev</w:t>
            </w:r>
          </w:p>
        </w:tc>
        <w:tc>
          <w:tcPr>
            <w:tcW w:w="4606" w:type="dxa"/>
            <w:tcBorders>
              <w:top w:val="single" w:sz="4" w:space="0" w:color="auto"/>
              <w:left w:val="single" w:sz="4" w:space="0" w:color="auto"/>
              <w:bottom w:val="single" w:sz="4" w:space="0" w:color="auto"/>
              <w:right w:val="single" w:sz="4" w:space="0" w:color="auto"/>
            </w:tcBorders>
          </w:tcPr>
          <w:p w14:paraId="4AFFF295"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Omejitev, povezana z:</w:t>
            </w:r>
          </w:p>
          <w:p w14:paraId="580A29A6"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 uporabljenimi snovmi (npr. snovi, ki jih ni mogoče nadomestiti, zelo jedke snovi),</w:t>
            </w:r>
          </w:p>
          <w:p w14:paraId="18ECB83F"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 pogoji obratovanja (npr. zelo visoka temperatura ali pritisk),</w:t>
            </w:r>
          </w:p>
          <w:p w14:paraId="4C6514CA"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 delovanjem naprave,</w:t>
            </w:r>
          </w:p>
          <w:p w14:paraId="5CDB634C"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—razpoložljivostjo virov (npr. razpoložljivost nadomestnih delov pri zamenjavi dela opreme, razpoložljivost kvalificirane delovne sile),</w:t>
            </w:r>
          </w:p>
          <w:p w14:paraId="677D333F"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 pričakovanimi koristmi za okolje (npr. dajanje prednosti vzdrževalnim delom, popravilom ali zamenjavam z največ koristmi za okolje).</w:t>
            </w:r>
          </w:p>
          <w:p w14:paraId="4923F385" w14:textId="77777777" w:rsidR="00E53969" w:rsidRPr="0028746C" w:rsidRDefault="00E53969" w:rsidP="00E53969">
            <w:pPr>
              <w:spacing w:before="60" w:after="60"/>
              <w:rPr>
                <w:rFonts w:eastAsia="Times New Roman" w:cs="Arial"/>
                <w:color w:val="000000"/>
                <w:szCs w:val="20"/>
                <w:lang w:eastAsia="sl-SI"/>
              </w:rPr>
            </w:pPr>
          </w:p>
        </w:tc>
      </w:tr>
      <w:tr w:rsidR="00E53969" w:rsidRPr="0028746C" w14:paraId="718FDFF7"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169D169B"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Periodično merjenje</w:t>
            </w:r>
          </w:p>
        </w:tc>
        <w:tc>
          <w:tcPr>
            <w:tcW w:w="4606" w:type="dxa"/>
            <w:tcBorders>
              <w:top w:val="single" w:sz="4" w:space="0" w:color="auto"/>
              <w:left w:val="single" w:sz="4" w:space="0" w:color="auto"/>
              <w:bottom w:val="single" w:sz="4" w:space="0" w:color="auto"/>
              <w:right w:val="single" w:sz="4" w:space="0" w:color="auto"/>
            </w:tcBorders>
          </w:tcPr>
          <w:p w14:paraId="2378EFAF"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Merjenje v določenih časovnih intervalih z uporabo ročnih ali avtomatiziranih metod.</w:t>
            </w:r>
          </w:p>
        </w:tc>
      </w:tr>
      <w:tr w:rsidR="00E53969" w:rsidRPr="0028746C" w14:paraId="3FBA9A3C"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37900D4D"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Stopnja polimera</w:t>
            </w:r>
          </w:p>
        </w:tc>
        <w:tc>
          <w:tcPr>
            <w:tcW w:w="4606" w:type="dxa"/>
            <w:tcBorders>
              <w:top w:val="single" w:sz="4" w:space="0" w:color="auto"/>
              <w:left w:val="single" w:sz="4" w:space="0" w:color="auto"/>
              <w:bottom w:val="single" w:sz="4" w:space="0" w:color="auto"/>
              <w:right w:val="single" w:sz="4" w:space="0" w:color="auto"/>
            </w:tcBorders>
          </w:tcPr>
          <w:p w14:paraId="2C5B2581"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 xml:space="preserve">Vsaka vrsta polimera zagotavlja drugačne lastnosti izdelka (tj. stopnje), ki se razlikujejo po strukturi in molekulski masi ter so optimizirane za specifične uporabe. V primeru </w:t>
            </w:r>
            <w:proofErr w:type="spellStart"/>
            <w:r w:rsidRPr="0028746C">
              <w:rPr>
                <w:rFonts w:eastAsia="Times New Roman" w:cs="Arial"/>
                <w:color w:val="000000"/>
                <w:szCs w:val="20"/>
                <w:lang w:eastAsia="sl-SI"/>
              </w:rPr>
              <w:t>poliolefinov</w:t>
            </w:r>
            <w:proofErr w:type="spellEnd"/>
            <w:r w:rsidRPr="0028746C">
              <w:rPr>
                <w:rFonts w:eastAsia="Times New Roman" w:cs="Arial"/>
                <w:color w:val="000000"/>
                <w:szCs w:val="20"/>
                <w:lang w:eastAsia="sl-SI"/>
              </w:rPr>
              <w:t xml:space="preserve"> se te lahko razlikujejo v uporabi </w:t>
            </w:r>
            <w:proofErr w:type="spellStart"/>
            <w:r w:rsidRPr="0028746C">
              <w:rPr>
                <w:rFonts w:eastAsia="Times New Roman" w:cs="Arial"/>
                <w:color w:val="000000"/>
                <w:szCs w:val="20"/>
                <w:lang w:eastAsia="sl-SI"/>
              </w:rPr>
              <w:t>kopolimerov</w:t>
            </w:r>
            <w:proofErr w:type="spellEnd"/>
            <w:r w:rsidRPr="0028746C">
              <w:rPr>
                <w:rFonts w:eastAsia="Times New Roman" w:cs="Arial"/>
                <w:color w:val="000000"/>
                <w:szCs w:val="20"/>
                <w:lang w:eastAsia="sl-SI"/>
              </w:rPr>
              <w:t xml:space="preserve">, kot je EVA. V primeru PVC se lahko razlikujejo po povprečni dolžini polimerne verige in poroznosti delcev. </w:t>
            </w:r>
          </w:p>
        </w:tc>
      </w:tr>
      <w:tr w:rsidR="00E53969" w:rsidRPr="0028746C" w14:paraId="7581A018"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74BBB780"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lastRenderedPageBreak/>
              <w:t>Procesna peč/grelnik</w:t>
            </w:r>
          </w:p>
        </w:tc>
        <w:tc>
          <w:tcPr>
            <w:tcW w:w="4606" w:type="dxa"/>
            <w:tcBorders>
              <w:top w:val="single" w:sz="4" w:space="0" w:color="auto"/>
              <w:left w:val="single" w:sz="4" w:space="0" w:color="auto"/>
              <w:bottom w:val="single" w:sz="4" w:space="0" w:color="auto"/>
              <w:right w:val="single" w:sz="4" w:space="0" w:color="auto"/>
            </w:tcBorders>
          </w:tcPr>
          <w:p w14:paraId="607BA32F"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Procesne peči ali grelniki so:</w:t>
            </w:r>
          </w:p>
          <w:p w14:paraId="02301B51"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—kurilne enote, ki se uporabljajo za obdelavo predmetov ali dovajanega materiala z neposrednim stikom, na primer v postopkih sušenja ali kemijskih reaktorjih, ali</w:t>
            </w:r>
          </w:p>
          <w:p w14:paraId="0A94B2B8"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—kurilne enote, katerih sevalna in/ali prevajana toplota se na objekte ali dovajani material prenaša prek trdnega zidu brez uporabe posredne tekočine za prenos toplote, na primer peči ali reaktorji za ogrevanje v procesu, ki se uporablja v (</w:t>
            </w:r>
            <w:proofErr w:type="spellStart"/>
            <w:r w:rsidRPr="0028746C">
              <w:rPr>
                <w:rFonts w:eastAsia="Times New Roman" w:cs="Arial"/>
                <w:color w:val="000000"/>
                <w:szCs w:val="20"/>
                <w:lang w:eastAsia="sl-SI"/>
              </w:rPr>
              <w:t>petro</w:t>
            </w:r>
            <w:proofErr w:type="spellEnd"/>
            <w:r w:rsidRPr="0028746C">
              <w:rPr>
                <w:rFonts w:eastAsia="Times New Roman" w:cs="Arial"/>
                <w:color w:val="000000"/>
                <w:szCs w:val="20"/>
                <w:lang w:eastAsia="sl-SI"/>
              </w:rPr>
              <w:t>-)kemijski industriji.</w:t>
            </w:r>
          </w:p>
          <w:p w14:paraId="0598EA7B" w14:textId="77777777" w:rsidR="00E53969" w:rsidRPr="0028746C" w:rsidRDefault="00E53969" w:rsidP="00E53969">
            <w:pPr>
              <w:spacing w:before="60" w:after="60"/>
              <w:rPr>
                <w:rFonts w:eastAsia="Times New Roman" w:cs="Arial"/>
                <w:color w:val="000000"/>
                <w:szCs w:val="20"/>
                <w:lang w:eastAsia="sl-SI"/>
              </w:rPr>
            </w:pPr>
          </w:p>
          <w:p w14:paraId="56682C8A"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Zaradi uporabe dobrih praks za energijsko predelavo imajo lahko procesne peči/grelniki povezane sisteme za proizvodnjo pare/električne energije. To je sestavni del zasnove procesne peči/grelnika, ki ga ni mogoče obravnavati ločeno.</w:t>
            </w:r>
          </w:p>
        </w:tc>
      </w:tr>
      <w:tr w:rsidR="00E53969" w:rsidRPr="0028746C" w14:paraId="16D93ED1"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08E7BC99"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Procesni izhodni plin</w:t>
            </w:r>
          </w:p>
        </w:tc>
        <w:tc>
          <w:tcPr>
            <w:tcW w:w="4606" w:type="dxa"/>
            <w:tcBorders>
              <w:top w:val="single" w:sz="4" w:space="0" w:color="auto"/>
              <w:left w:val="single" w:sz="4" w:space="0" w:color="auto"/>
              <w:bottom w:val="single" w:sz="4" w:space="0" w:color="auto"/>
              <w:right w:val="single" w:sz="4" w:space="0" w:color="auto"/>
            </w:tcBorders>
          </w:tcPr>
          <w:p w14:paraId="3D3AE112"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Plin, ki zapušča postopek in se nadalje obdela za predelavo in/ali zmanjšanje emisij.</w:t>
            </w:r>
          </w:p>
        </w:tc>
      </w:tr>
      <w:tr w:rsidR="00E53969" w:rsidRPr="0028746C" w14:paraId="3FAA45E8"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274B9226"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Topilo</w:t>
            </w:r>
          </w:p>
        </w:tc>
        <w:tc>
          <w:tcPr>
            <w:tcW w:w="4606" w:type="dxa"/>
            <w:tcBorders>
              <w:top w:val="single" w:sz="4" w:space="0" w:color="auto"/>
              <w:left w:val="single" w:sz="4" w:space="0" w:color="auto"/>
              <w:bottom w:val="single" w:sz="4" w:space="0" w:color="auto"/>
              <w:right w:val="single" w:sz="4" w:space="0" w:color="auto"/>
            </w:tcBorders>
          </w:tcPr>
          <w:p w14:paraId="19327474"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Organsko topilo, kot je opredeljeno v členu 3(46) Direktive 2010/75/EU.</w:t>
            </w:r>
          </w:p>
        </w:tc>
      </w:tr>
      <w:tr w:rsidR="00E53969" w:rsidRPr="0028746C" w14:paraId="13A12CF2"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02489EDD"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Poraba topil</w:t>
            </w:r>
          </w:p>
        </w:tc>
        <w:tc>
          <w:tcPr>
            <w:tcW w:w="4606" w:type="dxa"/>
            <w:tcBorders>
              <w:top w:val="single" w:sz="4" w:space="0" w:color="auto"/>
              <w:left w:val="single" w:sz="4" w:space="0" w:color="auto"/>
              <w:bottom w:val="single" w:sz="4" w:space="0" w:color="auto"/>
              <w:right w:val="single" w:sz="4" w:space="0" w:color="auto"/>
            </w:tcBorders>
          </w:tcPr>
          <w:p w14:paraId="37034600"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Poraba topil, kot je opredeljena v členu 57(9) Direktive 2010/75/EU.</w:t>
            </w:r>
          </w:p>
        </w:tc>
      </w:tr>
      <w:tr w:rsidR="00E53969" w:rsidRPr="0028746C" w14:paraId="21151E71"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2945FA36"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Vhodna topila</w:t>
            </w:r>
          </w:p>
        </w:tc>
        <w:tc>
          <w:tcPr>
            <w:tcW w:w="4606" w:type="dxa"/>
            <w:tcBorders>
              <w:top w:val="single" w:sz="4" w:space="0" w:color="auto"/>
              <w:left w:val="single" w:sz="4" w:space="0" w:color="auto"/>
              <w:bottom w:val="single" w:sz="4" w:space="0" w:color="auto"/>
              <w:right w:val="single" w:sz="4" w:space="0" w:color="auto"/>
            </w:tcBorders>
          </w:tcPr>
          <w:p w14:paraId="7C9CA93A"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Uporabljena skupna količina organskih topil, kakor je opredeljena v delu 7 Priloge VII k Direktivi 2010/75/EU.</w:t>
            </w:r>
          </w:p>
        </w:tc>
      </w:tr>
      <w:tr w:rsidR="00E53969" w:rsidRPr="0028746C" w14:paraId="002D8113"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423D9F01"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Masna bilanca topil</w:t>
            </w:r>
          </w:p>
        </w:tc>
        <w:tc>
          <w:tcPr>
            <w:tcW w:w="4606" w:type="dxa"/>
            <w:tcBorders>
              <w:top w:val="single" w:sz="4" w:space="0" w:color="auto"/>
              <w:left w:val="single" w:sz="4" w:space="0" w:color="auto"/>
              <w:bottom w:val="single" w:sz="4" w:space="0" w:color="auto"/>
              <w:right w:val="single" w:sz="4" w:space="0" w:color="auto"/>
            </w:tcBorders>
          </w:tcPr>
          <w:p w14:paraId="5109CDEB"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Določanje masne bilance, ki se izvede vsaj vsako leto v skladu z delom 7 Priloge VII k Direktivi 2010/75/EU.</w:t>
            </w:r>
          </w:p>
        </w:tc>
      </w:tr>
      <w:tr w:rsidR="00E53969" w:rsidRPr="0028746C" w14:paraId="4B2EF461"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6CBD5B10"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Toplotna obdelava</w:t>
            </w:r>
          </w:p>
        </w:tc>
        <w:tc>
          <w:tcPr>
            <w:tcW w:w="4606" w:type="dxa"/>
            <w:tcBorders>
              <w:top w:val="single" w:sz="4" w:space="0" w:color="auto"/>
              <w:left w:val="single" w:sz="4" w:space="0" w:color="auto"/>
              <w:bottom w:val="single" w:sz="4" w:space="0" w:color="auto"/>
              <w:right w:val="single" w:sz="4" w:space="0" w:color="auto"/>
            </w:tcBorders>
          </w:tcPr>
          <w:p w14:paraId="375B789D"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Čiščenje odpadnih plinov s toplotno ali katalitično oksidacijo.</w:t>
            </w:r>
          </w:p>
        </w:tc>
      </w:tr>
      <w:tr w:rsidR="00E53969" w:rsidRPr="0028746C" w14:paraId="5B444BCF"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636202CE"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Skupne emisije</w:t>
            </w:r>
          </w:p>
        </w:tc>
        <w:tc>
          <w:tcPr>
            <w:tcW w:w="4606" w:type="dxa"/>
            <w:tcBorders>
              <w:top w:val="single" w:sz="4" w:space="0" w:color="auto"/>
              <w:left w:val="single" w:sz="4" w:space="0" w:color="auto"/>
              <w:bottom w:val="single" w:sz="4" w:space="0" w:color="auto"/>
              <w:right w:val="single" w:sz="4" w:space="0" w:color="auto"/>
            </w:tcBorders>
          </w:tcPr>
          <w:p w14:paraId="4212834F"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Vsota zajetih in razpršenih emisij.</w:t>
            </w:r>
          </w:p>
        </w:tc>
      </w:tr>
      <w:tr w:rsidR="00E53969" w:rsidRPr="0028746C" w14:paraId="21224CDB"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661D236E"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Veljavno urno (ali polurno) povprečje</w:t>
            </w:r>
          </w:p>
        </w:tc>
        <w:tc>
          <w:tcPr>
            <w:tcW w:w="4606" w:type="dxa"/>
            <w:tcBorders>
              <w:top w:val="single" w:sz="4" w:space="0" w:color="auto"/>
              <w:left w:val="single" w:sz="4" w:space="0" w:color="auto"/>
              <w:bottom w:val="single" w:sz="4" w:space="0" w:color="auto"/>
              <w:right w:val="single" w:sz="4" w:space="0" w:color="auto"/>
            </w:tcBorders>
          </w:tcPr>
          <w:p w14:paraId="06E52DFF" w14:textId="77777777" w:rsidR="00E53969" w:rsidRPr="0028746C" w:rsidRDefault="00E53969" w:rsidP="00E53969">
            <w:pPr>
              <w:spacing w:before="60" w:after="60"/>
              <w:rPr>
                <w:rFonts w:eastAsia="Times New Roman" w:cs="Arial"/>
                <w:color w:val="000000"/>
                <w:szCs w:val="20"/>
                <w:lang w:eastAsia="sl-SI"/>
              </w:rPr>
            </w:pPr>
            <w:r w:rsidRPr="0028746C">
              <w:rPr>
                <w:rFonts w:eastAsia="Times New Roman" w:cs="Arial"/>
                <w:color w:val="000000"/>
                <w:szCs w:val="20"/>
                <w:lang w:eastAsia="sl-SI"/>
              </w:rPr>
              <w:t>Urno (ali polurno) povprečje se šteje za veljavno, če se ne izvajajo vzdrževalna dela avtomatiziranega merilnega sistema oziroma sistem ni v okvari.</w:t>
            </w:r>
          </w:p>
        </w:tc>
      </w:tr>
    </w:tbl>
    <w:p w14:paraId="3BEB3065" w14:textId="77777777" w:rsidR="00E53969" w:rsidRDefault="00E53969" w:rsidP="00E53969"/>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606"/>
      </w:tblGrid>
      <w:tr w:rsidR="00E53969" w:rsidRPr="0028746C" w14:paraId="19EEED87" w14:textId="77777777" w:rsidTr="00F7604B">
        <w:trPr>
          <w:tblHeader/>
        </w:trPr>
        <w:tc>
          <w:tcPr>
            <w:tcW w:w="9104" w:type="dxa"/>
            <w:gridSpan w:val="2"/>
            <w:shd w:val="pct10" w:color="auto" w:fill="auto"/>
          </w:tcPr>
          <w:p w14:paraId="48AC6D6E" w14:textId="77777777" w:rsidR="00E53969" w:rsidRPr="0028746C" w:rsidRDefault="00E53969" w:rsidP="00F7604B">
            <w:pPr>
              <w:spacing w:before="60" w:after="60" w:line="240" w:lineRule="auto"/>
              <w:ind w:right="195"/>
              <w:jc w:val="center"/>
              <w:rPr>
                <w:rFonts w:eastAsia="Times New Roman" w:cs="Arial"/>
                <w:b/>
                <w:bCs/>
                <w:color w:val="000000"/>
                <w:szCs w:val="20"/>
                <w:lang w:eastAsia="sl-SI"/>
              </w:rPr>
            </w:pPr>
            <w:r w:rsidRPr="0028746C">
              <w:rPr>
                <w:rFonts w:eastAsia="Times New Roman" w:cs="Arial"/>
                <w:b/>
                <w:bCs/>
                <w:color w:val="000000"/>
                <w:szCs w:val="20"/>
                <w:lang w:eastAsia="sl-SI"/>
              </w:rPr>
              <w:lastRenderedPageBreak/>
              <w:t>Snov/parameter</w:t>
            </w:r>
          </w:p>
        </w:tc>
      </w:tr>
      <w:tr w:rsidR="00E53969" w:rsidRPr="0028746C" w14:paraId="394DBA28" w14:textId="77777777" w:rsidTr="00F7604B">
        <w:trPr>
          <w:tblHeader/>
        </w:trPr>
        <w:tc>
          <w:tcPr>
            <w:tcW w:w="4498" w:type="dxa"/>
            <w:shd w:val="pct10" w:color="auto" w:fill="auto"/>
          </w:tcPr>
          <w:p w14:paraId="7E1B2257" w14:textId="77777777" w:rsidR="00E53969" w:rsidRPr="0028746C" w:rsidRDefault="00E53969" w:rsidP="00F7604B">
            <w:pPr>
              <w:spacing w:before="60" w:after="60" w:line="240" w:lineRule="auto"/>
              <w:ind w:right="195"/>
              <w:jc w:val="center"/>
              <w:rPr>
                <w:rFonts w:eastAsia="Times New Roman" w:cs="Arial"/>
                <w:b/>
                <w:bCs/>
                <w:color w:val="000000"/>
                <w:szCs w:val="20"/>
                <w:lang w:eastAsia="sl-SI"/>
              </w:rPr>
            </w:pPr>
            <w:r w:rsidRPr="0028746C">
              <w:rPr>
                <w:rFonts w:eastAsia="Times New Roman" w:cs="Arial"/>
                <w:b/>
                <w:bCs/>
                <w:color w:val="000000"/>
                <w:szCs w:val="20"/>
                <w:lang w:eastAsia="sl-SI"/>
              </w:rPr>
              <w:t>Uporabljeni pojem</w:t>
            </w:r>
          </w:p>
        </w:tc>
        <w:tc>
          <w:tcPr>
            <w:tcW w:w="4606" w:type="dxa"/>
            <w:shd w:val="pct10" w:color="auto" w:fill="auto"/>
          </w:tcPr>
          <w:p w14:paraId="72015CB0" w14:textId="77777777" w:rsidR="00E53969" w:rsidRPr="0028746C" w:rsidRDefault="00E53969" w:rsidP="00F7604B">
            <w:pPr>
              <w:spacing w:before="60" w:after="60" w:line="240" w:lineRule="auto"/>
              <w:ind w:right="195"/>
              <w:jc w:val="center"/>
              <w:rPr>
                <w:rFonts w:eastAsia="Times New Roman" w:cs="Arial"/>
                <w:b/>
                <w:bCs/>
                <w:color w:val="000000"/>
                <w:szCs w:val="20"/>
                <w:lang w:eastAsia="sl-SI"/>
              </w:rPr>
            </w:pPr>
            <w:r w:rsidRPr="0028746C">
              <w:rPr>
                <w:rFonts w:eastAsia="Times New Roman" w:cs="Arial"/>
                <w:b/>
                <w:bCs/>
                <w:color w:val="000000"/>
                <w:szCs w:val="20"/>
                <w:lang w:eastAsia="sl-SI"/>
              </w:rPr>
              <w:t>Opredelitev pojma</w:t>
            </w:r>
          </w:p>
        </w:tc>
      </w:tr>
      <w:tr w:rsidR="00E53969" w:rsidRPr="0028746C" w14:paraId="049591AF"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75EB71DC"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Cl</w:t>
            </w:r>
            <w:r w:rsidRPr="0028746C">
              <w:rPr>
                <w:rFonts w:eastAsia="Times New Roman" w:cs="Arial"/>
                <w:color w:val="000000"/>
                <w:szCs w:val="20"/>
                <w:vertAlign w:val="subscript"/>
                <w:lang w:eastAsia="sl-SI"/>
              </w:rPr>
              <w:t>2</w:t>
            </w:r>
          </w:p>
        </w:tc>
        <w:tc>
          <w:tcPr>
            <w:tcW w:w="4606" w:type="dxa"/>
            <w:tcBorders>
              <w:top w:val="single" w:sz="4" w:space="0" w:color="auto"/>
              <w:left w:val="single" w:sz="4" w:space="0" w:color="auto"/>
              <w:bottom w:val="single" w:sz="4" w:space="0" w:color="auto"/>
              <w:right w:val="single" w:sz="4" w:space="0" w:color="auto"/>
            </w:tcBorders>
          </w:tcPr>
          <w:p w14:paraId="647C0340"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Elementarni klor.</w:t>
            </w:r>
          </w:p>
        </w:tc>
      </w:tr>
      <w:tr w:rsidR="00E53969" w:rsidRPr="0028746C" w14:paraId="2487F615"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79029B78"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CO</w:t>
            </w:r>
          </w:p>
        </w:tc>
        <w:tc>
          <w:tcPr>
            <w:tcW w:w="4606" w:type="dxa"/>
            <w:tcBorders>
              <w:top w:val="single" w:sz="4" w:space="0" w:color="auto"/>
              <w:left w:val="single" w:sz="4" w:space="0" w:color="auto"/>
              <w:bottom w:val="single" w:sz="4" w:space="0" w:color="auto"/>
              <w:right w:val="single" w:sz="4" w:space="0" w:color="auto"/>
            </w:tcBorders>
          </w:tcPr>
          <w:p w14:paraId="741353EF"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Ogljikov monoksid.</w:t>
            </w:r>
          </w:p>
        </w:tc>
      </w:tr>
      <w:tr w:rsidR="00E53969" w:rsidRPr="0028746C" w14:paraId="20E5D05C"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0EF839A8"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CS</w:t>
            </w:r>
            <w:r w:rsidRPr="0028746C">
              <w:rPr>
                <w:rFonts w:eastAsia="Times New Roman" w:cs="Arial"/>
                <w:color w:val="000000"/>
                <w:szCs w:val="20"/>
                <w:vertAlign w:val="subscript"/>
                <w:lang w:eastAsia="sl-SI"/>
              </w:rPr>
              <w:t>2</w:t>
            </w:r>
          </w:p>
        </w:tc>
        <w:tc>
          <w:tcPr>
            <w:tcW w:w="4606" w:type="dxa"/>
            <w:tcBorders>
              <w:top w:val="single" w:sz="4" w:space="0" w:color="auto"/>
              <w:left w:val="single" w:sz="4" w:space="0" w:color="auto"/>
              <w:bottom w:val="single" w:sz="4" w:space="0" w:color="auto"/>
              <w:right w:val="single" w:sz="4" w:space="0" w:color="auto"/>
            </w:tcBorders>
          </w:tcPr>
          <w:p w14:paraId="63C89415"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 xml:space="preserve">Ogljikov </w:t>
            </w:r>
            <w:proofErr w:type="spellStart"/>
            <w:r w:rsidRPr="0028746C">
              <w:rPr>
                <w:rFonts w:eastAsia="Times New Roman" w:cs="Arial"/>
                <w:color w:val="000000"/>
                <w:szCs w:val="20"/>
                <w:lang w:eastAsia="sl-SI"/>
              </w:rPr>
              <w:t>disulfid</w:t>
            </w:r>
            <w:proofErr w:type="spellEnd"/>
            <w:r w:rsidRPr="0028746C">
              <w:rPr>
                <w:rFonts w:eastAsia="Times New Roman" w:cs="Arial"/>
                <w:color w:val="000000"/>
                <w:szCs w:val="20"/>
                <w:lang w:eastAsia="sl-SI"/>
              </w:rPr>
              <w:t>.</w:t>
            </w:r>
          </w:p>
        </w:tc>
      </w:tr>
      <w:tr w:rsidR="00E53969" w:rsidRPr="0028746C" w14:paraId="6E8DAFD1"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2B770E06"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Prah</w:t>
            </w:r>
          </w:p>
        </w:tc>
        <w:tc>
          <w:tcPr>
            <w:tcW w:w="4606" w:type="dxa"/>
            <w:tcBorders>
              <w:top w:val="single" w:sz="4" w:space="0" w:color="auto"/>
              <w:left w:val="single" w:sz="4" w:space="0" w:color="auto"/>
              <w:bottom w:val="single" w:sz="4" w:space="0" w:color="auto"/>
              <w:right w:val="single" w:sz="4" w:space="0" w:color="auto"/>
            </w:tcBorders>
          </w:tcPr>
          <w:p w14:paraId="1161C34A"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Skupna količina delcev (v zraku). Če ni določeno drugače, prah vključuje delce PM</w:t>
            </w:r>
            <w:r w:rsidRPr="0028746C">
              <w:rPr>
                <w:rFonts w:eastAsia="Times New Roman" w:cs="Arial"/>
                <w:color w:val="000000"/>
                <w:szCs w:val="20"/>
                <w:vertAlign w:val="subscript"/>
                <w:lang w:eastAsia="sl-SI"/>
              </w:rPr>
              <w:t>2,5</w:t>
            </w:r>
            <w:r w:rsidRPr="0028746C">
              <w:rPr>
                <w:rFonts w:eastAsia="Times New Roman" w:cs="Arial"/>
                <w:color w:val="000000"/>
                <w:szCs w:val="20"/>
                <w:lang w:eastAsia="sl-SI"/>
              </w:rPr>
              <w:t xml:space="preserve"> in PM</w:t>
            </w:r>
            <w:r w:rsidRPr="0028746C">
              <w:rPr>
                <w:rFonts w:eastAsia="Times New Roman" w:cs="Arial"/>
                <w:color w:val="000000"/>
                <w:szCs w:val="20"/>
                <w:vertAlign w:val="subscript"/>
                <w:lang w:eastAsia="sl-SI"/>
              </w:rPr>
              <w:t>10</w:t>
            </w:r>
            <w:r w:rsidRPr="0028746C">
              <w:rPr>
                <w:rFonts w:eastAsia="Times New Roman" w:cs="Arial"/>
                <w:color w:val="000000"/>
                <w:szCs w:val="20"/>
                <w:lang w:eastAsia="sl-SI"/>
              </w:rPr>
              <w:t>.</w:t>
            </w:r>
          </w:p>
        </w:tc>
      </w:tr>
      <w:tr w:rsidR="00E53969" w:rsidRPr="0028746C" w14:paraId="70609966"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4C9EDF22"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EDC</w:t>
            </w:r>
          </w:p>
        </w:tc>
        <w:tc>
          <w:tcPr>
            <w:tcW w:w="4606" w:type="dxa"/>
            <w:tcBorders>
              <w:top w:val="single" w:sz="4" w:space="0" w:color="auto"/>
              <w:left w:val="single" w:sz="4" w:space="0" w:color="auto"/>
              <w:bottom w:val="single" w:sz="4" w:space="0" w:color="auto"/>
              <w:right w:val="single" w:sz="4" w:space="0" w:color="auto"/>
            </w:tcBorders>
          </w:tcPr>
          <w:p w14:paraId="05E2FF16"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 xml:space="preserve">etilen </w:t>
            </w:r>
            <w:proofErr w:type="spellStart"/>
            <w:r w:rsidRPr="0028746C">
              <w:rPr>
                <w:rFonts w:eastAsia="Times New Roman" w:cs="Arial"/>
                <w:color w:val="000000"/>
                <w:szCs w:val="20"/>
                <w:lang w:eastAsia="sl-SI"/>
              </w:rPr>
              <w:t>diklorid</w:t>
            </w:r>
            <w:proofErr w:type="spellEnd"/>
            <w:r w:rsidRPr="0028746C">
              <w:rPr>
                <w:rFonts w:eastAsia="Times New Roman" w:cs="Arial"/>
                <w:color w:val="000000"/>
                <w:szCs w:val="20"/>
                <w:lang w:eastAsia="sl-SI"/>
              </w:rPr>
              <w:t xml:space="preserve"> (1,2-dikloroetan).</w:t>
            </w:r>
          </w:p>
        </w:tc>
      </w:tr>
      <w:tr w:rsidR="00E53969" w:rsidRPr="0028746C" w14:paraId="00D71F49"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44E9D6EA"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HCl</w:t>
            </w:r>
          </w:p>
        </w:tc>
        <w:tc>
          <w:tcPr>
            <w:tcW w:w="4606" w:type="dxa"/>
            <w:tcBorders>
              <w:top w:val="single" w:sz="4" w:space="0" w:color="auto"/>
              <w:left w:val="single" w:sz="4" w:space="0" w:color="auto"/>
              <w:bottom w:val="single" w:sz="4" w:space="0" w:color="auto"/>
              <w:right w:val="single" w:sz="4" w:space="0" w:color="auto"/>
            </w:tcBorders>
          </w:tcPr>
          <w:p w14:paraId="59E6A865"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Vodikov klorid.</w:t>
            </w:r>
          </w:p>
        </w:tc>
      </w:tr>
      <w:tr w:rsidR="00E53969" w:rsidRPr="0028746C" w14:paraId="0B6E761D"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57D7D8E8"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HCN</w:t>
            </w:r>
          </w:p>
        </w:tc>
        <w:tc>
          <w:tcPr>
            <w:tcW w:w="4606" w:type="dxa"/>
            <w:tcBorders>
              <w:top w:val="single" w:sz="4" w:space="0" w:color="auto"/>
              <w:left w:val="single" w:sz="4" w:space="0" w:color="auto"/>
              <w:bottom w:val="single" w:sz="4" w:space="0" w:color="auto"/>
              <w:right w:val="single" w:sz="4" w:space="0" w:color="auto"/>
            </w:tcBorders>
          </w:tcPr>
          <w:p w14:paraId="0EA92EA0"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Vodikov cianid.</w:t>
            </w:r>
          </w:p>
        </w:tc>
      </w:tr>
      <w:tr w:rsidR="00E53969" w:rsidRPr="0028746C" w14:paraId="4BB4DFB1"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27B5DCAD"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HF</w:t>
            </w:r>
          </w:p>
        </w:tc>
        <w:tc>
          <w:tcPr>
            <w:tcW w:w="4606" w:type="dxa"/>
            <w:tcBorders>
              <w:top w:val="single" w:sz="4" w:space="0" w:color="auto"/>
              <w:left w:val="single" w:sz="4" w:space="0" w:color="auto"/>
              <w:bottom w:val="single" w:sz="4" w:space="0" w:color="auto"/>
              <w:right w:val="single" w:sz="4" w:space="0" w:color="auto"/>
            </w:tcBorders>
          </w:tcPr>
          <w:p w14:paraId="06DF9DC9"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Vodikov fluorid.</w:t>
            </w:r>
          </w:p>
        </w:tc>
      </w:tr>
      <w:tr w:rsidR="00E53969" w:rsidRPr="0028746C" w14:paraId="328F4883"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74F66190"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H</w:t>
            </w:r>
            <w:r w:rsidRPr="0028746C">
              <w:rPr>
                <w:rFonts w:eastAsia="Times New Roman" w:cs="Arial"/>
                <w:color w:val="000000"/>
                <w:szCs w:val="20"/>
                <w:vertAlign w:val="subscript"/>
                <w:lang w:eastAsia="sl-SI"/>
              </w:rPr>
              <w:t>2</w:t>
            </w:r>
            <w:r w:rsidRPr="0028746C">
              <w:rPr>
                <w:rFonts w:eastAsia="Times New Roman" w:cs="Arial"/>
                <w:color w:val="000000"/>
                <w:szCs w:val="20"/>
                <w:lang w:eastAsia="sl-SI"/>
              </w:rPr>
              <w:t>S</w:t>
            </w:r>
          </w:p>
        </w:tc>
        <w:tc>
          <w:tcPr>
            <w:tcW w:w="4606" w:type="dxa"/>
            <w:tcBorders>
              <w:top w:val="single" w:sz="4" w:space="0" w:color="auto"/>
              <w:left w:val="single" w:sz="4" w:space="0" w:color="auto"/>
              <w:bottom w:val="single" w:sz="4" w:space="0" w:color="auto"/>
              <w:right w:val="single" w:sz="4" w:space="0" w:color="auto"/>
            </w:tcBorders>
          </w:tcPr>
          <w:p w14:paraId="2B09D078"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Vodikov sulfid.</w:t>
            </w:r>
          </w:p>
        </w:tc>
      </w:tr>
      <w:tr w:rsidR="00E53969" w:rsidRPr="0028746C" w14:paraId="2FA50080"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3DDD96EB"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NH</w:t>
            </w:r>
            <w:r w:rsidRPr="0028746C">
              <w:rPr>
                <w:rFonts w:eastAsia="Times New Roman" w:cs="Arial"/>
                <w:color w:val="000000"/>
                <w:szCs w:val="20"/>
                <w:vertAlign w:val="subscript"/>
                <w:lang w:eastAsia="sl-SI"/>
              </w:rPr>
              <w:t>3</w:t>
            </w:r>
          </w:p>
        </w:tc>
        <w:tc>
          <w:tcPr>
            <w:tcW w:w="4606" w:type="dxa"/>
            <w:tcBorders>
              <w:top w:val="single" w:sz="4" w:space="0" w:color="auto"/>
              <w:left w:val="single" w:sz="4" w:space="0" w:color="auto"/>
              <w:bottom w:val="single" w:sz="4" w:space="0" w:color="auto"/>
              <w:right w:val="single" w:sz="4" w:space="0" w:color="auto"/>
            </w:tcBorders>
          </w:tcPr>
          <w:p w14:paraId="78F37A3A" w14:textId="77777777" w:rsidR="00E53969" w:rsidRPr="0028746C" w:rsidRDefault="00E53969" w:rsidP="00590053">
            <w:pPr>
              <w:spacing w:before="60" w:after="60"/>
              <w:rPr>
                <w:rFonts w:eastAsia="Times New Roman" w:cs="Arial"/>
                <w:color w:val="000000"/>
                <w:szCs w:val="20"/>
                <w:lang w:eastAsia="sl-SI"/>
              </w:rPr>
            </w:pPr>
            <w:proofErr w:type="spellStart"/>
            <w:r w:rsidRPr="0028746C">
              <w:rPr>
                <w:rFonts w:eastAsia="Times New Roman" w:cs="Arial"/>
                <w:color w:val="000000"/>
                <w:szCs w:val="20"/>
                <w:lang w:eastAsia="sl-SI"/>
              </w:rPr>
              <w:t>Amoniak</w:t>
            </w:r>
            <w:proofErr w:type="spellEnd"/>
            <w:r w:rsidRPr="0028746C">
              <w:rPr>
                <w:rFonts w:eastAsia="Times New Roman" w:cs="Arial"/>
                <w:color w:val="000000"/>
                <w:szCs w:val="20"/>
                <w:lang w:eastAsia="sl-SI"/>
              </w:rPr>
              <w:t>.</w:t>
            </w:r>
          </w:p>
        </w:tc>
      </w:tr>
      <w:tr w:rsidR="00E53969" w:rsidRPr="0028746C" w14:paraId="0C2C3840"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68110B09"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Ni</w:t>
            </w:r>
          </w:p>
        </w:tc>
        <w:tc>
          <w:tcPr>
            <w:tcW w:w="4606" w:type="dxa"/>
            <w:tcBorders>
              <w:top w:val="single" w:sz="4" w:space="0" w:color="auto"/>
              <w:left w:val="single" w:sz="4" w:space="0" w:color="auto"/>
              <w:bottom w:val="single" w:sz="4" w:space="0" w:color="auto"/>
              <w:right w:val="single" w:sz="4" w:space="0" w:color="auto"/>
            </w:tcBorders>
          </w:tcPr>
          <w:p w14:paraId="70E13E9E" w14:textId="77777777" w:rsidR="00E53969" w:rsidRPr="0028746C" w:rsidRDefault="00E53969"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 xml:space="preserve">Nikelj. </w:t>
            </w:r>
          </w:p>
        </w:tc>
      </w:tr>
      <w:tr w:rsidR="005B7CB6" w:rsidRPr="0028746C" w14:paraId="160A6413"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1776A4AD"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N</w:t>
            </w:r>
            <w:r w:rsidRPr="0028746C">
              <w:rPr>
                <w:rFonts w:eastAsia="Times New Roman" w:cs="Arial"/>
                <w:color w:val="000000"/>
                <w:szCs w:val="20"/>
                <w:vertAlign w:val="subscript"/>
                <w:lang w:eastAsia="sl-SI"/>
              </w:rPr>
              <w:t>2</w:t>
            </w:r>
            <w:r w:rsidRPr="0028746C">
              <w:rPr>
                <w:rFonts w:eastAsia="Times New Roman" w:cs="Arial"/>
                <w:color w:val="000000"/>
                <w:szCs w:val="20"/>
                <w:lang w:eastAsia="sl-SI"/>
              </w:rPr>
              <w:t>O</w:t>
            </w:r>
          </w:p>
        </w:tc>
        <w:tc>
          <w:tcPr>
            <w:tcW w:w="4606" w:type="dxa"/>
            <w:tcBorders>
              <w:top w:val="single" w:sz="4" w:space="0" w:color="auto"/>
              <w:left w:val="single" w:sz="4" w:space="0" w:color="auto"/>
              <w:bottom w:val="single" w:sz="4" w:space="0" w:color="auto"/>
              <w:right w:val="single" w:sz="4" w:space="0" w:color="auto"/>
            </w:tcBorders>
          </w:tcPr>
          <w:p w14:paraId="3D9847E1" w14:textId="77777777" w:rsidR="005B7CB6" w:rsidRPr="0028746C" w:rsidRDefault="005B7CB6" w:rsidP="005B7CB6">
            <w:pPr>
              <w:spacing w:before="60" w:after="60"/>
              <w:rPr>
                <w:rFonts w:eastAsia="Times New Roman" w:cs="Arial"/>
                <w:color w:val="000000"/>
                <w:szCs w:val="20"/>
                <w:lang w:eastAsia="sl-SI"/>
              </w:rPr>
            </w:pPr>
            <w:proofErr w:type="spellStart"/>
            <w:r w:rsidRPr="0028746C">
              <w:rPr>
                <w:rFonts w:eastAsia="Times New Roman" w:cs="Arial"/>
                <w:color w:val="000000"/>
                <w:szCs w:val="20"/>
                <w:lang w:eastAsia="sl-SI"/>
              </w:rPr>
              <w:t>Didušikov</w:t>
            </w:r>
            <w:proofErr w:type="spellEnd"/>
            <w:r w:rsidRPr="0028746C">
              <w:rPr>
                <w:rFonts w:eastAsia="Times New Roman" w:cs="Arial"/>
                <w:color w:val="000000"/>
                <w:szCs w:val="20"/>
                <w:lang w:eastAsia="sl-SI"/>
              </w:rPr>
              <w:t xml:space="preserve"> oksid (imenovan tudi dušikov oksid).</w:t>
            </w:r>
          </w:p>
        </w:tc>
      </w:tr>
      <w:tr w:rsidR="005B7CB6" w:rsidRPr="0028746C" w14:paraId="647FFEC4"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27ADDE82"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NO</w:t>
            </w:r>
            <w:r w:rsidRPr="0028746C">
              <w:rPr>
                <w:rFonts w:eastAsia="Times New Roman" w:cs="Arial"/>
                <w:color w:val="000000"/>
                <w:szCs w:val="20"/>
                <w:vertAlign w:val="subscript"/>
                <w:lang w:eastAsia="sl-SI"/>
              </w:rPr>
              <w:t>X</w:t>
            </w:r>
          </w:p>
        </w:tc>
        <w:tc>
          <w:tcPr>
            <w:tcW w:w="4606" w:type="dxa"/>
            <w:tcBorders>
              <w:top w:val="single" w:sz="4" w:space="0" w:color="auto"/>
              <w:left w:val="single" w:sz="4" w:space="0" w:color="auto"/>
              <w:bottom w:val="single" w:sz="4" w:space="0" w:color="auto"/>
              <w:right w:val="single" w:sz="4" w:space="0" w:color="auto"/>
            </w:tcBorders>
          </w:tcPr>
          <w:p w14:paraId="543DDE24"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Vsota dušikovega monoksida (NO) in dušikovega dioksida (NO</w:t>
            </w:r>
            <w:r w:rsidRPr="0028746C">
              <w:rPr>
                <w:rFonts w:eastAsia="Times New Roman" w:cs="Arial"/>
                <w:color w:val="000000"/>
                <w:szCs w:val="20"/>
                <w:vertAlign w:val="subscript"/>
                <w:lang w:eastAsia="sl-SI"/>
              </w:rPr>
              <w:t>2</w:t>
            </w:r>
            <w:r w:rsidRPr="0028746C">
              <w:rPr>
                <w:rFonts w:eastAsia="Times New Roman" w:cs="Arial"/>
                <w:color w:val="000000"/>
                <w:szCs w:val="20"/>
                <w:lang w:eastAsia="sl-SI"/>
              </w:rPr>
              <w:t>), izražena kot NO</w:t>
            </w:r>
            <w:r w:rsidRPr="0028746C">
              <w:rPr>
                <w:rFonts w:eastAsia="Times New Roman" w:cs="Arial"/>
                <w:color w:val="000000"/>
                <w:szCs w:val="20"/>
                <w:vertAlign w:val="subscript"/>
                <w:lang w:eastAsia="sl-SI"/>
              </w:rPr>
              <w:t>2</w:t>
            </w:r>
            <w:r w:rsidRPr="0028746C">
              <w:rPr>
                <w:rFonts w:eastAsia="Times New Roman" w:cs="Arial"/>
                <w:color w:val="000000"/>
                <w:szCs w:val="20"/>
                <w:lang w:eastAsia="sl-SI"/>
              </w:rPr>
              <w:t>.</w:t>
            </w:r>
          </w:p>
        </w:tc>
      </w:tr>
      <w:tr w:rsidR="005B7CB6" w:rsidRPr="0028746C" w14:paraId="5B0D6225"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1D5D906E" w14:textId="77777777" w:rsidR="005B7CB6" w:rsidRPr="0028746C" w:rsidRDefault="005B7CB6" w:rsidP="005B7CB6">
            <w:pPr>
              <w:spacing w:before="60" w:after="60"/>
              <w:rPr>
                <w:rFonts w:eastAsia="Times New Roman" w:cs="Arial"/>
                <w:color w:val="000000"/>
                <w:szCs w:val="20"/>
                <w:lang w:eastAsia="sl-SI"/>
              </w:rPr>
            </w:pPr>
            <w:proofErr w:type="spellStart"/>
            <w:r w:rsidRPr="0028746C">
              <w:rPr>
                <w:rFonts w:eastAsia="Times New Roman" w:cs="Arial"/>
                <w:color w:val="000000"/>
                <w:szCs w:val="20"/>
                <w:lang w:eastAsia="sl-SI"/>
              </w:rPr>
              <w:t>Pb</w:t>
            </w:r>
            <w:proofErr w:type="spellEnd"/>
          </w:p>
        </w:tc>
        <w:tc>
          <w:tcPr>
            <w:tcW w:w="4606" w:type="dxa"/>
            <w:tcBorders>
              <w:top w:val="single" w:sz="4" w:space="0" w:color="auto"/>
              <w:left w:val="single" w:sz="4" w:space="0" w:color="auto"/>
              <w:bottom w:val="single" w:sz="4" w:space="0" w:color="auto"/>
              <w:right w:val="single" w:sz="4" w:space="0" w:color="auto"/>
            </w:tcBorders>
          </w:tcPr>
          <w:p w14:paraId="297A7CAB"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Svinec.</w:t>
            </w:r>
          </w:p>
        </w:tc>
      </w:tr>
      <w:tr w:rsidR="005B7CB6" w:rsidRPr="0028746C" w14:paraId="775D487B"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2B7AFDDC"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PCDD/F</w:t>
            </w:r>
          </w:p>
        </w:tc>
        <w:tc>
          <w:tcPr>
            <w:tcW w:w="4606" w:type="dxa"/>
            <w:tcBorders>
              <w:top w:val="single" w:sz="4" w:space="0" w:color="auto"/>
              <w:left w:val="single" w:sz="4" w:space="0" w:color="auto"/>
              <w:bottom w:val="single" w:sz="4" w:space="0" w:color="auto"/>
              <w:right w:val="single" w:sz="4" w:space="0" w:color="auto"/>
            </w:tcBorders>
          </w:tcPr>
          <w:p w14:paraId="2869A149"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 xml:space="preserve">Poliklorirani </w:t>
            </w:r>
            <w:proofErr w:type="spellStart"/>
            <w:r w:rsidRPr="0028746C">
              <w:rPr>
                <w:rFonts w:eastAsia="Times New Roman" w:cs="Arial"/>
                <w:color w:val="000000"/>
                <w:szCs w:val="20"/>
                <w:lang w:eastAsia="sl-SI"/>
              </w:rPr>
              <w:t>dibenzo</w:t>
            </w:r>
            <w:proofErr w:type="spellEnd"/>
            <w:r w:rsidRPr="0028746C">
              <w:rPr>
                <w:rFonts w:eastAsia="Times New Roman" w:cs="Arial"/>
                <w:color w:val="000000"/>
                <w:szCs w:val="20"/>
                <w:lang w:eastAsia="sl-SI"/>
              </w:rPr>
              <w:t xml:space="preserve">-p-dioksini in </w:t>
            </w:r>
            <w:proofErr w:type="spellStart"/>
            <w:r w:rsidRPr="0028746C">
              <w:rPr>
                <w:rFonts w:eastAsia="Times New Roman" w:cs="Arial"/>
                <w:color w:val="000000"/>
                <w:szCs w:val="20"/>
                <w:lang w:eastAsia="sl-SI"/>
              </w:rPr>
              <w:t>dibenzofurani</w:t>
            </w:r>
            <w:proofErr w:type="spellEnd"/>
            <w:r w:rsidRPr="0028746C">
              <w:rPr>
                <w:rFonts w:eastAsia="Times New Roman" w:cs="Arial"/>
                <w:color w:val="000000"/>
                <w:szCs w:val="20"/>
                <w:lang w:eastAsia="sl-SI"/>
              </w:rPr>
              <w:t>.</w:t>
            </w:r>
          </w:p>
        </w:tc>
      </w:tr>
      <w:tr w:rsidR="005B7CB6" w:rsidRPr="0028746C" w14:paraId="5D0F134F"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50B28427"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PM</w:t>
            </w:r>
            <w:r w:rsidRPr="0028746C">
              <w:rPr>
                <w:rFonts w:eastAsia="Times New Roman" w:cs="Arial"/>
                <w:color w:val="000000"/>
                <w:szCs w:val="20"/>
                <w:vertAlign w:val="subscript"/>
                <w:lang w:eastAsia="sl-SI"/>
              </w:rPr>
              <w:t>2,5</w:t>
            </w:r>
          </w:p>
        </w:tc>
        <w:tc>
          <w:tcPr>
            <w:tcW w:w="4606" w:type="dxa"/>
            <w:tcBorders>
              <w:top w:val="single" w:sz="4" w:space="0" w:color="auto"/>
              <w:left w:val="single" w:sz="4" w:space="0" w:color="auto"/>
              <w:bottom w:val="single" w:sz="4" w:space="0" w:color="auto"/>
              <w:right w:val="single" w:sz="4" w:space="0" w:color="auto"/>
            </w:tcBorders>
          </w:tcPr>
          <w:p w14:paraId="6B84B48A"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 xml:space="preserve">Delci, ki preidejo skozi dovod, s 50-odstotno učinkovitostjo za odstranjevanje delcev z </w:t>
            </w:r>
            <w:proofErr w:type="spellStart"/>
            <w:r w:rsidRPr="0028746C">
              <w:rPr>
                <w:rFonts w:eastAsia="Times New Roman" w:cs="Arial"/>
                <w:color w:val="000000"/>
                <w:szCs w:val="20"/>
                <w:lang w:eastAsia="sl-SI"/>
              </w:rPr>
              <w:t>aerodinamskim</w:t>
            </w:r>
            <w:proofErr w:type="spellEnd"/>
            <w:r w:rsidRPr="0028746C">
              <w:rPr>
                <w:rFonts w:eastAsia="Times New Roman" w:cs="Arial"/>
                <w:color w:val="000000"/>
                <w:szCs w:val="20"/>
                <w:lang w:eastAsia="sl-SI"/>
              </w:rPr>
              <w:t xml:space="preserve"> premerom nad 2,5 </w:t>
            </w:r>
            <w:proofErr w:type="spellStart"/>
            <w:r w:rsidRPr="0028746C">
              <w:rPr>
                <w:rFonts w:eastAsia="Times New Roman" w:cs="Arial"/>
                <w:color w:val="000000"/>
                <w:szCs w:val="20"/>
                <w:lang w:eastAsia="sl-SI"/>
              </w:rPr>
              <w:t>μm</w:t>
            </w:r>
            <w:proofErr w:type="spellEnd"/>
            <w:r w:rsidRPr="0028746C">
              <w:rPr>
                <w:rFonts w:eastAsia="Times New Roman" w:cs="Arial"/>
                <w:color w:val="000000"/>
                <w:szCs w:val="20"/>
                <w:lang w:eastAsia="sl-SI"/>
              </w:rPr>
              <w:t>, kot so opredeljeni v Direktivi 2008/50/ES Evropskega parlamenta in Sveta</w:t>
            </w:r>
            <w:r w:rsidRPr="0028746C">
              <w:rPr>
                <w:rFonts w:eastAsia="Times New Roman" w:cs="Arial"/>
                <w:color w:val="000000"/>
                <w:szCs w:val="20"/>
                <w:vertAlign w:val="superscript"/>
                <w:lang w:eastAsia="sl-SI"/>
              </w:rPr>
              <w:t>(1)</w:t>
            </w:r>
            <w:r w:rsidRPr="0028746C">
              <w:rPr>
                <w:rFonts w:eastAsia="Times New Roman" w:cs="Arial"/>
                <w:color w:val="000000"/>
                <w:szCs w:val="20"/>
                <w:lang w:eastAsia="sl-SI"/>
              </w:rPr>
              <w:t>.</w:t>
            </w:r>
          </w:p>
        </w:tc>
      </w:tr>
      <w:tr w:rsidR="005B7CB6" w:rsidRPr="0028746C" w14:paraId="3D8DD9EB"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26649D3C"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PM</w:t>
            </w:r>
            <w:r w:rsidRPr="0028746C">
              <w:rPr>
                <w:rFonts w:eastAsia="Times New Roman" w:cs="Arial"/>
                <w:color w:val="000000"/>
                <w:szCs w:val="20"/>
                <w:vertAlign w:val="subscript"/>
                <w:lang w:eastAsia="sl-SI"/>
              </w:rPr>
              <w:t>10</w:t>
            </w:r>
          </w:p>
        </w:tc>
        <w:tc>
          <w:tcPr>
            <w:tcW w:w="4606" w:type="dxa"/>
            <w:tcBorders>
              <w:top w:val="single" w:sz="4" w:space="0" w:color="auto"/>
              <w:left w:val="single" w:sz="4" w:space="0" w:color="auto"/>
              <w:bottom w:val="single" w:sz="4" w:space="0" w:color="auto"/>
              <w:right w:val="single" w:sz="4" w:space="0" w:color="auto"/>
            </w:tcBorders>
          </w:tcPr>
          <w:p w14:paraId="7CF0D0F9"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 xml:space="preserve">Delci, ki preidejo skozi dovod, s 50-odstotno učinkovitostjo za odstranjevanje delcev z </w:t>
            </w:r>
            <w:proofErr w:type="spellStart"/>
            <w:r w:rsidRPr="0028746C">
              <w:rPr>
                <w:rFonts w:eastAsia="Times New Roman" w:cs="Arial"/>
                <w:color w:val="000000"/>
                <w:szCs w:val="20"/>
                <w:lang w:eastAsia="sl-SI"/>
              </w:rPr>
              <w:t>aerodinamskim</w:t>
            </w:r>
            <w:proofErr w:type="spellEnd"/>
            <w:r w:rsidRPr="0028746C">
              <w:rPr>
                <w:rFonts w:eastAsia="Times New Roman" w:cs="Arial"/>
                <w:color w:val="000000"/>
                <w:szCs w:val="20"/>
                <w:lang w:eastAsia="sl-SI"/>
              </w:rPr>
              <w:t xml:space="preserve"> premerom nad 10 </w:t>
            </w:r>
            <w:proofErr w:type="spellStart"/>
            <w:r w:rsidRPr="0028746C">
              <w:rPr>
                <w:rFonts w:eastAsia="Times New Roman" w:cs="Arial"/>
                <w:color w:val="000000"/>
                <w:szCs w:val="20"/>
                <w:lang w:eastAsia="sl-SI"/>
              </w:rPr>
              <w:t>μm</w:t>
            </w:r>
            <w:proofErr w:type="spellEnd"/>
            <w:r w:rsidRPr="0028746C">
              <w:rPr>
                <w:rFonts w:eastAsia="Times New Roman" w:cs="Arial"/>
                <w:color w:val="000000"/>
                <w:szCs w:val="20"/>
                <w:lang w:eastAsia="sl-SI"/>
              </w:rPr>
              <w:t>, kot so opredeljeni v Direktivi 2008/50/ES.</w:t>
            </w:r>
          </w:p>
        </w:tc>
      </w:tr>
      <w:tr w:rsidR="005B7CB6" w:rsidRPr="0028746C" w14:paraId="3E33DE8B"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05EDD0C9"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SO</w:t>
            </w:r>
            <w:r w:rsidRPr="0028746C">
              <w:rPr>
                <w:rFonts w:eastAsia="Times New Roman" w:cs="Arial"/>
                <w:color w:val="000000"/>
                <w:szCs w:val="20"/>
                <w:vertAlign w:val="subscript"/>
                <w:lang w:eastAsia="sl-SI"/>
              </w:rPr>
              <w:t>2</w:t>
            </w:r>
          </w:p>
        </w:tc>
        <w:tc>
          <w:tcPr>
            <w:tcW w:w="4606" w:type="dxa"/>
            <w:tcBorders>
              <w:top w:val="single" w:sz="4" w:space="0" w:color="auto"/>
              <w:left w:val="single" w:sz="4" w:space="0" w:color="auto"/>
              <w:bottom w:val="single" w:sz="4" w:space="0" w:color="auto"/>
              <w:right w:val="single" w:sz="4" w:space="0" w:color="auto"/>
            </w:tcBorders>
          </w:tcPr>
          <w:p w14:paraId="0F6F5C48"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Žveplov dioksid.</w:t>
            </w:r>
          </w:p>
        </w:tc>
      </w:tr>
      <w:tr w:rsidR="005B7CB6" w:rsidRPr="0028746C" w14:paraId="5C1EFDC1"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66ED50A9"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SO</w:t>
            </w:r>
            <w:r w:rsidRPr="0028746C">
              <w:rPr>
                <w:rFonts w:eastAsia="Times New Roman" w:cs="Arial"/>
                <w:color w:val="000000"/>
                <w:szCs w:val="20"/>
                <w:vertAlign w:val="subscript"/>
                <w:lang w:eastAsia="sl-SI"/>
              </w:rPr>
              <w:t>X</w:t>
            </w:r>
          </w:p>
        </w:tc>
        <w:tc>
          <w:tcPr>
            <w:tcW w:w="4606" w:type="dxa"/>
            <w:tcBorders>
              <w:top w:val="single" w:sz="4" w:space="0" w:color="auto"/>
              <w:left w:val="single" w:sz="4" w:space="0" w:color="auto"/>
              <w:bottom w:val="single" w:sz="4" w:space="0" w:color="auto"/>
              <w:right w:val="single" w:sz="4" w:space="0" w:color="auto"/>
            </w:tcBorders>
          </w:tcPr>
          <w:p w14:paraId="393C5F40"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Vsota žveplovega dioksida (SO2), žveplovega trioksida (SO3) in aerosolov žveplove kisline, izražena kot SO2.</w:t>
            </w:r>
          </w:p>
        </w:tc>
      </w:tr>
      <w:tr w:rsidR="005B7CB6" w:rsidRPr="0028746C" w14:paraId="3DE36235"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2BF9B759"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TVOC</w:t>
            </w:r>
          </w:p>
        </w:tc>
        <w:tc>
          <w:tcPr>
            <w:tcW w:w="4606" w:type="dxa"/>
            <w:tcBorders>
              <w:top w:val="single" w:sz="4" w:space="0" w:color="auto"/>
              <w:left w:val="single" w:sz="4" w:space="0" w:color="auto"/>
              <w:bottom w:val="single" w:sz="4" w:space="0" w:color="auto"/>
              <w:right w:val="single" w:sz="4" w:space="0" w:color="auto"/>
            </w:tcBorders>
          </w:tcPr>
          <w:p w14:paraId="25FB89D4"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Skupni hlapni organski ogljik, izražen kot C.</w:t>
            </w:r>
          </w:p>
        </w:tc>
      </w:tr>
      <w:tr w:rsidR="005B7CB6" w:rsidRPr="0028746C" w14:paraId="7A93626A"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573B5D13"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VCM</w:t>
            </w:r>
          </w:p>
        </w:tc>
        <w:tc>
          <w:tcPr>
            <w:tcW w:w="4606" w:type="dxa"/>
            <w:tcBorders>
              <w:top w:val="single" w:sz="4" w:space="0" w:color="auto"/>
              <w:left w:val="single" w:sz="4" w:space="0" w:color="auto"/>
              <w:bottom w:val="single" w:sz="4" w:space="0" w:color="auto"/>
              <w:right w:val="single" w:sz="4" w:space="0" w:color="auto"/>
            </w:tcBorders>
          </w:tcPr>
          <w:p w14:paraId="1B6E893B"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Monomer vinil klorid.</w:t>
            </w:r>
          </w:p>
        </w:tc>
      </w:tr>
      <w:tr w:rsidR="005B7CB6" w:rsidRPr="0028746C" w14:paraId="492B151B"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03336F60"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HOS</w:t>
            </w:r>
          </w:p>
        </w:tc>
        <w:tc>
          <w:tcPr>
            <w:tcW w:w="4606" w:type="dxa"/>
            <w:tcBorders>
              <w:top w:val="single" w:sz="4" w:space="0" w:color="auto"/>
              <w:left w:val="single" w:sz="4" w:space="0" w:color="auto"/>
              <w:bottom w:val="single" w:sz="4" w:space="0" w:color="auto"/>
              <w:right w:val="single" w:sz="4" w:space="0" w:color="auto"/>
            </w:tcBorders>
          </w:tcPr>
          <w:p w14:paraId="67447AE2"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Hlapna organska spojina, kot je opredeljena v členu 3(45) Direktive 2010/75/EU.</w:t>
            </w:r>
          </w:p>
        </w:tc>
      </w:tr>
      <w:tr w:rsidR="005B7CB6" w:rsidRPr="0028746C" w14:paraId="6133621A" w14:textId="77777777" w:rsidTr="00F7604B">
        <w:trPr>
          <w:tblHeader/>
        </w:trPr>
        <w:tc>
          <w:tcPr>
            <w:tcW w:w="9104" w:type="dxa"/>
            <w:gridSpan w:val="2"/>
            <w:tcBorders>
              <w:top w:val="single" w:sz="4" w:space="0" w:color="auto"/>
              <w:left w:val="single" w:sz="4" w:space="0" w:color="auto"/>
              <w:bottom w:val="single" w:sz="4" w:space="0" w:color="auto"/>
              <w:right w:val="single" w:sz="4" w:space="0" w:color="auto"/>
            </w:tcBorders>
          </w:tcPr>
          <w:p w14:paraId="14D597F6" w14:textId="77777777" w:rsidR="005B7CB6" w:rsidRPr="0028746C" w:rsidRDefault="005B7CB6" w:rsidP="005B7CB6">
            <w:pPr>
              <w:spacing w:before="60" w:after="60" w:line="240" w:lineRule="auto"/>
              <w:rPr>
                <w:rFonts w:eastAsia="Times New Roman" w:cs="Arial"/>
                <w:color w:val="000000"/>
                <w:sz w:val="18"/>
                <w:szCs w:val="18"/>
                <w:lang w:eastAsia="sl-SI"/>
              </w:rPr>
            </w:pPr>
            <w:r w:rsidRPr="0028746C">
              <w:rPr>
                <w:rFonts w:eastAsia="Times New Roman" w:cs="Arial"/>
                <w:color w:val="000000"/>
                <w:sz w:val="18"/>
                <w:szCs w:val="18"/>
                <w:vertAlign w:val="superscript"/>
                <w:lang w:eastAsia="sl-SI"/>
              </w:rPr>
              <w:t>(1)</w:t>
            </w:r>
            <w:r w:rsidRPr="0028746C">
              <w:rPr>
                <w:rFonts w:eastAsia="Times New Roman" w:cs="Arial"/>
                <w:color w:val="000000"/>
                <w:sz w:val="18"/>
                <w:szCs w:val="18"/>
                <w:lang w:eastAsia="sl-SI"/>
              </w:rPr>
              <w:t xml:space="preserve"> Direktiva 2008/50/ES Evropskega parlamenta in Sveta z dne 21. maja 2008o kakovosti zunanjega zraka in čistejšem zraku za Evropo (UL L 152, 11.6.2008, str. 1).</w:t>
            </w:r>
          </w:p>
        </w:tc>
      </w:tr>
    </w:tbl>
    <w:p w14:paraId="0B475FF5" w14:textId="77777777" w:rsidR="00E53969" w:rsidRPr="0028746C" w:rsidRDefault="00E53969" w:rsidP="00E53969"/>
    <w:p w14:paraId="4C38EBAE" w14:textId="77777777" w:rsidR="005B7CB6" w:rsidRPr="0028746C" w:rsidRDefault="005B7CB6" w:rsidP="005B7CB6">
      <w:pPr>
        <w:pStyle w:val="Naslov1"/>
        <w:numPr>
          <w:ilvl w:val="0"/>
          <w:numId w:val="0"/>
        </w:numPr>
        <w:rPr>
          <w:rFonts w:cs="Arial"/>
          <w:sz w:val="24"/>
          <w:szCs w:val="24"/>
          <w:lang w:eastAsia="sl-SI"/>
        </w:rPr>
      </w:pPr>
      <w:bookmarkStart w:id="2" w:name="_Toc210634956"/>
      <w:r w:rsidRPr="0028746C">
        <w:rPr>
          <w:rFonts w:cs="Arial"/>
          <w:sz w:val="24"/>
          <w:szCs w:val="24"/>
          <w:lang w:eastAsia="sl-SI"/>
        </w:rPr>
        <w:lastRenderedPageBreak/>
        <w:t>KRATICE</w:t>
      </w:r>
      <w:bookmarkEnd w:id="2"/>
    </w:p>
    <w:p w14:paraId="3EB65C76" w14:textId="77777777" w:rsidR="005B7CB6" w:rsidRPr="0028746C" w:rsidRDefault="005B7CB6" w:rsidP="005B7CB6"/>
    <w:p w14:paraId="7505E412" w14:textId="77777777" w:rsidR="005B7CB6" w:rsidRDefault="005B7CB6" w:rsidP="002F61A2">
      <w:pPr>
        <w:spacing w:line="240" w:lineRule="auto"/>
      </w:pPr>
      <w:r w:rsidRPr="0028746C">
        <w:t>V teh zaključkih o BAT se uporabljajo kratice v nadaljevanju:</w:t>
      </w:r>
    </w:p>
    <w:p w14:paraId="7D6B83DB" w14:textId="77777777" w:rsidR="002F61A2" w:rsidRDefault="002F61A2" w:rsidP="00F560E0">
      <w:pPr>
        <w:spacing w:line="240" w:lineRule="auto"/>
      </w:pP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606"/>
      </w:tblGrid>
      <w:tr w:rsidR="005B7CB6" w:rsidRPr="0028746C" w14:paraId="394E056C" w14:textId="77777777" w:rsidTr="00F7604B">
        <w:trPr>
          <w:tblHeader/>
        </w:trPr>
        <w:tc>
          <w:tcPr>
            <w:tcW w:w="4498" w:type="dxa"/>
            <w:shd w:val="pct10" w:color="auto" w:fill="auto"/>
          </w:tcPr>
          <w:p w14:paraId="18267C43" w14:textId="77777777" w:rsidR="005B7CB6" w:rsidRPr="0028746C" w:rsidRDefault="005B7CB6" w:rsidP="00F560E0">
            <w:pPr>
              <w:spacing w:line="240" w:lineRule="auto"/>
              <w:ind w:right="193"/>
              <w:jc w:val="center"/>
              <w:rPr>
                <w:rFonts w:eastAsia="Times New Roman" w:cs="Arial"/>
                <w:b/>
                <w:bCs/>
                <w:color w:val="000000"/>
                <w:szCs w:val="20"/>
                <w:lang w:eastAsia="sl-SI"/>
              </w:rPr>
            </w:pPr>
            <w:r w:rsidRPr="0028746C">
              <w:rPr>
                <w:rFonts w:eastAsia="Times New Roman" w:cs="Arial"/>
                <w:b/>
                <w:bCs/>
                <w:color w:val="000000"/>
                <w:szCs w:val="20"/>
                <w:lang w:eastAsia="sl-SI"/>
              </w:rPr>
              <w:lastRenderedPageBreak/>
              <w:t>Kratica</w:t>
            </w:r>
          </w:p>
        </w:tc>
        <w:tc>
          <w:tcPr>
            <w:tcW w:w="4606" w:type="dxa"/>
            <w:shd w:val="pct10" w:color="auto" w:fill="auto"/>
          </w:tcPr>
          <w:p w14:paraId="1779DE33" w14:textId="77777777" w:rsidR="005B7CB6" w:rsidRPr="0028746C" w:rsidRDefault="005B7CB6" w:rsidP="00F560E0">
            <w:pPr>
              <w:spacing w:line="240" w:lineRule="auto"/>
              <w:ind w:right="193"/>
              <w:jc w:val="center"/>
              <w:rPr>
                <w:rFonts w:eastAsia="Times New Roman" w:cs="Arial"/>
                <w:b/>
                <w:bCs/>
                <w:color w:val="000000"/>
                <w:szCs w:val="20"/>
                <w:lang w:eastAsia="sl-SI"/>
              </w:rPr>
            </w:pPr>
            <w:r w:rsidRPr="0028746C">
              <w:rPr>
                <w:rFonts w:eastAsia="Times New Roman" w:cs="Arial"/>
                <w:b/>
                <w:bCs/>
                <w:color w:val="000000"/>
                <w:szCs w:val="20"/>
                <w:lang w:eastAsia="sl-SI"/>
              </w:rPr>
              <w:t>Opredelitev</w:t>
            </w:r>
          </w:p>
        </w:tc>
      </w:tr>
      <w:tr w:rsidR="005B7CB6" w:rsidRPr="0028746C" w14:paraId="1079FDB3"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0132D13C"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Uredba CLP</w:t>
            </w:r>
          </w:p>
        </w:tc>
        <w:tc>
          <w:tcPr>
            <w:tcW w:w="4606" w:type="dxa"/>
            <w:tcBorders>
              <w:top w:val="single" w:sz="4" w:space="0" w:color="auto"/>
              <w:left w:val="single" w:sz="4" w:space="0" w:color="auto"/>
              <w:bottom w:val="single" w:sz="4" w:space="0" w:color="auto"/>
              <w:right w:val="single" w:sz="4" w:space="0" w:color="auto"/>
            </w:tcBorders>
          </w:tcPr>
          <w:p w14:paraId="1591ABD6"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Uredba (ES) št. 1272/2008 Evropskega parlamenta in Sveta</w:t>
            </w:r>
            <w:r w:rsidRPr="0028746C">
              <w:rPr>
                <w:rFonts w:eastAsia="Times New Roman" w:cs="Arial"/>
                <w:color w:val="000000"/>
                <w:szCs w:val="20"/>
                <w:vertAlign w:val="superscript"/>
                <w:lang w:eastAsia="sl-SI"/>
              </w:rPr>
              <w:t>(1)</w:t>
            </w:r>
            <w:r w:rsidR="00C91246" w:rsidRPr="0028746C">
              <w:rPr>
                <w:rFonts w:eastAsia="Times New Roman" w:cs="Arial"/>
                <w:color w:val="000000"/>
                <w:szCs w:val="20"/>
                <w:lang w:eastAsia="sl-SI"/>
              </w:rPr>
              <w:t xml:space="preserve"> </w:t>
            </w:r>
            <w:r w:rsidRPr="0028746C">
              <w:rPr>
                <w:rFonts w:eastAsia="Times New Roman" w:cs="Arial"/>
                <w:color w:val="000000"/>
                <w:szCs w:val="20"/>
                <w:lang w:eastAsia="sl-SI"/>
              </w:rPr>
              <w:t>o razvrščanju, označevanju in pakiranju snovi ter zmesi.</w:t>
            </w:r>
          </w:p>
        </w:tc>
      </w:tr>
      <w:tr w:rsidR="005B7CB6" w:rsidRPr="0028746C" w14:paraId="1D9573DB"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3306698C"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CMR</w:t>
            </w:r>
          </w:p>
        </w:tc>
        <w:tc>
          <w:tcPr>
            <w:tcW w:w="4606" w:type="dxa"/>
            <w:tcBorders>
              <w:top w:val="single" w:sz="4" w:space="0" w:color="auto"/>
              <w:left w:val="single" w:sz="4" w:space="0" w:color="auto"/>
              <w:bottom w:val="single" w:sz="4" w:space="0" w:color="auto"/>
              <w:right w:val="single" w:sz="4" w:space="0" w:color="auto"/>
            </w:tcBorders>
          </w:tcPr>
          <w:p w14:paraId="180BF3D2"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Rakotvorno, mutageno ali strupeno za razmnoževanje.</w:t>
            </w:r>
          </w:p>
        </w:tc>
      </w:tr>
      <w:tr w:rsidR="005B7CB6" w:rsidRPr="0028746C" w14:paraId="6320245E"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098A4901"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CMR 1A</w:t>
            </w:r>
          </w:p>
        </w:tc>
        <w:tc>
          <w:tcPr>
            <w:tcW w:w="4606" w:type="dxa"/>
            <w:tcBorders>
              <w:top w:val="single" w:sz="4" w:space="0" w:color="auto"/>
              <w:left w:val="single" w:sz="4" w:space="0" w:color="auto"/>
              <w:bottom w:val="single" w:sz="4" w:space="0" w:color="auto"/>
              <w:right w:val="single" w:sz="4" w:space="0" w:color="auto"/>
            </w:tcBorders>
          </w:tcPr>
          <w:p w14:paraId="191F5C2F"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Snov CMR kategorije 1A, kot je opredeljena v Uredbi (ES) št. 1272/2008, kakor je bila spremenjena, tj. ki je označena s stavki o nevarnosti H340, H350, H360.</w:t>
            </w:r>
          </w:p>
        </w:tc>
      </w:tr>
      <w:tr w:rsidR="005B7CB6" w:rsidRPr="0028746C" w14:paraId="4529EFB1"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63200F90"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CMR 1B</w:t>
            </w:r>
          </w:p>
        </w:tc>
        <w:tc>
          <w:tcPr>
            <w:tcW w:w="4606" w:type="dxa"/>
            <w:tcBorders>
              <w:top w:val="single" w:sz="4" w:space="0" w:color="auto"/>
              <w:left w:val="single" w:sz="4" w:space="0" w:color="auto"/>
              <w:bottom w:val="single" w:sz="4" w:space="0" w:color="auto"/>
              <w:right w:val="single" w:sz="4" w:space="0" w:color="auto"/>
            </w:tcBorders>
          </w:tcPr>
          <w:p w14:paraId="6001EE90"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Snov CMR kategorije 1B, kot je opredeljena v Uredbi (ES) št. 1272/2008, kakor je bila spremenjena, tj. ki je označena s stavki o nevarnosti H340, H350, H360.</w:t>
            </w:r>
          </w:p>
        </w:tc>
      </w:tr>
      <w:tr w:rsidR="005B7CB6" w:rsidRPr="0028746C" w14:paraId="464A67AA"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74DD29EC"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CMR 2</w:t>
            </w:r>
          </w:p>
        </w:tc>
        <w:tc>
          <w:tcPr>
            <w:tcW w:w="4606" w:type="dxa"/>
            <w:tcBorders>
              <w:top w:val="single" w:sz="4" w:space="0" w:color="auto"/>
              <w:left w:val="single" w:sz="4" w:space="0" w:color="auto"/>
              <w:bottom w:val="single" w:sz="4" w:space="0" w:color="auto"/>
              <w:right w:val="single" w:sz="4" w:space="0" w:color="auto"/>
            </w:tcBorders>
          </w:tcPr>
          <w:p w14:paraId="639E2DA8"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Snov CMR kategorije 2, kot je opredeljena v Uredbi (ES) št. 1272/2008, kakor je bila spremenjena, tj. ki je označena s stavki o nevarnosti H341, H351, H361.</w:t>
            </w:r>
          </w:p>
        </w:tc>
      </w:tr>
      <w:tr w:rsidR="005B7CB6" w:rsidRPr="0028746C" w14:paraId="2054E80C"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2F77B23C"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DIAL</w:t>
            </w:r>
          </w:p>
        </w:tc>
        <w:tc>
          <w:tcPr>
            <w:tcW w:w="4606" w:type="dxa"/>
            <w:tcBorders>
              <w:top w:val="single" w:sz="4" w:space="0" w:color="auto"/>
              <w:left w:val="single" w:sz="4" w:space="0" w:color="auto"/>
              <w:bottom w:val="single" w:sz="4" w:space="0" w:color="auto"/>
              <w:right w:val="single" w:sz="4" w:space="0" w:color="auto"/>
            </w:tcBorders>
          </w:tcPr>
          <w:p w14:paraId="1DFD7A98"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Diferencialni absorpcijski LIDAR.</w:t>
            </w:r>
          </w:p>
        </w:tc>
      </w:tr>
      <w:tr w:rsidR="005B7CB6" w:rsidRPr="0028746C" w14:paraId="7A44A53C"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7456CB21"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EMS</w:t>
            </w:r>
          </w:p>
        </w:tc>
        <w:tc>
          <w:tcPr>
            <w:tcW w:w="4606" w:type="dxa"/>
            <w:tcBorders>
              <w:top w:val="single" w:sz="4" w:space="0" w:color="auto"/>
              <w:left w:val="single" w:sz="4" w:space="0" w:color="auto"/>
              <w:bottom w:val="single" w:sz="4" w:space="0" w:color="auto"/>
              <w:right w:val="single" w:sz="4" w:space="0" w:color="auto"/>
            </w:tcBorders>
          </w:tcPr>
          <w:p w14:paraId="40BBA8B9"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 xml:space="preserve">Sistem </w:t>
            </w:r>
            <w:proofErr w:type="spellStart"/>
            <w:r w:rsidRPr="0028746C">
              <w:rPr>
                <w:rFonts w:eastAsia="Times New Roman" w:cs="Arial"/>
                <w:color w:val="000000"/>
                <w:szCs w:val="20"/>
                <w:lang w:eastAsia="sl-SI"/>
              </w:rPr>
              <w:t>okoljskega</w:t>
            </w:r>
            <w:proofErr w:type="spellEnd"/>
            <w:r w:rsidRPr="0028746C">
              <w:rPr>
                <w:rFonts w:eastAsia="Times New Roman" w:cs="Arial"/>
                <w:color w:val="000000"/>
                <w:szCs w:val="20"/>
                <w:lang w:eastAsia="sl-SI"/>
              </w:rPr>
              <w:t xml:space="preserve"> upravljanja.</w:t>
            </w:r>
          </w:p>
        </w:tc>
      </w:tr>
      <w:tr w:rsidR="005B7CB6" w:rsidRPr="0028746C" w14:paraId="6E19FE26"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3683DB72"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EPS</w:t>
            </w:r>
          </w:p>
        </w:tc>
        <w:tc>
          <w:tcPr>
            <w:tcW w:w="4606" w:type="dxa"/>
            <w:tcBorders>
              <w:top w:val="single" w:sz="4" w:space="0" w:color="auto"/>
              <w:left w:val="single" w:sz="4" w:space="0" w:color="auto"/>
              <w:bottom w:val="single" w:sz="4" w:space="0" w:color="auto"/>
              <w:right w:val="single" w:sz="4" w:space="0" w:color="auto"/>
            </w:tcBorders>
          </w:tcPr>
          <w:p w14:paraId="7B866693"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Ekspandirani polistiren.</w:t>
            </w:r>
          </w:p>
        </w:tc>
      </w:tr>
      <w:tr w:rsidR="005B7CB6" w:rsidRPr="0028746C" w14:paraId="449363E3"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7637F59B"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E-PVC</w:t>
            </w:r>
          </w:p>
        </w:tc>
        <w:tc>
          <w:tcPr>
            <w:tcW w:w="4606" w:type="dxa"/>
            <w:tcBorders>
              <w:top w:val="single" w:sz="4" w:space="0" w:color="auto"/>
              <w:left w:val="single" w:sz="4" w:space="0" w:color="auto"/>
              <w:bottom w:val="single" w:sz="4" w:space="0" w:color="auto"/>
              <w:right w:val="single" w:sz="4" w:space="0" w:color="auto"/>
            </w:tcBorders>
          </w:tcPr>
          <w:p w14:paraId="5BD63A9C"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PVC, pridobljen s polimerizacijo v emulziji.</w:t>
            </w:r>
          </w:p>
        </w:tc>
      </w:tr>
      <w:tr w:rsidR="005B7CB6" w:rsidRPr="0028746C" w14:paraId="79CED16B"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656BE6E9"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EVA</w:t>
            </w:r>
          </w:p>
        </w:tc>
        <w:tc>
          <w:tcPr>
            <w:tcW w:w="4606" w:type="dxa"/>
            <w:tcBorders>
              <w:top w:val="single" w:sz="4" w:space="0" w:color="auto"/>
              <w:left w:val="single" w:sz="4" w:space="0" w:color="auto"/>
              <w:bottom w:val="single" w:sz="4" w:space="0" w:color="auto"/>
              <w:right w:val="single" w:sz="4" w:space="0" w:color="auto"/>
            </w:tcBorders>
          </w:tcPr>
          <w:p w14:paraId="7786649D"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Etilen vinil acetat.</w:t>
            </w:r>
          </w:p>
        </w:tc>
      </w:tr>
      <w:tr w:rsidR="005B7CB6" w:rsidRPr="0028746C" w14:paraId="31BC011A"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0E44F5C7"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GPPS</w:t>
            </w:r>
          </w:p>
        </w:tc>
        <w:tc>
          <w:tcPr>
            <w:tcW w:w="4606" w:type="dxa"/>
            <w:tcBorders>
              <w:top w:val="single" w:sz="4" w:space="0" w:color="auto"/>
              <w:left w:val="single" w:sz="4" w:space="0" w:color="auto"/>
              <w:bottom w:val="single" w:sz="4" w:space="0" w:color="auto"/>
              <w:right w:val="single" w:sz="4" w:space="0" w:color="auto"/>
            </w:tcBorders>
          </w:tcPr>
          <w:p w14:paraId="0695892C"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Polistiren za splošne namene.</w:t>
            </w:r>
          </w:p>
        </w:tc>
      </w:tr>
      <w:tr w:rsidR="005B7CB6" w:rsidRPr="0028746C" w14:paraId="30DB8457" w14:textId="77777777" w:rsidTr="00590053">
        <w:trPr>
          <w:tblHeader/>
        </w:trPr>
        <w:tc>
          <w:tcPr>
            <w:tcW w:w="4498" w:type="dxa"/>
            <w:tcBorders>
              <w:top w:val="single" w:sz="4" w:space="0" w:color="auto"/>
              <w:left w:val="single" w:sz="4" w:space="0" w:color="auto"/>
              <w:bottom w:val="single" w:sz="4" w:space="0" w:color="auto"/>
              <w:right w:val="single" w:sz="4" w:space="0" w:color="auto"/>
            </w:tcBorders>
          </w:tcPr>
          <w:p w14:paraId="14830B0E"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HDPE</w:t>
            </w:r>
          </w:p>
        </w:tc>
        <w:tc>
          <w:tcPr>
            <w:tcW w:w="4606" w:type="dxa"/>
            <w:tcBorders>
              <w:top w:val="single" w:sz="4" w:space="0" w:color="auto"/>
              <w:left w:val="single" w:sz="4" w:space="0" w:color="auto"/>
              <w:bottom w:val="single" w:sz="4" w:space="0" w:color="auto"/>
              <w:right w:val="single" w:sz="4" w:space="0" w:color="auto"/>
            </w:tcBorders>
          </w:tcPr>
          <w:p w14:paraId="024BCBF1" w14:textId="77777777" w:rsidR="005B7CB6" w:rsidRPr="0028746C" w:rsidRDefault="005B7CB6" w:rsidP="00590053">
            <w:pPr>
              <w:spacing w:before="60" w:after="60"/>
              <w:rPr>
                <w:rFonts w:eastAsia="Times New Roman" w:cs="Arial"/>
                <w:color w:val="000000"/>
                <w:szCs w:val="20"/>
                <w:lang w:eastAsia="sl-SI"/>
              </w:rPr>
            </w:pPr>
            <w:r w:rsidRPr="0028746C">
              <w:rPr>
                <w:rFonts w:eastAsia="Times New Roman" w:cs="Arial"/>
                <w:color w:val="000000"/>
                <w:szCs w:val="20"/>
                <w:lang w:eastAsia="sl-SI"/>
              </w:rPr>
              <w:t xml:space="preserve">Polietilen visoke gostote. </w:t>
            </w:r>
          </w:p>
        </w:tc>
      </w:tr>
      <w:tr w:rsidR="005B7CB6" w:rsidRPr="0028746C" w14:paraId="5DB31C67"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7070C264"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HEAF</w:t>
            </w:r>
          </w:p>
        </w:tc>
        <w:tc>
          <w:tcPr>
            <w:tcW w:w="4606" w:type="dxa"/>
            <w:tcBorders>
              <w:top w:val="single" w:sz="4" w:space="0" w:color="auto"/>
              <w:left w:val="single" w:sz="4" w:space="0" w:color="auto"/>
              <w:bottom w:val="single" w:sz="4" w:space="0" w:color="auto"/>
              <w:right w:val="single" w:sz="4" w:space="0" w:color="auto"/>
            </w:tcBorders>
          </w:tcPr>
          <w:p w14:paraId="30DE5D6E" w14:textId="77777777" w:rsidR="005B7CB6" w:rsidRPr="0028746C" w:rsidRDefault="005B7CB6" w:rsidP="005B7CB6">
            <w:pPr>
              <w:spacing w:before="60" w:after="60"/>
              <w:rPr>
                <w:rFonts w:eastAsia="Times New Roman" w:cs="Arial"/>
                <w:color w:val="000000"/>
                <w:szCs w:val="20"/>
                <w:lang w:eastAsia="sl-SI"/>
              </w:rPr>
            </w:pPr>
            <w:proofErr w:type="spellStart"/>
            <w:r w:rsidRPr="0028746C">
              <w:rPr>
                <w:rFonts w:eastAsia="Times New Roman" w:cs="Arial"/>
                <w:color w:val="000000"/>
                <w:szCs w:val="20"/>
                <w:lang w:eastAsia="sl-SI"/>
              </w:rPr>
              <w:t>Visokoučinkoviti</w:t>
            </w:r>
            <w:proofErr w:type="spellEnd"/>
            <w:r w:rsidRPr="0028746C">
              <w:rPr>
                <w:rFonts w:eastAsia="Times New Roman" w:cs="Arial"/>
                <w:color w:val="000000"/>
                <w:szCs w:val="20"/>
                <w:lang w:eastAsia="sl-SI"/>
              </w:rPr>
              <w:t xml:space="preserve"> filter za zrak.</w:t>
            </w:r>
          </w:p>
        </w:tc>
      </w:tr>
      <w:tr w:rsidR="005B7CB6" w:rsidRPr="0028746C" w14:paraId="3029F71E"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3B557449"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HEPA</w:t>
            </w:r>
          </w:p>
        </w:tc>
        <w:tc>
          <w:tcPr>
            <w:tcW w:w="4606" w:type="dxa"/>
            <w:tcBorders>
              <w:top w:val="single" w:sz="4" w:space="0" w:color="auto"/>
              <w:left w:val="single" w:sz="4" w:space="0" w:color="auto"/>
              <w:bottom w:val="single" w:sz="4" w:space="0" w:color="auto"/>
              <w:right w:val="single" w:sz="4" w:space="0" w:color="auto"/>
            </w:tcBorders>
          </w:tcPr>
          <w:p w14:paraId="585AD854" w14:textId="77777777" w:rsidR="005B7CB6" w:rsidRPr="0028746C" w:rsidRDefault="005B7CB6" w:rsidP="005B7CB6">
            <w:pPr>
              <w:spacing w:before="60" w:after="60"/>
              <w:rPr>
                <w:rFonts w:eastAsia="Times New Roman" w:cs="Arial"/>
                <w:color w:val="000000"/>
                <w:szCs w:val="20"/>
                <w:lang w:eastAsia="sl-SI"/>
              </w:rPr>
            </w:pPr>
            <w:proofErr w:type="spellStart"/>
            <w:r w:rsidRPr="0028746C">
              <w:rPr>
                <w:rFonts w:eastAsia="Times New Roman" w:cs="Arial"/>
                <w:color w:val="000000"/>
                <w:szCs w:val="20"/>
                <w:lang w:eastAsia="sl-SI"/>
              </w:rPr>
              <w:t>Visokoučinkoviti</w:t>
            </w:r>
            <w:proofErr w:type="spellEnd"/>
            <w:r w:rsidRPr="0028746C">
              <w:rPr>
                <w:rFonts w:eastAsia="Times New Roman" w:cs="Arial"/>
                <w:color w:val="000000"/>
                <w:szCs w:val="20"/>
                <w:lang w:eastAsia="sl-SI"/>
              </w:rPr>
              <w:t xml:space="preserve"> filter za delce v zraku.</w:t>
            </w:r>
          </w:p>
        </w:tc>
      </w:tr>
      <w:tr w:rsidR="005B7CB6" w:rsidRPr="0028746C" w14:paraId="55409552"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54FA0341"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HIPS</w:t>
            </w:r>
          </w:p>
        </w:tc>
        <w:tc>
          <w:tcPr>
            <w:tcW w:w="4606" w:type="dxa"/>
            <w:tcBorders>
              <w:top w:val="single" w:sz="4" w:space="0" w:color="auto"/>
              <w:left w:val="single" w:sz="4" w:space="0" w:color="auto"/>
              <w:bottom w:val="single" w:sz="4" w:space="0" w:color="auto"/>
              <w:right w:val="single" w:sz="4" w:space="0" w:color="auto"/>
            </w:tcBorders>
          </w:tcPr>
          <w:p w14:paraId="165BA7C9" w14:textId="77777777" w:rsidR="005B7CB6" w:rsidRPr="0028746C" w:rsidRDefault="005B7CB6" w:rsidP="005B7CB6">
            <w:pPr>
              <w:spacing w:before="60" w:after="60"/>
              <w:rPr>
                <w:rFonts w:eastAsia="Times New Roman" w:cs="Arial"/>
                <w:color w:val="000000"/>
                <w:szCs w:val="20"/>
                <w:lang w:eastAsia="sl-SI"/>
              </w:rPr>
            </w:pPr>
            <w:proofErr w:type="spellStart"/>
            <w:r w:rsidRPr="0028746C">
              <w:rPr>
                <w:rFonts w:eastAsia="Times New Roman" w:cs="Arial"/>
                <w:color w:val="000000"/>
                <w:szCs w:val="20"/>
                <w:lang w:eastAsia="sl-SI"/>
              </w:rPr>
              <w:t>Visokoodporni</w:t>
            </w:r>
            <w:proofErr w:type="spellEnd"/>
            <w:r w:rsidRPr="0028746C">
              <w:rPr>
                <w:rFonts w:eastAsia="Times New Roman" w:cs="Arial"/>
                <w:color w:val="000000"/>
                <w:szCs w:val="20"/>
                <w:lang w:eastAsia="sl-SI"/>
              </w:rPr>
              <w:t xml:space="preserve"> polistiren.</w:t>
            </w:r>
          </w:p>
        </w:tc>
      </w:tr>
      <w:tr w:rsidR="005B7CB6" w:rsidRPr="0028746C" w14:paraId="5EF3878F"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29AD59AF"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IED</w:t>
            </w:r>
          </w:p>
        </w:tc>
        <w:tc>
          <w:tcPr>
            <w:tcW w:w="4606" w:type="dxa"/>
            <w:tcBorders>
              <w:top w:val="single" w:sz="4" w:space="0" w:color="auto"/>
              <w:left w:val="single" w:sz="4" w:space="0" w:color="auto"/>
              <w:bottom w:val="single" w:sz="4" w:space="0" w:color="auto"/>
              <w:right w:val="single" w:sz="4" w:space="0" w:color="auto"/>
            </w:tcBorders>
          </w:tcPr>
          <w:p w14:paraId="7A5661D1"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Direktiva 2010/75/EU o industrijskih emisijah.</w:t>
            </w:r>
          </w:p>
        </w:tc>
      </w:tr>
      <w:tr w:rsidR="005B7CB6" w:rsidRPr="0028746C" w14:paraId="0C64FE8D"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3FA463DF"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I-TEQ</w:t>
            </w:r>
          </w:p>
        </w:tc>
        <w:tc>
          <w:tcPr>
            <w:tcW w:w="4606" w:type="dxa"/>
            <w:tcBorders>
              <w:top w:val="single" w:sz="4" w:space="0" w:color="auto"/>
              <w:left w:val="single" w:sz="4" w:space="0" w:color="auto"/>
              <w:bottom w:val="single" w:sz="4" w:space="0" w:color="auto"/>
              <w:right w:val="single" w:sz="4" w:space="0" w:color="auto"/>
            </w:tcBorders>
          </w:tcPr>
          <w:p w14:paraId="20984392"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Mednarodna toksična ekvivalentnost, dobljena na podlagi faktorjev ekvivalence iz dela 2 Priloge VI k Direktivi 2010/75/EU.</w:t>
            </w:r>
          </w:p>
        </w:tc>
      </w:tr>
      <w:tr w:rsidR="005B7CB6" w:rsidRPr="0028746C" w14:paraId="7FA888AD"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198617C7"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LDAR</w:t>
            </w:r>
          </w:p>
        </w:tc>
        <w:tc>
          <w:tcPr>
            <w:tcW w:w="4606" w:type="dxa"/>
            <w:tcBorders>
              <w:top w:val="single" w:sz="4" w:space="0" w:color="auto"/>
              <w:left w:val="single" w:sz="4" w:space="0" w:color="auto"/>
              <w:bottom w:val="single" w:sz="4" w:space="0" w:color="auto"/>
              <w:right w:val="single" w:sz="4" w:space="0" w:color="auto"/>
            </w:tcBorders>
          </w:tcPr>
          <w:p w14:paraId="484AFBBE"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Ugotavljanje in odpravljanje uhajanja.</w:t>
            </w:r>
          </w:p>
        </w:tc>
      </w:tr>
      <w:tr w:rsidR="005B7CB6" w:rsidRPr="0028746C" w14:paraId="0B36CF51"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7F90612F"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LDPE</w:t>
            </w:r>
          </w:p>
        </w:tc>
        <w:tc>
          <w:tcPr>
            <w:tcW w:w="4606" w:type="dxa"/>
            <w:tcBorders>
              <w:top w:val="single" w:sz="4" w:space="0" w:color="auto"/>
              <w:left w:val="single" w:sz="4" w:space="0" w:color="auto"/>
              <w:bottom w:val="single" w:sz="4" w:space="0" w:color="auto"/>
              <w:right w:val="single" w:sz="4" w:space="0" w:color="auto"/>
            </w:tcBorders>
          </w:tcPr>
          <w:p w14:paraId="60ED5084"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Polietilen nizke gostote.</w:t>
            </w:r>
          </w:p>
        </w:tc>
      </w:tr>
      <w:tr w:rsidR="005B7CB6" w:rsidRPr="0028746C" w14:paraId="6AE9BC74"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50BC1776"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LIDAR</w:t>
            </w:r>
          </w:p>
        </w:tc>
        <w:tc>
          <w:tcPr>
            <w:tcW w:w="4606" w:type="dxa"/>
            <w:tcBorders>
              <w:top w:val="single" w:sz="4" w:space="0" w:color="auto"/>
              <w:left w:val="single" w:sz="4" w:space="0" w:color="auto"/>
              <w:bottom w:val="single" w:sz="4" w:space="0" w:color="auto"/>
              <w:right w:val="single" w:sz="4" w:space="0" w:color="auto"/>
            </w:tcBorders>
          </w:tcPr>
          <w:p w14:paraId="5ADCFD2E"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Zaznavanje in določevanje svetlobe.</w:t>
            </w:r>
          </w:p>
        </w:tc>
      </w:tr>
      <w:tr w:rsidR="005B7CB6" w:rsidRPr="0028746C" w14:paraId="4508F1CC"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23EF99D1"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LLDPE</w:t>
            </w:r>
          </w:p>
        </w:tc>
        <w:tc>
          <w:tcPr>
            <w:tcW w:w="4606" w:type="dxa"/>
            <w:tcBorders>
              <w:top w:val="single" w:sz="4" w:space="0" w:color="auto"/>
              <w:left w:val="single" w:sz="4" w:space="0" w:color="auto"/>
              <w:bottom w:val="single" w:sz="4" w:space="0" w:color="auto"/>
              <w:right w:val="single" w:sz="4" w:space="0" w:color="auto"/>
            </w:tcBorders>
          </w:tcPr>
          <w:p w14:paraId="39EC9B27"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Linearni polietilen nizke gostote.</w:t>
            </w:r>
          </w:p>
        </w:tc>
      </w:tr>
      <w:tr w:rsidR="005B7CB6" w:rsidRPr="0028746C" w14:paraId="0746377C"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0330F5A8"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OGI</w:t>
            </w:r>
          </w:p>
        </w:tc>
        <w:tc>
          <w:tcPr>
            <w:tcW w:w="4606" w:type="dxa"/>
            <w:tcBorders>
              <w:top w:val="single" w:sz="4" w:space="0" w:color="auto"/>
              <w:left w:val="single" w:sz="4" w:space="0" w:color="auto"/>
              <w:bottom w:val="single" w:sz="4" w:space="0" w:color="auto"/>
              <w:right w:val="single" w:sz="4" w:space="0" w:color="auto"/>
            </w:tcBorders>
          </w:tcPr>
          <w:p w14:paraId="084CD9A5"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Optični prikaz plina.</w:t>
            </w:r>
          </w:p>
        </w:tc>
      </w:tr>
      <w:tr w:rsidR="005B7CB6" w:rsidRPr="0028746C" w14:paraId="6FC3914A"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2BCB3E6B"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OTNOC</w:t>
            </w:r>
          </w:p>
        </w:tc>
        <w:tc>
          <w:tcPr>
            <w:tcW w:w="4606" w:type="dxa"/>
            <w:tcBorders>
              <w:top w:val="single" w:sz="4" w:space="0" w:color="auto"/>
              <w:left w:val="single" w:sz="4" w:space="0" w:color="auto"/>
              <w:bottom w:val="single" w:sz="4" w:space="0" w:color="auto"/>
              <w:right w:val="single" w:sz="4" w:space="0" w:color="auto"/>
            </w:tcBorders>
          </w:tcPr>
          <w:p w14:paraId="2F266A2A"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Pogoji, ki niso običajni pogoji obratovanja.</w:t>
            </w:r>
          </w:p>
        </w:tc>
      </w:tr>
      <w:tr w:rsidR="005B7CB6" w:rsidRPr="0028746C" w14:paraId="0569BBF5"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3CA9C163"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PP</w:t>
            </w:r>
          </w:p>
        </w:tc>
        <w:tc>
          <w:tcPr>
            <w:tcW w:w="4606" w:type="dxa"/>
            <w:tcBorders>
              <w:top w:val="single" w:sz="4" w:space="0" w:color="auto"/>
              <w:left w:val="single" w:sz="4" w:space="0" w:color="auto"/>
              <w:bottom w:val="single" w:sz="4" w:space="0" w:color="auto"/>
              <w:right w:val="single" w:sz="4" w:space="0" w:color="auto"/>
            </w:tcBorders>
          </w:tcPr>
          <w:p w14:paraId="576CD665"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Polipropilen.</w:t>
            </w:r>
          </w:p>
        </w:tc>
      </w:tr>
      <w:tr w:rsidR="005B7CB6" w:rsidRPr="0028746C" w14:paraId="67BA141B"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445C629F"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PVC</w:t>
            </w:r>
          </w:p>
        </w:tc>
        <w:tc>
          <w:tcPr>
            <w:tcW w:w="4606" w:type="dxa"/>
            <w:tcBorders>
              <w:top w:val="single" w:sz="4" w:space="0" w:color="auto"/>
              <w:left w:val="single" w:sz="4" w:space="0" w:color="auto"/>
              <w:bottom w:val="single" w:sz="4" w:space="0" w:color="auto"/>
              <w:right w:val="single" w:sz="4" w:space="0" w:color="auto"/>
            </w:tcBorders>
          </w:tcPr>
          <w:p w14:paraId="27404594"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Polivinil klorid.</w:t>
            </w:r>
          </w:p>
        </w:tc>
      </w:tr>
      <w:tr w:rsidR="005B7CB6" w:rsidRPr="0028746C" w14:paraId="05E70277"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68A24BBD"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lastRenderedPageBreak/>
              <w:t>REACH</w:t>
            </w:r>
          </w:p>
        </w:tc>
        <w:tc>
          <w:tcPr>
            <w:tcW w:w="4606" w:type="dxa"/>
            <w:tcBorders>
              <w:top w:val="single" w:sz="4" w:space="0" w:color="auto"/>
              <w:left w:val="single" w:sz="4" w:space="0" w:color="auto"/>
              <w:bottom w:val="single" w:sz="4" w:space="0" w:color="auto"/>
              <w:right w:val="single" w:sz="4" w:space="0" w:color="auto"/>
            </w:tcBorders>
          </w:tcPr>
          <w:p w14:paraId="35407C22"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Uredba (ES) št. 1907/2006 Evropskega parlamenta in Sveta</w:t>
            </w:r>
            <w:r w:rsidRPr="0028746C">
              <w:rPr>
                <w:rFonts w:eastAsia="Times New Roman" w:cs="Arial"/>
                <w:color w:val="000000"/>
                <w:szCs w:val="20"/>
                <w:vertAlign w:val="superscript"/>
                <w:lang w:eastAsia="sl-SI"/>
              </w:rPr>
              <w:t>(2)</w:t>
            </w:r>
            <w:r w:rsidR="00C91246" w:rsidRPr="0028746C">
              <w:rPr>
                <w:rFonts w:eastAsia="Times New Roman" w:cs="Arial"/>
                <w:color w:val="000000"/>
                <w:szCs w:val="20"/>
                <w:lang w:eastAsia="sl-SI"/>
              </w:rPr>
              <w:t xml:space="preserve"> </w:t>
            </w:r>
            <w:r w:rsidRPr="0028746C">
              <w:rPr>
                <w:rFonts w:eastAsia="Times New Roman" w:cs="Arial"/>
                <w:color w:val="000000"/>
                <w:szCs w:val="20"/>
                <w:lang w:eastAsia="sl-SI"/>
              </w:rPr>
              <w:t>o registraciji, evalvaciji, avtorizaciji in omejevanju kemikalij.</w:t>
            </w:r>
          </w:p>
        </w:tc>
      </w:tr>
      <w:tr w:rsidR="005B7CB6" w:rsidRPr="0028746C" w14:paraId="74A7561D"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0A56481B"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SCR</w:t>
            </w:r>
          </w:p>
        </w:tc>
        <w:tc>
          <w:tcPr>
            <w:tcW w:w="4606" w:type="dxa"/>
            <w:tcBorders>
              <w:top w:val="single" w:sz="4" w:space="0" w:color="auto"/>
              <w:left w:val="single" w:sz="4" w:space="0" w:color="auto"/>
              <w:bottom w:val="single" w:sz="4" w:space="0" w:color="auto"/>
              <w:right w:val="single" w:sz="4" w:space="0" w:color="auto"/>
            </w:tcBorders>
          </w:tcPr>
          <w:p w14:paraId="2B18E21E"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Selektivna katalitska redukcija.</w:t>
            </w:r>
          </w:p>
        </w:tc>
      </w:tr>
      <w:tr w:rsidR="005B7CB6" w:rsidRPr="0028746C" w14:paraId="70FD73D5"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529F7FBC"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SNCR</w:t>
            </w:r>
          </w:p>
        </w:tc>
        <w:tc>
          <w:tcPr>
            <w:tcW w:w="4606" w:type="dxa"/>
            <w:tcBorders>
              <w:top w:val="single" w:sz="4" w:space="0" w:color="auto"/>
              <w:left w:val="single" w:sz="4" w:space="0" w:color="auto"/>
              <w:bottom w:val="single" w:sz="4" w:space="0" w:color="auto"/>
              <w:right w:val="single" w:sz="4" w:space="0" w:color="auto"/>
            </w:tcBorders>
          </w:tcPr>
          <w:p w14:paraId="4BF42A09"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 xml:space="preserve">Selektivna </w:t>
            </w:r>
            <w:proofErr w:type="spellStart"/>
            <w:r w:rsidRPr="0028746C">
              <w:rPr>
                <w:rFonts w:eastAsia="Times New Roman" w:cs="Arial"/>
                <w:color w:val="000000"/>
                <w:szCs w:val="20"/>
                <w:lang w:eastAsia="sl-SI"/>
              </w:rPr>
              <w:t>nekatalitska</w:t>
            </w:r>
            <w:proofErr w:type="spellEnd"/>
            <w:r w:rsidRPr="0028746C">
              <w:rPr>
                <w:rFonts w:eastAsia="Times New Roman" w:cs="Arial"/>
                <w:color w:val="000000"/>
                <w:szCs w:val="20"/>
                <w:lang w:eastAsia="sl-SI"/>
              </w:rPr>
              <w:t xml:space="preserve"> redukcija.</w:t>
            </w:r>
          </w:p>
        </w:tc>
      </w:tr>
      <w:tr w:rsidR="005B7CB6" w:rsidRPr="0028746C" w14:paraId="2CA3F192"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4651A70B"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SOF</w:t>
            </w:r>
          </w:p>
        </w:tc>
        <w:tc>
          <w:tcPr>
            <w:tcW w:w="4606" w:type="dxa"/>
            <w:tcBorders>
              <w:top w:val="single" w:sz="4" w:space="0" w:color="auto"/>
              <w:left w:val="single" w:sz="4" w:space="0" w:color="auto"/>
              <w:bottom w:val="single" w:sz="4" w:space="0" w:color="auto"/>
              <w:right w:val="single" w:sz="4" w:space="0" w:color="auto"/>
            </w:tcBorders>
          </w:tcPr>
          <w:p w14:paraId="458223CB"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Zasenčenje sončnega toka.</w:t>
            </w:r>
          </w:p>
        </w:tc>
      </w:tr>
      <w:tr w:rsidR="005B7CB6" w:rsidRPr="0028746C" w14:paraId="25864CBA"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28774B2D"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S-PVC</w:t>
            </w:r>
          </w:p>
        </w:tc>
        <w:tc>
          <w:tcPr>
            <w:tcW w:w="4606" w:type="dxa"/>
            <w:tcBorders>
              <w:top w:val="single" w:sz="4" w:space="0" w:color="auto"/>
              <w:left w:val="single" w:sz="4" w:space="0" w:color="auto"/>
              <w:bottom w:val="single" w:sz="4" w:space="0" w:color="auto"/>
              <w:right w:val="single" w:sz="4" w:space="0" w:color="auto"/>
            </w:tcBorders>
          </w:tcPr>
          <w:p w14:paraId="038BCEB9"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PVC, pridobljen s polimerizacijo v suspenziji.</w:t>
            </w:r>
          </w:p>
        </w:tc>
      </w:tr>
      <w:tr w:rsidR="00590053" w:rsidRPr="0028746C" w14:paraId="5A143C30" w14:textId="77777777" w:rsidTr="005B7CB6">
        <w:trPr>
          <w:tblHeader/>
        </w:trPr>
        <w:tc>
          <w:tcPr>
            <w:tcW w:w="4498" w:type="dxa"/>
            <w:tcBorders>
              <w:top w:val="single" w:sz="4" w:space="0" w:color="auto"/>
              <w:left w:val="single" w:sz="4" w:space="0" w:color="auto"/>
              <w:bottom w:val="single" w:sz="4" w:space="0" w:color="auto"/>
              <w:right w:val="single" w:sz="4" w:space="0" w:color="auto"/>
            </w:tcBorders>
          </w:tcPr>
          <w:p w14:paraId="2C3A33EB"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ULPA</w:t>
            </w:r>
          </w:p>
        </w:tc>
        <w:tc>
          <w:tcPr>
            <w:tcW w:w="4606" w:type="dxa"/>
            <w:tcBorders>
              <w:top w:val="single" w:sz="4" w:space="0" w:color="auto"/>
              <w:left w:val="single" w:sz="4" w:space="0" w:color="auto"/>
              <w:bottom w:val="single" w:sz="4" w:space="0" w:color="auto"/>
              <w:right w:val="single" w:sz="4" w:space="0" w:color="auto"/>
            </w:tcBorders>
          </w:tcPr>
          <w:p w14:paraId="4FE688A0" w14:textId="77777777" w:rsidR="005B7CB6" w:rsidRPr="0028746C" w:rsidRDefault="005B7CB6" w:rsidP="005B7CB6">
            <w:pPr>
              <w:spacing w:before="60" w:after="60"/>
              <w:rPr>
                <w:rFonts w:eastAsia="Times New Roman" w:cs="Arial"/>
                <w:color w:val="000000"/>
                <w:szCs w:val="20"/>
                <w:lang w:eastAsia="sl-SI"/>
              </w:rPr>
            </w:pPr>
            <w:r w:rsidRPr="0028746C">
              <w:rPr>
                <w:rFonts w:eastAsia="Times New Roman" w:cs="Arial"/>
                <w:color w:val="000000"/>
                <w:szCs w:val="20"/>
                <w:lang w:eastAsia="sl-SI"/>
              </w:rPr>
              <w:t>Filter za zrak z izjemno nizko prepustnostjo.</w:t>
            </w:r>
          </w:p>
        </w:tc>
      </w:tr>
      <w:tr w:rsidR="005B7CB6" w:rsidRPr="0028746C" w14:paraId="71E55008" w14:textId="77777777" w:rsidTr="00F7604B">
        <w:trPr>
          <w:tblHeader/>
        </w:trPr>
        <w:tc>
          <w:tcPr>
            <w:tcW w:w="9104" w:type="dxa"/>
            <w:gridSpan w:val="2"/>
            <w:tcBorders>
              <w:top w:val="single" w:sz="4" w:space="0" w:color="auto"/>
              <w:left w:val="single" w:sz="4" w:space="0" w:color="auto"/>
              <w:bottom w:val="single" w:sz="4" w:space="0" w:color="auto"/>
              <w:right w:val="single" w:sz="4" w:space="0" w:color="auto"/>
            </w:tcBorders>
          </w:tcPr>
          <w:p w14:paraId="5555E403" w14:textId="77777777" w:rsidR="00C91246" w:rsidRPr="0028746C" w:rsidRDefault="00C91246" w:rsidP="00C91246">
            <w:pPr>
              <w:spacing w:before="60" w:after="60" w:line="240" w:lineRule="auto"/>
              <w:rPr>
                <w:rFonts w:eastAsia="Times New Roman" w:cs="Arial"/>
                <w:color w:val="000000"/>
                <w:sz w:val="18"/>
                <w:szCs w:val="18"/>
                <w:lang w:eastAsia="sl-SI"/>
              </w:rPr>
            </w:pPr>
            <w:r w:rsidRPr="0028746C">
              <w:rPr>
                <w:rFonts w:eastAsia="Times New Roman" w:cs="Arial"/>
                <w:color w:val="000000"/>
                <w:sz w:val="18"/>
                <w:szCs w:val="18"/>
                <w:vertAlign w:val="superscript"/>
                <w:lang w:eastAsia="sl-SI"/>
              </w:rPr>
              <w:t>(1)</w:t>
            </w:r>
            <w:r w:rsidRPr="0028746C">
              <w:rPr>
                <w:rFonts w:eastAsia="Times New Roman" w:cs="Arial"/>
                <w:color w:val="000000"/>
                <w:sz w:val="18"/>
                <w:szCs w:val="18"/>
                <w:lang w:eastAsia="sl-SI"/>
              </w:rPr>
              <w:t xml:space="preserve"> Uredba (ES) št. 1272/2008 Evropskega parlamenta in Sveta z dne 16. decembra 2008o razvrščanju, označevanju in pakiranju snovi ter zmesi, o spremembi in razveljavitvi direktiv 67/548/EGS in 1999/45/ES ter spremembi Uredbe (ES) št. 1907/2006 (UL L 353, 31.12.2008, str. 1).</w:t>
            </w:r>
          </w:p>
          <w:p w14:paraId="5B193A7A" w14:textId="77777777" w:rsidR="005B7CB6" w:rsidRPr="0028746C" w:rsidRDefault="00C91246" w:rsidP="00C91246">
            <w:pPr>
              <w:spacing w:before="60" w:after="60" w:line="240" w:lineRule="auto"/>
              <w:rPr>
                <w:rFonts w:eastAsia="Times New Roman" w:cs="Arial"/>
                <w:color w:val="000000"/>
                <w:szCs w:val="20"/>
                <w:lang w:eastAsia="sl-SI"/>
              </w:rPr>
            </w:pPr>
            <w:r w:rsidRPr="0028746C">
              <w:rPr>
                <w:rFonts w:eastAsia="Times New Roman" w:cs="Arial"/>
                <w:color w:val="000000"/>
                <w:sz w:val="18"/>
                <w:szCs w:val="18"/>
                <w:vertAlign w:val="superscript"/>
                <w:lang w:eastAsia="sl-SI"/>
              </w:rPr>
              <w:t>(2)</w:t>
            </w:r>
            <w:r w:rsidRPr="0028746C">
              <w:rPr>
                <w:rFonts w:eastAsia="Times New Roman" w:cs="Arial"/>
                <w:color w:val="000000"/>
                <w:sz w:val="18"/>
                <w:szCs w:val="18"/>
                <w:lang w:eastAsia="sl-SI"/>
              </w:rPr>
              <w:t xml:space="preserve"> Uredba (ES) št. 1907/2006 Evropskega parlamenta in Sveta z dne 18. decembra 2006o registraciji, evalvaciji, avtorizaciji in omejevanju kemikalij (REACH) ter o ustanovitvi Evropske agencije za kemikalije in o spremembi Direktive 1999/45/ES ter o razveljavitvi Uredbe Sveta (EGS) št. 793/93 in Uredbe Komisije (ES) št. 1488/94 ter Direktive Sveta 76/769/EGS in direktiv Komisije 91/155/EGS, 93/67/EGS, 93/105/ES in 2000/21/ES (UL L 396, 30.12.2006, str. 1).</w:t>
            </w:r>
          </w:p>
        </w:tc>
      </w:tr>
    </w:tbl>
    <w:p w14:paraId="053C2A76" w14:textId="77777777" w:rsidR="00E53969" w:rsidRPr="0028746C" w:rsidRDefault="00E53969" w:rsidP="00E53969"/>
    <w:p w14:paraId="7035A58A" w14:textId="77777777" w:rsidR="00E53969" w:rsidRPr="0028746C" w:rsidRDefault="00E53969" w:rsidP="00E53969"/>
    <w:p w14:paraId="551C9392" w14:textId="77777777" w:rsidR="00E53969" w:rsidRPr="0028746C" w:rsidRDefault="00E53969" w:rsidP="00E53969"/>
    <w:p w14:paraId="44562C5E" w14:textId="77777777" w:rsidR="00153A57" w:rsidRPr="0028746C" w:rsidRDefault="00153A57" w:rsidP="00312E50">
      <w:pPr>
        <w:pBdr>
          <w:bottom w:val="single" w:sz="12" w:space="1" w:color="auto"/>
        </w:pBdr>
        <w:rPr>
          <w:rFonts w:cs="Arial"/>
          <w:szCs w:val="20"/>
        </w:rPr>
      </w:pPr>
    </w:p>
    <w:p w14:paraId="38F0F44E" w14:textId="77777777" w:rsidR="00E53969" w:rsidRPr="0028746C" w:rsidRDefault="00E53969" w:rsidP="00312E50">
      <w:pPr>
        <w:pBdr>
          <w:bottom w:val="single" w:sz="12" w:space="1" w:color="auto"/>
        </w:pBdr>
        <w:rPr>
          <w:rFonts w:cs="Arial"/>
          <w:szCs w:val="20"/>
        </w:rPr>
      </w:pPr>
    </w:p>
    <w:p w14:paraId="0ED92C3B" w14:textId="77777777" w:rsidR="00E53969" w:rsidRPr="0028746C" w:rsidRDefault="00E53969" w:rsidP="00E53969">
      <w:pPr>
        <w:pStyle w:val="Naslov1"/>
        <w:numPr>
          <w:ilvl w:val="0"/>
          <w:numId w:val="0"/>
        </w:numPr>
        <w:rPr>
          <w:rFonts w:cs="Arial"/>
          <w:sz w:val="24"/>
          <w:szCs w:val="24"/>
          <w:lang w:eastAsia="sl-SI"/>
        </w:rPr>
      </w:pPr>
      <w:bookmarkStart w:id="3" w:name="_Toc210634957"/>
      <w:r w:rsidRPr="0028746C">
        <w:rPr>
          <w:rFonts w:cs="Arial"/>
          <w:sz w:val="24"/>
          <w:szCs w:val="24"/>
          <w:lang w:eastAsia="sl-SI"/>
        </w:rPr>
        <w:t>SPLOŠNE UGOTOVITVE</w:t>
      </w:r>
      <w:bookmarkEnd w:id="3"/>
    </w:p>
    <w:p w14:paraId="3C828962" w14:textId="77777777" w:rsidR="00E53969" w:rsidRPr="0028746C" w:rsidRDefault="00E53969" w:rsidP="00E53969"/>
    <w:p w14:paraId="76DD460C" w14:textId="77777777" w:rsidR="00E53969" w:rsidRPr="0028746C" w:rsidRDefault="00E53969" w:rsidP="00E53969">
      <w:pPr>
        <w:pStyle w:val="ti-grseq-1"/>
        <w:spacing w:line="260" w:lineRule="exact"/>
        <w:rPr>
          <w:rFonts w:ascii="Arial" w:hAnsi="Arial" w:cs="Arial"/>
          <w:color w:val="000000"/>
          <w:sz w:val="20"/>
          <w:szCs w:val="20"/>
        </w:rPr>
      </w:pPr>
      <w:r w:rsidRPr="0028746C">
        <w:rPr>
          <w:rStyle w:val="bold"/>
          <w:rFonts w:ascii="Arial" w:hAnsi="Arial" w:cs="Arial"/>
          <w:b/>
          <w:bCs/>
          <w:color w:val="000000"/>
          <w:sz w:val="20"/>
          <w:szCs w:val="20"/>
        </w:rPr>
        <w:t>Najboljše razpoložljive tehnike</w:t>
      </w:r>
      <w:r w:rsidRPr="0028746C">
        <w:rPr>
          <w:rFonts w:ascii="Arial" w:hAnsi="Arial" w:cs="Arial"/>
          <w:color w:val="000000"/>
          <w:sz w:val="20"/>
          <w:szCs w:val="20"/>
        </w:rPr>
        <w:t xml:space="preserve"> </w:t>
      </w:r>
    </w:p>
    <w:p w14:paraId="21D52536" w14:textId="77777777" w:rsidR="00E53969" w:rsidRPr="0028746C" w:rsidRDefault="00E53969" w:rsidP="00E53969">
      <w:pPr>
        <w:jc w:val="both"/>
      </w:pPr>
      <w:r w:rsidRPr="0028746C">
        <w:t xml:space="preserve">Tehnike, navedene in opisane v teh zaključkih o BAT, niso niti zavezujoče niti izčrpne. Uporabljajo se lahko druge tehnike, s katerimi se zagotovi vsaj enakovredna </w:t>
      </w:r>
      <w:r w:rsidR="006956F4" w:rsidRPr="0028746C">
        <w:t>stopnja</w:t>
      </w:r>
      <w:r w:rsidRPr="0028746C">
        <w:t xml:space="preserve"> varstva okolja.</w:t>
      </w:r>
    </w:p>
    <w:p w14:paraId="09013CFF" w14:textId="77777777" w:rsidR="00874134" w:rsidRPr="0028746C" w:rsidRDefault="00E53969" w:rsidP="00E53969">
      <w:pPr>
        <w:jc w:val="both"/>
      </w:pPr>
      <w:bookmarkStart w:id="4" w:name="_Hlk199153268"/>
      <w:r w:rsidRPr="0028746C">
        <w:t>Če ni navedeno drugače, se zaključki o BAT uporabljajo za vse naprave, ki so predmet teh zaključkov.</w:t>
      </w:r>
    </w:p>
    <w:bookmarkEnd w:id="4"/>
    <w:p w14:paraId="0F8DB4D8" w14:textId="77777777" w:rsidR="006956F4" w:rsidRPr="0028746C" w:rsidRDefault="006956F4" w:rsidP="00590053">
      <w:pPr>
        <w:pStyle w:val="ti-grseq-1"/>
        <w:spacing w:line="260" w:lineRule="exact"/>
        <w:rPr>
          <w:rStyle w:val="bold"/>
          <w:rFonts w:ascii="Arial" w:hAnsi="Arial" w:cs="Arial"/>
          <w:b/>
          <w:bCs/>
          <w:color w:val="000000"/>
          <w:sz w:val="20"/>
          <w:szCs w:val="20"/>
        </w:rPr>
      </w:pPr>
      <w:r w:rsidRPr="0028746C">
        <w:rPr>
          <w:rStyle w:val="bold"/>
          <w:rFonts w:ascii="Arial" w:hAnsi="Arial" w:cs="Arial"/>
          <w:b/>
          <w:bCs/>
          <w:color w:val="000000"/>
          <w:sz w:val="20"/>
          <w:szCs w:val="20"/>
        </w:rPr>
        <w:t>Ravni emisij, povezane z najboljšimi razpoložljivimi tehnikami (v nadaljnjem besedilu: ravni emisij, povezane z BAT), in okvirne ravni emisij za zajete emisije v zrak</w:t>
      </w:r>
    </w:p>
    <w:p w14:paraId="4A5F6A68" w14:textId="77777777" w:rsidR="006956F4" w:rsidRPr="0028746C" w:rsidRDefault="006956F4" w:rsidP="006956F4">
      <w:pPr>
        <w:jc w:val="both"/>
      </w:pPr>
      <w:r w:rsidRPr="0028746C">
        <w:t>Ravni emisij, povezane z BAT, in okvirne ravni emisij za zajete emisije v zrak, navedene v teh zaključkih o BAT, se nanašajo na vrednosti koncentracij, izražene kot masa izpuščenih snovi na prostornino odpadnega plina pod standardnimi pogoji (pri temperaturi 273,15 K in tlaku 101,3 kPa) in z mersko enoto mg/Nm</w:t>
      </w:r>
      <w:r w:rsidRPr="0028746C">
        <w:rPr>
          <w:vertAlign w:val="superscript"/>
        </w:rPr>
        <w:t>3</w:t>
      </w:r>
      <w:r w:rsidRPr="0028746C">
        <w:t xml:space="preserve">, </w:t>
      </w:r>
      <w:proofErr w:type="spellStart"/>
      <w:r w:rsidRPr="0028746C">
        <w:t>μg</w:t>
      </w:r>
      <w:proofErr w:type="spellEnd"/>
      <w:r w:rsidRPr="0028746C">
        <w:t>/Nm</w:t>
      </w:r>
      <w:r w:rsidRPr="0028746C">
        <w:rPr>
          <w:vertAlign w:val="superscript"/>
        </w:rPr>
        <w:t>3</w:t>
      </w:r>
      <w:r w:rsidRPr="0028746C">
        <w:t xml:space="preserve"> ali </w:t>
      </w:r>
      <w:proofErr w:type="spellStart"/>
      <w:r w:rsidRPr="0028746C">
        <w:t>ng</w:t>
      </w:r>
      <w:proofErr w:type="spellEnd"/>
      <w:r w:rsidRPr="0028746C">
        <w:t xml:space="preserve"> I-TEQ/Nm</w:t>
      </w:r>
      <w:r w:rsidRPr="0028746C">
        <w:rPr>
          <w:vertAlign w:val="superscript"/>
        </w:rPr>
        <w:t>3</w:t>
      </w:r>
      <w:r w:rsidRPr="0028746C">
        <w:t>.</w:t>
      </w:r>
    </w:p>
    <w:p w14:paraId="4981EA80" w14:textId="77777777" w:rsidR="00874134" w:rsidRPr="0028746C" w:rsidRDefault="00874134" w:rsidP="00874134">
      <w:pPr>
        <w:jc w:val="both"/>
      </w:pPr>
      <w:r w:rsidRPr="0028746C">
        <w:t>Referenčne vsebnosti kisika, s katerimi se izrazijo ravni emisij, povezane z BAT, in okvirne ravni emisij v teh zaključkih o BAT, so prikazane v spodnji preglednici.</w:t>
      </w:r>
    </w:p>
    <w:p w14:paraId="180E1EB9" w14:textId="77777777" w:rsidR="00874134" w:rsidRPr="0028746C" w:rsidRDefault="00874134" w:rsidP="00590053">
      <w:pPr>
        <w:jc w:val="both"/>
      </w:pPr>
    </w:p>
    <w:tbl>
      <w:tblPr>
        <w:tblW w:w="0" w:type="auto"/>
        <w:tblBorders>
          <w:top w:val="single" w:sz="4" w:space="0" w:color="7F7F7F"/>
          <w:bottom w:val="single" w:sz="4" w:space="0" w:color="7F7F7F"/>
        </w:tblBorders>
        <w:tblLook w:val="04A0" w:firstRow="1" w:lastRow="0" w:firstColumn="1" w:lastColumn="0" w:noHBand="0" w:noVBand="1"/>
      </w:tblPr>
      <w:tblGrid>
        <w:gridCol w:w="4536"/>
        <w:gridCol w:w="4535"/>
      </w:tblGrid>
      <w:tr w:rsidR="00874134" w:rsidRPr="0028746C" w14:paraId="61519E86" w14:textId="77777777" w:rsidTr="00F7604B">
        <w:tc>
          <w:tcPr>
            <w:tcW w:w="4643" w:type="dxa"/>
            <w:tcBorders>
              <w:top w:val="single" w:sz="4" w:space="0" w:color="7F7F7F"/>
              <w:bottom w:val="single" w:sz="4" w:space="0" w:color="7F7F7F"/>
              <w:right w:val="single" w:sz="4" w:space="0" w:color="auto"/>
            </w:tcBorders>
          </w:tcPr>
          <w:p w14:paraId="70BD5A19" w14:textId="77777777" w:rsidR="00874134" w:rsidRPr="0028746C" w:rsidRDefault="00874134" w:rsidP="00F7604B">
            <w:pPr>
              <w:jc w:val="center"/>
            </w:pPr>
            <w:r w:rsidRPr="0028746C">
              <w:t>Vir emisij</w:t>
            </w:r>
          </w:p>
        </w:tc>
        <w:tc>
          <w:tcPr>
            <w:tcW w:w="4644" w:type="dxa"/>
            <w:tcBorders>
              <w:left w:val="single" w:sz="4" w:space="0" w:color="auto"/>
              <w:bottom w:val="single" w:sz="4" w:space="0" w:color="7F7F7F"/>
            </w:tcBorders>
          </w:tcPr>
          <w:p w14:paraId="2B366872" w14:textId="77777777" w:rsidR="00874134" w:rsidRPr="0028746C" w:rsidRDefault="00874134" w:rsidP="00F7604B">
            <w:pPr>
              <w:jc w:val="center"/>
            </w:pPr>
            <w:r w:rsidRPr="0028746C">
              <w:t>Referenčna vsebnost kisika (OR)</w:t>
            </w:r>
          </w:p>
        </w:tc>
      </w:tr>
      <w:tr w:rsidR="00874134" w:rsidRPr="0028746C" w14:paraId="6A2434F4" w14:textId="77777777" w:rsidTr="00F7604B">
        <w:tc>
          <w:tcPr>
            <w:tcW w:w="4643" w:type="dxa"/>
            <w:tcBorders>
              <w:top w:val="single" w:sz="4" w:space="0" w:color="7F7F7F"/>
              <w:bottom w:val="single" w:sz="4" w:space="0" w:color="7F7F7F"/>
              <w:right w:val="single" w:sz="4" w:space="0" w:color="auto"/>
            </w:tcBorders>
          </w:tcPr>
          <w:p w14:paraId="133B74F7" w14:textId="77777777" w:rsidR="00874134" w:rsidRPr="0028746C" w:rsidRDefault="00874134" w:rsidP="00F7604B">
            <w:pPr>
              <w:jc w:val="both"/>
              <w:rPr>
                <w:b/>
              </w:rPr>
            </w:pPr>
            <w:r w:rsidRPr="0028746C">
              <w:rPr>
                <w:b/>
              </w:rPr>
              <w:t>Procesna peč/grelnik, ki uporablja posredno segrevanje</w:t>
            </w:r>
          </w:p>
        </w:tc>
        <w:tc>
          <w:tcPr>
            <w:tcW w:w="4644" w:type="dxa"/>
            <w:tcBorders>
              <w:top w:val="single" w:sz="4" w:space="0" w:color="7F7F7F"/>
              <w:left w:val="single" w:sz="4" w:space="0" w:color="auto"/>
              <w:bottom w:val="single" w:sz="4" w:space="0" w:color="7F7F7F"/>
            </w:tcBorders>
          </w:tcPr>
          <w:p w14:paraId="6B02EBFD" w14:textId="77777777" w:rsidR="00874134" w:rsidRPr="0028746C" w:rsidRDefault="00874134" w:rsidP="00F7604B">
            <w:pPr>
              <w:jc w:val="both"/>
            </w:pPr>
            <w:r w:rsidRPr="0028746C">
              <w:t>3 vol. % v suhem odpadnem plinu</w:t>
            </w:r>
          </w:p>
        </w:tc>
      </w:tr>
      <w:tr w:rsidR="00874134" w:rsidRPr="0028746C" w14:paraId="4644DE67" w14:textId="77777777" w:rsidTr="00F7604B">
        <w:tc>
          <w:tcPr>
            <w:tcW w:w="4643" w:type="dxa"/>
            <w:tcBorders>
              <w:top w:val="single" w:sz="4" w:space="0" w:color="7F7F7F"/>
              <w:bottom w:val="single" w:sz="4" w:space="0" w:color="7F7F7F"/>
              <w:right w:val="single" w:sz="4" w:space="0" w:color="auto"/>
            </w:tcBorders>
          </w:tcPr>
          <w:p w14:paraId="0A107226" w14:textId="77777777" w:rsidR="00874134" w:rsidRPr="0028746C" w:rsidRDefault="00874134" w:rsidP="00F7604B">
            <w:pPr>
              <w:jc w:val="both"/>
              <w:rPr>
                <w:b/>
              </w:rPr>
            </w:pPr>
            <w:r w:rsidRPr="0028746C">
              <w:rPr>
                <w:b/>
              </w:rPr>
              <w:t>Vsi drugi viri</w:t>
            </w:r>
          </w:p>
        </w:tc>
        <w:tc>
          <w:tcPr>
            <w:tcW w:w="4644" w:type="dxa"/>
            <w:tcBorders>
              <w:left w:val="single" w:sz="4" w:space="0" w:color="auto"/>
            </w:tcBorders>
          </w:tcPr>
          <w:p w14:paraId="33F7D8CC" w14:textId="77777777" w:rsidR="00874134" w:rsidRPr="0028746C" w:rsidRDefault="00874134" w:rsidP="00874134">
            <w:r w:rsidRPr="0028746C">
              <w:t>brez popravka za vsebnost kisika</w:t>
            </w:r>
          </w:p>
        </w:tc>
      </w:tr>
    </w:tbl>
    <w:p w14:paraId="5B14FC85" w14:textId="77777777" w:rsidR="00874134" w:rsidRPr="0028746C" w:rsidRDefault="00874134" w:rsidP="00874134">
      <w:pPr>
        <w:pBdr>
          <w:bottom w:val="single" w:sz="12" w:space="1" w:color="auto"/>
        </w:pBdr>
        <w:rPr>
          <w:rFonts w:cs="Arial"/>
          <w:szCs w:val="20"/>
        </w:rPr>
      </w:pPr>
    </w:p>
    <w:p w14:paraId="4F2851C2" w14:textId="77777777" w:rsidR="00874134" w:rsidRPr="0028746C" w:rsidRDefault="001C149F" w:rsidP="00874134">
      <w:pPr>
        <w:pBdr>
          <w:bottom w:val="single" w:sz="12" w:space="1" w:color="auto"/>
        </w:pBdr>
        <w:rPr>
          <w:rFonts w:cs="Arial"/>
          <w:szCs w:val="20"/>
        </w:rPr>
      </w:pPr>
      <w:r w:rsidRPr="0028746C">
        <w:rPr>
          <w:rFonts w:cs="Arial"/>
          <w:szCs w:val="20"/>
        </w:rPr>
        <w:t>Če je podana referenčna vsebnost kisika, je enačba za izračun koncentracije emisij pri referenčni vsebnosti kisika:</w:t>
      </w:r>
    </w:p>
    <w:p w14:paraId="58D55857" w14:textId="77777777" w:rsidR="001C149F" w:rsidRPr="0028746C" w:rsidRDefault="001C149F" w:rsidP="00874134">
      <w:pPr>
        <w:pBdr>
          <w:bottom w:val="single" w:sz="12" w:space="1" w:color="auto"/>
        </w:pBdr>
        <w:rPr>
          <w:rFonts w:cs="Arial"/>
          <w:szCs w:val="20"/>
        </w:rPr>
      </w:pPr>
    </w:p>
    <w:p w14:paraId="0BAAEBC8" w14:textId="77777777" w:rsidR="001C149F" w:rsidRPr="0028746C" w:rsidRDefault="001C149F" w:rsidP="00874134">
      <w:pPr>
        <w:pBdr>
          <w:bottom w:val="single" w:sz="12" w:space="1" w:color="auto"/>
        </w:pBdr>
        <w:rPr>
          <w:rFonts w:cs="Arial"/>
          <w:szCs w:val="20"/>
        </w:rPr>
      </w:pPr>
    </w:p>
    <w:p w14:paraId="372419E5" w14:textId="77777777" w:rsidR="001C149F" w:rsidRPr="0028746C" w:rsidRDefault="001C149F" w:rsidP="00874134">
      <w:pPr>
        <w:pBdr>
          <w:bottom w:val="single" w:sz="12" w:space="1" w:color="auto"/>
        </w:pBdr>
        <w:rPr>
          <w:rFonts w:cs="Arial"/>
          <w:szCs w:val="20"/>
        </w:rPr>
      </w:pPr>
    </w:p>
    <w:p w14:paraId="7F022F8B" w14:textId="77777777" w:rsidR="001C149F" w:rsidRPr="0028746C" w:rsidRDefault="001C149F" w:rsidP="00874134">
      <w:pPr>
        <w:pBdr>
          <w:bottom w:val="single" w:sz="12" w:space="1" w:color="auto"/>
        </w:pBdr>
        <w:rPr>
          <w:rFonts w:cs="Arial"/>
          <w:szCs w:val="20"/>
        </w:rPr>
      </w:pPr>
    </w:p>
    <w:p w14:paraId="11E6E108" w14:textId="77777777" w:rsidR="001C149F" w:rsidRPr="0028746C" w:rsidRDefault="001C149F" w:rsidP="00874134">
      <w:pPr>
        <w:pBdr>
          <w:bottom w:val="single" w:sz="12" w:space="1" w:color="auto"/>
        </w:pBdr>
        <w:rPr>
          <w:rFonts w:cs="Arial"/>
          <w:szCs w:val="20"/>
        </w:rPr>
      </w:pPr>
    </w:p>
    <w:p w14:paraId="6153BB5B" w14:textId="1841914C" w:rsidR="001C149F" w:rsidRPr="0028746C" w:rsidRDefault="00480B51" w:rsidP="00590053">
      <w:pPr>
        <w:pBdr>
          <w:bottom w:val="single" w:sz="12" w:space="1" w:color="auto"/>
        </w:pBdr>
        <w:jc w:val="center"/>
        <w:rPr>
          <w:rFonts w:cs="Arial"/>
          <w:szCs w:val="20"/>
        </w:rPr>
      </w:pPr>
      <w:r w:rsidRPr="009E0029">
        <w:rPr>
          <w:rFonts w:cs="Arial"/>
          <w:noProof/>
          <w:szCs w:val="20"/>
        </w:rPr>
        <w:drawing>
          <wp:inline distT="0" distB="0" distL="0" distR="0" wp14:anchorId="2BF7F84F" wp14:editId="7C5EF4CB">
            <wp:extent cx="2228850" cy="844550"/>
            <wp:effectExtent l="0" t="0" r="0" b="0"/>
            <wp:docPr id="1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0" cy="844550"/>
                    </a:xfrm>
                    <a:prstGeom prst="rect">
                      <a:avLst/>
                    </a:prstGeom>
                    <a:noFill/>
                  </pic:spPr>
                </pic:pic>
              </a:graphicData>
            </a:graphic>
          </wp:inline>
        </w:drawing>
      </w:r>
    </w:p>
    <w:p w14:paraId="64478EE3" w14:textId="77777777" w:rsidR="001C149F" w:rsidRPr="0028746C" w:rsidRDefault="001C149F" w:rsidP="001C149F">
      <w:pPr>
        <w:pBdr>
          <w:bottom w:val="single" w:sz="12" w:space="1" w:color="auto"/>
        </w:pBdr>
        <w:rPr>
          <w:rFonts w:cs="Arial"/>
          <w:szCs w:val="20"/>
        </w:rPr>
      </w:pPr>
      <w:r w:rsidRPr="0028746C">
        <w:rPr>
          <w:rFonts w:cs="Arial"/>
          <w:szCs w:val="20"/>
        </w:rPr>
        <w:t>pri čemer je:</w:t>
      </w:r>
    </w:p>
    <w:p w14:paraId="28418BD5" w14:textId="77777777" w:rsidR="001C149F" w:rsidRPr="0028746C" w:rsidRDefault="001C149F" w:rsidP="001C149F">
      <w:pPr>
        <w:pBdr>
          <w:bottom w:val="single" w:sz="12" w:space="1" w:color="auto"/>
        </w:pBdr>
        <w:rPr>
          <w:rFonts w:cs="Arial"/>
          <w:szCs w:val="20"/>
        </w:rPr>
      </w:pPr>
      <w:r w:rsidRPr="0028746C">
        <w:rPr>
          <w:rFonts w:cs="Arial"/>
          <w:szCs w:val="20"/>
        </w:rPr>
        <w:t>E</w:t>
      </w:r>
      <w:r w:rsidRPr="0028746C">
        <w:rPr>
          <w:rFonts w:cs="Arial"/>
          <w:szCs w:val="20"/>
          <w:vertAlign w:val="subscript"/>
        </w:rPr>
        <w:t>R</w:t>
      </w:r>
      <w:r w:rsidRPr="0028746C">
        <w:rPr>
          <w:rFonts w:cs="Arial"/>
          <w:szCs w:val="20"/>
        </w:rPr>
        <w:t>: koncentracija emisij pri referenčni vsebnosti kisika OR;</w:t>
      </w:r>
    </w:p>
    <w:p w14:paraId="759E3D66" w14:textId="77777777" w:rsidR="001C149F" w:rsidRPr="0028746C" w:rsidRDefault="001C149F" w:rsidP="001C149F">
      <w:pPr>
        <w:pBdr>
          <w:bottom w:val="single" w:sz="12" w:space="1" w:color="auto"/>
        </w:pBdr>
        <w:rPr>
          <w:rFonts w:cs="Arial"/>
          <w:szCs w:val="20"/>
        </w:rPr>
      </w:pPr>
      <w:r w:rsidRPr="0028746C">
        <w:rPr>
          <w:rFonts w:cs="Arial"/>
          <w:szCs w:val="20"/>
        </w:rPr>
        <w:t>O</w:t>
      </w:r>
      <w:r w:rsidRPr="0028746C">
        <w:rPr>
          <w:rFonts w:cs="Arial"/>
          <w:szCs w:val="20"/>
          <w:vertAlign w:val="subscript"/>
        </w:rPr>
        <w:t>R</w:t>
      </w:r>
      <w:r w:rsidRPr="0028746C">
        <w:rPr>
          <w:rFonts w:cs="Arial"/>
          <w:szCs w:val="20"/>
        </w:rPr>
        <w:t>: referenčna vsebnost kisika v volumskih odstotkih;</w:t>
      </w:r>
    </w:p>
    <w:p w14:paraId="52A655C9" w14:textId="77777777" w:rsidR="001C149F" w:rsidRPr="0028746C" w:rsidRDefault="001C149F" w:rsidP="001C149F">
      <w:pPr>
        <w:pBdr>
          <w:bottom w:val="single" w:sz="12" w:space="1" w:color="auto"/>
        </w:pBdr>
        <w:rPr>
          <w:rFonts w:cs="Arial"/>
          <w:szCs w:val="20"/>
        </w:rPr>
      </w:pPr>
      <w:r w:rsidRPr="0028746C">
        <w:rPr>
          <w:rFonts w:cs="Arial"/>
          <w:szCs w:val="20"/>
        </w:rPr>
        <w:t>E</w:t>
      </w:r>
      <w:r w:rsidRPr="0028746C">
        <w:rPr>
          <w:rFonts w:cs="Arial"/>
          <w:szCs w:val="20"/>
          <w:vertAlign w:val="subscript"/>
        </w:rPr>
        <w:t>M</w:t>
      </w:r>
      <w:r w:rsidRPr="0028746C">
        <w:rPr>
          <w:rFonts w:cs="Arial"/>
          <w:szCs w:val="20"/>
        </w:rPr>
        <w:t>: izmerjena koncentracija emisij;</w:t>
      </w:r>
    </w:p>
    <w:p w14:paraId="5235D0DE" w14:textId="77777777" w:rsidR="001C149F" w:rsidRPr="0028746C" w:rsidRDefault="001C149F" w:rsidP="001C149F">
      <w:pPr>
        <w:pBdr>
          <w:bottom w:val="single" w:sz="12" w:space="1" w:color="auto"/>
        </w:pBdr>
        <w:rPr>
          <w:rFonts w:cs="Arial"/>
          <w:szCs w:val="20"/>
        </w:rPr>
      </w:pPr>
      <w:r w:rsidRPr="0028746C">
        <w:rPr>
          <w:rFonts w:cs="Arial"/>
          <w:szCs w:val="20"/>
        </w:rPr>
        <w:t>O</w:t>
      </w:r>
      <w:r w:rsidRPr="0028746C">
        <w:rPr>
          <w:rFonts w:cs="Arial"/>
          <w:szCs w:val="20"/>
          <w:vertAlign w:val="subscript"/>
        </w:rPr>
        <w:t>M</w:t>
      </w:r>
      <w:r w:rsidRPr="0028746C">
        <w:rPr>
          <w:rFonts w:cs="Arial"/>
          <w:szCs w:val="20"/>
        </w:rPr>
        <w:t>: izmerjena vsebnost kisika v volumskih odstotkih.</w:t>
      </w:r>
    </w:p>
    <w:p w14:paraId="759AAE1C" w14:textId="77777777" w:rsidR="00874134" w:rsidRPr="0028746C" w:rsidRDefault="00874134" w:rsidP="00874134">
      <w:pPr>
        <w:pBdr>
          <w:bottom w:val="single" w:sz="12" w:space="1" w:color="auto"/>
        </w:pBdr>
        <w:rPr>
          <w:rFonts w:cs="Arial"/>
          <w:szCs w:val="20"/>
        </w:rPr>
      </w:pPr>
    </w:p>
    <w:p w14:paraId="4A1663BA" w14:textId="77777777" w:rsidR="00D16537" w:rsidRPr="0028746C" w:rsidRDefault="00D16537" w:rsidP="00D16537">
      <w:pPr>
        <w:pBdr>
          <w:bottom w:val="single" w:sz="12" w:space="1" w:color="auto"/>
        </w:pBdr>
        <w:rPr>
          <w:rFonts w:cs="Arial"/>
          <w:szCs w:val="20"/>
        </w:rPr>
      </w:pPr>
      <w:r w:rsidRPr="0028746C">
        <w:rPr>
          <w:rFonts w:cs="Arial"/>
          <w:szCs w:val="20"/>
        </w:rPr>
        <w:t>Zgornja enačba se ne uporablja, če se v procesni peči/grelniku uporablja s kisikom obogaten zrak ali čisti kisik ali kadar se z dodatnim dovajanjem zraka zaradi varnosti raven kisika v odpadnem plinu zelo približa 21 vol. %. V tem primeru se koncentracija emisij pri referenčni vsebnosti kisika 3 vol. % v suhem odpadnem plinu izračuna drugače.</w:t>
      </w:r>
    </w:p>
    <w:p w14:paraId="57FCC4A4" w14:textId="77777777" w:rsidR="00874134" w:rsidRPr="0028746C" w:rsidRDefault="00D16537" w:rsidP="00D16537">
      <w:pPr>
        <w:pBdr>
          <w:bottom w:val="single" w:sz="12" w:space="1" w:color="auto"/>
        </w:pBdr>
        <w:rPr>
          <w:rFonts w:cs="Arial"/>
          <w:szCs w:val="20"/>
        </w:rPr>
      </w:pPr>
      <w:r w:rsidRPr="0028746C">
        <w:rPr>
          <w:rFonts w:cs="Arial"/>
          <w:szCs w:val="20"/>
        </w:rPr>
        <w:t xml:space="preserve">Za čas </w:t>
      </w:r>
      <w:proofErr w:type="spellStart"/>
      <w:r w:rsidRPr="0028746C">
        <w:rPr>
          <w:rFonts w:cs="Arial"/>
          <w:szCs w:val="20"/>
        </w:rPr>
        <w:t>povprečenja</w:t>
      </w:r>
      <w:proofErr w:type="spellEnd"/>
      <w:r w:rsidRPr="0028746C">
        <w:rPr>
          <w:rFonts w:cs="Arial"/>
          <w:szCs w:val="20"/>
        </w:rPr>
        <w:t xml:space="preserve"> ravni emisij, povezanih z BAT, in okvirnih ravni emisij za zajete emisije v zrak se uporabljajo opredelitve v nadaljevanju.</w:t>
      </w:r>
    </w:p>
    <w:tbl>
      <w:tblPr>
        <w:tblW w:w="0" w:type="auto"/>
        <w:tblBorders>
          <w:top w:val="single" w:sz="4" w:space="0" w:color="7F7F7F"/>
          <w:bottom w:val="single" w:sz="4" w:space="0" w:color="7F7F7F"/>
        </w:tblBorders>
        <w:tblLook w:val="04A0" w:firstRow="1" w:lastRow="0" w:firstColumn="1" w:lastColumn="0" w:noHBand="0" w:noVBand="1"/>
      </w:tblPr>
      <w:tblGrid>
        <w:gridCol w:w="1794"/>
        <w:gridCol w:w="2904"/>
        <w:gridCol w:w="4373"/>
      </w:tblGrid>
      <w:tr w:rsidR="00FC6CB0" w:rsidRPr="0028746C" w14:paraId="37DDB933" w14:textId="77777777" w:rsidTr="00F7604B">
        <w:tc>
          <w:tcPr>
            <w:tcW w:w="1809" w:type="dxa"/>
            <w:tcBorders>
              <w:top w:val="single" w:sz="4" w:space="0" w:color="7F7F7F"/>
              <w:bottom w:val="single" w:sz="4" w:space="0" w:color="7F7F7F"/>
              <w:right w:val="single" w:sz="4" w:space="0" w:color="auto"/>
            </w:tcBorders>
          </w:tcPr>
          <w:p w14:paraId="17109AE7" w14:textId="77777777" w:rsidR="00FC6CB0" w:rsidRPr="0028746C" w:rsidRDefault="00FC6CB0" w:rsidP="00F7604B">
            <w:pPr>
              <w:jc w:val="center"/>
              <w:rPr>
                <w:b/>
                <w:bCs/>
              </w:rPr>
            </w:pPr>
            <w:r w:rsidRPr="0028746C">
              <w:rPr>
                <w:b/>
                <w:bCs/>
              </w:rPr>
              <w:t>Vrsta meritev</w:t>
            </w:r>
          </w:p>
        </w:tc>
        <w:tc>
          <w:tcPr>
            <w:tcW w:w="2977" w:type="dxa"/>
            <w:tcBorders>
              <w:top w:val="single" w:sz="4" w:space="0" w:color="7F7F7F"/>
              <w:bottom w:val="single" w:sz="4" w:space="0" w:color="7F7F7F"/>
              <w:right w:val="single" w:sz="4" w:space="0" w:color="auto"/>
            </w:tcBorders>
          </w:tcPr>
          <w:p w14:paraId="731342CB" w14:textId="77777777" w:rsidR="00FC6CB0" w:rsidRPr="0028746C" w:rsidRDefault="00FC6CB0" w:rsidP="00F7604B">
            <w:pPr>
              <w:jc w:val="center"/>
            </w:pPr>
            <w:r w:rsidRPr="0028746C">
              <w:rPr>
                <w:b/>
                <w:bCs/>
              </w:rPr>
              <w:t xml:space="preserve">Čas </w:t>
            </w:r>
            <w:proofErr w:type="spellStart"/>
            <w:r w:rsidRPr="0028746C">
              <w:rPr>
                <w:b/>
                <w:bCs/>
              </w:rPr>
              <w:t>povprečenja</w:t>
            </w:r>
            <w:proofErr w:type="spellEnd"/>
          </w:p>
        </w:tc>
        <w:tc>
          <w:tcPr>
            <w:tcW w:w="4501" w:type="dxa"/>
            <w:tcBorders>
              <w:left w:val="single" w:sz="4" w:space="0" w:color="auto"/>
              <w:bottom w:val="single" w:sz="4" w:space="0" w:color="7F7F7F"/>
            </w:tcBorders>
          </w:tcPr>
          <w:p w14:paraId="44F64C66" w14:textId="77777777" w:rsidR="00FC6CB0" w:rsidRPr="0028746C" w:rsidRDefault="00FC6CB0" w:rsidP="00F7604B">
            <w:pPr>
              <w:jc w:val="center"/>
            </w:pPr>
            <w:r w:rsidRPr="0028746C">
              <w:rPr>
                <w:b/>
                <w:bCs/>
              </w:rPr>
              <w:t>Opredelitev</w:t>
            </w:r>
          </w:p>
        </w:tc>
      </w:tr>
      <w:tr w:rsidR="00FC6CB0" w:rsidRPr="0028746C" w14:paraId="438B5A9C" w14:textId="77777777" w:rsidTr="00F7604B">
        <w:tc>
          <w:tcPr>
            <w:tcW w:w="1809" w:type="dxa"/>
            <w:tcBorders>
              <w:top w:val="single" w:sz="4" w:space="0" w:color="7F7F7F"/>
              <w:bottom w:val="single" w:sz="4" w:space="0" w:color="7F7F7F"/>
              <w:right w:val="single" w:sz="4" w:space="0" w:color="auto"/>
            </w:tcBorders>
          </w:tcPr>
          <w:p w14:paraId="5016B2B1" w14:textId="77777777" w:rsidR="00FC6CB0" w:rsidRPr="0028746C" w:rsidRDefault="00FC6CB0" w:rsidP="00590053">
            <w:pPr>
              <w:rPr>
                <w:bCs/>
              </w:rPr>
            </w:pPr>
            <w:r w:rsidRPr="0028746C">
              <w:rPr>
                <w:b/>
                <w:bCs/>
              </w:rPr>
              <w:t>Neprekinjeno</w:t>
            </w:r>
          </w:p>
        </w:tc>
        <w:tc>
          <w:tcPr>
            <w:tcW w:w="2977" w:type="dxa"/>
            <w:tcBorders>
              <w:top w:val="single" w:sz="4" w:space="0" w:color="7F7F7F"/>
              <w:bottom w:val="single" w:sz="4" w:space="0" w:color="7F7F7F"/>
              <w:right w:val="single" w:sz="4" w:space="0" w:color="auto"/>
            </w:tcBorders>
          </w:tcPr>
          <w:p w14:paraId="11D20FFD" w14:textId="77777777" w:rsidR="00FC6CB0" w:rsidRPr="0028746C" w:rsidRDefault="00FC6CB0" w:rsidP="00590053">
            <w:r w:rsidRPr="0028746C">
              <w:t>Dnevno povprečje</w:t>
            </w:r>
          </w:p>
        </w:tc>
        <w:tc>
          <w:tcPr>
            <w:tcW w:w="4501" w:type="dxa"/>
            <w:tcBorders>
              <w:top w:val="single" w:sz="4" w:space="0" w:color="7F7F7F"/>
              <w:left w:val="single" w:sz="4" w:space="0" w:color="auto"/>
              <w:bottom w:val="single" w:sz="4" w:space="0" w:color="7F7F7F"/>
            </w:tcBorders>
          </w:tcPr>
          <w:p w14:paraId="42BC0EAA" w14:textId="77777777" w:rsidR="00FC6CB0" w:rsidRPr="0028746C" w:rsidRDefault="00FC6CB0" w:rsidP="00F7604B">
            <w:pPr>
              <w:jc w:val="both"/>
            </w:pPr>
            <w:r w:rsidRPr="0028746C">
              <w:t>Povprečje v enodnevnem obdobju na podlagi veljavnih urnih ali polurnih povprečij.</w:t>
            </w:r>
          </w:p>
        </w:tc>
      </w:tr>
      <w:tr w:rsidR="00FC6CB0" w:rsidRPr="0028746C" w14:paraId="0699D1D0" w14:textId="77777777" w:rsidTr="00F7604B">
        <w:tc>
          <w:tcPr>
            <w:tcW w:w="1809" w:type="dxa"/>
            <w:tcBorders>
              <w:top w:val="single" w:sz="4" w:space="0" w:color="7F7F7F"/>
              <w:bottom w:val="single" w:sz="4" w:space="0" w:color="7F7F7F"/>
              <w:right w:val="single" w:sz="4" w:space="0" w:color="auto"/>
            </w:tcBorders>
          </w:tcPr>
          <w:p w14:paraId="541FFE1E" w14:textId="77777777" w:rsidR="00FC6CB0" w:rsidRPr="0028746C" w:rsidRDefault="00FC6CB0" w:rsidP="00590053">
            <w:pPr>
              <w:rPr>
                <w:bCs/>
              </w:rPr>
            </w:pPr>
            <w:r w:rsidRPr="0028746C">
              <w:rPr>
                <w:b/>
                <w:bCs/>
              </w:rPr>
              <w:t>Občasno</w:t>
            </w:r>
          </w:p>
        </w:tc>
        <w:tc>
          <w:tcPr>
            <w:tcW w:w="2977" w:type="dxa"/>
            <w:tcBorders>
              <w:top w:val="single" w:sz="4" w:space="0" w:color="7F7F7F"/>
              <w:bottom w:val="single" w:sz="4" w:space="0" w:color="7F7F7F"/>
              <w:right w:val="single" w:sz="4" w:space="0" w:color="auto"/>
            </w:tcBorders>
          </w:tcPr>
          <w:p w14:paraId="6A64B0DE" w14:textId="77777777" w:rsidR="00FC6CB0" w:rsidRPr="0028746C" w:rsidRDefault="00FC6CB0" w:rsidP="00590053">
            <w:r w:rsidRPr="0028746C">
              <w:t>Povprečje v obdobju vzorčenja</w:t>
            </w:r>
          </w:p>
        </w:tc>
        <w:tc>
          <w:tcPr>
            <w:tcW w:w="4501" w:type="dxa"/>
            <w:tcBorders>
              <w:left w:val="single" w:sz="4" w:space="0" w:color="auto"/>
            </w:tcBorders>
          </w:tcPr>
          <w:p w14:paraId="33E22B09" w14:textId="77777777" w:rsidR="00FC6CB0" w:rsidRPr="0028746C" w:rsidRDefault="00FC6CB0" w:rsidP="00F7604B">
            <w:r w:rsidRPr="0028746C">
              <w:t xml:space="preserve">Povprečna vrednost treh zaporednih vzorčenj/meritev, pri čemer vsaka traja vsaj 30 minut </w:t>
            </w:r>
            <w:r w:rsidRPr="0028746C">
              <w:rPr>
                <w:vertAlign w:val="superscript"/>
              </w:rPr>
              <w:t>(1)</w:t>
            </w:r>
            <w:r w:rsidRPr="0028746C">
              <w:t>.</w:t>
            </w:r>
          </w:p>
        </w:tc>
      </w:tr>
      <w:tr w:rsidR="00FC6CB0" w:rsidRPr="0028746C" w14:paraId="2A83894C" w14:textId="77777777" w:rsidTr="00F7604B">
        <w:tc>
          <w:tcPr>
            <w:tcW w:w="9287" w:type="dxa"/>
            <w:gridSpan w:val="3"/>
            <w:tcBorders>
              <w:top w:val="single" w:sz="4" w:space="0" w:color="7F7F7F"/>
              <w:bottom w:val="single" w:sz="4" w:space="0" w:color="7F7F7F"/>
            </w:tcBorders>
          </w:tcPr>
          <w:p w14:paraId="5612CE5C" w14:textId="77777777" w:rsidR="00FC6CB0" w:rsidRPr="0028746C" w:rsidRDefault="00FC6CB0" w:rsidP="00FC6CB0">
            <w:pPr>
              <w:rPr>
                <w:b/>
              </w:rPr>
            </w:pPr>
            <w:r w:rsidRPr="0028746C">
              <w:rPr>
                <w:sz w:val="18"/>
                <w:szCs w:val="18"/>
                <w:vertAlign w:val="superscript"/>
              </w:rPr>
              <w:t>(1)</w:t>
            </w:r>
            <w:r w:rsidRPr="0028746C">
              <w:rPr>
                <w:b/>
                <w:bCs/>
                <w:sz w:val="18"/>
                <w:szCs w:val="18"/>
              </w:rPr>
              <w:t xml:space="preserve"> </w:t>
            </w:r>
            <w:r w:rsidRPr="0028746C">
              <w:rPr>
                <w:sz w:val="18"/>
                <w:szCs w:val="18"/>
              </w:rPr>
              <w:t xml:space="preserve">Pri vsakem parametru, za katerega zaradi omejitev v zvezi z vzorčenjem ali analitičnih omejitev in/ali zaradi obratovalnih pogojev (npr. serijski postopki) ni primerno 30-minutno vzorčenje/merjenje in/ali povprečje treh zaporednih vzorčenj/meritev, se lahko uporabi bolj reprezentativen postopek vzorčenja/merjenja. Za poliklorirane </w:t>
            </w:r>
            <w:proofErr w:type="spellStart"/>
            <w:r w:rsidRPr="0028746C">
              <w:rPr>
                <w:sz w:val="18"/>
                <w:szCs w:val="18"/>
              </w:rPr>
              <w:t>dibenzo</w:t>
            </w:r>
            <w:proofErr w:type="spellEnd"/>
            <w:r w:rsidRPr="0028746C">
              <w:rPr>
                <w:sz w:val="18"/>
                <w:szCs w:val="18"/>
              </w:rPr>
              <w:t>-p-dioksine/</w:t>
            </w:r>
            <w:proofErr w:type="spellStart"/>
            <w:r w:rsidRPr="0028746C">
              <w:rPr>
                <w:sz w:val="18"/>
                <w:szCs w:val="18"/>
              </w:rPr>
              <w:t>dibenzofurane</w:t>
            </w:r>
            <w:proofErr w:type="spellEnd"/>
            <w:r w:rsidRPr="0028746C">
              <w:rPr>
                <w:sz w:val="18"/>
                <w:szCs w:val="18"/>
              </w:rPr>
              <w:t xml:space="preserve"> se uporablja eno 6- do 8-urno obdobje vzorčenja</w:t>
            </w:r>
            <w:r w:rsidRPr="0028746C">
              <w:t>.</w:t>
            </w:r>
          </w:p>
        </w:tc>
      </w:tr>
    </w:tbl>
    <w:p w14:paraId="65EBF342" w14:textId="77777777" w:rsidR="00211E6B" w:rsidRDefault="00211E6B" w:rsidP="00590053"/>
    <w:tbl>
      <w:tblPr>
        <w:tblStyle w:val="Tabelamrea"/>
        <w:tblW w:w="0" w:type="auto"/>
        <w:shd w:val="clear" w:color="auto" w:fill="DAE9F7" w:themeFill="text2" w:themeFillTint="1A"/>
        <w:tblLook w:val="04A0" w:firstRow="1" w:lastRow="0" w:firstColumn="1" w:lastColumn="0" w:noHBand="0" w:noVBand="1"/>
      </w:tblPr>
      <w:tblGrid>
        <w:gridCol w:w="9061"/>
      </w:tblGrid>
      <w:tr w:rsidR="00FD6B8F" w14:paraId="5C0FEC50" w14:textId="77777777" w:rsidTr="007E0CDC">
        <w:tc>
          <w:tcPr>
            <w:tcW w:w="9061" w:type="dxa"/>
            <w:shd w:val="clear" w:color="auto" w:fill="DAE9F7" w:themeFill="text2" w:themeFillTint="1A"/>
          </w:tcPr>
          <w:p w14:paraId="56DBD7EC" w14:textId="1AF1247E" w:rsidR="00F560E0" w:rsidRPr="00F560E0" w:rsidRDefault="00F560E0" w:rsidP="007E0CDC">
            <w:pPr>
              <w:jc w:val="both"/>
              <w:rPr>
                <w:b/>
                <w:bCs/>
              </w:rPr>
            </w:pPr>
            <w:bookmarkStart w:id="5" w:name="_Hlk210391892"/>
            <w:r w:rsidRPr="00F560E0">
              <w:rPr>
                <w:b/>
                <w:bCs/>
              </w:rPr>
              <w:t>Pojasnilo</w:t>
            </w:r>
          </w:p>
          <w:p w14:paraId="025E7BDD" w14:textId="2E2B86B7" w:rsidR="00FD6B8F" w:rsidRPr="00FD6B8F" w:rsidRDefault="00FD6B8F" w:rsidP="007E0CDC">
            <w:pPr>
              <w:jc w:val="both"/>
            </w:pPr>
            <w:r w:rsidRPr="00FD6B8F">
              <w:t>Če bi se lahko odpadni plini s podobnimi lastnostmi, ki na primer vsebujejo enake (vrste) snovi/parametrov in ki se odvajajo skozi dva ali več ločenih odvodnikov, po presoji pristojnega organa odvajali skozi skupni odvodnik, se ti odvodniki za izračun masnih pretokov v zvezi z BAT 11 (preglednica 1.1), BAT 14 (preglednica 1.3), BAT 18 (preglednica 1.6), BAT 29 (preglednica 1.9) in BAT 36 (preglednica 1.15) štejejo za en sam odvodnik</w:t>
            </w:r>
            <w:r w:rsidRPr="00FD6B8F">
              <w:rPr>
                <w:vertAlign w:val="superscript"/>
              </w:rPr>
              <w:footnoteReference w:id="3"/>
            </w:r>
            <w:r w:rsidRPr="00FD6B8F">
              <w:t>.</w:t>
            </w:r>
          </w:p>
          <w:p w14:paraId="7DC28447" w14:textId="77777777" w:rsidR="00FD6B8F" w:rsidRPr="00FD6B8F" w:rsidRDefault="00FD6B8F" w:rsidP="007E0CDC">
            <w:pPr>
              <w:jc w:val="both"/>
            </w:pPr>
          </w:p>
          <w:p w14:paraId="79D26BB9" w14:textId="77777777" w:rsidR="00FD6B8F" w:rsidRDefault="00FD6B8F" w:rsidP="007E0CDC">
            <w:pPr>
              <w:ind w:left="1019" w:hanging="1019"/>
              <w:jc w:val="both"/>
              <w:rPr>
                <w:b/>
              </w:rPr>
            </w:pPr>
            <w:r w:rsidRPr="00FD6B8F">
              <w:rPr>
                <w:b/>
              </w:rPr>
              <w:t xml:space="preserve">Navodilo: </w:t>
            </w:r>
          </w:p>
          <w:p w14:paraId="3E18E4D7" w14:textId="423CB654" w:rsidR="00FD6B8F" w:rsidRDefault="00FD6B8F" w:rsidP="00F560E0">
            <w:pPr>
              <w:jc w:val="both"/>
            </w:pPr>
            <w:r w:rsidRPr="00FD6B8F">
              <w:t>Upoštevajte, da bo ministrstvo v postopku presojalo, ali bi se lahko odpadni plini s podobnimi lastnostmi odvajali skozi skupni odvodnik, zato v vlogi navedite tehnične razloge na podlagi katerih bo mogoče presoditi, ali bi se lahko odpadni plini s podobnimi lastnostmi lahko združili v skupen odvodnik ali ne. Pri tem upoštevajte odpadne pline iz vseh odvodnikov na lokaciji. Opišite kako izpolnjujete WGC BAT 5 – združitev tokov odpadnih plinov – vključno z varnostnimi, tehničnimi razlogi za izvedljivost oziroma načrtovanje upravljanja s tokovi odpadnih plinov. Opis naj temelji tudi na popisu tokov odpadnih plinov, ki ste jih podali pri izpolnjevanju zahtev WGC BAT 2.</w:t>
            </w:r>
          </w:p>
        </w:tc>
      </w:tr>
      <w:bookmarkEnd w:id="5"/>
    </w:tbl>
    <w:p w14:paraId="1BD98916" w14:textId="77777777" w:rsidR="00FD6B8F" w:rsidRDefault="00FD6B8F" w:rsidP="00590053"/>
    <w:p w14:paraId="3E6EBE15" w14:textId="77777777" w:rsidR="00FC6CB0" w:rsidRPr="0028746C" w:rsidRDefault="00FC6CB0" w:rsidP="00590053">
      <w:pPr>
        <w:pStyle w:val="ti-grseq-1"/>
        <w:spacing w:line="260" w:lineRule="exact"/>
        <w:rPr>
          <w:rStyle w:val="bold"/>
          <w:rFonts w:ascii="Arial" w:hAnsi="Arial" w:cs="Arial"/>
          <w:b/>
          <w:bCs/>
          <w:color w:val="000000"/>
          <w:sz w:val="20"/>
          <w:szCs w:val="20"/>
        </w:rPr>
      </w:pPr>
      <w:r w:rsidRPr="0028746C">
        <w:rPr>
          <w:rStyle w:val="bold"/>
          <w:rFonts w:ascii="Arial" w:hAnsi="Arial" w:cs="Arial"/>
          <w:b/>
          <w:bCs/>
          <w:color w:val="000000"/>
          <w:sz w:val="20"/>
          <w:szCs w:val="20"/>
        </w:rPr>
        <w:t>Ravni emisij, povezane z BAT, za razpršene emisije HOS v zrak</w:t>
      </w:r>
    </w:p>
    <w:p w14:paraId="397EFD4D" w14:textId="77777777" w:rsidR="00FC6CB0" w:rsidRPr="0028746C" w:rsidRDefault="00FC6CB0" w:rsidP="00590053">
      <w:r w:rsidRPr="0028746C">
        <w:lastRenderedPageBreak/>
        <w:t>Ravni emisij, povezane z BAT, za razpršene emisije HOS iz uporabe topil ali ponovne uporabe regeneriranih topil so v teh zaključkih o BAT navedene kot odstotek vhodnih topil, izračunan na letni ravni v skladu z delom 7 Priloge VII k Direktivi 2010/75/EU.</w:t>
      </w:r>
    </w:p>
    <w:p w14:paraId="57C84C5C" w14:textId="77777777" w:rsidR="00FC6CB0" w:rsidRPr="0028746C" w:rsidRDefault="00FC6CB0" w:rsidP="00590053">
      <w:pPr>
        <w:pStyle w:val="ti-grseq-1"/>
        <w:spacing w:line="260" w:lineRule="exact"/>
        <w:rPr>
          <w:rStyle w:val="bold"/>
          <w:rFonts w:ascii="Arial" w:hAnsi="Arial" w:cs="Arial"/>
          <w:b/>
          <w:bCs/>
          <w:color w:val="000000"/>
          <w:sz w:val="20"/>
          <w:szCs w:val="20"/>
        </w:rPr>
      </w:pPr>
      <w:r w:rsidRPr="0028746C">
        <w:rPr>
          <w:rStyle w:val="bold"/>
          <w:rFonts w:ascii="Arial" w:hAnsi="Arial" w:cs="Arial"/>
          <w:b/>
          <w:bCs/>
          <w:color w:val="000000"/>
          <w:sz w:val="20"/>
          <w:szCs w:val="20"/>
        </w:rPr>
        <w:t>Ravni emisij, povezane z BAT, za skupne emisije v zrak za proizvodnjo polimerov ali sintetičnih gum</w:t>
      </w:r>
    </w:p>
    <w:p w14:paraId="3A265A03" w14:textId="77777777" w:rsidR="00FC6CB0" w:rsidRPr="0028746C" w:rsidRDefault="00FC6CB0" w:rsidP="00FC6CB0">
      <w:pPr>
        <w:rPr>
          <w:i/>
          <w:iCs/>
        </w:rPr>
      </w:pPr>
      <w:r w:rsidRPr="0028746C">
        <w:rPr>
          <w:i/>
          <w:iCs/>
        </w:rPr>
        <w:t xml:space="preserve">Proizvodnja </w:t>
      </w:r>
      <w:proofErr w:type="spellStart"/>
      <w:r w:rsidRPr="0028746C">
        <w:rPr>
          <w:i/>
          <w:iCs/>
        </w:rPr>
        <w:t>poliolefinov</w:t>
      </w:r>
      <w:proofErr w:type="spellEnd"/>
      <w:r w:rsidRPr="0028746C">
        <w:rPr>
          <w:i/>
          <w:iCs/>
        </w:rPr>
        <w:t xml:space="preserve"> ali sintetičnih gum</w:t>
      </w:r>
    </w:p>
    <w:p w14:paraId="6C57F0D7" w14:textId="77777777" w:rsidR="00FC6CB0" w:rsidRPr="0028746C" w:rsidRDefault="00FC6CB0" w:rsidP="00FC6CB0">
      <w:r w:rsidRPr="0028746C">
        <w:t xml:space="preserve">Ravni emisij, povezane z BAT, za skupne emisije HOS v zrak iz proizvodnje </w:t>
      </w:r>
      <w:proofErr w:type="spellStart"/>
      <w:r w:rsidRPr="0028746C">
        <w:t>poliolefinov</w:t>
      </w:r>
      <w:proofErr w:type="spellEnd"/>
      <w:r w:rsidRPr="0028746C">
        <w:t xml:space="preserve"> ali sintetičnih gum so v teh zaključkih o BAT navedene kot posebne obremenitve z emisijami, izračunane na letni ravni, tako da se skupne emisije HOS delijo s stopnjo proizvodnje, ki je odvisna od sektorja, in so izražene kot g C/kg izdelka.</w:t>
      </w:r>
    </w:p>
    <w:p w14:paraId="04BF5A73" w14:textId="77777777" w:rsidR="00FC6CB0" w:rsidRPr="0028746C" w:rsidRDefault="00FC6CB0" w:rsidP="00FC6CB0"/>
    <w:p w14:paraId="3BFDA872" w14:textId="77777777" w:rsidR="00FC6CB0" w:rsidRPr="0028746C" w:rsidRDefault="00FC6CB0" w:rsidP="00FC6CB0">
      <w:pPr>
        <w:rPr>
          <w:i/>
          <w:iCs/>
        </w:rPr>
      </w:pPr>
      <w:r w:rsidRPr="0028746C">
        <w:rPr>
          <w:i/>
          <w:iCs/>
        </w:rPr>
        <w:t>Proizvodnja PVC</w:t>
      </w:r>
    </w:p>
    <w:p w14:paraId="0D33FFE0" w14:textId="77777777" w:rsidR="00FC6CB0" w:rsidRPr="0028746C" w:rsidRDefault="00FC6CB0" w:rsidP="00FC6CB0">
      <w:r w:rsidRPr="0028746C">
        <w:t>Ravni emisij, povezane z BAT, za skupne emisije VCM v zrak iz proizvodnje PVC so v teh zaključkih o BAT navedene kot posebne obremenitve z emisijami, izračunane na letni ravni, tako da se skupne emisije HOS delijo s stopnjo proizvodnje, ki je odvisna od sektorja, in so izražene kot g/kg izdelka.</w:t>
      </w:r>
    </w:p>
    <w:p w14:paraId="1EEBDB6A" w14:textId="77777777" w:rsidR="00FC6CB0" w:rsidRPr="0028746C" w:rsidRDefault="00FC6CB0" w:rsidP="00FC6CB0">
      <w:r w:rsidRPr="0028746C">
        <w:t>Za izračun posebnih obremenitev z emisijami skupne emisije vključujejo koncentracije VCM v PVC.</w:t>
      </w:r>
    </w:p>
    <w:p w14:paraId="594D3D56" w14:textId="77777777" w:rsidR="00FC6CB0" w:rsidRPr="0028746C" w:rsidRDefault="00FC6CB0" w:rsidP="00FC6CB0"/>
    <w:p w14:paraId="0336DF31" w14:textId="77777777" w:rsidR="00FC6CB0" w:rsidRPr="0028746C" w:rsidRDefault="00FC6CB0" w:rsidP="00FC6CB0">
      <w:pPr>
        <w:rPr>
          <w:i/>
          <w:iCs/>
        </w:rPr>
      </w:pPr>
      <w:r w:rsidRPr="0028746C">
        <w:rPr>
          <w:i/>
          <w:iCs/>
        </w:rPr>
        <w:t>Proizvodnja viskoze</w:t>
      </w:r>
    </w:p>
    <w:p w14:paraId="6B1D1132" w14:textId="77777777" w:rsidR="00874134" w:rsidRPr="0028746C" w:rsidRDefault="00FC6CB0" w:rsidP="00590053">
      <w:r w:rsidRPr="0028746C">
        <w:t>Ravni emisij, povezane z BAT, za proizvodnjo viskoze so v teh zaključkih o BAT navedene kot posebne obremenitve z emisijami, izračunane na letni ravni, tako da se skupne emisije S delijo s stopnjo proizvodnje rezanih vlaken ali ohišja, in so izražene kot S/kg izdelka.</w:t>
      </w:r>
    </w:p>
    <w:p w14:paraId="5529A66C" w14:textId="77777777" w:rsidR="00D16537" w:rsidRPr="0028746C" w:rsidRDefault="00D16537" w:rsidP="00590053"/>
    <w:p w14:paraId="39E2665C" w14:textId="77777777" w:rsidR="00312E50" w:rsidRPr="0028746C" w:rsidRDefault="00312E50" w:rsidP="006F511E">
      <w:pPr>
        <w:pStyle w:val="Naslov1"/>
        <w:numPr>
          <w:ilvl w:val="0"/>
          <w:numId w:val="0"/>
        </w:numPr>
        <w:jc w:val="center"/>
        <w:rPr>
          <w:rFonts w:cs="Arial"/>
          <w:sz w:val="24"/>
          <w:szCs w:val="24"/>
          <w:lang w:eastAsia="sl-SI"/>
        </w:rPr>
      </w:pPr>
      <w:bookmarkStart w:id="6" w:name="_Toc210634958"/>
      <w:r w:rsidRPr="0028746C">
        <w:rPr>
          <w:rFonts w:cs="Arial"/>
          <w:sz w:val="24"/>
          <w:szCs w:val="24"/>
          <w:lang w:eastAsia="sl-SI"/>
        </w:rPr>
        <w:t>ZAKLJUČKI O BAT</w:t>
      </w:r>
      <w:bookmarkEnd w:id="6"/>
    </w:p>
    <w:p w14:paraId="3D7DAB31" w14:textId="77777777" w:rsidR="00060558" w:rsidRPr="0028746C" w:rsidRDefault="00D82936" w:rsidP="00AE5888">
      <w:pPr>
        <w:pStyle w:val="Naslov1"/>
        <w:numPr>
          <w:ilvl w:val="0"/>
          <w:numId w:val="3"/>
        </w:numPr>
        <w:ind w:left="426" w:hanging="426"/>
        <w:rPr>
          <w:smallCaps/>
          <w:sz w:val="24"/>
          <w:szCs w:val="24"/>
        </w:rPr>
      </w:pPr>
      <w:bookmarkStart w:id="7" w:name="_Toc210634959"/>
      <w:r w:rsidRPr="0028746C">
        <w:rPr>
          <w:smallCaps/>
          <w:sz w:val="24"/>
          <w:szCs w:val="24"/>
        </w:rPr>
        <w:t>S</w:t>
      </w:r>
      <w:r w:rsidR="00FC6CB0" w:rsidRPr="0028746C">
        <w:rPr>
          <w:smallCaps/>
          <w:sz w:val="24"/>
          <w:szCs w:val="24"/>
        </w:rPr>
        <w:t>plošni zaključki o BAT</w:t>
      </w:r>
      <w:bookmarkEnd w:id="7"/>
    </w:p>
    <w:p w14:paraId="191D537D" w14:textId="77777777" w:rsidR="00FC6CB0" w:rsidRPr="0028746C" w:rsidRDefault="00FC6CB0" w:rsidP="00590053">
      <w:pPr>
        <w:pStyle w:val="Naslov2"/>
        <w:rPr>
          <w:rFonts w:ascii="Arial" w:hAnsi="Arial" w:cs="Arial"/>
          <w:color w:val="auto"/>
          <w:sz w:val="22"/>
          <w:szCs w:val="22"/>
        </w:rPr>
      </w:pPr>
      <w:bookmarkStart w:id="8" w:name="_Toc210634960"/>
      <w:r w:rsidRPr="0028746C">
        <w:rPr>
          <w:rFonts w:ascii="Arial" w:hAnsi="Arial" w:cs="Arial"/>
          <w:color w:val="auto"/>
          <w:sz w:val="22"/>
          <w:szCs w:val="22"/>
        </w:rPr>
        <w:t xml:space="preserve">1.1 </w:t>
      </w:r>
      <w:r w:rsidRPr="0028746C">
        <w:rPr>
          <w:rFonts w:ascii="Arial" w:eastAsia="Calibri" w:hAnsi="Arial"/>
          <w:b w:val="0"/>
          <w:bCs w:val="0"/>
          <w:smallCaps/>
          <w:color w:val="auto"/>
          <w:sz w:val="22"/>
          <w:szCs w:val="22"/>
        </w:rPr>
        <w:t xml:space="preserve">Sistemi </w:t>
      </w:r>
      <w:proofErr w:type="spellStart"/>
      <w:r w:rsidRPr="0028746C">
        <w:rPr>
          <w:rFonts w:ascii="Arial" w:eastAsia="Calibri" w:hAnsi="Arial"/>
          <w:b w:val="0"/>
          <w:bCs w:val="0"/>
          <w:smallCaps/>
          <w:color w:val="auto"/>
          <w:sz w:val="22"/>
          <w:szCs w:val="22"/>
        </w:rPr>
        <w:t>okoljskega</w:t>
      </w:r>
      <w:proofErr w:type="spellEnd"/>
      <w:r w:rsidRPr="0028746C">
        <w:rPr>
          <w:rFonts w:ascii="Arial" w:eastAsia="Calibri" w:hAnsi="Arial"/>
          <w:b w:val="0"/>
          <w:bCs w:val="0"/>
          <w:smallCaps/>
          <w:color w:val="auto"/>
          <w:sz w:val="22"/>
          <w:szCs w:val="22"/>
        </w:rPr>
        <w:t xml:space="preserve"> upravljanja</w:t>
      </w:r>
      <w:bookmarkEnd w:id="8"/>
    </w:p>
    <w:p w14:paraId="1518B057" w14:textId="77777777" w:rsidR="00060558" w:rsidRPr="0028746C" w:rsidRDefault="00E964BE" w:rsidP="00590053">
      <w:pPr>
        <w:pStyle w:val="Naslov4"/>
        <w:rPr>
          <w:sz w:val="20"/>
          <w:szCs w:val="20"/>
          <w:lang w:eastAsia="sl-SI"/>
        </w:rPr>
      </w:pPr>
      <w:bookmarkStart w:id="9" w:name="_Toc425513473"/>
      <w:r w:rsidRPr="0028746C">
        <w:rPr>
          <w:sz w:val="20"/>
          <w:szCs w:val="20"/>
          <w:lang w:eastAsia="sl-SI"/>
        </w:rPr>
        <w:t>W</w:t>
      </w:r>
      <w:r w:rsidR="00FC6CB0" w:rsidRPr="0028746C">
        <w:rPr>
          <w:sz w:val="20"/>
          <w:szCs w:val="20"/>
          <w:lang w:eastAsia="sl-SI"/>
        </w:rPr>
        <w:t>GC</w:t>
      </w:r>
      <w:r w:rsidRPr="0028746C">
        <w:rPr>
          <w:sz w:val="20"/>
          <w:szCs w:val="20"/>
          <w:lang w:eastAsia="sl-SI"/>
        </w:rPr>
        <w:t xml:space="preserve"> </w:t>
      </w:r>
      <w:r w:rsidR="00060558" w:rsidRPr="0028746C">
        <w:rPr>
          <w:sz w:val="20"/>
          <w:szCs w:val="20"/>
          <w:lang w:eastAsia="sl-SI"/>
        </w:rPr>
        <w:t>BAT 1</w:t>
      </w:r>
      <w:bookmarkEnd w:id="9"/>
    </w:p>
    <w:p w14:paraId="6F31A97B" w14:textId="77777777" w:rsidR="00FC6CB0" w:rsidRPr="0028746C" w:rsidRDefault="00FC6CB0" w:rsidP="00FC6CB0">
      <w:r w:rsidRPr="0028746C">
        <w:t xml:space="preserve">Najboljša razpoložljiva tehnika za izboljšanje splošne </w:t>
      </w:r>
      <w:proofErr w:type="spellStart"/>
      <w:r w:rsidRPr="0028746C">
        <w:t>okoljske</w:t>
      </w:r>
      <w:proofErr w:type="spellEnd"/>
      <w:r w:rsidRPr="0028746C">
        <w:t xml:space="preserve"> učinkovitosti je izpopolnitev in izvajanje sistema </w:t>
      </w:r>
      <w:proofErr w:type="spellStart"/>
      <w:r w:rsidRPr="0028746C">
        <w:t>okoljskega</w:t>
      </w:r>
      <w:proofErr w:type="spellEnd"/>
      <w:r w:rsidRPr="0028746C">
        <w:t xml:space="preserve"> upravljanja, ki vključuje vse naslednje elemente:</w:t>
      </w:r>
    </w:p>
    <w:p w14:paraId="5F3FD682" w14:textId="77777777" w:rsidR="00FC6CB0" w:rsidRPr="0028746C" w:rsidRDefault="00FC6CB0" w:rsidP="00F7604B">
      <w:pPr>
        <w:numPr>
          <w:ilvl w:val="0"/>
          <w:numId w:val="22"/>
        </w:numPr>
      </w:pPr>
      <w:r w:rsidRPr="0028746C">
        <w:t xml:space="preserve">zavezanost, vodenje in odgovornost vodstva, vključno z višjim vodstvom, za izvajanje učinkovitega sistema </w:t>
      </w:r>
      <w:proofErr w:type="spellStart"/>
      <w:r w:rsidRPr="0028746C">
        <w:t>okoljskega</w:t>
      </w:r>
      <w:proofErr w:type="spellEnd"/>
      <w:r w:rsidRPr="0028746C">
        <w:t xml:space="preserve"> upravljanja;</w:t>
      </w:r>
    </w:p>
    <w:p w14:paraId="2F1518C3" w14:textId="77777777" w:rsidR="00FC6CB0" w:rsidRPr="0028746C" w:rsidRDefault="00FC6CB0" w:rsidP="00F7604B">
      <w:pPr>
        <w:numPr>
          <w:ilvl w:val="0"/>
          <w:numId w:val="22"/>
        </w:numPr>
      </w:pPr>
      <w:r w:rsidRPr="0028746C">
        <w:t>analizo, ki vključuje določitev okvira organizacije, opredelitev potreb in pričakovanj deležnikov, opredelitev značilnosti obrata, povezanih z morebitnimi tveganji za okolje (ali zdravje ljudi), ter veljavnih pravnih zahtev v zvezi z okoljem;</w:t>
      </w:r>
    </w:p>
    <w:p w14:paraId="5763BB05" w14:textId="77777777" w:rsidR="00FC6CB0" w:rsidRPr="0028746C" w:rsidRDefault="00FC6CB0" w:rsidP="00F7604B">
      <w:pPr>
        <w:numPr>
          <w:ilvl w:val="0"/>
          <w:numId w:val="22"/>
        </w:numPr>
      </w:pPr>
      <w:r w:rsidRPr="0028746C">
        <w:t xml:space="preserve">oblikovanje </w:t>
      </w:r>
      <w:proofErr w:type="spellStart"/>
      <w:r w:rsidRPr="0028746C">
        <w:t>okoljske</w:t>
      </w:r>
      <w:proofErr w:type="spellEnd"/>
      <w:r w:rsidRPr="0028746C">
        <w:t xml:space="preserve"> politike, ki vključuje stalno izboljševanje </w:t>
      </w:r>
      <w:proofErr w:type="spellStart"/>
      <w:r w:rsidRPr="0028746C">
        <w:t>okoljske</w:t>
      </w:r>
      <w:proofErr w:type="spellEnd"/>
      <w:r w:rsidRPr="0028746C">
        <w:t xml:space="preserve"> učinkovitosti obrata;</w:t>
      </w:r>
    </w:p>
    <w:p w14:paraId="280A81EA" w14:textId="77777777" w:rsidR="00FC6CB0" w:rsidRPr="0028746C" w:rsidRDefault="00FC6CB0" w:rsidP="00F7604B">
      <w:pPr>
        <w:numPr>
          <w:ilvl w:val="0"/>
          <w:numId w:val="22"/>
        </w:numPr>
      </w:pPr>
      <w:r w:rsidRPr="0028746C">
        <w:t xml:space="preserve">določitev ciljev in kazalnikov učinkovitosti v zvezi s pomembnimi </w:t>
      </w:r>
      <w:proofErr w:type="spellStart"/>
      <w:r w:rsidRPr="0028746C">
        <w:t>okoljskimi</w:t>
      </w:r>
      <w:proofErr w:type="spellEnd"/>
      <w:r w:rsidRPr="0028746C">
        <w:t xml:space="preserve"> vidiki, vključno z ohranjanjem skladnosti z veljavnimi pravnimi zahtevami;</w:t>
      </w:r>
    </w:p>
    <w:p w14:paraId="3626B258" w14:textId="77777777" w:rsidR="00FC6CB0" w:rsidRPr="0028746C" w:rsidRDefault="00FC6CB0" w:rsidP="00F7604B">
      <w:pPr>
        <w:numPr>
          <w:ilvl w:val="0"/>
          <w:numId w:val="22"/>
        </w:numPr>
      </w:pPr>
      <w:r w:rsidRPr="0028746C">
        <w:t xml:space="preserve">načrtovanje in izvajanje potrebnih postopkov in ukrepov (vključno s popravnimi in preventivnimi ukrepi, če so potrebni) za doseganje </w:t>
      </w:r>
      <w:proofErr w:type="spellStart"/>
      <w:r w:rsidRPr="0028746C">
        <w:t>okoljskih</w:t>
      </w:r>
      <w:proofErr w:type="spellEnd"/>
      <w:r w:rsidRPr="0028746C">
        <w:t xml:space="preserve"> ciljev in preprečevanje </w:t>
      </w:r>
      <w:proofErr w:type="spellStart"/>
      <w:r w:rsidRPr="0028746C">
        <w:t>okoljskih</w:t>
      </w:r>
      <w:proofErr w:type="spellEnd"/>
      <w:r w:rsidRPr="0028746C">
        <w:t xml:space="preserve"> tveganj;</w:t>
      </w:r>
    </w:p>
    <w:p w14:paraId="0594A6A0" w14:textId="77777777" w:rsidR="00FC6CB0" w:rsidRPr="0028746C" w:rsidRDefault="00FC6CB0" w:rsidP="00F7604B">
      <w:pPr>
        <w:numPr>
          <w:ilvl w:val="0"/>
          <w:numId w:val="22"/>
        </w:numPr>
      </w:pPr>
      <w:r w:rsidRPr="0028746C">
        <w:t xml:space="preserve">določitev struktur, vlog in odgovornosti v zvezi z </w:t>
      </w:r>
      <w:proofErr w:type="spellStart"/>
      <w:r w:rsidRPr="0028746C">
        <w:t>okoljskimi</w:t>
      </w:r>
      <w:proofErr w:type="spellEnd"/>
      <w:r w:rsidRPr="0028746C">
        <w:t xml:space="preserve"> vidiki in cilji ter zagotavljanje potrebnih finančnih in človeških virov;</w:t>
      </w:r>
    </w:p>
    <w:p w14:paraId="32C8F4A2" w14:textId="77777777" w:rsidR="00FC6CB0" w:rsidRPr="0028746C" w:rsidRDefault="00FC6CB0" w:rsidP="00F7604B">
      <w:pPr>
        <w:numPr>
          <w:ilvl w:val="0"/>
          <w:numId w:val="22"/>
        </w:numPr>
      </w:pPr>
      <w:r w:rsidRPr="0028746C">
        <w:t>zagotavljanje potrebne usposobljenosti in obveščenosti osebja, ki opravlja delo, ki lahko vpliva na okoljsko učinkovitost obrata (npr. z zagotavljanjem informacij in usposabljanjem);</w:t>
      </w:r>
    </w:p>
    <w:p w14:paraId="625DC0A5" w14:textId="77777777" w:rsidR="00FC6CB0" w:rsidRPr="0028746C" w:rsidRDefault="00FC6CB0" w:rsidP="00F7604B">
      <w:pPr>
        <w:numPr>
          <w:ilvl w:val="0"/>
          <w:numId w:val="22"/>
        </w:numPr>
      </w:pPr>
      <w:r w:rsidRPr="0028746C">
        <w:t>notranjo in zunanjo komunikacijo;</w:t>
      </w:r>
    </w:p>
    <w:p w14:paraId="41B452F5" w14:textId="77777777" w:rsidR="00FC6CB0" w:rsidRPr="0028746C" w:rsidRDefault="00FC6CB0" w:rsidP="00F7604B">
      <w:pPr>
        <w:numPr>
          <w:ilvl w:val="0"/>
          <w:numId w:val="22"/>
        </w:numPr>
      </w:pPr>
      <w:r w:rsidRPr="0028746C">
        <w:lastRenderedPageBreak/>
        <w:t xml:space="preserve">spodbujanje sodelovanja zaposlenih pri dobrih praksah </w:t>
      </w:r>
      <w:proofErr w:type="spellStart"/>
      <w:r w:rsidRPr="0028746C">
        <w:t>okoljskega</w:t>
      </w:r>
      <w:proofErr w:type="spellEnd"/>
      <w:r w:rsidRPr="0028746C">
        <w:t xml:space="preserve"> upravljanja;</w:t>
      </w:r>
    </w:p>
    <w:p w14:paraId="3DDF52C0" w14:textId="77777777" w:rsidR="00FC6CB0" w:rsidRPr="0028746C" w:rsidRDefault="00FC6CB0" w:rsidP="00F7604B">
      <w:pPr>
        <w:numPr>
          <w:ilvl w:val="0"/>
          <w:numId w:val="22"/>
        </w:numPr>
      </w:pPr>
      <w:r w:rsidRPr="0028746C">
        <w:t>sprejetje in vzdrževanje priročnika za upravljanje in pisnih postopkov za nadzor nad dejavnostmi z znatnim vplivom na okolje ter ustreznih evidenc;</w:t>
      </w:r>
    </w:p>
    <w:p w14:paraId="3B76701C" w14:textId="77777777" w:rsidR="00FC6CB0" w:rsidRPr="0028746C" w:rsidRDefault="00FC6CB0" w:rsidP="00F7604B">
      <w:pPr>
        <w:numPr>
          <w:ilvl w:val="0"/>
          <w:numId w:val="22"/>
        </w:numPr>
      </w:pPr>
      <w:r w:rsidRPr="0028746C">
        <w:t>učinkovito obratovalno načrtovanje in procesne kontrole;</w:t>
      </w:r>
    </w:p>
    <w:p w14:paraId="49B7AC47" w14:textId="77777777" w:rsidR="00FC6CB0" w:rsidRPr="0028746C" w:rsidRDefault="00FC6CB0" w:rsidP="00F7604B">
      <w:pPr>
        <w:numPr>
          <w:ilvl w:val="0"/>
          <w:numId w:val="22"/>
        </w:numPr>
      </w:pPr>
      <w:r w:rsidRPr="0028746C">
        <w:t>izvajanje ustreznih programov vzdrževanja;</w:t>
      </w:r>
    </w:p>
    <w:p w14:paraId="2658EBEC" w14:textId="77777777" w:rsidR="00FC6CB0" w:rsidRPr="0028746C" w:rsidRDefault="00FC6CB0" w:rsidP="00F7604B">
      <w:pPr>
        <w:numPr>
          <w:ilvl w:val="0"/>
          <w:numId w:val="22"/>
        </w:numPr>
      </w:pPr>
      <w:r w:rsidRPr="0028746C">
        <w:t>protokole za pripravljenost in odzivanje na izredne dogodke, vključno s preprečevanjem in/ali zmanjševanjem negativnih vplivov izrednih razmer (na okolje);</w:t>
      </w:r>
    </w:p>
    <w:p w14:paraId="3C5F8531" w14:textId="77777777" w:rsidR="00FC6CB0" w:rsidRPr="0028746C" w:rsidRDefault="00FC6CB0" w:rsidP="00F7604B">
      <w:pPr>
        <w:numPr>
          <w:ilvl w:val="0"/>
          <w:numId w:val="22"/>
        </w:numPr>
      </w:pPr>
      <w:r w:rsidRPr="0028746C">
        <w:t>pri (ponovnem) projektiranju (novega) obrata ali njegovega dela proučitev njegovega vpliva na okolje v celotni življenjski dobi, kar vključuje gradnjo, vzdrževanje, obratovanje in razgradnjo;</w:t>
      </w:r>
    </w:p>
    <w:p w14:paraId="37857514" w14:textId="77777777" w:rsidR="00FC6CB0" w:rsidRPr="0028746C" w:rsidRDefault="00FC6CB0" w:rsidP="00F7604B">
      <w:pPr>
        <w:numPr>
          <w:ilvl w:val="0"/>
          <w:numId w:val="22"/>
        </w:numPr>
      </w:pPr>
      <w:r w:rsidRPr="0028746C">
        <w:t>izvajanje programa spremljanja in merjenja; po potrebi so informacije na voljo v referenčnem poročilu o spremljanju emisij v zrak in vodo iz obratov iz direktive o industrijskih emisijah;</w:t>
      </w:r>
    </w:p>
    <w:p w14:paraId="15E956A9" w14:textId="77777777" w:rsidR="00FC6CB0" w:rsidRPr="0028746C" w:rsidRDefault="00FC6CB0" w:rsidP="00F7604B">
      <w:pPr>
        <w:numPr>
          <w:ilvl w:val="0"/>
          <w:numId w:val="22"/>
        </w:numPr>
      </w:pPr>
      <w:r w:rsidRPr="0028746C">
        <w:t>redno uporabo sektorskih primerjalnih analiz;</w:t>
      </w:r>
    </w:p>
    <w:p w14:paraId="33AE556E" w14:textId="77777777" w:rsidR="00FC6CB0" w:rsidRPr="0028746C" w:rsidRDefault="00FC6CB0" w:rsidP="00F7604B">
      <w:pPr>
        <w:numPr>
          <w:ilvl w:val="0"/>
          <w:numId w:val="22"/>
        </w:numPr>
      </w:pPr>
      <w:r w:rsidRPr="0028746C">
        <w:t xml:space="preserve">redno neodvisno (kolikor je izvedljivo) notranjo revizijo in redno neodvisno zunanjo revizijo, da se oceni </w:t>
      </w:r>
      <w:proofErr w:type="spellStart"/>
      <w:r w:rsidRPr="0028746C">
        <w:t>okoljska</w:t>
      </w:r>
      <w:proofErr w:type="spellEnd"/>
      <w:r w:rsidRPr="0028746C">
        <w:t xml:space="preserve"> učinkovitost in ugotovi, ali je sistem </w:t>
      </w:r>
      <w:proofErr w:type="spellStart"/>
      <w:r w:rsidRPr="0028746C">
        <w:t>okoljskega</w:t>
      </w:r>
      <w:proofErr w:type="spellEnd"/>
      <w:r w:rsidRPr="0028746C">
        <w:t xml:space="preserve"> upravljanja skladen z načrtovano ureditvijo ter ali se ustrezno izvaja in vzdržuje;</w:t>
      </w:r>
    </w:p>
    <w:p w14:paraId="4210341A" w14:textId="77777777" w:rsidR="00FC6CB0" w:rsidRPr="0028746C" w:rsidRDefault="00FC6CB0" w:rsidP="00F7604B">
      <w:pPr>
        <w:numPr>
          <w:ilvl w:val="0"/>
          <w:numId w:val="22"/>
        </w:numPr>
      </w:pPr>
      <w:r w:rsidRPr="0028746C">
        <w:t>oceno vzrokov neskladnosti, izvajanje popravnih ukrepov v odziv na neskladnosti, pregled učinkovitosti popravnih ukrepov in določitev, ali obstajajo oziroma ali bi se lahko pojavile podobne neskladnosti;</w:t>
      </w:r>
    </w:p>
    <w:p w14:paraId="02ABACCE" w14:textId="77777777" w:rsidR="00FC6CB0" w:rsidRPr="0028746C" w:rsidRDefault="00FC6CB0" w:rsidP="00F7604B">
      <w:pPr>
        <w:numPr>
          <w:ilvl w:val="0"/>
          <w:numId w:val="22"/>
        </w:numPr>
      </w:pPr>
      <w:r w:rsidRPr="0028746C">
        <w:t xml:space="preserve">redno pregledovanje sistema </w:t>
      </w:r>
      <w:proofErr w:type="spellStart"/>
      <w:r w:rsidRPr="0028746C">
        <w:t>okoljskega</w:t>
      </w:r>
      <w:proofErr w:type="spellEnd"/>
      <w:r w:rsidRPr="0028746C">
        <w:t xml:space="preserve"> upravljanja ter njegove stalne ustreznosti, primernosti in učinkovitosti, ki ga izvaja višje vodstvo;</w:t>
      </w:r>
    </w:p>
    <w:p w14:paraId="0F1108C5" w14:textId="77777777" w:rsidR="00FC6CB0" w:rsidRPr="0028746C" w:rsidRDefault="00FC6CB0" w:rsidP="00590053">
      <w:pPr>
        <w:numPr>
          <w:ilvl w:val="0"/>
          <w:numId w:val="22"/>
        </w:numPr>
      </w:pPr>
      <w:r w:rsidRPr="0028746C">
        <w:t>spremljanje in upoštevanje razvoja čistejših tehnik.</w:t>
      </w:r>
    </w:p>
    <w:p w14:paraId="1B8A2E4F" w14:textId="77777777" w:rsidR="00FC6CB0" w:rsidRPr="0028746C" w:rsidRDefault="00FC6CB0" w:rsidP="00FC6CB0">
      <w:r w:rsidRPr="0028746C">
        <w:t xml:space="preserve">Najboljša razpoložljiva tehnika za kemično industrijo je vključitev naslednjih elementov v sistem </w:t>
      </w:r>
      <w:proofErr w:type="spellStart"/>
      <w:r w:rsidRPr="0028746C">
        <w:t>okoljskega</w:t>
      </w:r>
      <w:proofErr w:type="spellEnd"/>
      <w:r w:rsidRPr="0028746C">
        <w:t xml:space="preserve"> upravljanja:</w:t>
      </w:r>
    </w:p>
    <w:p w14:paraId="1F1F54C8" w14:textId="77777777" w:rsidR="00FC6CB0" w:rsidRPr="00414571" w:rsidRDefault="00FC6CB0" w:rsidP="00F7604B">
      <w:pPr>
        <w:numPr>
          <w:ilvl w:val="0"/>
          <w:numId w:val="22"/>
        </w:numPr>
      </w:pPr>
      <w:r w:rsidRPr="0028746C">
        <w:t>popis zajetih in razpršenih emisij v zrak (</w:t>
      </w:r>
      <w:r w:rsidRPr="00414571">
        <w:t>glej WGC BAT 2);</w:t>
      </w:r>
    </w:p>
    <w:p w14:paraId="10044C75" w14:textId="77777777" w:rsidR="00FC6CB0" w:rsidRPr="00414571" w:rsidRDefault="00FC6CB0" w:rsidP="00F7604B">
      <w:pPr>
        <w:numPr>
          <w:ilvl w:val="0"/>
          <w:numId w:val="22"/>
        </w:numPr>
      </w:pPr>
      <w:r w:rsidRPr="00414571">
        <w:t>načrt upravljanja OTNOC za emisije v zrak (glej WGC BAT 3);</w:t>
      </w:r>
    </w:p>
    <w:p w14:paraId="0FF5E924" w14:textId="77777777" w:rsidR="00FC6CB0" w:rsidRPr="00414571" w:rsidRDefault="00FC6CB0" w:rsidP="00F7604B">
      <w:pPr>
        <w:numPr>
          <w:ilvl w:val="0"/>
          <w:numId w:val="22"/>
        </w:numPr>
      </w:pPr>
      <w:r w:rsidRPr="00414571">
        <w:t>celovita strategija za upravljanje in čiščenje odpadnih plinov za zajete emisije v zrak (glej WGC BAT 4);</w:t>
      </w:r>
    </w:p>
    <w:p w14:paraId="67FDCC3D" w14:textId="77777777" w:rsidR="00FC6CB0" w:rsidRPr="00414571" w:rsidRDefault="00FC6CB0" w:rsidP="00F7604B">
      <w:pPr>
        <w:numPr>
          <w:ilvl w:val="0"/>
          <w:numId w:val="22"/>
        </w:numPr>
      </w:pPr>
      <w:r w:rsidRPr="00414571">
        <w:t>sistem upravljanja za razpršene emisije HOS v zrak (glej WGC BAT 19);</w:t>
      </w:r>
    </w:p>
    <w:p w14:paraId="0E9128EA" w14:textId="77777777" w:rsidR="00FC6CB0" w:rsidRPr="0028746C" w:rsidRDefault="00FC6CB0" w:rsidP="00590053">
      <w:pPr>
        <w:numPr>
          <w:ilvl w:val="0"/>
          <w:numId w:val="22"/>
        </w:numPr>
      </w:pPr>
      <w:r w:rsidRPr="0028746C">
        <w:t>sistem ravnanja s kemikalijami, ki vključuje popis nevarnih snovi in snovi, ki vzbujajo veliko zaskrbljenost, uporabljenih v procesu/-ih; možnost nadomestitve snovi, ki so navedene v tem popisu, pri čemer je poudarek na snoveh, ki niso surovine, se redno (npr. vsako leto) analizira, da bi se opredelile morebitne nove razpoložljive in varnejše alternative, ki ne vplivajo na okolje ali nanj vplivajo manj.</w:t>
      </w:r>
    </w:p>
    <w:p w14:paraId="71DB49EF" w14:textId="77777777" w:rsidR="00FC6CB0" w:rsidRPr="0028746C" w:rsidRDefault="00FC6CB0" w:rsidP="00FC6CB0">
      <w:pPr>
        <w:rPr>
          <w:i/>
          <w:iCs/>
        </w:rPr>
      </w:pPr>
      <w:r w:rsidRPr="0028746C">
        <w:rPr>
          <w:i/>
          <w:iCs/>
        </w:rPr>
        <w:t>Opomba</w:t>
      </w:r>
    </w:p>
    <w:p w14:paraId="04B0471F" w14:textId="77777777" w:rsidR="00FC6CB0" w:rsidRPr="0028746C" w:rsidRDefault="00FC6CB0" w:rsidP="00FC6CB0">
      <w:r w:rsidRPr="0028746C">
        <w:t>Z Uredbo (ES) št. 1221/2009 Evropskega parlamenta in Sveta</w:t>
      </w:r>
      <w:r w:rsidRPr="0028746C">
        <w:rPr>
          <w:rStyle w:val="Sprotnaopomba-sklic"/>
        </w:rPr>
        <w:footnoteReference w:id="4"/>
      </w:r>
      <w:r w:rsidRPr="0028746C">
        <w:t xml:space="preserve"> je vzpostavljen sistem Evropske unije za okoljsko ravnanje in presojo (EMAS), ki je primer sistema </w:t>
      </w:r>
      <w:proofErr w:type="spellStart"/>
      <w:r w:rsidRPr="0028746C">
        <w:t>okoljskega</w:t>
      </w:r>
      <w:proofErr w:type="spellEnd"/>
      <w:r w:rsidRPr="0028746C">
        <w:t xml:space="preserve"> upravljanja, skladnega s to BAT.</w:t>
      </w:r>
    </w:p>
    <w:p w14:paraId="79A515F3" w14:textId="77777777" w:rsidR="00FC6CB0" w:rsidRPr="0028746C" w:rsidRDefault="00FC6CB0" w:rsidP="00FC6CB0">
      <w:pPr>
        <w:rPr>
          <w:b/>
          <w:bCs/>
        </w:rPr>
      </w:pPr>
      <w:r w:rsidRPr="0028746C">
        <w:rPr>
          <w:b/>
          <w:bCs/>
        </w:rPr>
        <w:t>Ustreznost</w:t>
      </w:r>
    </w:p>
    <w:p w14:paraId="4D47F321" w14:textId="77777777" w:rsidR="00FC6CB0" w:rsidRPr="0028746C" w:rsidRDefault="00FC6CB0" w:rsidP="00FC6CB0">
      <w:r w:rsidRPr="0028746C">
        <w:t xml:space="preserve">Raven podrobnosti in stopnja formalizacije sistema </w:t>
      </w:r>
      <w:proofErr w:type="spellStart"/>
      <w:r w:rsidRPr="0028746C">
        <w:t>okoljskega</w:t>
      </w:r>
      <w:proofErr w:type="spellEnd"/>
      <w:r w:rsidRPr="0028746C">
        <w:t xml:space="preserve"> upravljanja sta na splošno povezani z naravo, obsegom in kompleksnostjo obrata ter njegovimi morebitnimi vplivi na okolje.</w:t>
      </w:r>
    </w:p>
    <w:p w14:paraId="5C470989" w14:textId="77777777" w:rsidR="00D73EAD" w:rsidRDefault="00D73EAD" w:rsidP="00D82936"/>
    <w:p w14:paraId="4DA9CDA9" w14:textId="77777777" w:rsidR="00FD6B8F" w:rsidRDefault="00FD6B8F" w:rsidP="00D82936"/>
    <w:tbl>
      <w:tblPr>
        <w:tblStyle w:val="Tabelamrea"/>
        <w:tblW w:w="0" w:type="auto"/>
        <w:shd w:val="clear" w:color="auto" w:fill="DAE9F7" w:themeFill="text2" w:themeFillTint="1A"/>
        <w:tblLook w:val="04A0" w:firstRow="1" w:lastRow="0" w:firstColumn="1" w:lastColumn="0" w:noHBand="0" w:noVBand="1"/>
      </w:tblPr>
      <w:tblGrid>
        <w:gridCol w:w="9061"/>
      </w:tblGrid>
      <w:tr w:rsidR="00FD6B8F" w14:paraId="18E93156" w14:textId="77777777" w:rsidTr="009E0443">
        <w:tc>
          <w:tcPr>
            <w:tcW w:w="9061" w:type="dxa"/>
            <w:shd w:val="clear" w:color="auto" w:fill="DAE9F7" w:themeFill="text2" w:themeFillTint="1A"/>
          </w:tcPr>
          <w:p w14:paraId="663D7311" w14:textId="708A3186" w:rsidR="00FD6B8F" w:rsidRDefault="00FD6B8F" w:rsidP="00FD6B8F">
            <w:pPr>
              <w:rPr>
                <w:bCs/>
              </w:rPr>
            </w:pPr>
            <w:r w:rsidRPr="00FD6B8F">
              <w:rPr>
                <w:b/>
              </w:rPr>
              <w:t>Navodilo 1</w:t>
            </w:r>
            <w:r w:rsidR="008B29F6">
              <w:rPr>
                <w:b/>
              </w:rPr>
              <w:t>:</w:t>
            </w:r>
          </w:p>
          <w:p w14:paraId="78FF4AAF" w14:textId="77777777" w:rsidR="007E0CDC" w:rsidRDefault="00FD6B8F" w:rsidP="008B29F6">
            <w:pPr>
              <w:jc w:val="both"/>
              <w:rPr>
                <w:bCs/>
              </w:rPr>
            </w:pPr>
            <w:r w:rsidRPr="00FD6B8F">
              <w:rPr>
                <w:bCs/>
              </w:rPr>
              <w:t xml:space="preserve">Navedite, kateri standardiziran ali nestandardiziran sistem ravnanja z okoljem imate, ter potrdite, da ga izvajate in upoštevate. Priložite kopijo certifikata. V primeru nestandardiziranega sistema ravnanja z okoljem se natančno opredelite do vseh navedenih elementov EMS v WGC BAT1, vključno z </w:t>
            </w:r>
            <w:r w:rsidRPr="00FD6B8F">
              <w:rPr>
                <w:bCs/>
              </w:rPr>
              <w:lastRenderedPageBreak/>
              <w:t xml:space="preserve">navedbami vaše EMS dokumentacije, procesov, odgovornih oseb relevantnih za te elemente. Dokumenti, ki se prilagajo kot dokazila, morajo biti "označeni tako, da je zagotovljena sledljivost" (vodeni tako, kot je predpisano za dokumente/procedure s področja sistema ravnanja z okoljem). Pri tem dobro proučite vsa podpoglavja poglavja 3.1.1 BREF WGC. </w:t>
            </w:r>
          </w:p>
          <w:p w14:paraId="7C944036" w14:textId="77777777" w:rsidR="007E0CDC" w:rsidRDefault="007E0CDC" w:rsidP="008B29F6">
            <w:pPr>
              <w:jc w:val="both"/>
              <w:rPr>
                <w:bCs/>
              </w:rPr>
            </w:pPr>
          </w:p>
          <w:p w14:paraId="65A22819" w14:textId="74E126A3" w:rsidR="00FD6B8F" w:rsidRPr="008B29F6" w:rsidRDefault="00FD6B8F" w:rsidP="008B29F6">
            <w:pPr>
              <w:jc w:val="both"/>
              <w:rPr>
                <w:bCs/>
              </w:rPr>
            </w:pPr>
            <w:r w:rsidRPr="00FD6B8F">
              <w:rPr>
                <w:bCs/>
              </w:rPr>
              <w:t xml:space="preserve">Pri opisu posameznega elementa EMS navedite tudi številke poglavij (oziroma podpoglavij) BREF-a, ki se nanaša na ta element EMS-ja. Podroben opis elementov EMS iz točk xxi. do xxv. podate v WGC BAT 2, WGC BAT 3, WGC BAT 4 in WGC BAT 19. </w:t>
            </w:r>
          </w:p>
        </w:tc>
      </w:tr>
    </w:tbl>
    <w:p w14:paraId="6AF9ECBA" w14:textId="77777777" w:rsidR="00FD6B8F" w:rsidRDefault="00FD6B8F" w:rsidP="00D82936"/>
    <w:p w14:paraId="0B8BAAE0" w14:textId="77777777" w:rsidR="00F560A0" w:rsidRPr="0028746C" w:rsidRDefault="00F560A0" w:rsidP="00267723">
      <w:pPr>
        <w:pStyle w:val="Brezrazmikov"/>
        <w:rPr>
          <w:highlight w:val="yellow"/>
        </w:rPr>
      </w:pPr>
    </w:p>
    <w:p w14:paraId="08270BF3" w14:textId="7D18F9C5" w:rsidR="00267723" w:rsidRPr="0028746C" w:rsidRDefault="00E964BE" w:rsidP="00267723">
      <w:pPr>
        <w:pStyle w:val="Brezrazmikov"/>
        <w:rPr>
          <w:rFonts w:ascii="Arial" w:hAnsi="Arial" w:cs="Arial"/>
          <w:b/>
          <w:sz w:val="20"/>
          <w:szCs w:val="20"/>
          <w:highlight w:val="yellow"/>
        </w:rPr>
      </w:pPr>
      <w:r w:rsidRPr="0028746C">
        <w:rPr>
          <w:rFonts w:ascii="Arial" w:hAnsi="Arial" w:cs="Arial"/>
          <w:b/>
          <w:sz w:val="20"/>
          <w:szCs w:val="20"/>
          <w:highlight w:val="yellow"/>
        </w:rPr>
        <w:t>W</w:t>
      </w:r>
      <w:r w:rsidR="00FC6CB0" w:rsidRPr="0028746C">
        <w:rPr>
          <w:rFonts w:ascii="Arial" w:hAnsi="Arial" w:cs="Arial"/>
          <w:b/>
          <w:sz w:val="20"/>
          <w:szCs w:val="20"/>
          <w:highlight w:val="yellow"/>
        </w:rPr>
        <w:t>GC</w:t>
      </w:r>
      <w:r w:rsidRPr="0028746C">
        <w:rPr>
          <w:rFonts w:ascii="Arial" w:hAnsi="Arial" w:cs="Arial"/>
          <w:b/>
          <w:sz w:val="20"/>
          <w:szCs w:val="20"/>
          <w:highlight w:val="yellow"/>
        </w:rPr>
        <w:t xml:space="preserve"> </w:t>
      </w:r>
      <w:r w:rsidR="00267723" w:rsidRPr="0028746C">
        <w:rPr>
          <w:rFonts w:ascii="Arial" w:hAnsi="Arial" w:cs="Arial"/>
          <w:b/>
          <w:sz w:val="20"/>
          <w:szCs w:val="20"/>
          <w:highlight w:val="yellow"/>
        </w:rPr>
        <w:t xml:space="preserve">BAT 1: </w:t>
      </w:r>
      <w:r w:rsidR="00202FF4">
        <w:rPr>
          <w:rFonts w:ascii="Arial" w:hAnsi="Arial" w:cs="Arial"/>
          <w:b/>
          <w:sz w:val="20"/>
          <w:szCs w:val="20"/>
          <w:highlight w:val="yellow"/>
        </w:rPr>
        <w:t>O</w:t>
      </w:r>
      <w:r w:rsidR="00267723" w:rsidRPr="0028746C">
        <w:rPr>
          <w:rFonts w:ascii="Arial" w:hAnsi="Arial" w:cs="Arial"/>
          <w:b/>
          <w:sz w:val="20"/>
          <w:szCs w:val="20"/>
          <w:highlight w:val="yellow"/>
        </w:rPr>
        <w:t>predelitev upravljavca</w:t>
      </w:r>
    </w:p>
    <w:p w14:paraId="5D022212" w14:textId="77777777" w:rsidR="00267723" w:rsidRPr="0028746C" w:rsidRDefault="00267723" w:rsidP="00267723">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67723" w:rsidRPr="0028746C" w14:paraId="3A3DFBA6" w14:textId="77777777" w:rsidTr="00153A57">
        <w:tc>
          <w:tcPr>
            <w:tcW w:w="9212" w:type="dxa"/>
          </w:tcPr>
          <w:p w14:paraId="35E2009B" w14:textId="77777777" w:rsidR="00267723" w:rsidRPr="0028746C" w:rsidRDefault="00267723" w:rsidP="00153A57">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267723" w:rsidRPr="0028746C" w14:paraId="4FDB2A76" w14:textId="77777777" w:rsidTr="00153A57">
        <w:tc>
          <w:tcPr>
            <w:tcW w:w="9212" w:type="dxa"/>
          </w:tcPr>
          <w:p w14:paraId="76EBD1C3" w14:textId="77777777" w:rsidR="00267723" w:rsidRPr="0028746C" w:rsidRDefault="00267723" w:rsidP="00153A57">
            <w:pPr>
              <w:pStyle w:val="Brezrazmikov"/>
              <w:rPr>
                <w:rFonts w:ascii="Arial" w:hAnsi="Arial" w:cs="Arial"/>
                <w:sz w:val="20"/>
                <w:szCs w:val="20"/>
              </w:rPr>
            </w:pPr>
          </w:p>
        </w:tc>
      </w:tr>
    </w:tbl>
    <w:p w14:paraId="25F8DE31" w14:textId="77777777" w:rsidR="00267723" w:rsidRPr="0028746C" w:rsidRDefault="00267723" w:rsidP="00267723">
      <w:pPr>
        <w:pStyle w:val="Brezrazmikov"/>
        <w:rPr>
          <w:rFonts w:ascii="Arial" w:hAnsi="Arial" w:cs="Arial"/>
          <w:b/>
          <w:sz w:val="20"/>
          <w:szCs w:val="20"/>
        </w:rPr>
      </w:pPr>
      <w:r w:rsidRPr="0028746C">
        <w:rPr>
          <w:rFonts w:ascii="Arial" w:hAnsi="Arial" w:cs="Arial"/>
          <w:b/>
          <w:sz w:val="20"/>
          <w:szCs w:val="20"/>
        </w:rPr>
        <w:t xml:space="preserve">Opis: </w:t>
      </w:r>
    </w:p>
    <w:p w14:paraId="5770B1CD" w14:textId="77777777" w:rsidR="00830054" w:rsidRPr="0028746C" w:rsidRDefault="00830054" w:rsidP="004318C9"/>
    <w:p w14:paraId="1961E190" w14:textId="77777777" w:rsidR="004318C9" w:rsidRPr="0028746C" w:rsidRDefault="00E964BE" w:rsidP="00590053">
      <w:pPr>
        <w:pStyle w:val="Naslov4"/>
        <w:rPr>
          <w:sz w:val="20"/>
          <w:szCs w:val="20"/>
          <w:lang w:eastAsia="sl-SI"/>
        </w:rPr>
      </w:pPr>
      <w:r w:rsidRPr="0028746C">
        <w:rPr>
          <w:sz w:val="20"/>
          <w:szCs w:val="20"/>
          <w:lang w:eastAsia="sl-SI"/>
        </w:rPr>
        <w:t>W</w:t>
      </w:r>
      <w:r w:rsidR="00FC6CB0" w:rsidRPr="0028746C">
        <w:rPr>
          <w:sz w:val="20"/>
          <w:szCs w:val="20"/>
          <w:lang w:eastAsia="sl-SI"/>
        </w:rPr>
        <w:t>GC</w:t>
      </w:r>
      <w:r w:rsidRPr="0028746C">
        <w:rPr>
          <w:sz w:val="20"/>
          <w:szCs w:val="20"/>
          <w:lang w:eastAsia="sl-SI"/>
        </w:rPr>
        <w:t xml:space="preserve"> </w:t>
      </w:r>
      <w:r w:rsidR="004318C9" w:rsidRPr="0028746C">
        <w:rPr>
          <w:sz w:val="20"/>
          <w:szCs w:val="20"/>
          <w:lang w:eastAsia="sl-SI"/>
        </w:rPr>
        <w:t>BAT 2</w:t>
      </w:r>
    </w:p>
    <w:p w14:paraId="5B170DDA" w14:textId="77777777" w:rsidR="00BA7467" w:rsidRPr="0028746C" w:rsidRDefault="00BA7467" w:rsidP="00BA7467">
      <w:pPr>
        <w:jc w:val="both"/>
      </w:pPr>
      <w:r w:rsidRPr="0028746C">
        <w:t xml:space="preserve">Najboljša razpoložljiva tehnika za omogočanje zmanjšanja emisij v zrak je vzpostavitev, vzdrževanje in redno pregledovanje (tudi ob bistvenih spremembah) popisa zajetih in razpršenih emisij v zrak kot del sistema </w:t>
      </w:r>
      <w:proofErr w:type="spellStart"/>
      <w:r w:rsidRPr="0028746C">
        <w:t>okoljskega</w:t>
      </w:r>
      <w:proofErr w:type="spellEnd"/>
      <w:r w:rsidRPr="0028746C">
        <w:t xml:space="preserve"> upravljanja (glej </w:t>
      </w:r>
      <w:r w:rsidR="00960D92" w:rsidRPr="0028746C">
        <w:t xml:space="preserve">WGC </w:t>
      </w:r>
      <w:r w:rsidRPr="0028746C">
        <w:t>BAT 1), ki vključuje vse naslednje elemente:</w:t>
      </w:r>
    </w:p>
    <w:p w14:paraId="1E7B5B69" w14:textId="77777777" w:rsidR="00BA7467" w:rsidRPr="0028746C" w:rsidRDefault="00BA7467" w:rsidP="00F7604B">
      <w:pPr>
        <w:numPr>
          <w:ilvl w:val="0"/>
          <w:numId w:val="23"/>
        </w:numPr>
        <w:jc w:val="both"/>
      </w:pPr>
      <w:r w:rsidRPr="0028746C">
        <w:t>kolikor je razumno mogoče, izčrpne informacije o procesu/-ih kemične proizvodnje, vključno z:</w:t>
      </w:r>
    </w:p>
    <w:p w14:paraId="7D6E7E3E" w14:textId="77777777" w:rsidR="00BA7467" w:rsidRPr="0028746C" w:rsidRDefault="00BA7467" w:rsidP="00F7604B">
      <w:pPr>
        <w:numPr>
          <w:ilvl w:val="1"/>
          <w:numId w:val="23"/>
        </w:numPr>
        <w:jc w:val="both"/>
      </w:pPr>
      <w:r w:rsidRPr="0028746C">
        <w:t>enačbami kemičnih reakcij, ki prikazujejo tudi stranske produkte;</w:t>
      </w:r>
    </w:p>
    <w:p w14:paraId="12EE0C15" w14:textId="77777777" w:rsidR="00BA7467" w:rsidRPr="0028746C" w:rsidRDefault="00BA7467" w:rsidP="00590053">
      <w:pPr>
        <w:numPr>
          <w:ilvl w:val="1"/>
          <w:numId w:val="23"/>
        </w:numPr>
        <w:jc w:val="both"/>
      </w:pPr>
      <w:r w:rsidRPr="0028746C">
        <w:t>poenostavljenimi diagrami poteka procesov, ki prikazujejo izvor emisij;</w:t>
      </w:r>
    </w:p>
    <w:p w14:paraId="51524956" w14:textId="77777777" w:rsidR="00BA7467" w:rsidRPr="0028746C" w:rsidRDefault="00BA7467" w:rsidP="00F7604B">
      <w:pPr>
        <w:numPr>
          <w:ilvl w:val="0"/>
          <w:numId w:val="23"/>
        </w:numPr>
        <w:jc w:val="both"/>
      </w:pPr>
      <w:r w:rsidRPr="0028746C">
        <w:t>kolikor je razumno mogoče, izčrpne informacije o zajetih emisijah v zrak, kot so:</w:t>
      </w:r>
    </w:p>
    <w:p w14:paraId="5CD43B90" w14:textId="77777777" w:rsidR="00BA7467" w:rsidRPr="0028746C" w:rsidRDefault="00BA7467" w:rsidP="00F7604B">
      <w:pPr>
        <w:numPr>
          <w:ilvl w:val="1"/>
          <w:numId w:val="23"/>
        </w:numPr>
        <w:jc w:val="both"/>
      </w:pPr>
      <w:r w:rsidRPr="0028746C">
        <w:t>emisijske točke;</w:t>
      </w:r>
    </w:p>
    <w:p w14:paraId="54FDDC8D" w14:textId="77777777" w:rsidR="00BA7467" w:rsidRPr="0028746C" w:rsidRDefault="00BA7467" w:rsidP="00F7604B">
      <w:pPr>
        <w:numPr>
          <w:ilvl w:val="1"/>
          <w:numId w:val="23"/>
        </w:numPr>
        <w:jc w:val="both"/>
      </w:pPr>
      <w:r w:rsidRPr="0028746C">
        <w:t>povprečne vrednosti in spremenljivost pretoka in temperature;</w:t>
      </w:r>
    </w:p>
    <w:p w14:paraId="2A02F3E0" w14:textId="77777777" w:rsidR="00BA7467" w:rsidRPr="0028746C" w:rsidRDefault="00BA7467" w:rsidP="00F7604B">
      <w:pPr>
        <w:numPr>
          <w:ilvl w:val="1"/>
          <w:numId w:val="23"/>
        </w:numPr>
        <w:jc w:val="both"/>
      </w:pPr>
      <w:r w:rsidRPr="0028746C">
        <w:t>povprečne vrednosti koncentracije in masnega pretoka zadevnih snovi/parametrov ter njihova spremenljivost (npr. TVOC, CO, NO</w:t>
      </w:r>
      <w:r w:rsidRPr="0028746C">
        <w:rPr>
          <w:vertAlign w:val="subscript"/>
        </w:rPr>
        <w:t>X</w:t>
      </w:r>
      <w:r w:rsidRPr="0028746C">
        <w:t>, SO</w:t>
      </w:r>
      <w:r w:rsidRPr="0028746C">
        <w:rPr>
          <w:vertAlign w:val="subscript"/>
        </w:rPr>
        <w:t>X</w:t>
      </w:r>
      <w:r w:rsidRPr="0028746C">
        <w:t>, Cl</w:t>
      </w:r>
      <w:r w:rsidRPr="0028746C">
        <w:rPr>
          <w:vertAlign w:val="subscript"/>
        </w:rPr>
        <w:t>2</w:t>
      </w:r>
      <w:r w:rsidRPr="0028746C">
        <w:t>, HCl);</w:t>
      </w:r>
    </w:p>
    <w:p w14:paraId="4E52AC5E" w14:textId="77777777" w:rsidR="00BA7467" w:rsidRPr="0028746C" w:rsidRDefault="00BA7467" w:rsidP="00F7604B">
      <w:pPr>
        <w:numPr>
          <w:ilvl w:val="1"/>
          <w:numId w:val="23"/>
        </w:numPr>
        <w:jc w:val="both"/>
      </w:pPr>
      <w:r w:rsidRPr="0028746C">
        <w:t>prisotnost drugih snovi, ki lahko vplivajo na sistem za čiščenje odpadnih plinov ali varnost naprave (npr. kisik, dušik, vodna para, prah);</w:t>
      </w:r>
    </w:p>
    <w:p w14:paraId="54AB83BD" w14:textId="77777777" w:rsidR="00BA7467" w:rsidRPr="0028746C" w:rsidRDefault="00BA7467" w:rsidP="00F7604B">
      <w:pPr>
        <w:numPr>
          <w:ilvl w:val="1"/>
          <w:numId w:val="23"/>
        </w:numPr>
        <w:jc w:val="both"/>
      </w:pPr>
      <w:r w:rsidRPr="0028746C">
        <w:t>tehnike za preprečevanje in/ali zmanjševanje zajetih emisij v zrak;</w:t>
      </w:r>
    </w:p>
    <w:p w14:paraId="52E9D196" w14:textId="77777777" w:rsidR="00BA7467" w:rsidRPr="0028746C" w:rsidRDefault="00BA7467" w:rsidP="00F7604B">
      <w:pPr>
        <w:numPr>
          <w:ilvl w:val="1"/>
          <w:numId w:val="23"/>
        </w:numPr>
        <w:jc w:val="both"/>
      </w:pPr>
      <w:r w:rsidRPr="0028746C">
        <w:t>vnetljivost, spodnja in zgornja meja eksplozivnosti, reaktivnost;</w:t>
      </w:r>
    </w:p>
    <w:p w14:paraId="6F1A3EDB" w14:textId="77777777" w:rsidR="00BA7467" w:rsidRPr="0028746C" w:rsidRDefault="00BA7467" w:rsidP="00F7604B">
      <w:pPr>
        <w:numPr>
          <w:ilvl w:val="1"/>
          <w:numId w:val="23"/>
        </w:numPr>
        <w:jc w:val="both"/>
      </w:pPr>
      <w:r w:rsidRPr="0028746C">
        <w:t xml:space="preserve">metode spremljanja (glej </w:t>
      </w:r>
      <w:r w:rsidR="00506568" w:rsidRPr="0028746C">
        <w:t xml:space="preserve">WGC </w:t>
      </w:r>
      <w:r w:rsidRPr="0028746C">
        <w:t>BAT 8);</w:t>
      </w:r>
    </w:p>
    <w:p w14:paraId="5CEA4FD1" w14:textId="77777777" w:rsidR="00BA7467" w:rsidRPr="0028746C" w:rsidRDefault="00BA7467" w:rsidP="00590053">
      <w:pPr>
        <w:numPr>
          <w:ilvl w:val="1"/>
          <w:numId w:val="23"/>
        </w:numPr>
        <w:jc w:val="both"/>
      </w:pPr>
      <w:r w:rsidRPr="0028746C">
        <w:t>prisotnost snovi, razvrščenih kot CMR 1A, CMR 1B ali CMR 2; prisotnost takih snovi se lahko oceni na primer na podlagi meril iz Uredbe (ES) št. 1272/2008 o razvrščanju, označevanju in pakiranju (v nadaljnjem besedilu: uredba CLP);</w:t>
      </w:r>
    </w:p>
    <w:p w14:paraId="2404F34C" w14:textId="77777777" w:rsidR="00BA7467" w:rsidRPr="0028746C" w:rsidRDefault="00BA7467" w:rsidP="00BA7467">
      <w:pPr>
        <w:numPr>
          <w:ilvl w:val="0"/>
          <w:numId w:val="23"/>
        </w:numPr>
        <w:jc w:val="both"/>
      </w:pPr>
      <w:r w:rsidRPr="0028746C">
        <w:t>kolikor je razumno mogoče, izčrpne informacije o razpršenih emisijah v zrak, kot so:</w:t>
      </w:r>
    </w:p>
    <w:p w14:paraId="6CF67370" w14:textId="77777777" w:rsidR="00BA7467" w:rsidRPr="0028746C" w:rsidRDefault="00BA7467" w:rsidP="00F7604B">
      <w:pPr>
        <w:numPr>
          <w:ilvl w:val="1"/>
          <w:numId w:val="23"/>
        </w:numPr>
        <w:jc w:val="both"/>
      </w:pPr>
      <w:r w:rsidRPr="0028746C">
        <w:t>opredelitev vira/-ov emisij;</w:t>
      </w:r>
    </w:p>
    <w:p w14:paraId="45B77ECE" w14:textId="77777777" w:rsidR="00BA7467" w:rsidRPr="0028746C" w:rsidRDefault="00BA7467" w:rsidP="00F7604B">
      <w:pPr>
        <w:numPr>
          <w:ilvl w:val="1"/>
          <w:numId w:val="23"/>
        </w:numPr>
        <w:jc w:val="both"/>
      </w:pPr>
      <w:r w:rsidRPr="0028746C">
        <w:t>značilnosti posameznega vira emisij (npr. ubežne ali neubežne emisije; statičen ali premičen vir; dostopnost vira emisij; vključen v program LDAR ali ne);</w:t>
      </w:r>
    </w:p>
    <w:p w14:paraId="2B888D10" w14:textId="77777777" w:rsidR="00BA7467" w:rsidRPr="0028746C" w:rsidRDefault="00BA7467" w:rsidP="00F7604B">
      <w:pPr>
        <w:numPr>
          <w:ilvl w:val="1"/>
          <w:numId w:val="23"/>
        </w:numPr>
        <w:jc w:val="both"/>
      </w:pPr>
      <w:r w:rsidRPr="0028746C">
        <w:t>značilnosti plina ali tekočine v stiku z virom/-i emisij, tudi:</w:t>
      </w:r>
    </w:p>
    <w:p w14:paraId="30986BB1" w14:textId="77777777" w:rsidR="00BA7467" w:rsidRPr="0028746C" w:rsidRDefault="00BA7467" w:rsidP="00F7604B">
      <w:pPr>
        <w:numPr>
          <w:ilvl w:val="2"/>
          <w:numId w:val="23"/>
        </w:numPr>
        <w:jc w:val="both"/>
      </w:pPr>
      <w:r w:rsidRPr="0028746C">
        <w:t>fizično stanje;</w:t>
      </w:r>
    </w:p>
    <w:p w14:paraId="626826B6" w14:textId="77777777" w:rsidR="00BA7467" w:rsidRPr="0028746C" w:rsidRDefault="00BA7467" w:rsidP="00F7604B">
      <w:pPr>
        <w:numPr>
          <w:ilvl w:val="2"/>
          <w:numId w:val="23"/>
        </w:numPr>
        <w:jc w:val="both"/>
      </w:pPr>
      <w:r w:rsidRPr="0028746C">
        <w:t>parni tlak snovi v tekočini, tlak plina;</w:t>
      </w:r>
    </w:p>
    <w:p w14:paraId="50A203E9" w14:textId="77777777" w:rsidR="00BA7467" w:rsidRPr="0028746C" w:rsidRDefault="00BA7467" w:rsidP="00F7604B">
      <w:pPr>
        <w:numPr>
          <w:ilvl w:val="2"/>
          <w:numId w:val="23"/>
        </w:numPr>
        <w:jc w:val="both"/>
      </w:pPr>
      <w:r w:rsidRPr="0028746C">
        <w:t>temperatura;</w:t>
      </w:r>
    </w:p>
    <w:p w14:paraId="727CDBC8" w14:textId="77777777" w:rsidR="00BA7467" w:rsidRPr="0028746C" w:rsidRDefault="00BA7467" w:rsidP="00F7604B">
      <w:pPr>
        <w:numPr>
          <w:ilvl w:val="2"/>
          <w:numId w:val="23"/>
        </w:numPr>
        <w:jc w:val="both"/>
      </w:pPr>
      <w:r w:rsidRPr="0028746C">
        <w:t>sestava (po teži za tekočine ali po prostornini za pline);</w:t>
      </w:r>
    </w:p>
    <w:p w14:paraId="3B087534" w14:textId="77777777" w:rsidR="00BA7467" w:rsidRPr="0028746C" w:rsidRDefault="00BA7467" w:rsidP="00590053">
      <w:pPr>
        <w:numPr>
          <w:ilvl w:val="2"/>
          <w:numId w:val="23"/>
        </w:numPr>
        <w:jc w:val="both"/>
      </w:pPr>
      <w:r w:rsidRPr="0028746C">
        <w:t>nevarne lastnosti snovi ali zmesi, vključno s snovmi ali zmesmi, razvrščenimi kot CMR 1A, CMR 1B ali CMR 2;</w:t>
      </w:r>
    </w:p>
    <w:p w14:paraId="4E8514F2" w14:textId="77777777" w:rsidR="00BA7467" w:rsidRPr="0028746C" w:rsidRDefault="00BA7467" w:rsidP="00F7604B">
      <w:pPr>
        <w:numPr>
          <w:ilvl w:val="1"/>
          <w:numId w:val="23"/>
        </w:numPr>
        <w:jc w:val="both"/>
      </w:pPr>
      <w:r w:rsidRPr="0028746C">
        <w:t>tehnike za preprečevanje in/ali zmanjševanje razpršenih emisij v zrak;</w:t>
      </w:r>
    </w:p>
    <w:p w14:paraId="62816593" w14:textId="77777777" w:rsidR="00BA7467" w:rsidRPr="0028746C" w:rsidRDefault="00BA7467" w:rsidP="00590053">
      <w:pPr>
        <w:numPr>
          <w:ilvl w:val="1"/>
          <w:numId w:val="23"/>
        </w:numPr>
        <w:jc w:val="both"/>
      </w:pPr>
      <w:r w:rsidRPr="0028746C">
        <w:t xml:space="preserve">spremljanje (glej </w:t>
      </w:r>
      <w:r w:rsidR="00607E87" w:rsidRPr="0028746C">
        <w:t xml:space="preserve">WGC </w:t>
      </w:r>
      <w:r w:rsidRPr="0028746C">
        <w:t xml:space="preserve">BAT 20, </w:t>
      </w:r>
      <w:r w:rsidR="00607E87" w:rsidRPr="0028746C">
        <w:t xml:space="preserve">WGC </w:t>
      </w:r>
      <w:r w:rsidRPr="0028746C">
        <w:t xml:space="preserve">BAT 21 in </w:t>
      </w:r>
      <w:r w:rsidR="00607E87" w:rsidRPr="0028746C">
        <w:t xml:space="preserve">WGC </w:t>
      </w:r>
      <w:r w:rsidRPr="0028746C">
        <w:t>BAT 22).</w:t>
      </w:r>
    </w:p>
    <w:p w14:paraId="19229431" w14:textId="77777777" w:rsidR="002A218F" w:rsidRPr="0028746C" w:rsidRDefault="002A218F" w:rsidP="00BA7467">
      <w:pPr>
        <w:jc w:val="both"/>
        <w:rPr>
          <w:i/>
          <w:iCs/>
        </w:rPr>
      </w:pPr>
    </w:p>
    <w:p w14:paraId="5E9BE2D5" w14:textId="77777777" w:rsidR="00BA7467" w:rsidRPr="0028746C" w:rsidRDefault="00BA7467" w:rsidP="00BA7467">
      <w:pPr>
        <w:jc w:val="both"/>
        <w:rPr>
          <w:b/>
          <w:bCs/>
        </w:rPr>
      </w:pPr>
      <w:r w:rsidRPr="0028746C">
        <w:rPr>
          <w:b/>
          <w:bCs/>
        </w:rPr>
        <w:t>Opomba o razpršenih emisijah</w:t>
      </w:r>
    </w:p>
    <w:p w14:paraId="1D59E6B7" w14:textId="77777777" w:rsidR="00BA7467" w:rsidRPr="0028746C" w:rsidRDefault="00BA7467" w:rsidP="00BA7467">
      <w:pPr>
        <w:jc w:val="both"/>
      </w:pPr>
      <w:r w:rsidRPr="0028746C">
        <w:lastRenderedPageBreak/>
        <w:t>Informacije o razpršenih emisijah v zrak so zlasti pomembne za dejavnosti, pri katerih se uporabljajo velike količine organskih snovi ali zmesi (npr. proizvodnja farmacevtskih izdelkov, proizvodnja velikih količin organskih kemikalij ali polimerov).</w:t>
      </w:r>
    </w:p>
    <w:p w14:paraId="1CF4AC16" w14:textId="77777777" w:rsidR="00BA7467" w:rsidRPr="0028746C" w:rsidRDefault="00BA7467" w:rsidP="00BA7467">
      <w:pPr>
        <w:jc w:val="both"/>
      </w:pPr>
      <w:r w:rsidRPr="0028746C">
        <w:t>Informacije o ubežnih emisijah zajemajo vse vire emisij v stiku z organskimi snovmi s parnim tlakom, večjim od 0,3 kPa pri 293,15 K.</w:t>
      </w:r>
    </w:p>
    <w:p w14:paraId="717A84E8" w14:textId="77777777" w:rsidR="00BA7467" w:rsidRPr="0028746C" w:rsidRDefault="00BA7467" w:rsidP="00BA7467">
      <w:pPr>
        <w:jc w:val="both"/>
      </w:pPr>
      <w:r w:rsidRPr="0028746C">
        <w:t>Viri ubežnih emisij, povezani s cevmi z manjšim premerom (npr. manjši od 12,7 mm, tj. 0,5 palca), se lahko izključijo iz popisa.</w:t>
      </w:r>
    </w:p>
    <w:p w14:paraId="0449ABF9" w14:textId="77777777" w:rsidR="00BA7467" w:rsidRPr="0028746C" w:rsidRDefault="00BA7467" w:rsidP="00BA7467">
      <w:pPr>
        <w:jc w:val="both"/>
      </w:pPr>
      <w:r w:rsidRPr="0028746C">
        <w:t>Oprema, ki deluje pri podtlaku, se lahko izključi iz popisa.</w:t>
      </w:r>
    </w:p>
    <w:p w14:paraId="19573452" w14:textId="77777777" w:rsidR="002A218F" w:rsidRPr="0028746C" w:rsidRDefault="002A218F" w:rsidP="00BA7467">
      <w:pPr>
        <w:jc w:val="both"/>
      </w:pPr>
    </w:p>
    <w:p w14:paraId="417EDE7E" w14:textId="77777777" w:rsidR="00BA7467" w:rsidRPr="0028746C" w:rsidRDefault="00BA7467" w:rsidP="00BA7467">
      <w:pPr>
        <w:jc w:val="both"/>
        <w:rPr>
          <w:b/>
          <w:bCs/>
        </w:rPr>
      </w:pPr>
      <w:r w:rsidRPr="0028746C">
        <w:rPr>
          <w:b/>
          <w:bCs/>
        </w:rPr>
        <w:t>Ustreznost</w:t>
      </w:r>
    </w:p>
    <w:p w14:paraId="3B2A6429" w14:textId="77777777" w:rsidR="00BA7467" w:rsidRPr="0028746C" w:rsidRDefault="00BA7467" w:rsidP="00BA7467">
      <w:pPr>
        <w:jc w:val="both"/>
      </w:pPr>
      <w:r w:rsidRPr="0028746C">
        <w:t>Raven podrobnosti in stopnja formalizacije popisa sta na splošno povezani z naravo, obsegom in kompleksnostjo obrata ter njegovimi morebitnimi vplivi na okolje.</w:t>
      </w:r>
    </w:p>
    <w:p w14:paraId="6451514F" w14:textId="77777777" w:rsidR="00BA7467" w:rsidRDefault="00BA7467" w:rsidP="00030D2C">
      <w:pPr>
        <w:jc w:val="both"/>
      </w:pPr>
    </w:p>
    <w:tbl>
      <w:tblPr>
        <w:tblStyle w:val="Tabelamrea"/>
        <w:tblW w:w="0" w:type="auto"/>
        <w:shd w:val="clear" w:color="auto" w:fill="DAE9F7" w:themeFill="text2" w:themeFillTint="1A"/>
        <w:tblLook w:val="04A0" w:firstRow="1" w:lastRow="0" w:firstColumn="1" w:lastColumn="0" w:noHBand="0" w:noVBand="1"/>
      </w:tblPr>
      <w:tblGrid>
        <w:gridCol w:w="9061"/>
      </w:tblGrid>
      <w:tr w:rsidR="00FD6B8F" w14:paraId="446F23BC" w14:textId="77777777" w:rsidTr="009E0443">
        <w:tc>
          <w:tcPr>
            <w:tcW w:w="9061" w:type="dxa"/>
            <w:shd w:val="clear" w:color="auto" w:fill="DAE9F7" w:themeFill="text2" w:themeFillTint="1A"/>
          </w:tcPr>
          <w:p w14:paraId="33AE7E40" w14:textId="482E3CDC" w:rsidR="008B29F6" w:rsidRDefault="008B29F6" w:rsidP="008B29F6">
            <w:pPr>
              <w:rPr>
                <w:bCs/>
              </w:rPr>
            </w:pPr>
            <w:r w:rsidRPr="008B29F6">
              <w:rPr>
                <w:b/>
              </w:rPr>
              <w:t>Navodilo 2:</w:t>
            </w:r>
          </w:p>
          <w:p w14:paraId="6474B7AE" w14:textId="35630B1F" w:rsidR="008B29F6" w:rsidRPr="008B29F6" w:rsidRDefault="008B29F6" w:rsidP="008B29F6">
            <w:pPr>
              <w:jc w:val="both"/>
              <w:rPr>
                <w:bCs/>
              </w:rPr>
            </w:pPr>
            <w:r w:rsidRPr="008B29F6">
              <w:rPr>
                <w:bCs/>
              </w:rPr>
              <w:t>Predstavite popis tokov odpadnih plinov. Vsak popis mora vključevati informacije o proizvodnih postopkih celotne IED naprave, vključno z neposredno tehnično povezanimi napravami (glej podtočke točke i.) ter izčrpne informacije o zajetih emisijah v zrak (glej podtočke točke ii.) oziroma razpršenih emisijah v zrak (glej podtočke točke iii.). Popis tokov naj vključuje tudi shematični prikaze proizvodnih procesov in tokov odpadnih plinov. Pri opisu in shemah uporabite oznake tehnoloških enot (</w:t>
            </w:r>
            <w:proofErr w:type="spellStart"/>
            <w:r w:rsidRPr="008B29F6">
              <w:rPr>
                <w:bCs/>
              </w:rPr>
              <w:t>Nx</w:t>
            </w:r>
            <w:proofErr w:type="spellEnd"/>
            <w:r w:rsidRPr="008B29F6">
              <w:rPr>
                <w:bCs/>
              </w:rPr>
              <w:t>), izpustov (</w:t>
            </w:r>
            <w:proofErr w:type="spellStart"/>
            <w:r w:rsidRPr="008B29F6">
              <w:rPr>
                <w:bCs/>
              </w:rPr>
              <w:t>Zx</w:t>
            </w:r>
            <w:proofErr w:type="spellEnd"/>
            <w:r w:rsidRPr="008B29F6">
              <w:rPr>
                <w:bCs/>
              </w:rPr>
              <w:t>), ki so uporabljena v okoljevarstvenem dovoljenju. Če se določena tehnika nanaša na tehnološke enote, navedite njen naziv in oznako (</w:t>
            </w:r>
            <w:proofErr w:type="spellStart"/>
            <w:r w:rsidRPr="008B29F6">
              <w:rPr>
                <w:bCs/>
              </w:rPr>
              <w:t>Nx</w:t>
            </w:r>
            <w:proofErr w:type="spellEnd"/>
            <w:r w:rsidRPr="008B29F6">
              <w:rPr>
                <w:bCs/>
              </w:rPr>
              <w:t xml:space="preserve">). Na shemah naj bodo označena tudi merilna mesta, kjer se izvaja monitoring snovi/parametrov iz ključnih procesov. Oznake iz popisa tokov odpadnih plinov uporabite tudi pri opisu izpolnjevanja WGC BAT4, oziroma monitoringa zajetih emisij v WGC BAT 8 v povezavi z WGC BAT 11 (Preglednica 1.1), WGC BAT 14 (Preglednica 1.3), ali za </w:t>
            </w:r>
            <w:proofErr w:type="spellStart"/>
            <w:r w:rsidRPr="008B29F6">
              <w:rPr>
                <w:bCs/>
              </w:rPr>
              <w:t>nezajete</w:t>
            </w:r>
            <w:proofErr w:type="spellEnd"/>
            <w:r w:rsidRPr="008B29F6">
              <w:rPr>
                <w:bCs/>
              </w:rPr>
              <w:t xml:space="preserve">/razpršene emisije WGC BAT 19, WGC BAT 20, WGC BAT 21 in WGC BAT 22.  </w:t>
            </w:r>
          </w:p>
          <w:p w14:paraId="3AFA50E3" w14:textId="77777777" w:rsidR="008B29F6" w:rsidRDefault="008B29F6" w:rsidP="008B29F6">
            <w:pPr>
              <w:jc w:val="both"/>
              <w:rPr>
                <w:bCs/>
              </w:rPr>
            </w:pPr>
          </w:p>
          <w:p w14:paraId="6CB77BC1" w14:textId="540766A9" w:rsidR="008B29F6" w:rsidRPr="008B29F6" w:rsidRDefault="008B29F6" w:rsidP="008B29F6">
            <w:pPr>
              <w:jc w:val="both"/>
              <w:rPr>
                <w:bCs/>
              </w:rPr>
            </w:pPr>
            <w:r w:rsidRPr="008B29F6">
              <w:rPr>
                <w:bCs/>
              </w:rPr>
              <w:t>Bodite pozorni tudi na definicije HOS iz Opombe o razpršenih emisijah.</w:t>
            </w:r>
          </w:p>
          <w:p w14:paraId="56138A61" w14:textId="77777777" w:rsidR="008B29F6" w:rsidRPr="008B29F6" w:rsidRDefault="008B29F6" w:rsidP="008B29F6">
            <w:pPr>
              <w:jc w:val="both"/>
              <w:rPr>
                <w:bCs/>
              </w:rPr>
            </w:pPr>
          </w:p>
          <w:p w14:paraId="46B0A166" w14:textId="72C4D7A3" w:rsidR="008B29F6" w:rsidRPr="008B29F6" w:rsidRDefault="008B29F6" w:rsidP="008B29F6">
            <w:pPr>
              <w:jc w:val="both"/>
              <w:rPr>
                <w:bCs/>
              </w:rPr>
            </w:pPr>
            <w:r w:rsidRPr="008B29F6">
              <w:rPr>
                <w:bCs/>
              </w:rPr>
              <w:t xml:space="preserve">Natančno proučite podpoglavje 3.1.2 BREF-a WGC. Preverite tudi ostala poglavja BREF-a WGC posredno povezana s temi podpoglavji npr. poglavja o celoviti strategiji za upravljanje in čiščenje odpadnih plinov 3.2.1, zajemanju in združevanju tokov odpadnih plinov 3.2.2, monitoringu emisij v zrak 3.3.1.2, ipd. </w:t>
            </w:r>
            <w:r w:rsidR="00F560E0">
              <w:rPr>
                <w:bCs/>
              </w:rPr>
              <w:t>.</w:t>
            </w:r>
          </w:p>
          <w:p w14:paraId="012CB10E" w14:textId="77777777" w:rsidR="008B29F6" w:rsidRPr="008B29F6" w:rsidRDefault="008B29F6" w:rsidP="008B29F6">
            <w:pPr>
              <w:jc w:val="both"/>
              <w:rPr>
                <w:bCs/>
              </w:rPr>
            </w:pPr>
          </w:p>
          <w:p w14:paraId="1DC1E1A4" w14:textId="2FFDF918" w:rsidR="008B29F6" w:rsidRPr="008B29F6" w:rsidRDefault="008B29F6" w:rsidP="00F560E0">
            <w:pPr>
              <w:jc w:val="both"/>
              <w:rPr>
                <w:bCs/>
              </w:rPr>
            </w:pPr>
            <w:r w:rsidRPr="008B29F6">
              <w:rPr>
                <w:bCs/>
              </w:rPr>
              <w:t>Nabor parametrov za prve meritve in obratovalni monitoring določa t.i. zadevne (relevantne/pomembne) snovi/parametri. Zadevne/relevantne snovi/parametre se določi v povezavi s Preglednicami, ki določajo BAT-AEL (npr. WGC BAT 11, WGC BAT 12, WGC BAT 14, WGC BAT 16, WGC BAT 17, WGC BAT 18) za zajete emisije oziroma monitoring emisij (npr. v WGC BAT 8: 'kadar je snov/parameter opredeljen kot pomemben v toku odpadnih plinov'). Opredelite se do pomembnost/relevantnosti vseh</w:t>
            </w:r>
            <w:r w:rsidRPr="008B29F6">
              <w:footnoteReference w:id="5"/>
            </w:r>
            <w:r w:rsidRPr="008B29F6">
              <w:rPr>
                <w:bCs/>
              </w:rPr>
              <w:t xml:space="preserve"> zadevnih snovi/parametrov iz omenjenih WGC </w:t>
            </w:r>
            <w:proofErr w:type="spellStart"/>
            <w:r w:rsidRPr="008B29F6">
              <w:rPr>
                <w:bCs/>
              </w:rPr>
              <w:t>BATov</w:t>
            </w:r>
            <w:proofErr w:type="spellEnd"/>
            <w:r w:rsidRPr="008B29F6">
              <w:rPr>
                <w:bCs/>
              </w:rPr>
              <w:t xml:space="preserve"> v povezavi z (ne)preseganjem pragov/masnih pretokov iz opomb v preglednicah z ravnmi emisij in jo utemeljite tudi z obratovalnimi monitoringi, analizami vhodnih surovin/vmesnih procesnih spojin/končnih spojin v vaših procesih in njihovih tokovih procesnih in odpadnih plinov, meritvami procesnih parametrov, rezultati vpeljanih kontrolnih tehnik/analiz. Ta opredelitev je del predloga programov prvih meritev in obratovalnega monitoringa (Predlog POM). V Predlogu POM se je treba opredeliti do (ne)preseganja pragov/pogojev (npr. masnih pretokov) za vse snovi/parametre iz Preglednic z ravnmi emisij. Potrebno se je opredeliti tudi do posameznih opomb v preglednicah (ne jih samo prepisati).</w:t>
            </w:r>
          </w:p>
          <w:p w14:paraId="5AAA6AF7" w14:textId="77777777" w:rsidR="00F560E0" w:rsidRDefault="00F560E0" w:rsidP="00F560E0">
            <w:pPr>
              <w:jc w:val="both"/>
              <w:rPr>
                <w:bCs/>
              </w:rPr>
            </w:pPr>
          </w:p>
          <w:p w14:paraId="31FA0D02" w14:textId="0491710B" w:rsidR="008B29F6" w:rsidRPr="008B29F6" w:rsidRDefault="008B29F6" w:rsidP="00F560E0">
            <w:pPr>
              <w:jc w:val="both"/>
              <w:rPr>
                <w:bCs/>
              </w:rPr>
            </w:pPr>
            <w:r w:rsidRPr="008B29F6">
              <w:rPr>
                <w:bCs/>
              </w:rPr>
              <w:t xml:space="preserve">Popisa značilnosti tokov odpadnih plinov (alineji ii. In iii.) sta še posebej pomembna pri kemijski industriji s kompleksnimi kemijskimi reakcijami (npr. farmacevtska industrija), kjer so število, količine in kombinacije kemijskih reagentov, vmesnih, stranskih in končnih produktov znatne in je njihova prepletenost kompleksna. Dovoljenje naj bi vsebovalo mejne vrednosti emisij za vsa zadevna </w:t>
            </w:r>
            <w:r w:rsidRPr="008B29F6">
              <w:rPr>
                <w:bCs/>
              </w:rPr>
              <w:lastRenderedPageBreak/>
              <w:t>onesnaževala/parametre, ki izhajajo iz kemijskih procesov, ki lahko v določeni napravi potekajo. V primeru, da določeni kemijski procesi niso predmet okoljevarstvenega dovoljenja, njihovo izvajanje v napravi ni dovoljeno. Ker se v dejanski proizvodnji ne izvajajo zmeraj vsi kemijski proizvodni procesi naenkrat (odvisno od naročil/povpraševanja) je še zlasti pomembno popisati tudi tiste procese, ki se jih izvaja poredko. Kjer je možno se lahko uporabi skupne/generične sheme za več sorodnih/podobnih kemijskih procesov, če ti omogočajo zadovoljivi nivo detajlov/informacij. Namen popisov tokov odpadnih plinov je torej podpreti odločitve o zadevnih (relevantnih/pomembnih) snoveh/parametrih v emisijah v zrak iz naprave (npr. ugotoviti ali je posamezno onesnaževalo prisotno oz. nastaja v procesih).</w:t>
            </w:r>
          </w:p>
          <w:p w14:paraId="60D1DF4D" w14:textId="77777777" w:rsidR="008B29F6" w:rsidRPr="008B29F6" w:rsidRDefault="008B29F6" w:rsidP="00F560E0">
            <w:pPr>
              <w:jc w:val="both"/>
              <w:rPr>
                <w:bCs/>
              </w:rPr>
            </w:pPr>
          </w:p>
          <w:p w14:paraId="6E707FCC" w14:textId="77777777" w:rsidR="008B29F6" w:rsidRPr="008B29F6" w:rsidRDefault="008B29F6" w:rsidP="00F560E0">
            <w:pPr>
              <w:jc w:val="both"/>
              <w:rPr>
                <w:bCs/>
              </w:rPr>
            </w:pPr>
            <w:r w:rsidRPr="008B29F6">
              <w:rPr>
                <w:bCs/>
              </w:rPr>
              <w:t>Popis tokov je sestavljen iz i.) sheme procesa, in ii.) podrobnejšega opisa vseh vhodnih in izhodnih sestavin, ter stranskih, vmesnih in končnih produktov ,kemijskih in mehanskih reakcij in tehnoloških enot v vsaki stopnji procesa. Podrobnosti teh opisov morajo omogočati določitev pomembnosti/relevantnosti posameznih zadevnih onesnaževal/parametrov. Podrobnejši opisi morajo vsebovati masno bilanco z navedenimi masnimi pretoki, koncentracijami in količinami posameznih snovi v vsaki fazi procesa, če je možno za posamezne tokove odpadnih plinov pred združevanjem na skupnih čistilnih napravah. Pomembno je tudi identificirati katere najboljše razpoložljive tehnike se uporabljajo za preprečevanje, zmanjševanje in odstranjevanje posameznih emisij/onesnaževal.</w:t>
            </w:r>
          </w:p>
          <w:p w14:paraId="6CE3B024" w14:textId="77777777" w:rsidR="008B29F6" w:rsidRPr="008B29F6" w:rsidRDefault="008B29F6" w:rsidP="00F560E0">
            <w:pPr>
              <w:jc w:val="both"/>
              <w:rPr>
                <w:bCs/>
              </w:rPr>
            </w:pPr>
          </w:p>
          <w:p w14:paraId="0E5A9768" w14:textId="535F1CE0" w:rsidR="00FD6B8F" w:rsidRPr="008B29F6" w:rsidRDefault="008B29F6" w:rsidP="00F560E0">
            <w:pPr>
              <w:jc w:val="both"/>
              <w:rPr>
                <w:bCs/>
              </w:rPr>
            </w:pPr>
            <w:r w:rsidRPr="008B29F6">
              <w:rPr>
                <w:bCs/>
              </w:rPr>
              <w:t>Popis (tokov, virov) razpršenih emisij iz alineje iii.) je v tesni povezavi s sistemom upravljanja za razpršene emisije HOS iz WGC BAT 19 in vzpostavitvijo in izvajanjem programa za odkrivanje puščanja in popravilo (LDAR) za ubežne emisije HO</w:t>
            </w:r>
            <w:r w:rsidR="007214B6">
              <w:rPr>
                <w:bCs/>
              </w:rPr>
              <w:t>S.</w:t>
            </w:r>
          </w:p>
        </w:tc>
      </w:tr>
    </w:tbl>
    <w:p w14:paraId="06360471" w14:textId="77777777" w:rsidR="00FD6B8F" w:rsidRPr="0028746C" w:rsidRDefault="00FD6B8F" w:rsidP="00030D2C">
      <w:pPr>
        <w:jc w:val="both"/>
      </w:pPr>
    </w:p>
    <w:p w14:paraId="1EA92A6E" w14:textId="77777777" w:rsidR="00150ECA" w:rsidRPr="0028746C" w:rsidRDefault="00150ECA" w:rsidP="00150ECA"/>
    <w:p w14:paraId="0DCC3F4C" w14:textId="77777777" w:rsidR="00296289" w:rsidRPr="0028746C" w:rsidRDefault="00296289" w:rsidP="007E51CA">
      <w:pPr>
        <w:pStyle w:val="Brezrazmikov"/>
      </w:pPr>
    </w:p>
    <w:p w14:paraId="6FA4F19E" w14:textId="5CECB426" w:rsidR="007E51CA" w:rsidRPr="0028746C" w:rsidRDefault="00DA55CF" w:rsidP="007E51CA">
      <w:pPr>
        <w:pStyle w:val="Brezrazmikov"/>
        <w:rPr>
          <w:rFonts w:ascii="Arial" w:hAnsi="Arial" w:cs="Arial"/>
          <w:b/>
          <w:sz w:val="20"/>
          <w:szCs w:val="20"/>
          <w:highlight w:val="yellow"/>
        </w:rPr>
      </w:pPr>
      <w:r w:rsidRPr="0028746C">
        <w:rPr>
          <w:b/>
          <w:highlight w:val="yellow"/>
        </w:rPr>
        <w:t>W</w:t>
      </w:r>
      <w:r w:rsidR="00BA7467" w:rsidRPr="0028746C">
        <w:rPr>
          <w:b/>
          <w:highlight w:val="yellow"/>
        </w:rPr>
        <w:t>GC</w:t>
      </w:r>
      <w:r w:rsidRPr="0028746C">
        <w:rPr>
          <w:highlight w:val="yellow"/>
        </w:rPr>
        <w:t> </w:t>
      </w:r>
      <w:r w:rsidRPr="0028746C">
        <w:rPr>
          <w:b/>
          <w:highlight w:val="yellow"/>
        </w:rPr>
        <w:t xml:space="preserve">BAT </w:t>
      </w:r>
      <w:r w:rsidR="007E51CA" w:rsidRPr="0028746C">
        <w:rPr>
          <w:rFonts w:ascii="Arial" w:hAnsi="Arial" w:cs="Arial"/>
          <w:b/>
          <w:sz w:val="20"/>
          <w:szCs w:val="20"/>
          <w:highlight w:val="yellow"/>
        </w:rPr>
        <w:t xml:space="preserve">2: </w:t>
      </w:r>
      <w:r w:rsidR="00202FF4">
        <w:rPr>
          <w:rFonts w:ascii="Arial" w:hAnsi="Arial" w:cs="Arial"/>
          <w:b/>
          <w:sz w:val="20"/>
          <w:szCs w:val="20"/>
          <w:highlight w:val="yellow"/>
        </w:rPr>
        <w:t>O</w:t>
      </w:r>
      <w:r w:rsidR="007E51CA" w:rsidRPr="0028746C">
        <w:rPr>
          <w:rFonts w:ascii="Arial" w:hAnsi="Arial" w:cs="Arial"/>
          <w:b/>
          <w:sz w:val="20"/>
          <w:szCs w:val="20"/>
          <w:highlight w:val="yellow"/>
        </w:rPr>
        <w:t>predelitev upravljavca</w:t>
      </w:r>
    </w:p>
    <w:p w14:paraId="25D61E48" w14:textId="77777777" w:rsidR="007E51CA" w:rsidRPr="0028746C" w:rsidRDefault="007E51CA" w:rsidP="007E51CA">
      <w:pPr>
        <w:pStyle w:val="Brezrazmikov"/>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E51CA" w:rsidRPr="0028746C" w14:paraId="1B3CC6FE" w14:textId="77777777" w:rsidTr="00D143D6">
        <w:tc>
          <w:tcPr>
            <w:tcW w:w="9212" w:type="dxa"/>
          </w:tcPr>
          <w:p w14:paraId="22546894" w14:textId="77777777" w:rsidR="007E51CA" w:rsidRPr="0028746C" w:rsidRDefault="007E51CA" w:rsidP="00D143D6">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7E51CA" w:rsidRPr="0028746C" w14:paraId="7FDC6B25" w14:textId="77777777" w:rsidTr="00D143D6">
        <w:tc>
          <w:tcPr>
            <w:tcW w:w="9212" w:type="dxa"/>
          </w:tcPr>
          <w:p w14:paraId="05AAADDB" w14:textId="77777777" w:rsidR="007E51CA" w:rsidRPr="0028746C" w:rsidRDefault="007E51CA" w:rsidP="00D143D6">
            <w:pPr>
              <w:pStyle w:val="Brezrazmikov"/>
              <w:rPr>
                <w:rFonts w:ascii="Arial" w:hAnsi="Arial" w:cs="Arial"/>
                <w:sz w:val="20"/>
                <w:szCs w:val="20"/>
              </w:rPr>
            </w:pPr>
          </w:p>
        </w:tc>
      </w:tr>
    </w:tbl>
    <w:p w14:paraId="46075A4F" w14:textId="77777777" w:rsidR="007E51CA" w:rsidRPr="0028746C" w:rsidRDefault="007E51CA" w:rsidP="007E51CA">
      <w:pPr>
        <w:pStyle w:val="Brezrazmikov"/>
        <w:rPr>
          <w:rFonts w:ascii="Arial" w:hAnsi="Arial" w:cs="Arial"/>
          <w:b/>
          <w:sz w:val="20"/>
          <w:szCs w:val="20"/>
        </w:rPr>
      </w:pPr>
      <w:r w:rsidRPr="0028746C">
        <w:rPr>
          <w:rFonts w:ascii="Arial" w:hAnsi="Arial" w:cs="Arial"/>
          <w:b/>
          <w:sz w:val="20"/>
          <w:szCs w:val="20"/>
        </w:rPr>
        <w:t xml:space="preserve">Opis: </w:t>
      </w:r>
    </w:p>
    <w:p w14:paraId="232069E2" w14:textId="77777777" w:rsidR="001C721F" w:rsidRPr="0028746C" w:rsidRDefault="001C721F" w:rsidP="007E51CA">
      <w:pPr>
        <w:pStyle w:val="Brezrazmikov"/>
        <w:rPr>
          <w:rFonts w:ascii="Arial" w:hAnsi="Arial" w:cs="Arial"/>
          <w:b/>
          <w:sz w:val="20"/>
          <w:szCs w:val="20"/>
        </w:rPr>
      </w:pPr>
    </w:p>
    <w:p w14:paraId="2D8ACD22" w14:textId="77777777" w:rsidR="00F243E2" w:rsidRPr="0028746C" w:rsidRDefault="00F243E2" w:rsidP="00F243E2">
      <w:pPr>
        <w:pStyle w:val="Naslov2"/>
        <w:rPr>
          <w:rFonts w:ascii="Arial" w:hAnsi="Arial" w:cs="Arial"/>
          <w:color w:val="auto"/>
          <w:sz w:val="22"/>
          <w:szCs w:val="22"/>
        </w:rPr>
      </w:pPr>
      <w:bookmarkStart w:id="10" w:name="_Toc210634961"/>
      <w:r w:rsidRPr="0028746C">
        <w:rPr>
          <w:rFonts w:ascii="Arial" w:eastAsia="Calibri" w:hAnsi="Arial"/>
          <w:smallCaps/>
          <w:color w:val="auto"/>
          <w:sz w:val="22"/>
          <w:szCs w:val="22"/>
        </w:rPr>
        <w:t>1.2</w:t>
      </w:r>
      <w:r w:rsidRPr="0028746C">
        <w:rPr>
          <w:rFonts w:ascii="Arial" w:eastAsia="Calibri" w:hAnsi="Arial"/>
          <w:b w:val="0"/>
          <w:bCs w:val="0"/>
          <w:smallCaps/>
          <w:color w:val="auto"/>
          <w:sz w:val="22"/>
          <w:szCs w:val="22"/>
        </w:rPr>
        <w:t xml:space="preserve"> Pogoji, ki niso običajni pogoji obratovanja (v nadaljnjem besedilu: OTNOC)</w:t>
      </w:r>
      <w:bookmarkEnd w:id="10"/>
    </w:p>
    <w:p w14:paraId="40EC5683" w14:textId="77777777" w:rsidR="00CD1994" w:rsidRPr="0028746C" w:rsidRDefault="00E964BE" w:rsidP="00590053">
      <w:pPr>
        <w:pStyle w:val="Naslov4"/>
        <w:rPr>
          <w:sz w:val="20"/>
          <w:szCs w:val="20"/>
          <w:lang w:eastAsia="sl-SI"/>
        </w:rPr>
      </w:pPr>
      <w:r w:rsidRPr="0028746C">
        <w:rPr>
          <w:sz w:val="20"/>
          <w:szCs w:val="20"/>
          <w:lang w:eastAsia="sl-SI"/>
        </w:rPr>
        <w:t>W</w:t>
      </w:r>
      <w:r w:rsidR="006B592A" w:rsidRPr="0028746C">
        <w:rPr>
          <w:sz w:val="20"/>
          <w:szCs w:val="20"/>
          <w:lang w:eastAsia="sl-SI"/>
        </w:rPr>
        <w:t>GC</w:t>
      </w:r>
      <w:r w:rsidRPr="0028746C">
        <w:rPr>
          <w:sz w:val="20"/>
          <w:szCs w:val="20"/>
          <w:lang w:eastAsia="sl-SI"/>
        </w:rPr>
        <w:t xml:space="preserve"> </w:t>
      </w:r>
      <w:r w:rsidR="004318C9" w:rsidRPr="0028746C">
        <w:rPr>
          <w:sz w:val="20"/>
          <w:szCs w:val="20"/>
          <w:lang w:eastAsia="sl-SI"/>
        </w:rPr>
        <w:t>BAT 3</w:t>
      </w:r>
    </w:p>
    <w:p w14:paraId="45BFAC2B" w14:textId="77777777" w:rsidR="00561395" w:rsidRPr="0028746C" w:rsidRDefault="00561395" w:rsidP="00561395">
      <w:pPr>
        <w:jc w:val="both"/>
        <w:rPr>
          <w:color w:val="000000"/>
        </w:rPr>
      </w:pPr>
      <w:bookmarkStart w:id="11" w:name="_Hlk210388221"/>
      <w:r w:rsidRPr="0028746C">
        <w:rPr>
          <w:color w:val="000000"/>
        </w:rPr>
        <w:t xml:space="preserve">Najboljša razpoložljiva tehnika za zmanjšanje pogostosti pojavljanja OTNOC in emisij med OTNOC je priprava in izvajanje načrta upravljanja OTNOC, ki temelji na tveganju, v okviru sistema </w:t>
      </w:r>
      <w:proofErr w:type="spellStart"/>
      <w:r w:rsidRPr="0028746C">
        <w:rPr>
          <w:color w:val="000000"/>
        </w:rPr>
        <w:t>okoljskega</w:t>
      </w:r>
      <w:proofErr w:type="spellEnd"/>
      <w:r w:rsidRPr="0028746C">
        <w:rPr>
          <w:color w:val="000000"/>
        </w:rPr>
        <w:t xml:space="preserve"> upravljanja (glej </w:t>
      </w:r>
      <w:r w:rsidR="007A4126" w:rsidRPr="0028746C">
        <w:rPr>
          <w:color w:val="000000"/>
        </w:rPr>
        <w:t xml:space="preserve">WGC </w:t>
      </w:r>
      <w:r w:rsidRPr="0028746C">
        <w:rPr>
          <w:color w:val="000000"/>
        </w:rPr>
        <w:t>BAT 1), ki vključuje vse naslednje elemente</w:t>
      </w:r>
      <w:bookmarkEnd w:id="11"/>
      <w:r w:rsidRPr="0028746C">
        <w:rPr>
          <w:color w:val="000000"/>
        </w:rPr>
        <w:t>:</w:t>
      </w:r>
    </w:p>
    <w:p w14:paraId="653CB986" w14:textId="77777777" w:rsidR="00561395" w:rsidRPr="0028746C" w:rsidRDefault="00561395" w:rsidP="00F7604B">
      <w:pPr>
        <w:numPr>
          <w:ilvl w:val="0"/>
          <w:numId w:val="26"/>
        </w:numPr>
        <w:jc w:val="both"/>
        <w:rPr>
          <w:color w:val="000000"/>
        </w:rPr>
      </w:pPr>
      <w:bookmarkStart w:id="12" w:name="_Hlk210388259"/>
      <w:r w:rsidRPr="0028746C">
        <w:rPr>
          <w:color w:val="000000"/>
        </w:rPr>
        <w:t>opredelitev možnih OTNOC (npr. okvara opreme, ključne za nadzor zajetih emisij v zrak, ali opreme, ključne za preprečevanje nesreč ali incidentov, ki bi lahko povzročili emisije v zrak (v nadaljnjem besedilu: ključna oprema)), glavnih vzrokov zanje in njihovih možnih posledic;</w:t>
      </w:r>
    </w:p>
    <w:p w14:paraId="65A62397" w14:textId="77777777" w:rsidR="00561395" w:rsidRPr="0028746C" w:rsidRDefault="00561395" w:rsidP="00F7604B">
      <w:pPr>
        <w:numPr>
          <w:ilvl w:val="0"/>
          <w:numId w:val="26"/>
        </w:numPr>
        <w:jc w:val="both"/>
        <w:rPr>
          <w:color w:val="000000"/>
        </w:rPr>
      </w:pPr>
      <w:r w:rsidRPr="0028746C">
        <w:rPr>
          <w:color w:val="000000"/>
        </w:rPr>
        <w:t xml:space="preserve">ustrezna zasnova ključne opreme (npr. modularnost in porazdelitev opreme, rezervni sistemi, tehnike za izogibanje potrebi po </w:t>
      </w:r>
      <w:proofErr w:type="spellStart"/>
      <w:r w:rsidRPr="0028746C">
        <w:rPr>
          <w:color w:val="000000"/>
        </w:rPr>
        <w:t>zaobidenju</w:t>
      </w:r>
      <w:proofErr w:type="spellEnd"/>
      <w:r w:rsidRPr="0028746C">
        <w:rPr>
          <w:color w:val="000000"/>
        </w:rPr>
        <w:t xml:space="preserve"> čiščenja odpadnega plina pri zagonu in zaustavitvi, oprema z visoko zanesljivostjo);</w:t>
      </w:r>
    </w:p>
    <w:p w14:paraId="31B056DC" w14:textId="77777777" w:rsidR="00561395" w:rsidRPr="0028746C" w:rsidRDefault="00561395" w:rsidP="00F7604B">
      <w:pPr>
        <w:numPr>
          <w:ilvl w:val="0"/>
          <w:numId w:val="26"/>
        </w:numPr>
        <w:jc w:val="both"/>
        <w:rPr>
          <w:color w:val="000000"/>
        </w:rPr>
      </w:pPr>
      <w:r w:rsidRPr="0028746C">
        <w:rPr>
          <w:color w:val="000000"/>
        </w:rPr>
        <w:t xml:space="preserve">vzpostavitev in izvajanje načrta za preventivno vzdrževanje ključne opreme (glej </w:t>
      </w:r>
      <w:r w:rsidRPr="0028746C">
        <w:rPr>
          <w:b/>
          <w:bCs/>
          <w:color w:val="000000"/>
        </w:rPr>
        <w:t>WGC BAT 1 xii</w:t>
      </w:r>
      <w:r w:rsidRPr="0028746C">
        <w:rPr>
          <w:color w:val="000000"/>
        </w:rPr>
        <w:t>);</w:t>
      </w:r>
    </w:p>
    <w:p w14:paraId="55010B30" w14:textId="77777777" w:rsidR="00561395" w:rsidRPr="0028746C" w:rsidRDefault="00561395" w:rsidP="00F7604B">
      <w:pPr>
        <w:numPr>
          <w:ilvl w:val="0"/>
          <w:numId w:val="26"/>
        </w:numPr>
        <w:jc w:val="both"/>
        <w:rPr>
          <w:color w:val="000000"/>
        </w:rPr>
      </w:pPr>
      <w:r w:rsidRPr="0028746C">
        <w:rPr>
          <w:color w:val="000000"/>
        </w:rPr>
        <w:t>spremljanje (tj. ocenjevanje ali merjenje, kjer je mogoče) in evidentiranje emisij ter povezanih okoliščin med OTNOC;</w:t>
      </w:r>
    </w:p>
    <w:p w14:paraId="24172567" w14:textId="77777777" w:rsidR="00561395" w:rsidRPr="0028746C" w:rsidRDefault="00561395" w:rsidP="00F7604B">
      <w:pPr>
        <w:numPr>
          <w:ilvl w:val="0"/>
          <w:numId w:val="26"/>
        </w:numPr>
        <w:jc w:val="both"/>
        <w:rPr>
          <w:color w:val="000000"/>
        </w:rPr>
      </w:pPr>
      <w:r w:rsidRPr="0028746C">
        <w:rPr>
          <w:color w:val="000000"/>
        </w:rPr>
        <w:t>redno ocenjevanje emisij, ki se pojavijo med OTNOC (npr. pogostost dogodkov, trajanje, količina izpuščenih onesnaževal, kot je evidentirano v točki (iv)), in po potrebi izvajanje popravnih ukrepov;</w:t>
      </w:r>
    </w:p>
    <w:p w14:paraId="2702A8A7" w14:textId="77777777" w:rsidR="00561395" w:rsidRPr="0028746C" w:rsidRDefault="00561395" w:rsidP="00F7604B">
      <w:pPr>
        <w:numPr>
          <w:ilvl w:val="0"/>
          <w:numId w:val="26"/>
        </w:numPr>
        <w:jc w:val="both"/>
        <w:rPr>
          <w:color w:val="000000"/>
        </w:rPr>
      </w:pPr>
      <w:r w:rsidRPr="0028746C">
        <w:rPr>
          <w:color w:val="000000"/>
        </w:rPr>
        <w:t>redno pregledovanje in posodabljanje seznama opredeljenih OTNOC v skladu s točko (i) po rednem ocenjevanju iz točke (v);</w:t>
      </w:r>
    </w:p>
    <w:p w14:paraId="2C0CC60B" w14:textId="77777777" w:rsidR="006B592A" w:rsidRPr="0028746C" w:rsidRDefault="00561395" w:rsidP="00590053">
      <w:pPr>
        <w:numPr>
          <w:ilvl w:val="0"/>
          <w:numId w:val="26"/>
        </w:numPr>
        <w:jc w:val="both"/>
        <w:rPr>
          <w:color w:val="000000"/>
        </w:rPr>
      </w:pPr>
      <w:r w:rsidRPr="0028746C">
        <w:rPr>
          <w:color w:val="000000"/>
        </w:rPr>
        <w:lastRenderedPageBreak/>
        <w:t>redno preskušanje rezervnih sistemov.</w:t>
      </w:r>
    </w:p>
    <w:tbl>
      <w:tblPr>
        <w:tblStyle w:val="Tabelamrea"/>
        <w:tblW w:w="0" w:type="auto"/>
        <w:shd w:val="clear" w:color="auto" w:fill="DAE9F7" w:themeFill="text2" w:themeFillTint="1A"/>
        <w:tblLook w:val="04A0" w:firstRow="1" w:lastRow="0" w:firstColumn="1" w:lastColumn="0" w:noHBand="0" w:noVBand="1"/>
      </w:tblPr>
      <w:tblGrid>
        <w:gridCol w:w="9061"/>
      </w:tblGrid>
      <w:tr w:rsidR="00FD6B8F" w14:paraId="10887826" w14:textId="77777777" w:rsidTr="009E0443">
        <w:tc>
          <w:tcPr>
            <w:tcW w:w="9061" w:type="dxa"/>
            <w:shd w:val="clear" w:color="auto" w:fill="DAE9F7" w:themeFill="text2" w:themeFillTint="1A"/>
          </w:tcPr>
          <w:p w14:paraId="36559531" w14:textId="0C495A23" w:rsidR="008B29F6" w:rsidRDefault="008B29F6" w:rsidP="009E0443">
            <w:pPr>
              <w:rPr>
                <w:bCs/>
              </w:rPr>
            </w:pPr>
            <w:r w:rsidRPr="008B29F6">
              <w:rPr>
                <w:b/>
              </w:rPr>
              <w:t>Navodilo 3</w:t>
            </w:r>
            <w:r w:rsidRPr="008B29F6">
              <w:rPr>
                <w:bCs/>
              </w:rPr>
              <w:t>:</w:t>
            </w:r>
          </w:p>
          <w:p w14:paraId="526F3D1E" w14:textId="27868BD3" w:rsidR="00FD6B8F" w:rsidRDefault="008B29F6" w:rsidP="007214B6">
            <w:pPr>
              <w:jc w:val="both"/>
            </w:pPr>
            <w:proofErr w:type="spellStart"/>
            <w:r w:rsidRPr="008B29F6">
              <w:rPr>
                <w:bCs/>
              </w:rPr>
              <w:t>Nerutinski</w:t>
            </w:r>
            <w:proofErr w:type="spellEnd"/>
            <w:r w:rsidRPr="008B29F6">
              <w:rPr>
                <w:bCs/>
              </w:rPr>
              <w:t xml:space="preserve"> obratovalni pogoji so opredeljeni v </w:t>
            </w:r>
            <w:r w:rsidR="007214B6">
              <w:rPr>
                <w:bCs/>
              </w:rPr>
              <w:t>č</w:t>
            </w:r>
            <w:r w:rsidRPr="008B29F6">
              <w:rPr>
                <w:bCs/>
              </w:rPr>
              <w:t xml:space="preserve">lenu 14(f) IED kot </w:t>
            </w:r>
            <w:r w:rsidR="007214B6">
              <w:rPr>
                <w:bCs/>
              </w:rPr>
              <w:t>»</w:t>
            </w:r>
            <w:r w:rsidRPr="008B29F6">
              <w:rPr>
                <w:bCs/>
              </w:rPr>
              <w:t>pogoji, ki niso običajni pogoji obratovanja, kot so zagon in ustavitev, puščanje, okvare v delovanju, trenutne zaustavitve in dokončno prenehanje obratovanja</w:t>
            </w:r>
            <w:r w:rsidR="007214B6">
              <w:rPr>
                <w:bCs/>
              </w:rPr>
              <w:t>«</w:t>
            </w:r>
            <w:r w:rsidRPr="008B29F6">
              <w:rPr>
                <w:bCs/>
              </w:rPr>
              <w:t xml:space="preserve">. V kontekstu Zaključkov WGC BAT 3 se to nanaša na pogoje obratovanja tehnik zajemanja in čiščenj emisij in na pogoje obratovanja, ki lahko povzročijo </w:t>
            </w:r>
            <w:proofErr w:type="spellStart"/>
            <w:r w:rsidRPr="008B29F6">
              <w:rPr>
                <w:bCs/>
              </w:rPr>
              <w:t>nezajete</w:t>
            </w:r>
            <w:proofErr w:type="spellEnd"/>
            <w:r w:rsidRPr="008B29F6">
              <w:rPr>
                <w:bCs/>
              </w:rPr>
              <w:t>/pobegle/razpršene emisije. V načrtu upravljanja OTNOC opišite kako izpolnjujete zahtevo iz WGC BAT 3, pri čemer lahko navedete tudi elemente iz poslovnika in obratovalnega dnevnika naprave za čiščenje odpadnih plinov</w:t>
            </w:r>
          </w:p>
        </w:tc>
      </w:tr>
    </w:tbl>
    <w:p w14:paraId="01165064" w14:textId="77777777" w:rsidR="006B592A" w:rsidRPr="0028746C" w:rsidRDefault="006B592A" w:rsidP="00230699">
      <w:pPr>
        <w:jc w:val="both"/>
        <w:rPr>
          <w:color w:val="000000"/>
        </w:rPr>
      </w:pPr>
    </w:p>
    <w:bookmarkEnd w:id="12"/>
    <w:p w14:paraId="60A77C8E" w14:textId="77777777" w:rsidR="001C2E0F" w:rsidRPr="0028746C" w:rsidRDefault="001C2E0F" w:rsidP="007E51CA">
      <w:pPr>
        <w:pStyle w:val="Brezrazmikov"/>
      </w:pPr>
    </w:p>
    <w:p w14:paraId="1462409C" w14:textId="35D6AC61" w:rsidR="007E51CA" w:rsidRPr="0028746C" w:rsidRDefault="00E964BE" w:rsidP="007E51CA">
      <w:pPr>
        <w:pStyle w:val="Brezrazmikov"/>
        <w:rPr>
          <w:rFonts w:ascii="Arial" w:hAnsi="Arial" w:cs="Arial"/>
          <w:b/>
          <w:sz w:val="20"/>
          <w:szCs w:val="20"/>
          <w:highlight w:val="yellow"/>
        </w:rPr>
      </w:pPr>
      <w:r w:rsidRPr="0028746C">
        <w:rPr>
          <w:rFonts w:ascii="Arial" w:hAnsi="Arial" w:cs="Arial"/>
          <w:b/>
          <w:sz w:val="20"/>
          <w:szCs w:val="20"/>
          <w:highlight w:val="yellow"/>
        </w:rPr>
        <w:t>W</w:t>
      </w:r>
      <w:r w:rsidR="00561395" w:rsidRPr="0028746C">
        <w:rPr>
          <w:rFonts w:ascii="Arial" w:hAnsi="Arial" w:cs="Arial"/>
          <w:b/>
          <w:sz w:val="20"/>
          <w:szCs w:val="20"/>
          <w:highlight w:val="yellow"/>
        </w:rPr>
        <w:t>GC</w:t>
      </w:r>
      <w:r w:rsidRPr="0028746C">
        <w:rPr>
          <w:rFonts w:ascii="Arial" w:hAnsi="Arial" w:cs="Arial"/>
          <w:b/>
          <w:sz w:val="20"/>
          <w:szCs w:val="20"/>
          <w:highlight w:val="yellow"/>
        </w:rPr>
        <w:t xml:space="preserve"> </w:t>
      </w:r>
      <w:r w:rsidR="007E51CA" w:rsidRPr="0028746C">
        <w:rPr>
          <w:rFonts w:ascii="Arial" w:hAnsi="Arial" w:cs="Arial"/>
          <w:b/>
          <w:sz w:val="20"/>
          <w:szCs w:val="20"/>
          <w:highlight w:val="yellow"/>
        </w:rPr>
        <w:t xml:space="preserve">BAT 3: </w:t>
      </w:r>
      <w:r w:rsidR="00202FF4">
        <w:rPr>
          <w:rFonts w:ascii="Arial" w:hAnsi="Arial" w:cs="Arial"/>
          <w:b/>
          <w:sz w:val="20"/>
          <w:szCs w:val="20"/>
          <w:highlight w:val="yellow"/>
        </w:rPr>
        <w:t>O</w:t>
      </w:r>
      <w:r w:rsidR="007E51CA" w:rsidRPr="0028746C">
        <w:rPr>
          <w:rFonts w:ascii="Arial" w:hAnsi="Arial" w:cs="Arial"/>
          <w:b/>
          <w:sz w:val="20"/>
          <w:szCs w:val="20"/>
          <w:highlight w:val="yellow"/>
        </w:rPr>
        <w:t>predelitev upravljavca</w:t>
      </w:r>
    </w:p>
    <w:p w14:paraId="18555F2A" w14:textId="77777777" w:rsidR="007E51CA" w:rsidRPr="0028746C" w:rsidRDefault="007E51CA" w:rsidP="007E51CA">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7E51CA" w:rsidRPr="0028746C" w14:paraId="48BC7AA3" w14:textId="77777777" w:rsidTr="001152AA">
        <w:tc>
          <w:tcPr>
            <w:tcW w:w="9104" w:type="dxa"/>
          </w:tcPr>
          <w:p w14:paraId="1E309478" w14:textId="77777777" w:rsidR="007E51CA" w:rsidRPr="0028746C" w:rsidRDefault="007E51CA" w:rsidP="00D143D6">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7E51CA" w:rsidRPr="0028746C" w14:paraId="48F4F6F7" w14:textId="77777777" w:rsidTr="001152AA">
        <w:tc>
          <w:tcPr>
            <w:tcW w:w="9104" w:type="dxa"/>
          </w:tcPr>
          <w:p w14:paraId="01B99E27" w14:textId="77777777" w:rsidR="007E51CA" w:rsidRPr="0028746C" w:rsidRDefault="007E51CA" w:rsidP="00D143D6">
            <w:pPr>
              <w:pStyle w:val="Brezrazmikov"/>
              <w:rPr>
                <w:rFonts w:ascii="Arial" w:hAnsi="Arial" w:cs="Arial"/>
                <w:sz w:val="20"/>
                <w:szCs w:val="20"/>
              </w:rPr>
            </w:pPr>
          </w:p>
        </w:tc>
      </w:tr>
    </w:tbl>
    <w:p w14:paraId="78B32F6E" w14:textId="77777777" w:rsidR="007E51CA" w:rsidRPr="0028746C" w:rsidRDefault="007E51CA" w:rsidP="007E51CA">
      <w:pPr>
        <w:pStyle w:val="Brezrazmikov"/>
        <w:rPr>
          <w:rFonts w:ascii="Arial" w:hAnsi="Arial" w:cs="Arial"/>
          <w:b/>
          <w:sz w:val="20"/>
          <w:szCs w:val="20"/>
        </w:rPr>
      </w:pPr>
      <w:r w:rsidRPr="0028746C">
        <w:rPr>
          <w:rFonts w:ascii="Arial" w:hAnsi="Arial" w:cs="Arial"/>
          <w:b/>
          <w:sz w:val="20"/>
          <w:szCs w:val="20"/>
        </w:rPr>
        <w:t xml:space="preserve">Opis: </w:t>
      </w:r>
    </w:p>
    <w:p w14:paraId="0D2F8DAB" w14:textId="77777777" w:rsidR="007E51CA" w:rsidRPr="0028746C" w:rsidRDefault="007E51CA" w:rsidP="007E51CA"/>
    <w:p w14:paraId="745A9297" w14:textId="77777777" w:rsidR="005B6C26" w:rsidRPr="0028746C" w:rsidRDefault="005B6C26" w:rsidP="007E51CA"/>
    <w:p w14:paraId="51B690E8" w14:textId="77777777" w:rsidR="005B6C26" w:rsidRPr="0028746C" w:rsidRDefault="005B6C26" w:rsidP="005B6C26">
      <w:pPr>
        <w:pStyle w:val="Naslov2"/>
        <w:rPr>
          <w:rFonts w:ascii="Arial" w:hAnsi="Arial" w:cs="Arial"/>
          <w:color w:val="auto"/>
          <w:sz w:val="22"/>
          <w:szCs w:val="22"/>
        </w:rPr>
      </w:pPr>
      <w:bookmarkStart w:id="13" w:name="_Toc210634962"/>
      <w:r w:rsidRPr="0028746C">
        <w:rPr>
          <w:rFonts w:ascii="Arial" w:eastAsia="Calibri" w:hAnsi="Arial"/>
          <w:smallCaps/>
          <w:color w:val="auto"/>
          <w:sz w:val="22"/>
          <w:szCs w:val="22"/>
        </w:rPr>
        <w:t>1.3</w:t>
      </w:r>
      <w:r w:rsidRPr="0028746C">
        <w:rPr>
          <w:rFonts w:ascii="Arial" w:eastAsia="Calibri" w:hAnsi="Arial"/>
          <w:b w:val="0"/>
          <w:bCs w:val="0"/>
          <w:smallCaps/>
          <w:color w:val="auto"/>
          <w:sz w:val="22"/>
          <w:szCs w:val="22"/>
        </w:rPr>
        <w:t xml:space="preserve"> Zajete emisije v zrak</w:t>
      </w:r>
      <w:bookmarkEnd w:id="13"/>
    </w:p>
    <w:p w14:paraId="63E1FD67" w14:textId="77777777" w:rsidR="005B6C26" w:rsidRPr="0028746C" w:rsidRDefault="005B6C26" w:rsidP="00590053">
      <w:pPr>
        <w:pStyle w:val="Naslov3"/>
        <w:rPr>
          <w:rFonts w:ascii="Arial" w:hAnsi="Arial" w:cs="Arial"/>
          <w:color w:val="auto"/>
        </w:rPr>
      </w:pPr>
      <w:bookmarkStart w:id="14" w:name="_Toc210634963"/>
      <w:r w:rsidRPr="0028746C">
        <w:rPr>
          <w:rFonts w:ascii="Arial" w:eastAsia="Calibri" w:hAnsi="Arial" w:cs="Arial"/>
          <w:color w:val="auto"/>
        </w:rPr>
        <w:t>1.3.1 Splošne tehnike</w:t>
      </w:r>
      <w:bookmarkEnd w:id="14"/>
    </w:p>
    <w:p w14:paraId="6FC3528C" w14:textId="77777777" w:rsidR="005B6C26" w:rsidRPr="0028746C" w:rsidRDefault="005B6C26" w:rsidP="007E51CA"/>
    <w:p w14:paraId="3342C7E9" w14:textId="77777777" w:rsidR="00AA7333" w:rsidRPr="0028746C" w:rsidRDefault="00E964BE" w:rsidP="00590053">
      <w:pPr>
        <w:pStyle w:val="Naslov4"/>
        <w:rPr>
          <w:sz w:val="20"/>
          <w:szCs w:val="20"/>
          <w:lang w:eastAsia="sl-SI"/>
        </w:rPr>
      </w:pPr>
      <w:r w:rsidRPr="0028746C">
        <w:rPr>
          <w:sz w:val="20"/>
          <w:szCs w:val="20"/>
          <w:lang w:eastAsia="sl-SI"/>
        </w:rPr>
        <w:t>W</w:t>
      </w:r>
      <w:r w:rsidR="005B6C26" w:rsidRPr="0028746C">
        <w:rPr>
          <w:sz w:val="20"/>
          <w:szCs w:val="20"/>
          <w:lang w:eastAsia="sl-SI"/>
        </w:rPr>
        <w:t>GC</w:t>
      </w:r>
      <w:r w:rsidRPr="0028746C">
        <w:rPr>
          <w:sz w:val="20"/>
          <w:szCs w:val="20"/>
          <w:lang w:eastAsia="sl-SI"/>
        </w:rPr>
        <w:t xml:space="preserve"> </w:t>
      </w:r>
      <w:r w:rsidR="004318C9" w:rsidRPr="0028746C">
        <w:rPr>
          <w:sz w:val="20"/>
          <w:szCs w:val="20"/>
          <w:lang w:eastAsia="sl-SI"/>
        </w:rPr>
        <w:t>BAT 4</w:t>
      </w:r>
    </w:p>
    <w:p w14:paraId="23FC03A6" w14:textId="77777777" w:rsidR="005B6C26" w:rsidRPr="0028746C" w:rsidRDefault="005B6C26" w:rsidP="005B6C26">
      <w:pPr>
        <w:jc w:val="both"/>
        <w:rPr>
          <w:color w:val="000000"/>
        </w:rPr>
      </w:pPr>
      <w:r w:rsidRPr="0028746C">
        <w:rPr>
          <w:color w:val="000000"/>
        </w:rPr>
        <w:t>Najboljša razpoložljiva tehnika za zmanjšanje zajetih emisij v zrak je uporaba celovite strategije za upravljanje in čiščenje odpadnih plinov, ki po prednostnem vrstnem redu vključuje v proces vključene tehnike za predelavo in zmanjšanje emisij.</w:t>
      </w:r>
    </w:p>
    <w:p w14:paraId="1624AE28" w14:textId="77777777" w:rsidR="005B6C26" w:rsidRPr="0028746C" w:rsidRDefault="005B6C26" w:rsidP="005B6C26">
      <w:pPr>
        <w:jc w:val="both"/>
        <w:rPr>
          <w:color w:val="000000"/>
        </w:rPr>
      </w:pPr>
    </w:p>
    <w:p w14:paraId="1839E683" w14:textId="77777777" w:rsidR="005B6C26" w:rsidRPr="0028746C" w:rsidRDefault="005B6C26" w:rsidP="005B6C26">
      <w:pPr>
        <w:jc w:val="both"/>
        <w:rPr>
          <w:b/>
          <w:bCs/>
          <w:color w:val="000000"/>
        </w:rPr>
      </w:pPr>
      <w:r w:rsidRPr="0028746C">
        <w:rPr>
          <w:b/>
          <w:bCs/>
          <w:color w:val="000000"/>
        </w:rPr>
        <w:t>Opis</w:t>
      </w:r>
    </w:p>
    <w:p w14:paraId="004CE8FD" w14:textId="77777777" w:rsidR="005B6C26" w:rsidRPr="0028746C" w:rsidRDefault="005B6C26" w:rsidP="005B6C26">
      <w:pPr>
        <w:jc w:val="both"/>
        <w:rPr>
          <w:color w:val="000000"/>
        </w:rPr>
      </w:pPr>
      <w:r w:rsidRPr="0028746C">
        <w:rPr>
          <w:color w:val="000000"/>
        </w:rPr>
        <w:t xml:space="preserve">Celovita strategija za upravljanje in čiščenje odpadnih plinov temelji na popisu v </w:t>
      </w:r>
      <w:r w:rsidR="0015323E" w:rsidRPr="0028746C">
        <w:rPr>
          <w:color w:val="000000"/>
        </w:rPr>
        <w:t xml:space="preserve">WGC </w:t>
      </w:r>
      <w:r w:rsidRPr="0028746C">
        <w:rPr>
          <w:color w:val="000000"/>
        </w:rPr>
        <w:t>BAT 2. Upošteva dejavnike, kot so emisije toplogrednih plinov in poraba ali ponovna uporaba energije, vode in materialov, povezanih z uporabo različnih tehnik.</w:t>
      </w:r>
    </w:p>
    <w:p w14:paraId="2192EAA2" w14:textId="77777777" w:rsidR="005B6C26" w:rsidRDefault="005B6C26" w:rsidP="00F2063D">
      <w:pPr>
        <w:jc w:val="both"/>
        <w:rPr>
          <w:color w:val="00000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FD6B8F" w14:paraId="68BD6D80" w14:textId="77777777" w:rsidTr="009E0443">
        <w:tc>
          <w:tcPr>
            <w:tcW w:w="9061" w:type="dxa"/>
            <w:shd w:val="clear" w:color="auto" w:fill="DAE9F7" w:themeFill="text2" w:themeFillTint="1A"/>
          </w:tcPr>
          <w:p w14:paraId="03A7D148" w14:textId="77777777" w:rsidR="00E03061" w:rsidRPr="00E03061" w:rsidRDefault="00E03061" w:rsidP="00E03061">
            <w:pPr>
              <w:rPr>
                <w:bCs/>
              </w:rPr>
            </w:pPr>
            <w:r w:rsidRPr="00E03061">
              <w:rPr>
                <w:b/>
              </w:rPr>
              <w:t>Navodilo 4</w:t>
            </w:r>
            <w:r w:rsidRPr="00E03061">
              <w:rPr>
                <w:bCs/>
              </w:rPr>
              <w:t xml:space="preserve">: </w:t>
            </w:r>
          </w:p>
          <w:p w14:paraId="58147426" w14:textId="77777777" w:rsidR="00E03061" w:rsidRPr="00E03061" w:rsidRDefault="00E03061" w:rsidP="00E03061">
            <w:pPr>
              <w:jc w:val="both"/>
              <w:rPr>
                <w:bCs/>
              </w:rPr>
            </w:pPr>
            <w:r w:rsidRPr="00E03061">
              <w:rPr>
                <w:bCs/>
              </w:rPr>
              <w:t xml:space="preserve">Opišite celovito strategijo za upravljanje in čiščenje odpadnih plinov. Primer dobre prakse je, če ima podjetje strategijo upravljanja in čiščenja odpadnih plinov kot del svoje </w:t>
            </w:r>
            <w:proofErr w:type="spellStart"/>
            <w:r w:rsidRPr="00E03061">
              <w:rPr>
                <w:bCs/>
              </w:rPr>
              <w:t>okoljske</w:t>
            </w:r>
            <w:proofErr w:type="spellEnd"/>
            <w:r w:rsidRPr="00E03061">
              <w:rPr>
                <w:bCs/>
              </w:rPr>
              <w:t xml:space="preserve"> politike oz. sestavni del sistema ravnanja z okoljem – EMS (glej tudi CWW BAT 1). Strategija mora temeljiti na popisu tokov odpadnih plinov, ki ste jih podali pri izpolnjevanju zahtev WGC BAT 2. Navedite katero kombinacijo zgoraj navedenih tehnik uporabljate/boste uporabljali, pri čemer upoštevajte prednostni vrstni red (tehnike za ponovno uporabo koristnih sestavin odpadnih plinov oziroma pred-čiščenje imajo prednost pred tehnikami čiščenja/za zmanjšanje emisij). Utemeljite izbrano strategijo in kriterije, ki so vodili načrtovanje tehnologije proizvodnje in spremljajoče tehnike za preprečevanje in zmanjšanje emisij v zrak. V strategiji uporabljane/predvidene tehnike na kratko opišite. Če se določena tehnika nanaša na tehnološke enote, navedite njen naziv in oznako (</w:t>
            </w:r>
            <w:proofErr w:type="spellStart"/>
            <w:r w:rsidRPr="00E03061">
              <w:rPr>
                <w:bCs/>
              </w:rPr>
              <w:t>Nx</w:t>
            </w:r>
            <w:proofErr w:type="spellEnd"/>
            <w:r w:rsidRPr="00E03061">
              <w:rPr>
                <w:bCs/>
              </w:rPr>
              <w:t>). Prav tako upoštevajte oznake iztokov/odtokov iz OVD-ja.</w:t>
            </w:r>
          </w:p>
          <w:p w14:paraId="0BEDBE81" w14:textId="77777777" w:rsidR="00E03061" w:rsidRPr="00E03061" w:rsidRDefault="00E03061" w:rsidP="00E03061">
            <w:pPr>
              <w:jc w:val="both"/>
              <w:rPr>
                <w:bCs/>
              </w:rPr>
            </w:pPr>
          </w:p>
          <w:p w14:paraId="23B8AA1A" w14:textId="6D45056B" w:rsidR="00E03061" w:rsidRPr="00E03061" w:rsidRDefault="00E03061" w:rsidP="00E03061">
            <w:pPr>
              <w:jc w:val="both"/>
              <w:rPr>
                <w:bCs/>
              </w:rPr>
            </w:pPr>
            <w:r w:rsidRPr="00E03061">
              <w:rPr>
                <w:bCs/>
              </w:rPr>
              <w:t xml:space="preserve">Podroben opis tehnike boste podali v drugih BAT opisih: npr. WGC BAT 9, WGC BAT 11, WGC BAT 12, WGC BAT 13 in WGC BAT 14 za organske spojine, in WGC BAT 16, WGC BAT 18 za anorganske spojine. Vse tehnike in ukrepi, ki jih izvajate za WGC BAT 4-6 so lahko predstavljeni kot del Programa ukrepov  iz 33(6). člena Uredbe o emisiji snovi v zrak iz nepremičnih virov onesnaževanja. </w:t>
            </w:r>
          </w:p>
          <w:p w14:paraId="13878BD6" w14:textId="77777777" w:rsidR="007E0CDC" w:rsidRDefault="007E0CDC" w:rsidP="00E03061">
            <w:pPr>
              <w:jc w:val="both"/>
              <w:rPr>
                <w:bCs/>
              </w:rPr>
            </w:pPr>
          </w:p>
          <w:p w14:paraId="357BC83C" w14:textId="6FAED360" w:rsidR="00FD6B8F" w:rsidRPr="007214B6" w:rsidRDefault="00E03061" w:rsidP="007214B6">
            <w:pPr>
              <w:jc w:val="both"/>
              <w:rPr>
                <w:bCs/>
              </w:rPr>
            </w:pPr>
            <w:r w:rsidRPr="00E03061">
              <w:rPr>
                <w:bCs/>
              </w:rPr>
              <w:t xml:space="preserve">Proučite tudi podpoglavje 3.2.1 BREF-a WGC. Preverite tudi podobna poglavja v </w:t>
            </w:r>
            <w:proofErr w:type="spellStart"/>
            <w:r w:rsidRPr="00E03061">
              <w:rPr>
                <w:bCs/>
              </w:rPr>
              <w:t>BREFih</w:t>
            </w:r>
            <w:proofErr w:type="spellEnd"/>
            <w:r w:rsidRPr="00E03061">
              <w:rPr>
                <w:bCs/>
              </w:rPr>
              <w:t xml:space="preserve"> CWW in LVOC</w:t>
            </w:r>
          </w:p>
        </w:tc>
      </w:tr>
    </w:tbl>
    <w:p w14:paraId="49FB8E27" w14:textId="77777777" w:rsidR="00FD6B8F" w:rsidRDefault="00FD6B8F" w:rsidP="00F2063D">
      <w:pPr>
        <w:jc w:val="both"/>
        <w:rPr>
          <w:color w:val="000000"/>
        </w:rPr>
      </w:pPr>
    </w:p>
    <w:p w14:paraId="244B780A" w14:textId="77777777" w:rsidR="001F2C2B" w:rsidRPr="0028746C" w:rsidRDefault="001F2C2B" w:rsidP="00F2063D">
      <w:pPr>
        <w:jc w:val="both"/>
        <w:rPr>
          <w:color w:val="000000"/>
        </w:rPr>
      </w:pPr>
    </w:p>
    <w:p w14:paraId="7E48F092" w14:textId="1A57DE49" w:rsidR="005B6C26" w:rsidRPr="0028746C" w:rsidRDefault="005B6C26" w:rsidP="005B6C26">
      <w:pPr>
        <w:pStyle w:val="Brezrazmikov"/>
        <w:rPr>
          <w:rFonts w:ascii="Arial" w:hAnsi="Arial" w:cs="Arial"/>
          <w:b/>
          <w:sz w:val="20"/>
          <w:szCs w:val="20"/>
          <w:highlight w:val="yellow"/>
        </w:rPr>
      </w:pPr>
      <w:r w:rsidRPr="0028746C">
        <w:rPr>
          <w:rFonts w:ascii="Arial" w:hAnsi="Arial" w:cs="Arial"/>
          <w:b/>
          <w:sz w:val="20"/>
          <w:szCs w:val="20"/>
          <w:highlight w:val="yellow"/>
        </w:rPr>
        <w:t xml:space="preserve">WGC BAT 4: </w:t>
      </w:r>
      <w:r w:rsidR="00202FF4">
        <w:rPr>
          <w:rFonts w:ascii="Arial" w:hAnsi="Arial" w:cs="Arial"/>
          <w:b/>
          <w:sz w:val="20"/>
          <w:szCs w:val="20"/>
          <w:highlight w:val="yellow"/>
        </w:rPr>
        <w:t>O</w:t>
      </w:r>
      <w:r w:rsidRPr="0028746C">
        <w:rPr>
          <w:rFonts w:ascii="Arial" w:hAnsi="Arial" w:cs="Arial"/>
          <w:b/>
          <w:sz w:val="20"/>
          <w:szCs w:val="20"/>
          <w:highlight w:val="yellow"/>
        </w:rPr>
        <w:t>predelitev upravljavca</w:t>
      </w:r>
    </w:p>
    <w:p w14:paraId="4F42022E" w14:textId="77777777" w:rsidR="005B6C26" w:rsidRPr="0028746C" w:rsidRDefault="005B6C26" w:rsidP="005B6C26">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5B6C26" w:rsidRPr="0028746C" w14:paraId="556D7845" w14:textId="77777777" w:rsidTr="00F7604B">
        <w:tc>
          <w:tcPr>
            <w:tcW w:w="9104" w:type="dxa"/>
          </w:tcPr>
          <w:p w14:paraId="325A8357" w14:textId="77777777" w:rsidR="005B6C26" w:rsidRPr="0028746C" w:rsidRDefault="005B6C26" w:rsidP="00F7604B">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5B6C26" w:rsidRPr="0028746C" w14:paraId="5343DB8D" w14:textId="77777777" w:rsidTr="00F7604B">
        <w:tc>
          <w:tcPr>
            <w:tcW w:w="9104" w:type="dxa"/>
          </w:tcPr>
          <w:p w14:paraId="63ABDCD6" w14:textId="77777777" w:rsidR="005B6C26" w:rsidRPr="0028746C" w:rsidRDefault="005B6C26" w:rsidP="00F7604B">
            <w:pPr>
              <w:pStyle w:val="Brezrazmikov"/>
              <w:rPr>
                <w:rFonts w:ascii="Arial" w:hAnsi="Arial" w:cs="Arial"/>
                <w:sz w:val="20"/>
                <w:szCs w:val="20"/>
              </w:rPr>
            </w:pPr>
          </w:p>
        </w:tc>
      </w:tr>
    </w:tbl>
    <w:p w14:paraId="6D4A99F2" w14:textId="77777777" w:rsidR="005B6C26" w:rsidRPr="0028746C" w:rsidRDefault="005B6C26" w:rsidP="005B6C26">
      <w:pPr>
        <w:pStyle w:val="Brezrazmikov"/>
        <w:rPr>
          <w:rFonts w:ascii="Arial" w:hAnsi="Arial" w:cs="Arial"/>
          <w:b/>
          <w:sz w:val="20"/>
          <w:szCs w:val="20"/>
        </w:rPr>
      </w:pPr>
      <w:r w:rsidRPr="0028746C">
        <w:rPr>
          <w:rFonts w:ascii="Arial" w:hAnsi="Arial" w:cs="Arial"/>
          <w:b/>
          <w:sz w:val="20"/>
          <w:szCs w:val="20"/>
        </w:rPr>
        <w:t xml:space="preserve">Opis: </w:t>
      </w:r>
    </w:p>
    <w:p w14:paraId="6200BE11" w14:textId="77777777" w:rsidR="005B6C26" w:rsidRPr="0028746C" w:rsidRDefault="005B6C26" w:rsidP="005B6C26"/>
    <w:p w14:paraId="51887468" w14:textId="77777777" w:rsidR="001F2C2B" w:rsidRPr="0028746C" w:rsidRDefault="001F2C2B" w:rsidP="00590053">
      <w:pPr>
        <w:pStyle w:val="Naslov4"/>
        <w:rPr>
          <w:sz w:val="20"/>
          <w:szCs w:val="20"/>
          <w:lang w:eastAsia="sl-SI"/>
        </w:rPr>
      </w:pPr>
      <w:r w:rsidRPr="0028746C">
        <w:rPr>
          <w:sz w:val="20"/>
          <w:szCs w:val="20"/>
          <w:lang w:eastAsia="sl-SI"/>
        </w:rPr>
        <w:t>WGC BAT 5</w:t>
      </w:r>
    </w:p>
    <w:p w14:paraId="7AE698A3" w14:textId="77777777" w:rsidR="00320195" w:rsidRPr="0028746C" w:rsidRDefault="00320195" w:rsidP="00320195">
      <w:pPr>
        <w:jc w:val="both"/>
        <w:rPr>
          <w:color w:val="000000"/>
        </w:rPr>
      </w:pPr>
      <w:r w:rsidRPr="0028746C">
        <w:rPr>
          <w:color w:val="000000"/>
        </w:rPr>
        <w:t>Najboljša razpoložljiva tehnika za olajšanje predelave materialov in zmanjšanje zajetih emisij v zrak ter za povečanje energijske učinkovitosti je združitev tokov odpadnih plinov s podobnimi značilnostmi, s čimer se zmanjša število emisijskih točk.</w:t>
      </w:r>
    </w:p>
    <w:p w14:paraId="7B7AA3C4" w14:textId="77777777" w:rsidR="00320195" w:rsidRPr="0028746C" w:rsidRDefault="00320195" w:rsidP="00320195">
      <w:pPr>
        <w:jc w:val="both"/>
        <w:rPr>
          <w:color w:val="000000"/>
        </w:rPr>
      </w:pPr>
    </w:p>
    <w:p w14:paraId="2AE98E77" w14:textId="77777777" w:rsidR="00320195" w:rsidRPr="0028746C" w:rsidRDefault="00320195" w:rsidP="00320195">
      <w:pPr>
        <w:jc w:val="both"/>
        <w:rPr>
          <w:b/>
          <w:bCs/>
          <w:color w:val="000000"/>
        </w:rPr>
      </w:pPr>
      <w:r w:rsidRPr="0028746C">
        <w:rPr>
          <w:b/>
          <w:bCs/>
          <w:color w:val="000000"/>
        </w:rPr>
        <w:t>Opis</w:t>
      </w:r>
    </w:p>
    <w:p w14:paraId="5D0B333C" w14:textId="77777777" w:rsidR="00320195" w:rsidRPr="0028746C" w:rsidRDefault="00320195" w:rsidP="00320195">
      <w:pPr>
        <w:jc w:val="both"/>
        <w:rPr>
          <w:color w:val="000000"/>
        </w:rPr>
      </w:pPr>
      <w:r w:rsidRPr="0028746C">
        <w:rPr>
          <w:color w:val="000000"/>
        </w:rPr>
        <w:t xml:space="preserve">Skupno čiščenje odpadnih plinov s podobnimi značilnostmi je učinkovitejše in uspešnejše kot ločeno čiščenje posameznih tokov odpadnih plinov. Pri kombinaciji odpadnih plinov se upoštevajo varnost naprave (npr. izogibanje koncentracijam, ki so blizu spodnji/zgornji meji eksplozivnosti) ter tehnični (npr. kompatibilnost posameznih tokov odpadnih plinov, koncentracija zadevnih snovi), </w:t>
      </w:r>
      <w:proofErr w:type="spellStart"/>
      <w:r w:rsidRPr="0028746C">
        <w:rPr>
          <w:color w:val="000000"/>
        </w:rPr>
        <w:t>okoljski</w:t>
      </w:r>
      <w:proofErr w:type="spellEnd"/>
      <w:r w:rsidRPr="0028746C">
        <w:rPr>
          <w:color w:val="000000"/>
        </w:rPr>
        <w:t xml:space="preserve"> (npr. povečanje predelave materialov ali zmanjšanja emisij onesnaževal) in gospodarski dejavniki (npr. razdalja med različnimi proizvodnimi enotami).</w:t>
      </w:r>
    </w:p>
    <w:p w14:paraId="11B973FE" w14:textId="77777777" w:rsidR="005B6C26" w:rsidRPr="0028746C" w:rsidRDefault="00320195" w:rsidP="00320195">
      <w:pPr>
        <w:jc w:val="both"/>
        <w:rPr>
          <w:color w:val="000000"/>
        </w:rPr>
      </w:pPr>
      <w:r w:rsidRPr="0028746C">
        <w:rPr>
          <w:color w:val="000000"/>
        </w:rPr>
        <w:t>Paziti je treba, da kombinacija odpadnih plinov ne povzroči redčenja emisij.</w:t>
      </w:r>
    </w:p>
    <w:p w14:paraId="12A3A008" w14:textId="77777777" w:rsidR="001F2C2B" w:rsidRDefault="001F2C2B" w:rsidP="00F2063D">
      <w:pPr>
        <w:jc w:val="both"/>
        <w:rPr>
          <w:color w:val="00000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FD6B8F" w14:paraId="0F6A172B" w14:textId="77777777" w:rsidTr="009E0443">
        <w:tc>
          <w:tcPr>
            <w:tcW w:w="9061" w:type="dxa"/>
            <w:shd w:val="clear" w:color="auto" w:fill="DAE9F7" w:themeFill="text2" w:themeFillTint="1A"/>
          </w:tcPr>
          <w:p w14:paraId="0F195E36" w14:textId="5B400493" w:rsidR="00E03061" w:rsidRDefault="00E03061" w:rsidP="00E03061">
            <w:pPr>
              <w:rPr>
                <w:bCs/>
              </w:rPr>
            </w:pPr>
            <w:r w:rsidRPr="00E03061">
              <w:rPr>
                <w:b/>
              </w:rPr>
              <w:t>Navodilo 5</w:t>
            </w:r>
            <w:r w:rsidRPr="00E03061">
              <w:rPr>
                <w:bCs/>
              </w:rPr>
              <w:t>:</w:t>
            </w:r>
          </w:p>
          <w:p w14:paraId="143F7665" w14:textId="5E521C6D" w:rsidR="00E03061" w:rsidRPr="00E03061" w:rsidRDefault="00E03061" w:rsidP="007214B6">
            <w:pPr>
              <w:jc w:val="both"/>
              <w:rPr>
                <w:bCs/>
              </w:rPr>
            </w:pPr>
            <w:r w:rsidRPr="00E03061">
              <w:rPr>
                <w:bCs/>
              </w:rPr>
              <w:t>Opišite kako izpolnjujete WGC BAT 5 – združitev tokov odpadnih plinov – vključno z varnostnimi, tehničnimi razlogi za izvedljivost oziroma načrtovanje upravljanja s tokovi odpadnih plinov. Opis naj temelji tudi na popisu tokov odpadnih plinov, ki ste jih podali pri izpolnjevanju zahtev WGC BAT 2. Če opis vključuje tehnološke enote, navedite njen naziv in oznako (</w:t>
            </w:r>
            <w:proofErr w:type="spellStart"/>
            <w:r w:rsidRPr="00E03061">
              <w:rPr>
                <w:bCs/>
              </w:rPr>
              <w:t>Nx</w:t>
            </w:r>
            <w:proofErr w:type="spellEnd"/>
            <w:r w:rsidRPr="00E03061">
              <w:rPr>
                <w:bCs/>
              </w:rPr>
              <w:t>). Prav tako uporabite oznake izpustov v zrak iz OVD-ja.</w:t>
            </w:r>
          </w:p>
          <w:p w14:paraId="61ADCE2A" w14:textId="77777777" w:rsidR="00E03061" w:rsidRPr="00E03061" w:rsidRDefault="00E03061" w:rsidP="007214B6">
            <w:pPr>
              <w:jc w:val="both"/>
              <w:rPr>
                <w:bCs/>
              </w:rPr>
            </w:pPr>
          </w:p>
          <w:p w14:paraId="3DD42A5D" w14:textId="20EFECC8" w:rsidR="00FD6B8F" w:rsidRDefault="00E03061" w:rsidP="007214B6">
            <w:pPr>
              <w:jc w:val="both"/>
            </w:pPr>
            <w:r w:rsidRPr="00E03061">
              <w:rPr>
                <w:bCs/>
              </w:rPr>
              <w:t xml:space="preserve">Proučite tudi podpoglavje 3.2.2 BREF-a WGC. Preverite tudi podobna poglavja v  </w:t>
            </w:r>
            <w:proofErr w:type="spellStart"/>
            <w:r w:rsidRPr="00E03061">
              <w:rPr>
                <w:bCs/>
              </w:rPr>
              <w:t>BREFih</w:t>
            </w:r>
            <w:proofErr w:type="spellEnd"/>
            <w:r w:rsidRPr="00E03061">
              <w:rPr>
                <w:bCs/>
              </w:rPr>
              <w:t xml:space="preserve"> CWW in LVOC</w:t>
            </w:r>
          </w:p>
        </w:tc>
      </w:tr>
    </w:tbl>
    <w:p w14:paraId="545C6CDF" w14:textId="77777777" w:rsidR="00FD6B8F" w:rsidRDefault="00FD6B8F" w:rsidP="00F2063D">
      <w:pPr>
        <w:jc w:val="both"/>
        <w:rPr>
          <w:color w:val="000000"/>
        </w:rPr>
      </w:pPr>
    </w:p>
    <w:p w14:paraId="371AC23E" w14:textId="77777777" w:rsidR="00320195" w:rsidRPr="0028746C" w:rsidRDefault="00320195" w:rsidP="00320195">
      <w:pPr>
        <w:jc w:val="both"/>
        <w:rPr>
          <w:color w:val="000000"/>
        </w:rPr>
      </w:pPr>
    </w:p>
    <w:p w14:paraId="189AA243" w14:textId="283726C5" w:rsidR="00320195" w:rsidRPr="0028746C" w:rsidRDefault="00320195" w:rsidP="00320195">
      <w:pPr>
        <w:pStyle w:val="Brezrazmikov"/>
        <w:rPr>
          <w:rFonts w:ascii="Arial" w:hAnsi="Arial" w:cs="Arial"/>
          <w:b/>
          <w:sz w:val="20"/>
          <w:szCs w:val="20"/>
          <w:highlight w:val="yellow"/>
        </w:rPr>
      </w:pPr>
      <w:r w:rsidRPr="0028746C">
        <w:rPr>
          <w:rFonts w:ascii="Arial" w:hAnsi="Arial" w:cs="Arial"/>
          <w:b/>
          <w:sz w:val="20"/>
          <w:szCs w:val="20"/>
          <w:highlight w:val="yellow"/>
        </w:rPr>
        <w:t xml:space="preserve">WGC BAT 5: </w:t>
      </w:r>
      <w:r w:rsidR="00202FF4">
        <w:rPr>
          <w:rFonts w:ascii="Arial" w:hAnsi="Arial" w:cs="Arial"/>
          <w:b/>
          <w:sz w:val="20"/>
          <w:szCs w:val="20"/>
          <w:highlight w:val="yellow"/>
        </w:rPr>
        <w:t>O</w:t>
      </w:r>
      <w:r w:rsidRPr="0028746C">
        <w:rPr>
          <w:rFonts w:ascii="Arial" w:hAnsi="Arial" w:cs="Arial"/>
          <w:b/>
          <w:sz w:val="20"/>
          <w:szCs w:val="20"/>
          <w:highlight w:val="yellow"/>
        </w:rPr>
        <w:t>predelitev upravljavca</w:t>
      </w:r>
    </w:p>
    <w:p w14:paraId="7F4FA0BA" w14:textId="77777777" w:rsidR="00320195" w:rsidRPr="0028746C" w:rsidRDefault="00320195" w:rsidP="00320195">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320195" w:rsidRPr="0028746C" w14:paraId="2B124609" w14:textId="77777777" w:rsidTr="00F7604B">
        <w:tc>
          <w:tcPr>
            <w:tcW w:w="9104" w:type="dxa"/>
          </w:tcPr>
          <w:p w14:paraId="2CD60F36" w14:textId="77777777" w:rsidR="00320195" w:rsidRPr="0028746C" w:rsidRDefault="00320195" w:rsidP="00F7604B">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320195" w:rsidRPr="0028746C" w14:paraId="140EDE22" w14:textId="77777777" w:rsidTr="00F7604B">
        <w:tc>
          <w:tcPr>
            <w:tcW w:w="9104" w:type="dxa"/>
          </w:tcPr>
          <w:p w14:paraId="7715A2AE" w14:textId="77777777" w:rsidR="00320195" w:rsidRPr="0028746C" w:rsidRDefault="00320195" w:rsidP="00F7604B">
            <w:pPr>
              <w:pStyle w:val="Brezrazmikov"/>
              <w:rPr>
                <w:rFonts w:ascii="Arial" w:hAnsi="Arial" w:cs="Arial"/>
                <w:sz w:val="20"/>
                <w:szCs w:val="20"/>
              </w:rPr>
            </w:pPr>
          </w:p>
        </w:tc>
      </w:tr>
    </w:tbl>
    <w:p w14:paraId="196C67A4" w14:textId="77777777" w:rsidR="00320195" w:rsidRPr="0028746C" w:rsidRDefault="00320195" w:rsidP="00320195">
      <w:pPr>
        <w:pStyle w:val="Brezrazmikov"/>
        <w:rPr>
          <w:rFonts w:ascii="Arial" w:hAnsi="Arial" w:cs="Arial"/>
          <w:b/>
          <w:sz w:val="20"/>
          <w:szCs w:val="20"/>
        </w:rPr>
      </w:pPr>
      <w:r w:rsidRPr="0028746C">
        <w:rPr>
          <w:rFonts w:ascii="Arial" w:hAnsi="Arial" w:cs="Arial"/>
          <w:b/>
          <w:sz w:val="20"/>
          <w:szCs w:val="20"/>
        </w:rPr>
        <w:t xml:space="preserve">Opis: </w:t>
      </w:r>
    </w:p>
    <w:p w14:paraId="6ED0B546" w14:textId="77777777" w:rsidR="001F2C2B" w:rsidRPr="0028746C" w:rsidRDefault="001F2C2B" w:rsidP="00F2063D">
      <w:pPr>
        <w:jc w:val="both"/>
        <w:rPr>
          <w:color w:val="000000"/>
        </w:rPr>
      </w:pPr>
    </w:p>
    <w:p w14:paraId="02B9FE78" w14:textId="77777777" w:rsidR="001F2C2B" w:rsidRPr="0028746C" w:rsidRDefault="001F2C2B" w:rsidP="00590053">
      <w:pPr>
        <w:pStyle w:val="Naslov4"/>
        <w:rPr>
          <w:sz w:val="20"/>
          <w:szCs w:val="20"/>
          <w:lang w:eastAsia="sl-SI"/>
        </w:rPr>
      </w:pPr>
      <w:r w:rsidRPr="0028746C">
        <w:rPr>
          <w:sz w:val="20"/>
          <w:szCs w:val="20"/>
          <w:lang w:eastAsia="sl-SI"/>
        </w:rPr>
        <w:t>WGC BAT 6</w:t>
      </w:r>
    </w:p>
    <w:p w14:paraId="3463E4E3" w14:textId="77777777" w:rsidR="005B6C26" w:rsidRPr="0028746C" w:rsidRDefault="00320195" w:rsidP="00F2063D">
      <w:pPr>
        <w:jc w:val="both"/>
        <w:rPr>
          <w:color w:val="000000"/>
        </w:rPr>
      </w:pPr>
      <w:r w:rsidRPr="0028746C">
        <w:rPr>
          <w:color w:val="000000"/>
        </w:rPr>
        <w:t>Najboljša razpoložljiva tehnika za zmanjšanje zajetih emisij v zrak je zagotoviti, da so sistemi za obdelavo odpadnih plinov ustrezno zasnovani (npr. ob upoštevanju največje ravni pretoka in koncentracije onesnaževal), da delujejo v okviru svojega projektiranega razpona in se vzdržujejo (s preventivnim, korektivnim, rednim in nenačrtovanim vzdrževanjem), da bi se zagotovile optimalna razpoložljivost, učinkovitost in uspešnost opreme.</w:t>
      </w:r>
    </w:p>
    <w:p w14:paraId="7750A125" w14:textId="77777777" w:rsidR="005B6C26" w:rsidRDefault="005B6C26" w:rsidP="00F2063D">
      <w:pPr>
        <w:jc w:val="both"/>
        <w:rPr>
          <w:color w:val="00000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FD6B8F" w14:paraId="5CFE5888" w14:textId="77777777" w:rsidTr="00E03061">
        <w:tc>
          <w:tcPr>
            <w:tcW w:w="9061" w:type="dxa"/>
            <w:shd w:val="clear" w:color="auto" w:fill="DAE9F7" w:themeFill="text2" w:themeFillTint="1A"/>
          </w:tcPr>
          <w:p w14:paraId="7108BF88" w14:textId="77A8B459" w:rsidR="00E03061" w:rsidRDefault="00E03061" w:rsidP="00E03061">
            <w:pPr>
              <w:rPr>
                <w:bCs/>
              </w:rPr>
            </w:pPr>
            <w:r w:rsidRPr="00E03061">
              <w:rPr>
                <w:b/>
              </w:rPr>
              <w:t>Navodilo 6</w:t>
            </w:r>
            <w:r w:rsidRPr="00E03061">
              <w:rPr>
                <w:bCs/>
              </w:rPr>
              <w:t>:</w:t>
            </w:r>
          </w:p>
          <w:p w14:paraId="4AC7BBE6" w14:textId="011DD889" w:rsidR="00E03061" w:rsidRPr="00E03061" w:rsidRDefault="00E03061" w:rsidP="00E03061">
            <w:pPr>
              <w:jc w:val="both"/>
              <w:rPr>
                <w:bCs/>
              </w:rPr>
            </w:pPr>
            <w:r w:rsidRPr="00E03061">
              <w:rPr>
                <w:bCs/>
              </w:rPr>
              <w:t xml:space="preserve">Opišite kako izpolnjujete WGC BAT 6 – ustrezna zasnova, delovanje in vzdrževanje sistemov za obdelavo odpadnih plinov – vključno z varnostnimi, tehničnimi pogoji delovanja, projektiranimi vrednostmi pretokov odpadnih plinov in strategijami vzdrževanja naprav in postrojenj, ki sodelujejo pri zmanjševanju in preprečevanju onesnaženja odpadnih plinov. Opis naj vključuje tudi popise tokov </w:t>
            </w:r>
            <w:r w:rsidRPr="00E03061">
              <w:rPr>
                <w:bCs/>
              </w:rPr>
              <w:lastRenderedPageBreak/>
              <w:t>odpadnih plinov, ki ste jih podali pri izpolnjevanju zahtev WGC BAT 2. Če opis vključuje tehnološke enote, navedite njen naziv in oznako (</w:t>
            </w:r>
            <w:proofErr w:type="spellStart"/>
            <w:r w:rsidRPr="00E03061">
              <w:rPr>
                <w:bCs/>
              </w:rPr>
              <w:t>Nx</w:t>
            </w:r>
            <w:proofErr w:type="spellEnd"/>
            <w:r w:rsidRPr="00E03061">
              <w:rPr>
                <w:bCs/>
              </w:rPr>
              <w:t>). Prav tako uporabite oznake izpustov v zrak iz OVD-ja.</w:t>
            </w:r>
          </w:p>
          <w:p w14:paraId="6B803BBF" w14:textId="77777777" w:rsidR="00E03061" w:rsidRPr="00E03061" w:rsidRDefault="00E03061" w:rsidP="00E03061">
            <w:pPr>
              <w:jc w:val="both"/>
              <w:rPr>
                <w:bCs/>
              </w:rPr>
            </w:pPr>
          </w:p>
          <w:p w14:paraId="167D38F2" w14:textId="2F5B8581" w:rsidR="00FD6B8F" w:rsidRDefault="00E03061" w:rsidP="007214B6">
            <w:pPr>
              <w:jc w:val="both"/>
            </w:pPr>
            <w:r w:rsidRPr="00E03061">
              <w:rPr>
                <w:bCs/>
              </w:rPr>
              <w:t xml:space="preserve">Proučite tudi podpoglavji 3.2.1 in 3.2.2 BREF-a WGC. Preverite tudi podobna poglavja v  </w:t>
            </w:r>
            <w:proofErr w:type="spellStart"/>
            <w:r w:rsidRPr="00E03061">
              <w:rPr>
                <w:bCs/>
              </w:rPr>
              <w:t>BREFih</w:t>
            </w:r>
            <w:proofErr w:type="spellEnd"/>
            <w:r w:rsidRPr="00E03061">
              <w:rPr>
                <w:bCs/>
              </w:rPr>
              <w:t xml:space="preserve"> CWW in LVOC</w:t>
            </w:r>
          </w:p>
        </w:tc>
      </w:tr>
    </w:tbl>
    <w:p w14:paraId="22CB10F9" w14:textId="77777777" w:rsidR="00FD6B8F" w:rsidRPr="0028746C" w:rsidRDefault="00FD6B8F" w:rsidP="00F2063D">
      <w:pPr>
        <w:jc w:val="both"/>
        <w:rPr>
          <w:color w:val="000000"/>
        </w:rPr>
      </w:pPr>
    </w:p>
    <w:p w14:paraId="6B4300A0" w14:textId="77777777" w:rsidR="009650F2" w:rsidRPr="0028746C" w:rsidRDefault="009650F2" w:rsidP="009650F2">
      <w:pPr>
        <w:jc w:val="both"/>
        <w:rPr>
          <w:color w:val="000000"/>
        </w:rPr>
      </w:pPr>
    </w:p>
    <w:p w14:paraId="6A787AF8" w14:textId="67D34201" w:rsidR="00320195" w:rsidRPr="0028746C" w:rsidRDefault="00320195" w:rsidP="00320195">
      <w:pPr>
        <w:pStyle w:val="Brezrazmikov"/>
        <w:rPr>
          <w:rFonts w:ascii="Arial" w:hAnsi="Arial" w:cs="Arial"/>
          <w:b/>
          <w:sz w:val="20"/>
          <w:szCs w:val="20"/>
          <w:highlight w:val="yellow"/>
        </w:rPr>
      </w:pPr>
      <w:r w:rsidRPr="0028746C">
        <w:rPr>
          <w:rFonts w:ascii="Arial" w:hAnsi="Arial" w:cs="Arial"/>
          <w:b/>
          <w:sz w:val="20"/>
          <w:szCs w:val="20"/>
          <w:highlight w:val="yellow"/>
        </w:rPr>
        <w:t xml:space="preserve">WGC BAT 6: </w:t>
      </w:r>
      <w:r w:rsidR="00202FF4">
        <w:rPr>
          <w:rFonts w:ascii="Arial" w:hAnsi="Arial" w:cs="Arial"/>
          <w:b/>
          <w:sz w:val="20"/>
          <w:szCs w:val="20"/>
          <w:highlight w:val="yellow"/>
        </w:rPr>
        <w:t>O</w:t>
      </w:r>
      <w:r w:rsidRPr="0028746C">
        <w:rPr>
          <w:rFonts w:ascii="Arial" w:hAnsi="Arial" w:cs="Arial"/>
          <w:b/>
          <w:sz w:val="20"/>
          <w:szCs w:val="20"/>
          <w:highlight w:val="yellow"/>
        </w:rPr>
        <w:t>predelitev upravljavca</w:t>
      </w:r>
    </w:p>
    <w:p w14:paraId="2B127734" w14:textId="77777777" w:rsidR="00320195" w:rsidRPr="0028746C" w:rsidRDefault="00320195" w:rsidP="00320195">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320195" w:rsidRPr="0028746C" w14:paraId="3B1C1FFB" w14:textId="77777777" w:rsidTr="00F7604B">
        <w:tc>
          <w:tcPr>
            <w:tcW w:w="9104" w:type="dxa"/>
          </w:tcPr>
          <w:p w14:paraId="7E73CA12" w14:textId="77777777" w:rsidR="00320195" w:rsidRPr="0028746C" w:rsidRDefault="00320195" w:rsidP="00F7604B">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320195" w:rsidRPr="0028746C" w14:paraId="47380786" w14:textId="77777777" w:rsidTr="00F7604B">
        <w:tc>
          <w:tcPr>
            <w:tcW w:w="9104" w:type="dxa"/>
          </w:tcPr>
          <w:p w14:paraId="4103BB5F" w14:textId="77777777" w:rsidR="00320195" w:rsidRPr="0028746C" w:rsidRDefault="00320195" w:rsidP="00F7604B">
            <w:pPr>
              <w:pStyle w:val="Brezrazmikov"/>
              <w:rPr>
                <w:rFonts w:ascii="Arial" w:hAnsi="Arial" w:cs="Arial"/>
                <w:sz w:val="20"/>
                <w:szCs w:val="20"/>
              </w:rPr>
            </w:pPr>
          </w:p>
        </w:tc>
      </w:tr>
    </w:tbl>
    <w:p w14:paraId="4B857B9E" w14:textId="77777777" w:rsidR="00320195" w:rsidRPr="0028746C" w:rsidRDefault="00320195" w:rsidP="00320195">
      <w:pPr>
        <w:pStyle w:val="Brezrazmikov"/>
        <w:rPr>
          <w:rFonts w:ascii="Arial" w:hAnsi="Arial" w:cs="Arial"/>
          <w:b/>
          <w:sz w:val="20"/>
          <w:szCs w:val="20"/>
        </w:rPr>
      </w:pPr>
      <w:r w:rsidRPr="0028746C">
        <w:rPr>
          <w:rFonts w:ascii="Arial" w:hAnsi="Arial" w:cs="Arial"/>
          <w:b/>
          <w:sz w:val="20"/>
          <w:szCs w:val="20"/>
        </w:rPr>
        <w:t xml:space="preserve">Opis: </w:t>
      </w:r>
    </w:p>
    <w:p w14:paraId="5AE4315E" w14:textId="77777777" w:rsidR="005B6C26" w:rsidRPr="0028746C" w:rsidRDefault="005B6C26" w:rsidP="00F2063D">
      <w:pPr>
        <w:jc w:val="both"/>
        <w:rPr>
          <w:color w:val="000000"/>
        </w:rPr>
      </w:pPr>
    </w:p>
    <w:p w14:paraId="7F46BC3C" w14:textId="77777777" w:rsidR="00320195" w:rsidRPr="0028746C" w:rsidRDefault="00320195" w:rsidP="00F2063D">
      <w:pPr>
        <w:jc w:val="both"/>
        <w:rPr>
          <w:color w:val="000000"/>
        </w:rPr>
      </w:pPr>
    </w:p>
    <w:p w14:paraId="57B048E0" w14:textId="77777777" w:rsidR="00320195" w:rsidRPr="0028746C" w:rsidRDefault="00320195" w:rsidP="00320195">
      <w:pPr>
        <w:pStyle w:val="Naslov3"/>
        <w:rPr>
          <w:rFonts w:ascii="Arial" w:hAnsi="Arial" w:cs="Arial"/>
          <w:color w:val="auto"/>
        </w:rPr>
      </w:pPr>
      <w:bookmarkStart w:id="15" w:name="_Toc210634964"/>
      <w:r w:rsidRPr="0028746C">
        <w:rPr>
          <w:rFonts w:ascii="Arial" w:eastAsia="Calibri" w:hAnsi="Arial" w:cs="Arial"/>
          <w:color w:val="auto"/>
        </w:rPr>
        <w:t>1.3.2 Spremljanje (Monitoring)</w:t>
      </w:r>
      <w:bookmarkEnd w:id="15"/>
    </w:p>
    <w:p w14:paraId="20E8959D" w14:textId="77777777" w:rsidR="00320195" w:rsidRPr="0028746C" w:rsidRDefault="00320195" w:rsidP="00F2063D">
      <w:pPr>
        <w:jc w:val="both"/>
        <w:rPr>
          <w:color w:val="000000"/>
        </w:rPr>
      </w:pPr>
    </w:p>
    <w:p w14:paraId="15C07284" w14:textId="77777777" w:rsidR="00320195" w:rsidRPr="0028746C" w:rsidRDefault="00320195" w:rsidP="00590053">
      <w:pPr>
        <w:pStyle w:val="Naslov4"/>
        <w:rPr>
          <w:sz w:val="20"/>
          <w:szCs w:val="20"/>
          <w:lang w:eastAsia="sl-SI"/>
        </w:rPr>
      </w:pPr>
      <w:r w:rsidRPr="0028746C">
        <w:rPr>
          <w:sz w:val="20"/>
          <w:szCs w:val="20"/>
          <w:lang w:eastAsia="sl-SI"/>
        </w:rPr>
        <w:t>WGC BAT 7</w:t>
      </w:r>
    </w:p>
    <w:p w14:paraId="12F5FA90" w14:textId="77777777" w:rsidR="005B6C26" w:rsidRPr="0028746C" w:rsidRDefault="000A20CA" w:rsidP="00F2063D">
      <w:pPr>
        <w:jc w:val="both"/>
        <w:rPr>
          <w:color w:val="000000"/>
        </w:rPr>
      </w:pPr>
      <w:r w:rsidRPr="0028746C">
        <w:rPr>
          <w:color w:val="000000"/>
        </w:rPr>
        <w:t>Najboljša razpoložljiva tehnika je neprekinjeno spremljanje ključnih parametrov procesa (npr. pretoka odpadnih plinov in temperature) tokov odpadnih plinov, usmerjenih v predhodno obdelavo in/ali končno obdelavo.</w:t>
      </w:r>
    </w:p>
    <w:p w14:paraId="019A1A2B" w14:textId="77777777" w:rsidR="000A20CA" w:rsidRPr="0028746C" w:rsidRDefault="000A20CA" w:rsidP="000A20CA">
      <w:pPr>
        <w:jc w:val="both"/>
        <w:rPr>
          <w:color w:val="00000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FD6B8F" w14:paraId="5BFD086A" w14:textId="77777777" w:rsidTr="009E0443">
        <w:tc>
          <w:tcPr>
            <w:tcW w:w="9061" w:type="dxa"/>
            <w:shd w:val="clear" w:color="auto" w:fill="DAE9F7" w:themeFill="text2" w:themeFillTint="1A"/>
          </w:tcPr>
          <w:p w14:paraId="40591E76" w14:textId="35F26B8F" w:rsidR="00E03061" w:rsidRDefault="00E03061" w:rsidP="00E03061">
            <w:pPr>
              <w:rPr>
                <w:bCs/>
              </w:rPr>
            </w:pPr>
            <w:r w:rsidRPr="00E03061">
              <w:rPr>
                <w:b/>
              </w:rPr>
              <w:t>Navodilo 7</w:t>
            </w:r>
            <w:r w:rsidRPr="00E03061">
              <w:rPr>
                <w:bCs/>
              </w:rPr>
              <w:t>:</w:t>
            </w:r>
          </w:p>
          <w:p w14:paraId="7463B1D4" w14:textId="76CA0CC7" w:rsidR="00E03061" w:rsidRPr="00E03061" w:rsidRDefault="00E03061" w:rsidP="007214B6">
            <w:pPr>
              <w:jc w:val="both"/>
              <w:rPr>
                <w:bCs/>
              </w:rPr>
            </w:pPr>
            <w:r w:rsidRPr="00E03061">
              <w:rPr>
                <w:bCs/>
              </w:rPr>
              <w:t>Opišite kako izpolnjujete zahteve iz WGC BAT 7, pri čemer navedite katere ključne parametre procese spremljate z (lastnim) monitoringom. Gre za monitoring s katerim obvladujete nek proces preko lastnih meritev nekega ključnega parametra (ne nujno parametra iz tabele v WGC BAT 8). Pogosto se npr. v odpadnih plinih meri temperatura, število vrtljajev ventilatorjev, včasih tudi tlak (npr. da se preko tega ugotovi, da se nek filter/membrana zamaši). Pri tem navedite tudi lokacije merilnih mest oziroma mest vzorčenja. Na shemah, ki ste jih predložili k izkazovanju zahtev iz WGC BAT 2 ta merilna mesta tudi označite. Opišite tudi kako vodite obratovane dnevnike za ta lasten monitoring po vzoru dnevnikov, ki so zahtevani za naprave za čiščenje odpadnih plinov (v skladu z Uredbo o emisiji snovi v zrak iz nepremičnih virov onesnaževanja in Pravilnikom o prvih meritvah in obratovalnem monitoringu emisije snovi v zrak iz nepremičnih virov onesnaževanja ter o pogojih za njegovo izvajanje). Če opis vključuje tehnološke enote, navedite njen naziv in oznako (</w:t>
            </w:r>
            <w:proofErr w:type="spellStart"/>
            <w:r w:rsidRPr="00E03061">
              <w:rPr>
                <w:bCs/>
              </w:rPr>
              <w:t>Nx</w:t>
            </w:r>
            <w:proofErr w:type="spellEnd"/>
            <w:r w:rsidRPr="00E03061">
              <w:rPr>
                <w:bCs/>
              </w:rPr>
              <w:t>). Prav tako uporabite oznake izpustov v zrak iz okoljevarstvenega dovoljenja.</w:t>
            </w:r>
          </w:p>
          <w:p w14:paraId="2FAA10CC" w14:textId="77777777" w:rsidR="00E03061" w:rsidRPr="00E03061" w:rsidRDefault="00E03061" w:rsidP="007214B6">
            <w:pPr>
              <w:jc w:val="both"/>
              <w:rPr>
                <w:bCs/>
              </w:rPr>
            </w:pPr>
          </w:p>
          <w:p w14:paraId="56B795DC" w14:textId="651D7F53" w:rsidR="00FD6B8F" w:rsidRPr="007214B6" w:rsidRDefault="00E03061" w:rsidP="007214B6">
            <w:pPr>
              <w:jc w:val="both"/>
              <w:rPr>
                <w:bCs/>
              </w:rPr>
            </w:pPr>
            <w:r w:rsidRPr="00E03061">
              <w:rPr>
                <w:bCs/>
              </w:rPr>
              <w:t xml:space="preserve">Proučite tudi podpoglavje 3.3.1.1 BREF-a WGC. Preverite tudi podobna poglavja v  </w:t>
            </w:r>
            <w:proofErr w:type="spellStart"/>
            <w:r w:rsidRPr="00E03061">
              <w:rPr>
                <w:bCs/>
              </w:rPr>
              <w:t>BREFih</w:t>
            </w:r>
            <w:proofErr w:type="spellEnd"/>
            <w:r w:rsidRPr="00E03061">
              <w:rPr>
                <w:bCs/>
              </w:rPr>
              <w:t xml:space="preserve"> CWW in LVOC .</w:t>
            </w:r>
          </w:p>
        </w:tc>
      </w:tr>
    </w:tbl>
    <w:p w14:paraId="0FEA8B69" w14:textId="77777777" w:rsidR="009650F2" w:rsidRDefault="009650F2" w:rsidP="009650F2">
      <w:pPr>
        <w:jc w:val="both"/>
        <w:rPr>
          <w:color w:val="000000"/>
        </w:rPr>
      </w:pPr>
    </w:p>
    <w:p w14:paraId="086F84DF" w14:textId="18FE9C33" w:rsidR="000A20CA" w:rsidRPr="0028746C" w:rsidRDefault="000A20CA" w:rsidP="000A20CA">
      <w:pPr>
        <w:pStyle w:val="Brezrazmikov"/>
        <w:rPr>
          <w:rFonts w:ascii="Arial" w:hAnsi="Arial" w:cs="Arial"/>
          <w:b/>
          <w:sz w:val="20"/>
          <w:szCs w:val="20"/>
          <w:highlight w:val="yellow"/>
        </w:rPr>
      </w:pPr>
      <w:r w:rsidRPr="0028746C">
        <w:rPr>
          <w:rFonts w:ascii="Arial" w:hAnsi="Arial" w:cs="Arial"/>
          <w:b/>
          <w:sz w:val="20"/>
          <w:szCs w:val="20"/>
          <w:highlight w:val="yellow"/>
        </w:rPr>
        <w:t xml:space="preserve">WGC BAT </w:t>
      </w:r>
      <w:r w:rsidR="00850D84" w:rsidRPr="0028746C">
        <w:rPr>
          <w:rFonts w:ascii="Arial" w:hAnsi="Arial" w:cs="Arial"/>
          <w:b/>
          <w:sz w:val="20"/>
          <w:szCs w:val="20"/>
          <w:highlight w:val="yellow"/>
        </w:rPr>
        <w:t>7</w:t>
      </w:r>
      <w:r w:rsidRPr="0028746C">
        <w:rPr>
          <w:rFonts w:ascii="Arial" w:hAnsi="Arial" w:cs="Arial"/>
          <w:b/>
          <w:sz w:val="20"/>
          <w:szCs w:val="20"/>
          <w:highlight w:val="yellow"/>
        </w:rPr>
        <w:t xml:space="preserve">: </w:t>
      </w:r>
      <w:r w:rsidR="00202FF4">
        <w:rPr>
          <w:rFonts w:ascii="Arial" w:hAnsi="Arial" w:cs="Arial"/>
          <w:b/>
          <w:sz w:val="20"/>
          <w:szCs w:val="20"/>
          <w:highlight w:val="yellow"/>
        </w:rPr>
        <w:t>O</w:t>
      </w:r>
      <w:r w:rsidRPr="0028746C">
        <w:rPr>
          <w:rFonts w:ascii="Arial" w:hAnsi="Arial" w:cs="Arial"/>
          <w:b/>
          <w:sz w:val="20"/>
          <w:szCs w:val="20"/>
          <w:highlight w:val="yellow"/>
        </w:rPr>
        <w:t>predelitev upravljavca</w:t>
      </w:r>
    </w:p>
    <w:p w14:paraId="394924B2" w14:textId="77777777" w:rsidR="000A20CA" w:rsidRPr="0028746C" w:rsidRDefault="000A20CA" w:rsidP="000A20CA">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0A20CA" w:rsidRPr="0028746C" w14:paraId="2BF3DD73" w14:textId="77777777" w:rsidTr="00F7604B">
        <w:tc>
          <w:tcPr>
            <w:tcW w:w="9104" w:type="dxa"/>
          </w:tcPr>
          <w:p w14:paraId="461197A8" w14:textId="77777777" w:rsidR="000A20CA" w:rsidRPr="0028746C" w:rsidRDefault="000A20CA" w:rsidP="00F7604B">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0A20CA" w:rsidRPr="0028746C" w14:paraId="5C39206A" w14:textId="77777777" w:rsidTr="00F7604B">
        <w:tc>
          <w:tcPr>
            <w:tcW w:w="9104" w:type="dxa"/>
          </w:tcPr>
          <w:p w14:paraId="45836150" w14:textId="77777777" w:rsidR="000A20CA" w:rsidRPr="0028746C" w:rsidRDefault="000A20CA" w:rsidP="00F7604B">
            <w:pPr>
              <w:pStyle w:val="Brezrazmikov"/>
              <w:rPr>
                <w:rFonts w:ascii="Arial" w:hAnsi="Arial" w:cs="Arial"/>
                <w:sz w:val="20"/>
                <w:szCs w:val="20"/>
              </w:rPr>
            </w:pPr>
          </w:p>
        </w:tc>
      </w:tr>
    </w:tbl>
    <w:p w14:paraId="169D60FF" w14:textId="77777777" w:rsidR="000A20CA" w:rsidRPr="0028746C" w:rsidRDefault="000A20CA" w:rsidP="000A20CA">
      <w:pPr>
        <w:pStyle w:val="Brezrazmikov"/>
        <w:rPr>
          <w:rFonts w:ascii="Arial" w:hAnsi="Arial" w:cs="Arial"/>
          <w:b/>
          <w:sz w:val="20"/>
          <w:szCs w:val="20"/>
        </w:rPr>
      </w:pPr>
      <w:r w:rsidRPr="0028746C">
        <w:rPr>
          <w:rFonts w:ascii="Arial" w:hAnsi="Arial" w:cs="Arial"/>
          <w:b/>
          <w:sz w:val="20"/>
          <w:szCs w:val="20"/>
        </w:rPr>
        <w:t xml:space="preserve">Opis: </w:t>
      </w:r>
    </w:p>
    <w:p w14:paraId="2E9ECBFD" w14:textId="77777777" w:rsidR="000A20CA" w:rsidRPr="0028746C" w:rsidRDefault="000A20CA" w:rsidP="00F2063D">
      <w:pPr>
        <w:jc w:val="both"/>
        <w:rPr>
          <w:color w:val="000000"/>
        </w:rPr>
      </w:pPr>
    </w:p>
    <w:p w14:paraId="1D0468FA" w14:textId="77777777" w:rsidR="000A20CA" w:rsidRPr="0028746C" w:rsidRDefault="000A20CA" w:rsidP="00F2063D">
      <w:pPr>
        <w:jc w:val="both"/>
        <w:rPr>
          <w:color w:val="000000"/>
        </w:rPr>
      </w:pPr>
    </w:p>
    <w:p w14:paraId="4D3BFDE9" w14:textId="77777777" w:rsidR="000A20CA" w:rsidRPr="0028746C" w:rsidRDefault="000A20CA" w:rsidP="00590053">
      <w:pPr>
        <w:pStyle w:val="Naslov4"/>
        <w:rPr>
          <w:sz w:val="20"/>
          <w:szCs w:val="20"/>
          <w:lang w:eastAsia="sl-SI"/>
        </w:rPr>
      </w:pPr>
      <w:r w:rsidRPr="0028746C">
        <w:rPr>
          <w:sz w:val="20"/>
          <w:szCs w:val="20"/>
          <w:lang w:eastAsia="sl-SI"/>
        </w:rPr>
        <w:t>WGC BAT 8</w:t>
      </w:r>
    </w:p>
    <w:p w14:paraId="1188AB3D" w14:textId="77777777" w:rsidR="000A20CA" w:rsidRPr="0028746C" w:rsidRDefault="000A20CA" w:rsidP="00F2063D">
      <w:pPr>
        <w:jc w:val="both"/>
        <w:rPr>
          <w:color w:val="000000"/>
        </w:rPr>
      </w:pPr>
      <w:r w:rsidRPr="0028746C">
        <w:rPr>
          <w:color w:val="000000"/>
        </w:rPr>
        <w:t>Najboljša razpoložljiva tehnika je vsaj tako pogosto spremljanje zajetih emisij v zrak, kot je navedeno spodaj, v skladu s standardi EN. Če standardi EN niso na voljo, je najboljša razpoložljiva tehnika uporaba standardov ISO, nacionalnih ali drugih mednarodnih standardov, s katerimi se zagotovijo z znanstvenega vidika enako kakovostni podatki.</w:t>
      </w:r>
    </w:p>
    <w:p w14:paraId="431E0399" w14:textId="77777777" w:rsidR="00320195" w:rsidRPr="0028746C" w:rsidRDefault="00320195" w:rsidP="00F2063D">
      <w:pPr>
        <w:jc w:val="both"/>
        <w:rPr>
          <w:color w:val="000000"/>
        </w:rPr>
      </w:pPr>
    </w:p>
    <w:tbl>
      <w:tblPr>
        <w:tblW w:w="0" w:type="auto"/>
        <w:tblBorders>
          <w:top w:val="single" w:sz="4" w:space="0" w:color="7F7F7F"/>
          <w:bottom w:val="single" w:sz="4" w:space="0" w:color="7F7F7F"/>
        </w:tblBorders>
        <w:tblLook w:val="04A0" w:firstRow="1" w:lastRow="0" w:firstColumn="1" w:lastColumn="0" w:noHBand="0" w:noVBand="1"/>
      </w:tblPr>
      <w:tblGrid>
        <w:gridCol w:w="1530"/>
        <w:gridCol w:w="1437"/>
        <w:gridCol w:w="1950"/>
        <w:gridCol w:w="1219"/>
        <w:gridCol w:w="1467"/>
        <w:gridCol w:w="1468"/>
      </w:tblGrid>
      <w:tr w:rsidR="00B06F1A" w:rsidRPr="0028746C" w14:paraId="4DDB4036" w14:textId="77777777" w:rsidTr="00F7604B">
        <w:trPr>
          <w:tblHeader/>
        </w:trPr>
        <w:tc>
          <w:tcPr>
            <w:tcW w:w="1530" w:type="dxa"/>
            <w:tcBorders>
              <w:bottom w:val="single" w:sz="4" w:space="0" w:color="7F7F7F"/>
              <w:right w:val="single" w:sz="4" w:space="0" w:color="auto"/>
            </w:tcBorders>
          </w:tcPr>
          <w:p w14:paraId="717CE683" w14:textId="77777777" w:rsidR="00065736" w:rsidRPr="0028746C" w:rsidRDefault="00065736" w:rsidP="00F7604B">
            <w:pPr>
              <w:jc w:val="center"/>
              <w:rPr>
                <w:color w:val="000000"/>
                <w:sz w:val="19"/>
                <w:szCs w:val="19"/>
              </w:rPr>
            </w:pPr>
            <w:r w:rsidRPr="0028746C">
              <w:rPr>
                <w:color w:val="000000"/>
                <w:sz w:val="19"/>
                <w:szCs w:val="19"/>
              </w:rPr>
              <w:lastRenderedPageBreak/>
              <w:t>Snov/ parameter (1)</w:t>
            </w:r>
          </w:p>
        </w:tc>
        <w:tc>
          <w:tcPr>
            <w:tcW w:w="1437" w:type="dxa"/>
            <w:tcBorders>
              <w:left w:val="single" w:sz="4" w:space="0" w:color="auto"/>
              <w:bottom w:val="single" w:sz="4" w:space="0" w:color="7F7F7F"/>
              <w:right w:val="single" w:sz="4" w:space="0" w:color="auto"/>
            </w:tcBorders>
          </w:tcPr>
          <w:p w14:paraId="5FA418F0" w14:textId="77777777" w:rsidR="00065736" w:rsidRPr="0028746C" w:rsidRDefault="00065736" w:rsidP="00F7604B">
            <w:pPr>
              <w:jc w:val="center"/>
              <w:rPr>
                <w:sz w:val="19"/>
                <w:szCs w:val="19"/>
              </w:rPr>
            </w:pPr>
            <w:r w:rsidRPr="0028746C">
              <w:rPr>
                <w:sz w:val="19"/>
                <w:szCs w:val="19"/>
              </w:rPr>
              <w:t>Procesi/ viri</w:t>
            </w:r>
          </w:p>
        </w:tc>
        <w:tc>
          <w:tcPr>
            <w:tcW w:w="2103" w:type="dxa"/>
            <w:tcBorders>
              <w:left w:val="single" w:sz="4" w:space="0" w:color="auto"/>
              <w:bottom w:val="single" w:sz="4" w:space="0" w:color="7F7F7F"/>
              <w:right w:val="single" w:sz="4" w:space="0" w:color="auto"/>
            </w:tcBorders>
          </w:tcPr>
          <w:p w14:paraId="355D9803" w14:textId="77777777" w:rsidR="00065736" w:rsidRPr="0028746C" w:rsidRDefault="00065736" w:rsidP="00F7604B">
            <w:pPr>
              <w:jc w:val="center"/>
              <w:rPr>
                <w:sz w:val="19"/>
                <w:szCs w:val="19"/>
              </w:rPr>
            </w:pPr>
            <w:r w:rsidRPr="0028746C">
              <w:rPr>
                <w:sz w:val="19"/>
                <w:szCs w:val="19"/>
              </w:rPr>
              <w:t>Emisijske točke</w:t>
            </w:r>
          </w:p>
        </w:tc>
        <w:tc>
          <w:tcPr>
            <w:tcW w:w="1241" w:type="dxa"/>
            <w:tcBorders>
              <w:left w:val="single" w:sz="4" w:space="0" w:color="auto"/>
              <w:bottom w:val="single" w:sz="4" w:space="0" w:color="7F7F7F"/>
              <w:right w:val="single" w:sz="4" w:space="0" w:color="auto"/>
            </w:tcBorders>
          </w:tcPr>
          <w:p w14:paraId="629D8959" w14:textId="77777777" w:rsidR="00065736" w:rsidRPr="0028746C" w:rsidRDefault="00065736" w:rsidP="00F7604B">
            <w:pPr>
              <w:jc w:val="center"/>
              <w:rPr>
                <w:sz w:val="19"/>
                <w:szCs w:val="19"/>
              </w:rPr>
            </w:pPr>
            <w:r w:rsidRPr="0028746C">
              <w:rPr>
                <w:sz w:val="19"/>
                <w:szCs w:val="19"/>
              </w:rPr>
              <w:t>Standard/i (2)</w:t>
            </w:r>
          </w:p>
        </w:tc>
        <w:tc>
          <w:tcPr>
            <w:tcW w:w="1467" w:type="dxa"/>
            <w:tcBorders>
              <w:left w:val="single" w:sz="4" w:space="0" w:color="auto"/>
              <w:bottom w:val="single" w:sz="4" w:space="0" w:color="7F7F7F"/>
              <w:right w:val="single" w:sz="4" w:space="0" w:color="auto"/>
            </w:tcBorders>
          </w:tcPr>
          <w:p w14:paraId="50AB0880" w14:textId="77777777" w:rsidR="00065736" w:rsidRPr="0028746C" w:rsidRDefault="00065736" w:rsidP="00F7604B">
            <w:pPr>
              <w:jc w:val="center"/>
              <w:rPr>
                <w:sz w:val="19"/>
                <w:szCs w:val="19"/>
              </w:rPr>
            </w:pPr>
            <w:r w:rsidRPr="0028746C">
              <w:rPr>
                <w:sz w:val="19"/>
                <w:szCs w:val="19"/>
              </w:rPr>
              <w:t>Najmanjša pogostost spremljanja</w:t>
            </w:r>
          </w:p>
        </w:tc>
        <w:tc>
          <w:tcPr>
            <w:tcW w:w="1509" w:type="dxa"/>
            <w:tcBorders>
              <w:left w:val="single" w:sz="4" w:space="0" w:color="auto"/>
              <w:bottom w:val="single" w:sz="4" w:space="0" w:color="7F7F7F"/>
            </w:tcBorders>
          </w:tcPr>
          <w:p w14:paraId="4C72094A" w14:textId="77777777" w:rsidR="00065736" w:rsidRPr="0028746C" w:rsidRDefault="00065736" w:rsidP="00F7604B">
            <w:pPr>
              <w:jc w:val="center"/>
              <w:rPr>
                <w:sz w:val="19"/>
                <w:szCs w:val="19"/>
              </w:rPr>
            </w:pPr>
            <w:r w:rsidRPr="0028746C">
              <w:rPr>
                <w:sz w:val="19"/>
                <w:szCs w:val="19"/>
              </w:rPr>
              <w:t>Spremljanje povezano z</w:t>
            </w:r>
          </w:p>
        </w:tc>
      </w:tr>
      <w:tr w:rsidR="00B06F1A" w:rsidRPr="0028746C" w14:paraId="497A2FE3" w14:textId="77777777" w:rsidTr="00F7604B">
        <w:tc>
          <w:tcPr>
            <w:tcW w:w="1530" w:type="dxa"/>
            <w:vMerge w:val="restart"/>
            <w:tcBorders>
              <w:top w:val="single" w:sz="4" w:space="0" w:color="7F7F7F"/>
              <w:bottom w:val="single" w:sz="4" w:space="0" w:color="7F7F7F"/>
              <w:right w:val="single" w:sz="4" w:space="0" w:color="auto"/>
            </w:tcBorders>
          </w:tcPr>
          <w:p w14:paraId="6F3B39C5" w14:textId="77777777" w:rsidR="000A20CA" w:rsidRPr="0028746C" w:rsidRDefault="000A20CA" w:rsidP="00F7604B">
            <w:pPr>
              <w:jc w:val="both"/>
              <w:rPr>
                <w:color w:val="000000"/>
                <w:sz w:val="18"/>
                <w:szCs w:val="18"/>
              </w:rPr>
            </w:pPr>
            <w:proofErr w:type="spellStart"/>
            <w:r w:rsidRPr="0028746C">
              <w:rPr>
                <w:color w:val="000000"/>
                <w:sz w:val="18"/>
                <w:szCs w:val="18"/>
              </w:rPr>
              <w:t>Amoniak</w:t>
            </w:r>
            <w:proofErr w:type="spellEnd"/>
            <w:r w:rsidRPr="0028746C">
              <w:rPr>
                <w:color w:val="000000"/>
                <w:sz w:val="18"/>
                <w:szCs w:val="18"/>
              </w:rPr>
              <w:t xml:space="preserve"> (NH</w:t>
            </w:r>
            <w:r w:rsidRPr="0028746C">
              <w:rPr>
                <w:color w:val="000000"/>
                <w:sz w:val="18"/>
                <w:szCs w:val="18"/>
                <w:vertAlign w:val="subscript"/>
              </w:rPr>
              <w:t>3</w:t>
            </w:r>
            <w:r w:rsidRPr="0028746C">
              <w:rPr>
                <w:color w:val="000000"/>
                <w:sz w:val="18"/>
                <w:szCs w:val="18"/>
              </w:rPr>
              <w:t>)</w:t>
            </w:r>
          </w:p>
        </w:tc>
        <w:tc>
          <w:tcPr>
            <w:tcW w:w="1437" w:type="dxa"/>
            <w:tcBorders>
              <w:top w:val="single" w:sz="4" w:space="0" w:color="7F7F7F"/>
              <w:left w:val="single" w:sz="4" w:space="0" w:color="auto"/>
              <w:bottom w:val="single" w:sz="4" w:space="0" w:color="7F7F7F"/>
              <w:right w:val="single" w:sz="4" w:space="0" w:color="auto"/>
            </w:tcBorders>
          </w:tcPr>
          <w:p w14:paraId="4E2438D2" w14:textId="77777777" w:rsidR="000A20CA" w:rsidRPr="0028746C" w:rsidRDefault="000A20CA" w:rsidP="00F7604B">
            <w:pPr>
              <w:jc w:val="both"/>
              <w:rPr>
                <w:bCs/>
                <w:color w:val="000000"/>
                <w:sz w:val="18"/>
                <w:szCs w:val="18"/>
              </w:rPr>
            </w:pPr>
            <w:r w:rsidRPr="0028746C">
              <w:rPr>
                <w:bCs/>
                <w:sz w:val="18"/>
                <w:szCs w:val="18"/>
              </w:rPr>
              <w:t>uporaba SCR/SNCR</w:t>
            </w:r>
          </w:p>
        </w:tc>
        <w:tc>
          <w:tcPr>
            <w:tcW w:w="2103" w:type="dxa"/>
            <w:vMerge w:val="restart"/>
            <w:tcBorders>
              <w:top w:val="single" w:sz="4" w:space="0" w:color="7F7F7F"/>
              <w:left w:val="single" w:sz="4" w:space="0" w:color="auto"/>
              <w:bottom w:val="single" w:sz="4" w:space="0" w:color="7F7F7F"/>
              <w:right w:val="single" w:sz="4" w:space="0" w:color="auto"/>
            </w:tcBorders>
          </w:tcPr>
          <w:p w14:paraId="5EA4ACAD" w14:textId="77777777" w:rsidR="000A20CA" w:rsidRPr="0028746C" w:rsidRDefault="000A20CA" w:rsidP="00F7604B">
            <w:pPr>
              <w:jc w:val="center"/>
              <w:rPr>
                <w:bCs/>
                <w:sz w:val="18"/>
                <w:szCs w:val="18"/>
              </w:rPr>
            </w:pPr>
          </w:p>
          <w:p w14:paraId="6E814143" w14:textId="77777777" w:rsidR="000A20CA" w:rsidRPr="0028746C" w:rsidRDefault="000A20CA" w:rsidP="00F7604B">
            <w:pPr>
              <w:jc w:val="center"/>
              <w:rPr>
                <w:bCs/>
                <w:color w:val="000000"/>
                <w:sz w:val="18"/>
                <w:szCs w:val="18"/>
              </w:rPr>
            </w:pPr>
            <w:r w:rsidRPr="0028746C">
              <w:rPr>
                <w:bCs/>
                <w:sz w:val="18"/>
                <w:szCs w:val="18"/>
              </w:rPr>
              <w:t>kateri koli odvodnik</w:t>
            </w:r>
          </w:p>
        </w:tc>
        <w:tc>
          <w:tcPr>
            <w:tcW w:w="1241" w:type="dxa"/>
            <w:vMerge w:val="restart"/>
            <w:tcBorders>
              <w:top w:val="single" w:sz="4" w:space="0" w:color="7F7F7F"/>
              <w:left w:val="single" w:sz="4" w:space="0" w:color="auto"/>
              <w:bottom w:val="single" w:sz="4" w:space="0" w:color="7F7F7F"/>
              <w:right w:val="single" w:sz="4" w:space="0" w:color="auto"/>
            </w:tcBorders>
          </w:tcPr>
          <w:p w14:paraId="6FB18E10" w14:textId="77777777" w:rsidR="000A20CA" w:rsidRPr="0028746C" w:rsidRDefault="000A20CA" w:rsidP="00F7604B">
            <w:pPr>
              <w:jc w:val="center"/>
              <w:rPr>
                <w:bCs/>
                <w:sz w:val="18"/>
                <w:szCs w:val="18"/>
              </w:rPr>
            </w:pPr>
          </w:p>
          <w:p w14:paraId="09A3FD38" w14:textId="77777777" w:rsidR="000A20CA" w:rsidRPr="0028746C" w:rsidRDefault="000A20CA" w:rsidP="00F7604B">
            <w:pPr>
              <w:jc w:val="center"/>
              <w:rPr>
                <w:bCs/>
                <w:color w:val="000000"/>
                <w:sz w:val="18"/>
                <w:szCs w:val="18"/>
              </w:rPr>
            </w:pPr>
            <w:r w:rsidRPr="0028746C">
              <w:rPr>
                <w:bCs/>
                <w:sz w:val="18"/>
                <w:szCs w:val="18"/>
              </w:rPr>
              <w:t>EN 21877</w:t>
            </w:r>
          </w:p>
        </w:tc>
        <w:tc>
          <w:tcPr>
            <w:tcW w:w="1467" w:type="dxa"/>
            <w:vMerge w:val="restart"/>
            <w:tcBorders>
              <w:top w:val="single" w:sz="4" w:space="0" w:color="7F7F7F"/>
              <w:left w:val="single" w:sz="4" w:space="0" w:color="auto"/>
              <w:bottom w:val="single" w:sz="4" w:space="0" w:color="7F7F7F"/>
              <w:right w:val="single" w:sz="4" w:space="0" w:color="auto"/>
            </w:tcBorders>
          </w:tcPr>
          <w:p w14:paraId="7335F521" w14:textId="77777777" w:rsidR="000A20CA" w:rsidRPr="0028746C" w:rsidRDefault="000A20CA" w:rsidP="00590053">
            <w:pPr>
              <w:rPr>
                <w:bCs/>
                <w:sz w:val="18"/>
                <w:szCs w:val="18"/>
              </w:rPr>
            </w:pPr>
          </w:p>
          <w:p w14:paraId="7809DE22" w14:textId="77777777" w:rsidR="000A20CA" w:rsidRPr="0028746C" w:rsidRDefault="000A20CA" w:rsidP="00590053">
            <w:pPr>
              <w:rPr>
                <w:bCs/>
                <w:color w:val="000000"/>
                <w:sz w:val="18"/>
                <w:szCs w:val="18"/>
              </w:rPr>
            </w:pPr>
            <w:r w:rsidRPr="0028746C">
              <w:rPr>
                <w:bCs/>
                <w:sz w:val="18"/>
                <w:szCs w:val="18"/>
              </w:rPr>
              <w:t>enkrat na 6 mesecev(3)(4)</w:t>
            </w:r>
          </w:p>
        </w:tc>
        <w:tc>
          <w:tcPr>
            <w:tcW w:w="1509" w:type="dxa"/>
            <w:tcBorders>
              <w:top w:val="single" w:sz="4" w:space="0" w:color="7F7F7F"/>
              <w:left w:val="single" w:sz="4" w:space="0" w:color="auto"/>
              <w:bottom w:val="single" w:sz="4" w:space="0" w:color="7F7F7F"/>
            </w:tcBorders>
          </w:tcPr>
          <w:p w14:paraId="2D9BB4F7" w14:textId="77777777" w:rsidR="000A20CA" w:rsidRPr="0028746C" w:rsidRDefault="00E24F35" w:rsidP="00F7604B">
            <w:pPr>
              <w:jc w:val="both"/>
              <w:rPr>
                <w:bCs/>
                <w:color w:val="000000"/>
                <w:sz w:val="18"/>
                <w:szCs w:val="18"/>
              </w:rPr>
            </w:pPr>
            <w:r w:rsidRPr="0028746C">
              <w:rPr>
                <w:bCs/>
                <w:sz w:val="18"/>
                <w:szCs w:val="18"/>
              </w:rPr>
              <w:t xml:space="preserve">WGC </w:t>
            </w:r>
            <w:r w:rsidR="000A20CA" w:rsidRPr="0028746C">
              <w:rPr>
                <w:bCs/>
                <w:sz w:val="18"/>
                <w:szCs w:val="18"/>
              </w:rPr>
              <w:t>BAT 17</w:t>
            </w:r>
          </w:p>
        </w:tc>
      </w:tr>
      <w:tr w:rsidR="00B06F1A" w:rsidRPr="0028746C" w14:paraId="1A610A0D" w14:textId="77777777" w:rsidTr="00F7604B">
        <w:tc>
          <w:tcPr>
            <w:tcW w:w="1530" w:type="dxa"/>
            <w:vMerge/>
            <w:tcBorders>
              <w:bottom w:val="single" w:sz="4" w:space="0" w:color="7F7F7F"/>
              <w:right w:val="single" w:sz="4" w:space="0" w:color="auto"/>
            </w:tcBorders>
          </w:tcPr>
          <w:p w14:paraId="6F8BEE3B" w14:textId="77777777" w:rsidR="000A20CA" w:rsidRPr="0028746C" w:rsidRDefault="000A20CA" w:rsidP="00F7604B">
            <w:pPr>
              <w:jc w:val="both"/>
              <w:rPr>
                <w:color w:val="000000"/>
                <w:sz w:val="18"/>
                <w:szCs w:val="18"/>
              </w:rPr>
            </w:pPr>
          </w:p>
        </w:tc>
        <w:tc>
          <w:tcPr>
            <w:tcW w:w="1437" w:type="dxa"/>
            <w:tcBorders>
              <w:top w:val="single" w:sz="4" w:space="0" w:color="7F7F7F"/>
              <w:left w:val="single" w:sz="4" w:space="0" w:color="auto"/>
              <w:bottom w:val="single" w:sz="4" w:space="0" w:color="7F7F7F"/>
              <w:right w:val="single" w:sz="4" w:space="0" w:color="auto"/>
            </w:tcBorders>
          </w:tcPr>
          <w:p w14:paraId="663F344F" w14:textId="77777777" w:rsidR="000A20CA" w:rsidRPr="0028746C" w:rsidRDefault="000A20CA" w:rsidP="00590053">
            <w:pPr>
              <w:rPr>
                <w:color w:val="000000"/>
                <w:sz w:val="18"/>
                <w:szCs w:val="18"/>
              </w:rPr>
            </w:pPr>
            <w:r w:rsidRPr="0028746C">
              <w:rPr>
                <w:color w:val="000000"/>
                <w:sz w:val="18"/>
                <w:szCs w:val="18"/>
              </w:rPr>
              <w:t>vsi drugi procesi/viri</w:t>
            </w:r>
          </w:p>
        </w:tc>
        <w:tc>
          <w:tcPr>
            <w:tcW w:w="2103" w:type="dxa"/>
            <w:vMerge/>
            <w:tcBorders>
              <w:left w:val="single" w:sz="4" w:space="0" w:color="auto"/>
              <w:bottom w:val="single" w:sz="4" w:space="0" w:color="7F7F7F"/>
              <w:right w:val="single" w:sz="4" w:space="0" w:color="auto"/>
            </w:tcBorders>
          </w:tcPr>
          <w:p w14:paraId="21C6A3AD" w14:textId="77777777" w:rsidR="000A20CA" w:rsidRPr="0028746C" w:rsidRDefault="000A20CA" w:rsidP="00F7604B">
            <w:pPr>
              <w:jc w:val="both"/>
              <w:rPr>
                <w:color w:val="000000"/>
                <w:sz w:val="18"/>
                <w:szCs w:val="18"/>
              </w:rPr>
            </w:pPr>
          </w:p>
        </w:tc>
        <w:tc>
          <w:tcPr>
            <w:tcW w:w="1241" w:type="dxa"/>
            <w:vMerge/>
            <w:tcBorders>
              <w:left w:val="single" w:sz="4" w:space="0" w:color="auto"/>
              <w:bottom w:val="single" w:sz="4" w:space="0" w:color="7F7F7F"/>
              <w:right w:val="single" w:sz="4" w:space="0" w:color="auto"/>
            </w:tcBorders>
          </w:tcPr>
          <w:p w14:paraId="5C81E9AE" w14:textId="77777777" w:rsidR="000A20CA" w:rsidRPr="0028746C" w:rsidRDefault="000A20CA" w:rsidP="00F7604B">
            <w:pPr>
              <w:jc w:val="both"/>
              <w:rPr>
                <w:color w:val="000000"/>
                <w:sz w:val="18"/>
                <w:szCs w:val="18"/>
              </w:rPr>
            </w:pPr>
          </w:p>
        </w:tc>
        <w:tc>
          <w:tcPr>
            <w:tcW w:w="1467" w:type="dxa"/>
            <w:vMerge/>
            <w:tcBorders>
              <w:left w:val="single" w:sz="4" w:space="0" w:color="auto"/>
              <w:bottom w:val="single" w:sz="4" w:space="0" w:color="7F7F7F"/>
              <w:right w:val="single" w:sz="4" w:space="0" w:color="auto"/>
            </w:tcBorders>
          </w:tcPr>
          <w:p w14:paraId="7EEE9D23" w14:textId="77777777" w:rsidR="000A20CA" w:rsidRPr="0028746C" w:rsidRDefault="000A20CA" w:rsidP="00590053">
            <w:pPr>
              <w:rPr>
                <w:color w:val="000000"/>
                <w:sz w:val="18"/>
                <w:szCs w:val="18"/>
              </w:rPr>
            </w:pPr>
          </w:p>
        </w:tc>
        <w:tc>
          <w:tcPr>
            <w:tcW w:w="1509" w:type="dxa"/>
            <w:tcBorders>
              <w:left w:val="single" w:sz="4" w:space="0" w:color="auto"/>
            </w:tcBorders>
          </w:tcPr>
          <w:p w14:paraId="230F3B42" w14:textId="77777777" w:rsidR="000A20CA" w:rsidRPr="0028746C" w:rsidRDefault="00E24F35" w:rsidP="00F7604B">
            <w:pPr>
              <w:jc w:val="both"/>
              <w:rPr>
                <w:color w:val="000000"/>
                <w:sz w:val="18"/>
                <w:szCs w:val="18"/>
              </w:rPr>
            </w:pPr>
            <w:r w:rsidRPr="0028746C">
              <w:rPr>
                <w:sz w:val="18"/>
                <w:szCs w:val="18"/>
              </w:rPr>
              <w:t xml:space="preserve">WGC </w:t>
            </w:r>
            <w:r w:rsidR="000A20CA" w:rsidRPr="0028746C">
              <w:rPr>
                <w:sz w:val="18"/>
                <w:szCs w:val="18"/>
              </w:rPr>
              <w:t>BAT 18</w:t>
            </w:r>
          </w:p>
        </w:tc>
      </w:tr>
      <w:tr w:rsidR="00B06F1A" w:rsidRPr="0028746C" w14:paraId="55D3ED4E" w14:textId="77777777" w:rsidTr="00F7604B">
        <w:tc>
          <w:tcPr>
            <w:tcW w:w="1530" w:type="dxa"/>
            <w:tcBorders>
              <w:top w:val="single" w:sz="4" w:space="0" w:color="7F7F7F"/>
              <w:bottom w:val="single" w:sz="4" w:space="0" w:color="7F7F7F"/>
              <w:right w:val="single" w:sz="4" w:space="0" w:color="auto"/>
            </w:tcBorders>
          </w:tcPr>
          <w:p w14:paraId="17CB5B9C" w14:textId="77777777" w:rsidR="000A20CA" w:rsidRPr="0028746C" w:rsidRDefault="000A20CA" w:rsidP="00F7604B">
            <w:pPr>
              <w:jc w:val="both"/>
              <w:rPr>
                <w:color w:val="000000"/>
                <w:sz w:val="18"/>
                <w:szCs w:val="18"/>
              </w:rPr>
            </w:pPr>
            <w:r w:rsidRPr="0028746C">
              <w:rPr>
                <w:color w:val="000000"/>
                <w:sz w:val="18"/>
                <w:szCs w:val="18"/>
              </w:rPr>
              <w:t>Benzen</w:t>
            </w:r>
          </w:p>
        </w:tc>
        <w:tc>
          <w:tcPr>
            <w:tcW w:w="1437" w:type="dxa"/>
            <w:tcBorders>
              <w:top w:val="single" w:sz="4" w:space="0" w:color="7F7F7F"/>
              <w:left w:val="single" w:sz="4" w:space="0" w:color="auto"/>
              <w:bottom w:val="single" w:sz="4" w:space="0" w:color="7F7F7F"/>
              <w:right w:val="single" w:sz="4" w:space="0" w:color="auto"/>
            </w:tcBorders>
          </w:tcPr>
          <w:p w14:paraId="6F861CB4" w14:textId="77777777" w:rsidR="000A20CA" w:rsidRPr="0028746C" w:rsidRDefault="000A20CA" w:rsidP="00F7604B">
            <w:pPr>
              <w:jc w:val="both"/>
              <w:rPr>
                <w:color w:val="000000"/>
                <w:sz w:val="18"/>
                <w:szCs w:val="18"/>
              </w:rPr>
            </w:pPr>
            <w:r w:rsidRPr="0028746C">
              <w:rPr>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0708059A" w14:textId="77777777" w:rsidR="000A20CA" w:rsidRPr="0028746C" w:rsidRDefault="000A20CA" w:rsidP="00F7604B">
            <w:pPr>
              <w:jc w:val="both"/>
              <w:rPr>
                <w:color w:val="000000"/>
                <w:sz w:val="18"/>
                <w:szCs w:val="18"/>
              </w:rPr>
            </w:pPr>
            <w:r w:rsidRPr="0028746C">
              <w:rPr>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59CBA11D" w14:textId="77777777" w:rsidR="000A20CA" w:rsidRPr="0028746C" w:rsidRDefault="000A20CA" w:rsidP="00F7604B">
            <w:pPr>
              <w:jc w:val="both"/>
              <w:rPr>
                <w:color w:val="000000"/>
                <w:sz w:val="18"/>
                <w:szCs w:val="18"/>
              </w:rPr>
            </w:pPr>
            <w:r w:rsidRPr="0028746C">
              <w:rPr>
                <w:sz w:val="18"/>
                <w:szCs w:val="18"/>
              </w:rPr>
              <w:t>standard EN ni na voljo</w:t>
            </w:r>
          </w:p>
        </w:tc>
        <w:tc>
          <w:tcPr>
            <w:tcW w:w="1467" w:type="dxa"/>
            <w:tcBorders>
              <w:top w:val="single" w:sz="4" w:space="0" w:color="7F7F7F"/>
              <w:left w:val="single" w:sz="4" w:space="0" w:color="auto"/>
              <w:bottom w:val="single" w:sz="4" w:space="0" w:color="7F7F7F"/>
              <w:right w:val="single" w:sz="4" w:space="0" w:color="auto"/>
            </w:tcBorders>
          </w:tcPr>
          <w:p w14:paraId="73F0A9E7" w14:textId="77777777" w:rsidR="000A20CA" w:rsidRPr="0028746C" w:rsidRDefault="000A20CA" w:rsidP="00590053">
            <w:pPr>
              <w:rPr>
                <w:color w:val="000000"/>
                <w:sz w:val="18"/>
                <w:szCs w:val="18"/>
              </w:rPr>
            </w:pPr>
            <w:r w:rsidRPr="0028746C">
              <w:rPr>
                <w:sz w:val="18"/>
                <w:szCs w:val="18"/>
              </w:rPr>
              <w:t>enkrat na 6 mesecev(3)</w:t>
            </w:r>
          </w:p>
        </w:tc>
        <w:tc>
          <w:tcPr>
            <w:tcW w:w="1509" w:type="dxa"/>
            <w:tcBorders>
              <w:top w:val="single" w:sz="4" w:space="0" w:color="7F7F7F"/>
              <w:left w:val="single" w:sz="4" w:space="0" w:color="auto"/>
              <w:bottom w:val="single" w:sz="4" w:space="0" w:color="7F7F7F"/>
            </w:tcBorders>
          </w:tcPr>
          <w:p w14:paraId="72B2F0FC" w14:textId="77777777" w:rsidR="000A20CA" w:rsidRPr="0028746C" w:rsidRDefault="00E24F35" w:rsidP="00F7604B">
            <w:pPr>
              <w:jc w:val="both"/>
              <w:rPr>
                <w:color w:val="000000"/>
                <w:sz w:val="18"/>
                <w:szCs w:val="18"/>
              </w:rPr>
            </w:pPr>
            <w:r w:rsidRPr="0028746C">
              <w:rPr>
                <w:sz w:val="18"/>
                <w:szCs w:val="18"/>
              </w:rPr>
              <w:t xml:space="preserve">WGC </w:t>
            </w:r>
            <w:r w:rsidR="000A20CA" w:rsidRPr="0028746C">
              <w:rPr>
                <w:sz w:val="18"/>
                <w:szCs w:val="18"/>
              </w:rPr>
              <w:t>BAT 11</w:t>
            </w:r>
          </w:p>
        </w:tc>
      </w:tr>
      <w:tr w:rsidR="00B06F1A" w:rsidRPr="0028746C" w14:paraId="305C14ED" w14:textId="77777777" w:rsidTr="00F7604B">
        <w:tc>
          <w:tcPr>
            <w:tcW w:w="1530" w:type="dxa"/>
            <w:tcBorders>
              <w:top w:val="single" w:sz="4" w:space="0" w:color="7F7F7F"/>
              <w:bottom w:val="single" w:sz="4" w:space="0" w:color="7F7F7F"/>
              <w:right w:val="single" w:sz="4" w:space="0" w:color="auto"/>
            </w:tcBorders>
          </w:tcPr>
          <w:p w14:paraId="3E43A99F" w14:textId="77777777" w:rsidR="000A20CA" w:rsidRPr="0028746C" w:rsidRDefault="000A20CA" w:rsidP="00F7604B">
            <w:pPr>
              <w:jc w:val="both"/>
              <w:rPr>
                <w:color w:val="000000"/>
                <w:sz w:val="18"/>
                <w:szCs w:val="18"/>
              </w:rPr>
            </w:pPr>
            <w:r w:rsidRPr="0028746C">
              <w:rPr>
                <w:color w:val="000000"/>
                <w:sz w:val="18"/>
                <w:szCs w:val="18"/>
              </w:rPr>
              <w:t>1,3-butadien</w:t>
            </w:r>
          </w:p>
        </w:tc>
        <w:tc>
          <w:tcPr>
            <w:tcW w:w="1437" w:type="dxa"/>
            <w:tcBorders>
              <w:top w:val="single" w:sz="4" w:space="0" w:color="7F7F7F"/>
              <w:left w:val="single" w:sz="4" w:space="0" w:color="auto"/>
              <w:bottom w:val="single" w:sz="4" w:space="0" w:color="7F7F7F"/>
              <w:right w:val="single" w:sz="4" w:space="0" w:color="auto"/>
            </w:tcBorders>
          </w:tcPr>
          <w:p w14:paraId="44CEFBE6" w14:textId="77777777" w:rsidR="000A20CA" w:rsidRPr="0028746C" w:rsidRDefault="000A20CA" w:rsidP="00F7604B">
            <w:pPr>
              <w:jc w:val="both"/>
              <w:rPr>
                <w:sz w:val="18"/>
                <w:szCs w:val="18"/>
              </w:rPr>
            </w:pPr>
            <w:r w:rsidRPr="0028746C">
              <w:rPr>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53A276CD" w14:textId="77777777" w:rsidR="000A20CA" w:rsidRPr="0028746C" w:rsidRDefault="000A20CA" w:rsidP="00F7604B">
            <w:pPr>
              <w:jc w:val="both"/>
              <w:rPr>
                <w:sz w:val="18"/>
                <w:szCs w:val="18"/>
              </w:rPr>
            </w:pPr>
            <w:r w:rsidRPr="0028746C">
              <w:rPr>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1AB484EB" w14:textId="77777777" w:rsidR="000A20CA" w:rsidRPr="0028746C" w:rsidRDefault="000A20CA" w:rsidP="00F7604B">
            <w:pPr>
              <w:jc w:val="both"/>
              <w:rPr>
                <w:sz w:val="18"/>
                <w:szCs w:val="18"/>
              </w:rPr>
            </w:pPr>
            <w:r w:rsidRPr="0028746C">
              <w:rPr>
                <w:sz w:val="18"/>
                <w:szCs w:val="18"/>
              </w:rPr>
              <w:t>standard EN ni na voljo</w:t>
            </w:r>
          </w:p>
        </w:tc>
        <w:tc>
          <w:tcPr>
            <w:tcW w:w="1467" w:type="dxa"/>
            <w:tcBorders>
              <w:top w:val="single" w:sz="4" w:space="0" w:color="7F7F7F"/>
              <w:left w:val="single" w:sz="4" w:space="0" w:color="auto"/>
              <w:bottom w:val="single" w:sz="4" w:space="0" w:color="7F7F7F"/>
              <w:right w:val="single" w:sz="4" w:space="0" w:color="auto"/>
            </w:tcBorders>
          </w:tcPr>
          <w:p w14:paraId="1A5BFB2C" w14:textId="77777777" w:rsidR="000A20CA" w:rsidRPr="0028746C" w:rsidRDefault="000A20CA" w:rsidP="00590053">
            <w:pPr>
              <w:rPr>
                <w:sz w:val="18"/>
                <w:szCs w:val="18"/>
              </w:rPr>
            </w:pPr>
            <w:r w:rsidRPr="0028746C">
              <w:rPr>
                <w:sz w:val="18"/>
                <w:szCs w:val="18"/>
              </w:rPr>
              <w:t>enkrat na 6 mesecev(3)</w:t>
            </w:r>
          </w:p>
        </w:tc>
        <w:tc>
          <w:tcPr>
            <w:tcW w:w="1509" w:type="dxa"/>
            <w:tcBorders>
              <w:left w:val="single" w:sz="4" w:space="0" w:color="auto"/>
            </w:tcBorders>
          </w:tcPr>
          <w:p w14:paraId="55BF8B9E" w14:textId="77777777" w:rsidR="000A20CA" w:rsidRPr="0028746C" w:rsidRDefault="00E24F35" w:rsidP="00F7604B">
            <w:pPr>
              <w:jc w:val="both"/>
              <w:rPr>
                <w:sz w:val="18"/>
                <w:szCs w:val="18"/>
              </w:rPr>
            </w:pPr>
            <w:r w:rsidRPr="0028746C">
              <w:rPr>
                <w:sz w:val="18"/>
                <w:szCs w:val="18"/>
              </w:rPr>
              <w:t xml:space="preserve">WGC </w:t>
            </w:r>
            <w:r w:rsidR="000A20CA" w:rsidRPr="0028746C">
              <w:rPr>
                <w:sz w:val="18"/>
                <w:szCs w:val="18"/>
              </w:rPr>
              <w:t xml:space="preserve">BAT 11 </w:t>
            </w:r>
          </w:p>
        </w:tc>
      </w:tr>
      <w:tr w:rsidR="00B06F1A" w:rsidRPr="0028746C" w14:paraId="1DC7F00D" w14:textId="77777777" w:rsidTr="00F7604B">
        <w:tc>
          <w:tcPr>
            <w:tcW w:w="1530" w:type="dxa"/>
            <w:vMerge w:val="restart"/>
            <w:tcBorders>
              <w:top w:val="single" w:sz="4" w:space="0" w:color="7F7F7F"/>
              <w:bottom w:val="single" w:sz="4" w:space="0" w:color="7F7F7F"/>
              <w:right w:val="single" w:sz="4" w:space="0" w:color="auto"/>
            </w:tcBorders>
          </w:tcPr>
          <w:p w14:paraId="579B8A7C" w14:textId="77777777" w:rsidR="00065736" w:rsidRPr="0028746C" w:rsidRDefault="00065736" w:rsidP="00F7604B">
            <w:pPr>
              <w:jc w:val="both"/>
              <w:rPr>
                <w:color w:val="000000"/>
                <w:sz w:val="18"/>
                <w:szCs w:val="18"/>
              </w:rPr>
            </w:pPr>
          </w:p>
          <w:p w14:paraId="051C8E58" w14:textId="77777777" w:rsidR="00065736" w:rsidRPr="0028746C" w:rsidRDefault="00065736" w:rsidP="00F7604B">
            <w:pPr>
              <w:jc w:val="both"/>
              <w:rPr>
                <w:color w:val="000000"/>
                <w:sz w:val="18"/>
                <w:szCs w:val="18"/>
              </w:rPr>
            </w:pPr>
          </w:p>
          <w:p w14:paraId="338D6A89" w14:textId="77777777" w:rsidR="00065736" w:rsidRPr="0028746C" w:rsidRDefault="00065736" w:rsidP="00F7604B">
            <w:pPr>
              <w:jc w:val="both"/>
              <w:rPr>
                <w:color w:val="000000"/>
                <w:sz w:val="18"/>
                <w:szCs w:val="18"/>
              </w:rPr>
            </w:pPr>
          </w:p>
          <w:p w14:paraId="533CD5D2" w14:textId="77777777" w:rsidR="00065736" w:rsidRPr="0028746C" w:rsidRDefault="00065736" w:rsidP="00F7604B">
            <w:pPr>
              <w:jc w:val="both"/>
              <w:rPr>
                <w:color w:val="000000"/>
                <w:sz w:val="18"/>
                <w:szCs w:val="18"/>
              </w:rPr>
            </w:pPr>
          </w:p>
          <w:p w14:paraId="5FE3C123" w14:textId="77777777" w:rsidR="00065736" w:rsidRPr="0028746C" w:rsidRDefault="00065736" w:rsidP="00F7604B">
            <w:pPr>
              <w:jc w:val="both"/>
              <w:rPr>
                <w:color w:val="000000"/>
                <w:sz w:val="18"/>
                <w:szCs w:val="18"/>
              </w:rPr>
            </w:pPr>
          </w:p>
          <w:p w14:paraId="3F75527A" w14:textId="77777777" w:rsidR="00065736" w:rsidRPr="0028746C" w:rsidRDefault="00065736" w:rsidP="00F7604B">
            <w:pPr>
              <w:jc w:val="both"/>
              <w:rPr>
                <w:color w:val="000000"/>
                <w:sz w:val="18"/>
                <w:szCs w:val="18"/>
              </w:rPr>
            </w:pPr>
          </w:p>
          <w:p w14:paraId="12E9E857" w14:textId="77777777" w:rsidR="00065736" w:rsidRPr="0028746C" w:rsidRDefault="00065736" w:rsidP="00F7604B">
            <w:pPr>
              <w:jc w:val="both"/>
              <w:rPr>
                <w:color w:val="000000"/>
                <w:sz w:val="18"/>
                <w:szCs w:val="18"/>
              </w:rPr>
            </w:pPr>
          </w:p>
          <w:p w14:paraId="3283192A" w14:textId="77777777" w:rsidR="00065736" w:rsidRPr="0028746C" w:rsidRDefault="00065736" w:rsidP="00F7604B">
            <w:pPr>
              <w:jc w:val="both"/>
              <w:rPr>
                <w:color w:val="000000"/>
                <w:sz w:val="18"/>
                <w:szCs w:val="18"/>
              </w:rPr>
            </w:pPr>
          </w:p>
          <w:p w14:paraId="6A6925A4" w14:textId="77777777" w:rsidR="00065736" w:rsidRPr="0028746C" w:rsidRDefault="00065736" w:rsidP="00F7604B">
            <w:pPr>
              <w:jc w:val="both"/>
              <w:rPr>
                <w:color w:val="000000"/>
                <w:sz w:val="18"/>
                <w:szCs w:val="18"/>
              </w:rPr>
            </w:pPr>
          </w:p>
          <w:p w14:paraId="5ED5E60F" w14:textId="77777777" w:rsidR="00065736" w:rsidRPr="0028746C" w:rsidRDefault="00065736" w:rsidP="00F7604B">
            <w:pPr>
              <w:jc w:val="both"/>
              <w:rPr>
                <w:color w:val="000000"/>
                <w:sz w:val="18"/>
                <w:szCs w:val="18"/>
              </w:rPr>
            </w:pPr>
            <w:r w:rsidRPr="0028746C">
              <w:rPr>
                <w:color w:val="000000"/>
                <w:sz w:val="18"/>
                <w:szCs w:val="18"/>
              </w:rPr>
              <w:t>Ogljikov monoksid (CO)</w:t>
            </w:r>
          </w:p>
        </w:tc>
        <w:tc>
          <w:tcPr>
            <w:tcW w:w="1437" w:type="dxa"/>
            <w:vMerge w:val="restart"/>
            <w:tcBorders>
              <w:top w:val="single" w:sz="4" w:space="0" w:color="7F7F7F"/>
              <w:left w:val="single" w:sz="4" w:space="0" w:color="auto"/>
              <w:bottom w:val="single" w:sz="4" w:space="0" w:color="7F7F7F"/>
              <w:right w:val="single" w:sz="4" w:space="0" w:color="auto"/>
            </w:tcBorders>
          </w:tcPr>
          <w:p w14:paraId="4EE7B35A" w14:textId="77777777" w:rsidR="00065736" w:rsidRPr="0028746C" w:rsidRDefault="00065736" w:rsidP="00F7604B">
            <w:pPr>
              <w:jc w:val="both"/>
              <w:rPr>
                <w:sz w:val="18"/>
                <w:szCs w:val="18"/>
              </w:rPr>
            </w:pPr>
            <w:r w:rsidRPr="0028746C">
              <w:rPr>
                <w:color w:val="000000"/>
                <w:sz w:val="18"/>
                <w:szCs w:val="18"/>
              </w:rPr>
              <w:t>toplotna obdelava</w:t>
            </w:r>
          </w:p>
        </w:tc>
        <w:tc>
          <w:tcPr>
            <w:tcW w:w="2103" w:type="dxa"/>
            <w:tcBorders>
              <w:top w:val="single" w:sz="4" w:space="0" w:color="7F7F7F"/>
              <w:left w:val="single" w:sz="4" w:space="0" w:color="auto"/>
              <w:bottom w:val="single" w:sz="4" w:space="0" w:color="7F7F7F"/>
              <w:right w:val="single" w:sz="4" w:space="0" w:color="auto"/>
            </w:tcBorders>
          </w:tcPr>
          <w:p w14:paraId="29D85EBC" w14:textId="77777777" w:rsidR="00065736" w:rsidRPr="0028746C" w:rsidRDefault="00065736" w:rsidP="00590053">
            <w:pPr>
              <w:rPr>
                <w:sz w:val="18"/>
                <w:szCs w:val="18"/>
              </w:rPr>
            </w:pPr>
            <w:r w:rsidRPr="0028746C">
              <w:rPr>
                <w:color w:val="000000"/>
                <w:sz w:val="18"/>
                <w:szCs w:val="18"/>
              </w:rPr>
              <w:t>kateri koli odvodnik z masnim pretokom CO ≥ 2 kg/h</w:t>
            </w:r>
          </w:p>
        </w:tc>
        <w:tc>
          <w:tcPr>
            <w:tcW w:w="1241" w:type="dxa"/>
            <w:tcBorders>
              <w:top w:val="single" w:sz="4" w:space="0" w:color="7F7F7F"/>
              <w:left w:val="single" w:sz="4" w:space="0" w:color="auto"/>
              <w:bottom w:val="single" w:sz="4" w:space="0" w:color="7F7F7F"/>
              <w:right w:val="single" w:sz="4" w:space="0" w:color="auto"/>
            </w:tcBorders>
          </w:tcPr>
          <w:p w14:paraId="6CB7205F" w14:textId="77777777" w:rsidR="00065736" w:rsidRPr="0028746C" w:rsidRDefault="00065736" w:rsidP="00F7604B">
            <w:pPr>
              <w:jc w:val="both"/>
              <w:rPr>
                <w:color w:val="000000"/>
                <w:sz w:val="18"/>
                <w:szCs w:val="18"/>
              </w:rPr>
            </w:pPr>
          </w:p>
          <w:p w14:paraId="4861C0B1" w14:textId="77777777" w:rsidR="00065736" w:rsidRPr="0028746C" w:rsidRDefault="00065736" w:rsidP="00F7604B">
            <w:pPr>
              <w:jc w:val="both"/>
              <w:rPr>
                <w:sz w:val="18"/>
                <w:szCs w:val="18"/>
              </w:rPr>
            </w:pPr>
            <w:r w:rsidRPr="0028746C">
              <w:rPr>
                <w:color w:val="000000"/>
                <w:sz w:val="18"/>
                <w:szCs w:val="18"/>
              </w:rPr>
              <w:t>splošni standardi EN(5)</w:t>
            </w:r>
          </w:p>
        </w:tc>
        <w:tc>
          <w:tcPr>
            <w:tcW w:w="1467" w:type="dxa"/>
            <w:tcBorders>
              <w:top w:val="single" w:sz="4" w:space="0" w:color="7F7F7F"/>
              <w:left w:val="single" w:sz="4" w:space="0" w:color="auto"/>
              <w:bottom w:val="single" w:sz="4" w:space="0" w:color="7F7F7F"/>
              <w:right w:val="single" w:sz="4" w:space="0" w:color="auto"/>
            </w:tcBorders>
          </w:tcPr>
          <w:p w14:paraId="692A1A98" w14:textId="77777777" w:rsidR="00065736" w:rsidRPr="0028746C" w:rsidRDefault="00065736" w:rsidP="00590053">
            <w:pPr>
              <w:rPr>
                <w:color w:val="000000"/>
                <w:sz w:val="18"/>
                <w:szCs w:val="18"/>
              </w:rPr>
            </w:pPr>
          </w:p>
          <w:p w14:paraId="0F4B2053" w14:textId="77777777" w:rsidR="00065736" w:rsidRPr="0028746C" w:rsidRDefault="00065736" w:rsidP="00590053">
            <w:pPr>
              <w:rPr>
                <w:sz w:val="18"/>
                <w:szCs w:val="18"/>
              </w:rPr>
            </w:pPr>
            <w:r w:rsidRPr="0028746C">
              <w:rPr>
                <w:color w:val="000000"/>
                <w:sz w:val="18"/>
                <w:szCs w:val="18"/>
              </w:rPr>
              <w:t>neprekinjeno</w:t>
            </w:r>
          </w:p>
        </w:tc>
        <w:tc>
          <w:tcPr>
            <w:tcW w:w="1509" w:type="dxa"/>
            <w:vMerge w:val="restart"/>
            <w:tcBorders>
              <w:top w:val="single" w:sz="4" w:space="0" w:color="7F7F7F"/>
              <w:left w:val="single" w:sz="4" w:space="0" w:color="auto"/>
              <w:bottom w:val="single" w:sz="4" w:space="0" w:color="7F7F7F"/>
            </w:tcBorders>
          </w:tcPr>
          <w:p w14:paraId="5023C13B" w14:textId="77777777" w:rsidR="00065736" w:rsidRPr="0028746C" w:rsidRDefault="00065736" w:rsidP="00F7604B">
            <w:pPr>
              <w:jc w:val="both"/>
              <w:rPr>
                <w:color w:val="000000"/>
                <w:sz w:val="18"/>
                <w:szCs w:val="18"/>
              </w:rPr>
            </w:pPr>
          </w:p>
          <w:p w14:paraId="06B8CD4D" w14:textId="77777777" w:rsidR="00065736" w:rsidRPr="0028746C" w:rsidRDefault="00065736" w:rsidP="00F7604B">
            <w:pPr>
              <w:jc w:val="both"/>
              <w:rPr>
                <w:color w:val="000000"/>
                <w:sz w:val="18"/>
                <w:szCs w:val="18"/>
              </w:rPr>
            </w:pPr>
          </w:p>
          <w:p w14:paraId="7AA8C6C8" w14:textId="77777777" w:rsidR="00065736" w:rsidRPr="0028746C" w:rsidRDefault="00065736" w:rsidP="00F7604B">
            <w:pPr>
              <w:jc w:val="both"/>
              <w:rPr>
                <w:color w:val="000000"/>
                <w:sz w:val="18"/>
                <w:szCs w:val="18"/>
              </w:rPr>
            </w:pPr>
          </w:p>
          <w:p w14:paraId="37DECF42" w14:textId="77777777" w:rsidR="00065736" w:rsidRPr="0028746C" w:rsidRDefault="00065736" w:rsidP="00F7604B">
            <w:pPr>
              <w:jc w:val="both"/>
              <w:rPr>
                <w:color w:val="000000"/>
                <w:sz w:val="18"/>
                <w:szCs w:val="18"/>
              </w:rPr>
            </w:pPr>
          </w:p>
          <w:p w14:paraId="79C1E054" w14:textId="77777777" w:rsidR="00065736" w:rsidRPr="0028746C" w:rsidRDefault="00E24F35" w:rsidP="00F7604B">
            <w:pPr>
              <w:jc w:val="both"/>
              <w:rPr>
                <w:sz w:val="18"/>
                <w:szCs w:val="18"/>
              </w:rPr>
            </w:pPr>
            <w:r w:rsidRPr="0028746C">
              <w:rPr>
                <w:color w:val="000000"/>
                <w:sz w:val="18"/>
                <w:szCs w:val="18"/>
              </w:rPr>
              <w:t xml:space="preserve">WGC </w:t>
            </w:r>
            <w:r w:rsidR="00065736" w:rsidRPr="0028746C">
              <w:rPr>
                <w:color w:val="000000"/>
                <w:sz w:val="18"/>
                <w:szCs w:val="18"/>
              </w:rPr>
              <w:t>BAT 16</w:t>
            </w:r>
          </w:p>
        </w:tc>
      </w:tr>
      <w:tr w:rsidR="00B06F1A" w:rsidRPr="0028746C" w14:paraId="4876C1CE" w14:textId="77777777" w:rsidTr="00F7604B">
        <w:tc>
          <w:tcPr>
            <w:tcW w:w="1530" w:type="dxa"/>
            <w:vMerge/>
            <w:tcBorders>
              <w:right w:val="single" w:sz="4" w:space="0" w:color="auto"/>
            </w:tcBorders>
          </w:tcPr>
          <w:p w14:paraId="1A50EE2E" w14:textId="77777777" w:rsidR="00065736" w:rsidRPr="0028746C" w:rsidRDefault="00065736" w:rsidP="00F7604B">
            <w:pPr>
              <w:jc w:val="both"/>
              <w:rPr>
                <w:b/>
                <w:bCs/>
                <w:sz w:val="18"/>
                <w:szCs w:val="18"/>
              </w:rPr>
            </w:pPr>
          </w:p>
        </w:tc>
        <w:tc>
          <w:tcPr>
            <w:tcW w:w="1437" w:type="dxa"/>
            <w:vMerge/>
            <w:tcBorders>
              <w:left w:val="single" w:sz="4" w:space="0" w:color="auto"/>
              <w:bottom w:val="single" w:sz="4" w:space="0" w:color="7F7F7F"/>
              <w:right w:val="single" w:sz="4" w:space="0" w:color="auto"/>
            </w:tcBorders>
          </w:tcPr>
          <w:p w14:paraId="2DCE0AD1" w14:textId="77777777" w:rsidR="00065736" w:rsidRPr="0028746C" w:rsidRDefault="00065736" w:rsidP="00F7604B">
            <w:pPr>
              <w:jc w:val="both"/>
              <w:rPr>
                <w:sz w:val="18"/>
                <w:szCs w:val="18"/>
              </w:rPr>
            </w:pPr>
          </w:p>
        </w:tc>
        <w:tc>
          <w:tcPr>
            <w:tcW w:w="2103" w:type="dxa"/>
            <w:tcBorders>
              <w:top w:val="single" w:sz="4" w:space="0" w:color="7F7F7F"/>
              <w:left w:val="single" w:sz="4" w:space="0" w:color="auto"/>
              <w:bottom w:val="single" w:sz="4" w:space="0" w:color="7F7F7F"/>
              <w:right w:val="single" w:sz="4" w:space="0" w:color="auto"/>
            </w:tcBorders>
          </w:tcPr>
          <w:p w14:paraId="5481BEEE" w14:textId="77777777" w:rsidR="00065736" w:rsidRPr="0028746C" w:rsidRDefault="00065736" w:rsidP="00590053">
            <w:pPr>
              <w:rPr>
                <w:sz w:val="18"/>
                <w:szCs w:val="18"/>
              </w:rPr>
            </w:pPr>
            <w:r w:rsidRPr="0028746C">
              <w:rPr>
                <w:color w:val="000000"/>
                <w:sz w:val="18"/>
                <w:szCs w:val="18"/>
              </w:rPr>
              <w:t>kateri koli odvodnik z masnim pretokom CO &lt; 2 kg/h</w:t>
            </w:r>
          </w:p>
        </w:tc>
        <w:tc>
          <w:tcPr>
            <w:tcW w:w="1241" w:type="dxa"/>
            <w:tcBorders>
              <w:top w:val="single" w:sz="4" w:space="0" w:color="7F7F7F"/>
              <w:left w:val="single" w:sz="4" w:space="0" w:color="auto"/>
              <w:bottom w:val="single" w:sz="4" w:space="0" w:color="7F7F7F"/>
              <w:right w:val="single" w:sz="4" w:space="0" w:color="auto"/>
            </w:tcBorders>
          </w:tcPr>
          <w:p w14:paraId="1086837C" w14:textId="77777777" w:rsidR="00065736" w:rsidRPr="0028746C" w:rsidRDefault="00065736" w:rsidP="00F7604B">
            <w:pPr>
              <w:jc w:val="both"/>
              <w:rPr>
                <w:color w:val="000000"/>
                <w:sz w:val="18"/>
                <w:szCs w:val="18"/>
              </w:rPr>
            </w:pPr>
          </w:p>
          <w:p w14:paraId="136EE96B" w14:textId="77777777" w:rsidR="00065736" w:rsidRPr="0028746C" w:rsidRDefault="00065736" w:rsidP="00F7604B">
            <w:pPr>
              <w:jc w:val="both"/>
              <w:rPr>
                <w:sz w:val="18"/>
                <w:szCs w:val="18"/>
              </w:rPr>
            </w:pPr>
            <w:r w:rsidRPr="0028746C">
              <w:rPr>
                <w:color w:val="000000"/>
                <w:sz w:val="18"/>
                <w:szCs w:val="18"/>
              </w:rPr>
              <w:t>EN 15058</w:t>
            </w:r>
          </w:p>
        </w:tc>
        <w:tc>
          <w:tcPr>
            <w:tcW w:w="1467" w:type="dxa"/>
            <w:tcBorders>
              <w:top w:val="single" w:sz="4" w:space="0" w:color="7F7F7F"/>
              <w:left w:val="single" w:sz="4" w:space="0" w:color="auto"/>
              <w:bottom w:val="single" w:sz="4" w:space="0" w:color="7F7F7F"/>
              <w:right w:val="single" w:sz="4" w:space="0" w:color="auto"/>
            </w:tcBorders>
          </w:tcPr>
          <w:p w14:paraId="20FD5848" w14:textId="77777777" w:rsidR="00065736" w:rsidRPr="0028746C" w:rsidRDefault="00065736" w:rsidP="00590053">
            <w:pPr>
              <w:rPr>
                <w:color w:val="000000"/>
                <w:sz w:val="18"/>
                <w:szCs w:val="18"/>
              </w:rPr>
            </w:pPr>
          </w:p>
          <w:p w14:paraId="323094A7" w14:textId="77777777" w:rsidR="00065736" w:rsidRPr="0028746C" w:rsidRDefault="00065736" w:rsidP="00590053">
            <w:pPr>
              <w:rPr>
                <w:sz w:val="18"/>
                <w:szCs w:val="18"/>
              </w:rPr>
            </w:pPr>
            <w:r w:rsidRPr="0028746C">
              <w:rPr>
                <w:color w:val="000000"/>
                <w:sz w:val="18"/>
                <w:szCs w:val="18"/>
              </w:rPr>
              <w:t>enkrat na 6 mesecev(3)(4)</w:t>
            </w:r>
          </w:p>
        </w:tc>
        <w:tc>
          <w:tcPr>
            <w:tcW w:w="1509" w:type="dxa"/>
            <w:vMerge/>
            <w:tcBorders>
              <w:left w:val="single" w:sz="4" w:space="0" w:color="auto"/>
            </w:tcBorders>
          </w:tcPr>
          <w:p w14:paraId="0CC3A3FC" w14:textId="77777777" w:rsidR="00065736" w:rsidRPr="0028746C" w:rsidRDefault="00065736" w:rsidP="00F7604B">
            <w:pPr>
              <w:jc w:val="both"/>
              <w:rPr>
                <w:sz w:val="18"/>
                <w:szCs w:val="18"/>
              </w:rPr>
            </w:pPr>
          </w:p>
        </w:tc>
      </w:tr>
      <w:tr w:rsidR="00B06F1A" w:rsidRPr="0028746C" w14:paraId="17E11E1F" w14:textId="77777777" w:rsidTr="00F7604B">
        <w:tc>
          <w:tcPr>
            <w:tcW w:w="1530" w:type="dxa"/>
            <w:vMerge/>
            <w:tcBorders>
              <w:top w:val="single" w:sz="4" w:space="0" w:color="7F7F7F"/>
              <w:bottom w:val="single" w:sz="4" w:space="0" w:color="7F7F7F"/>
              <w:right w:val="single" w:sz="4" w:space="0" w:color="auto"/>
            </w:tcBorders>
          </w:tcPr>
          <w:p w14:paraId="0EF5CBB6" w14:textId="77777777" w:rsidR="00065736" w:rsidRPr="0028746C" w:rsidRDefault="00065736" w:rsidP="00F7604B">
            <w:pPr>
              <w:jc w:val="both"/>
              <w:rPr>
                <w:b/>
                <w:bCs/>
                <w:sz w:val="18"/>
                <w:szCs w:val="18"/>
              </w:rPr>
            </w:pPr>
          </w:p>
        </w:tc>
        <w:tc>
          <w:tcPr>
            <w:tcW w:w="1437" w:type="dxa"/>
            <w:vMerge w:val="restart"/>
            <w:tcBorders>
              <w:top w:val="single" w:sz="4" w:space="0" w:color="7F7F7F"/>
              <w:left w:val="single" w:sz="4" w:space="0" w:color="auto"/>
              <w:bottom w:val="single" w:sz="4" w:space="0" w:color="7F7F7F"/>
              <w:right w:val="single" w:sz="4" w:space="0" w:color="auto"/>
            </w:tcBorders>
          </w:tcPr>
          <w:p w14:paraId="0694D0B9" w14:textId="77777777" w:rsidR="00065736" w:rsidRPr="0028746C" w:rsidRDefault="00065736" w:rsidP="00F7604B">
            <w:pPr>
              <w:jc w:val="both"/>
              <w:rPr>
                <w:sz w:val="18"/>
                <w:szCs w:val="18"/>
              </w:rPr>
            </w:pPr>
            <w:r w:rsidRPr="0028746C">
              <w:rPr>
                <w:color w:val="000000"/>
                <w:sz w:val="18"/>
                <w:szCs w:val="18"/>
              </w:rPr>
              <w:t>procesne peči/ grelniki</w:t>
            </w:r>
          </w:p>
        </w:tc>
        <w:tc>
          <w:tcPr>
            <w:tcW w:w="2103" w:type="dxa"/>
            <w:tcBorders>
              <w:top w:val="single" w:sz="4" w:space="0" w:color="7F7F7F"/>
              <w:left w:val="single" w:sz="4" w:space="0" w:color="auto"/>
              <w:bottom w:val="single" w:sz="4" w:space="0" w:color="7F7F7F"/>
              <w:right w:val="single" w:sz="4" w:space="0" w:color="auto"/>
            </w:tcBorders>
          </w:tcPr>
          <w:p w14:paraId="16180740" w14:textId="77777777" w:rsidR="00065736" w:rsidRPr="0028746C" w:rsidRDefault="00065736" w:rsidP="00590053">
            <w:pPr>
              <w:rPr>
                <w:sz w:val="18"/>
                <w:szCs w:val="18"/>
              </w:rPr>
            </w:pPr>
            <w:r w:rsidRPr="0028746C">
              <w:rPr>
                <w:color w:val="000000"/>
                <w:sz w:val="18"/>
                <w:szCs w:val="18"/>
              </w:rPr>
              <w:t>kateri koli odvodnik z masnim pretokom CO ≥ 2 kg/h</w:t>
            </w:r>
          </w:p>
        </w:tc>
        <w:tc>
          <w:tcPr>
            <w:tcW w:w="1241" w:type="dxa"/>
            <w:tcBorders>
              <w:top w:val="single" w:sz="4" w:space="0" w:color="7F7F7F"/>
              <w:left w:val="single" w:sz="4" w:space="0" w:color="auto"/>
              <w:bottom w:val="single" w:sz="4" w:space="0" w:color="7F7F7F"/>
              <w:right w:val="single" w:sz="4" w:space="0" w:color="auto"/>
            </w:tcBorders>
          </w:tcPr>
          <w:p w14:paraId="32DAE503" w14:textId="77777777" w:rsidR="00065736" w:rsidRPr="0028746C" w:rsidRDefault="00065736" w:rsidP="00F7604B">
            <w:pPr>
              <w:jc w:val="both"/>
              <w:rPr>
                <w:color w:val="000000"/>
                <w:sz w:val="18"/>
                <w:szCs w:val="18"/>
              </w:rPr>
            </w:pPr>
          </w:p>
          <w:p w14:paraId="129077DD" w14:textId="77777777" w:rsidR="00065736" w:rsidRPr="0028746C" w:rsidRDefault="00065736" w:rsidP="00F7604B">
            <w:pPr>
              <w:jc w:val="both"/>
              <w:rPr>
                <w:sz w:val="18"/>
                <w:szCs w:val="18"/>
              </w:rPr>
            </w:pPr>
            <w:r w:rsidRPr="0028746C">
              <w:rPr>
                <w:color w:val="000000"/>
                <w:sz w:val="18"/>
                <w:szCs w:val="18"/>
              </w:rPr>
              <w:t>splošni standardi EN(5)</w:t>
            </w:r>
          </w:p>
        </w:tc>
        <w:tc>
          <w:tcPr>
            <w:tcW w:w="1467" w:type="dxa"/>
            <w:tcBorders>
              <w:top w:val="single" w:sz="4" w:space="0" w:color="7F7F7F"/>
              <w:left w:val="single" w:sz="4" w:space="0" w:color="auto"/>
              <w:bottom w:val="single" w:sz="4" w:space="0" w:color="7F7F7F"/>
              <w:right w:val="single" w:sz="4" w:space="0" w:color="auto"/>
            </w:tcBorders>
          </w:tcPr>
          <w:p w14:paraId="4B530F9C" w14:textId="77777777" w:rsidR="00065736" w:rsidRPr="0028746C" w:rsidRDefault="00065736" w:rsidP="00590053">
            <w:pPr>
              <w:rPr>
                <w:color w:val="000000"/>
                <w:sz w:val="18"/>
                <w:szCs w:val="18"/>
              </w:rPr>
            </w:pPr>
          </w:p>
          <w:p w14:paraId="4C8AA199" w14:textId="77777777" w:rsidR="00065736" w:rsidRPr="0028746C" w:rsidRDefault="00065736" w:rsidP="00590053">
            <w:pPr>
              <w:rPr>
                <w:sz w:val="18"/>
                <w:szCs w:val="18"/>
              </w:rPr>
            </w:pPr>
            <w:r w:rsidRPr="0028746C">
              <w:rPr>
                <w:color w:val="000000"/>
                <w:sz w:val="18"/>
                <w:szCs w:val="18"/>
              </w:rPr>
              <w:t>neprekinjeno(6)</w:t>
            </w:r>
          </w:p>
        </w:tc>
        <w:tc>
          <w:tcPr>
            <w:tcW w:w="1509" w:type="dxa"/>
            <w:vMerge w:val="restart"/>
            <w:tcBorders>
              <w:top w:val="single" w:sz="4" w:space="0" w:color="7F7F7F"/>
              <w:left w:val="single" w:sz="4" w:space="0" w:color="auto"/>
              <w:bottom w:val="single" w:sz="4" w:space="0" w:color="7F7F7F"/>
            </w:tcBorders>
          </w:tcPr>
          <w:p w14:paraId="7D6640D2" w14:textId="77777777" w:rsidR="00065736" w:rsidRPr="0028746C" w:rsidRDefault="00065736" w:rsidP="00F7604B">
            <w:pPr>
              <w:jc w:val="both"/>
              <w:rPr>
                <w:color w:val="000000"/>
                <w:sz w:val="18"/>
                <w:szCs w:val="18"/>
              </w:rPr>
            </w:pPr>
          </w:p>
          <w:p w14:paraId="56D1BB1D" w14:textId="77777777" w:rsidR="00065736" w:rsidRPr="0028746C" w:rsidRDefault="00065736" w:rsidP="00F7604B">
            <w:pPr>
              <w:jc w:val="both"/>
              <w:rPr>
                <w:color w:val="000000"/>
                <w:sz w:val="18"/>
                <w:szCs w:val="18"/>
              </w:rPr>
            </w:pPr>
          </w:p>
          <w:p w14:paraId="47042712" w14:textId="77777777" w:rsidR="00065736" w:rsidRPr="0028746C" w:rsidRDefault="00065736" w:rsidP="00F7604B">
            <w:pPr>
              <w:jc w:val="both"/>
              <w:rPr>
                <w:color w:val="000000"/>
                <w:sz w:val="18"/>
                <w:szCs w:val="18"/>
              </w:rPr>
            </w:pPr>
          </w:p>
          <w:p w14:paraId="055BA7B9" w14:textId="77777777" w:rsidR="00065736" w:rsidRPr="0028746C" w:rsidRDefault="00065736" w:rsidP="00F7604B">
            <w:pPr>
              <w:jc w:val="both"/>
              <w:rPr>
                <w:color w:val="000000"/>
                <w:sz w:val="18"/>
                <w:szCs w:val="18"/>
              </w:rPr>
            </w:pPr>
          </w:p>
          <w:p w14:paraId="283E10F1" w14:textId="77777777" w:rsidR="00065736" w:rsidRPr="0028746C" w:rsidRDefault="00065736" w:rsidP="00F7604B">
            <w:pPr>
              <w:jc w:val="both"/>
              <w:rPr>
                <w:color w:val="000000"/>
                <w:sz w:val="18"/>
                <w:szCs w:val="18"/>
              </w:rPr>
            </w:pPr>
          </w:p>
          <w:p w14:paraId="701CB1E2" w14:textId="77777777" w:rsidR="00065736" w:rsidRPr="0028746C" w:rsidRDefault="00E24F35" w:rsidP="00F7604B">
            <w:pPr>
              <w:jc w:val="both"/>
              <w:rPr>
                <w:sz w:val="18"/>
                <w:szCs w:val="18"/>
              </w:rPr>
            </w:pPr>
            <w:r w:rsidRPr="0028746C">
              <w:rPr>
                <w:color w:val="000000"/>
                <w:sz w:val="18"/>
                <w:szCs w:val="18"/>
              </w:rPr>
              <w:t xml:space="preserve">WGC </w:t>
            </w:r>
            <w:r w:rsidR="00065736" w:rsidRPr="0028746C">
              <w:rPr>
                <w:color w:val="000000"/>
                <w:sz w:val="18"/>
                <w:szCs w:val="18"/>
              </w:rPr>
              <w:t>BAT 36</w:t>
            </w:r>
          </w:p>
        </w:tc>
      </w:tr>
      <w:tr w:rsidR="00B06F1A" w:rsidRPr="0028746C" w14:paraId="2EE11BE4" w14:textId="77777777" w:rsidTr="00F7604B">
        <w:tc>
          <w:tcPr>
            <w:tcW w:w="1530" w:type="dxa"/>
            <w:vMerge/>
            <w:tcBorders>
              <w:right w:val="single" w:sz="4" w:space="0" w:color="auto"/>
            </w:tcBorders>
          </w:tcPr>
          <w:p w14:paraId="324D37D8" w14:textId="77777777" w:rsidR="00065736" w:rsidRPr="0028746C" w:rsidRDefault="00065736" w:rsidP="00F7604B">
            <w:pPr>
              <w:jc w:val="both"/>
              <w:rPr>
                <w:b/>
                <w:bCs/>
                <w:sz w:val="18"/>
                <w:szCs w:val="18"/>
              </w:rPr>
            </w:pPr>
          </w:p>
        </w:tc>
        <w:tc>
          <w:tcPr>
            <w:tcW w:w="1437" w:type="dxa"/>
            <w:vMerge/>
            <w:tcBorders>
              <w:left w:val="single" w:sz="4" w:space="0" w:color="auto"/>
              <w:bottom w:val="single" w:sz="4" w:space="0" w:color="7F7F7F"/>
              <w:right w:val="single" w:sz="4" w:space="0" w:color="auto"/>
            </w:tcBorders>
          </w:tcPr>
          <w:p w14:paraId="5764363B" w14:textId="77777777" w:rsidR="00065736" w:rsidRPr="0028746C" w:rsidRDefault="00065736" w:rsidP="00F7604B">
            <w:pPr>
              <w:jc w:val="both"/>
              <w:rPr>
                <w:sz w:val="18"/>
                <w:szCs w:val="18"/>
              </w:rPr>
            </w:pPr>
          </w:p>
        </w:tc>
        <w:tc>
          <w:tcPr>
            <w:tcW w:w="2103" w:type="dxa"/>
            <w:tcBorders>
              <w:top w:val="single" w:sz="4" w:space="0" w:color="7F7F7F"/>
              <w:left w:val="single" w:sz="4" w:space="0" w:color="auto"/>
              <w:bottom w:val="single" w:sz="4" w:space="0" w:color="7F7F7F"/>
              <w:right w:val="single" w:sz="4" w:space="0" w:color="auto"/>
            </w:tcBorders>
          </w:tcPr>
          <w:p w14:paraId="3A814A54" w14:textId="77777777" w:rsidR="00065736" w:rsidRPr="0028746C" w:rsidRDefault="00065736" w:rsidP="00590053">
            <w:pPr>
              <w:rPr>
                <w:sz w:val="18"/>
                <w:szCs w:val="18"/>
              </w:rPr>
            </w:pPr>
            <w:r w:rsidRPr="0028746C">
              <w:rPr>
                <w:color w:val="000000"/>
                <w:sz w:val="18"/>
                <w:szCs w:val="18"/>
              </w:rPr>
              <w:t>kateri koli odvodnik z masnim pretokom CO &lt; 2 kg/h</w:t>
            </w:r>
          </w:p>
        </w:tc>
        <w:tc>
          <w:tcPr>
            <w:tcW w:w="1241" w:type="dxa"/>
            <w:tcBorders>
              <w:top w:val="single" w:sz="4" w:space="0" w:color="7F7F7F"/>
              <w:left w:val="single" w:sz="4" w:space="0" w:color="auto"/>
              <w:bottom w:val="single" w:sz="4" w:space="0" w:color="7F7F7F"/>
              <w:right w:val="single" w:sz="4" w:space="0" w:color="auto"/>
            </w:tcBorders>
          </w:tcPr>
          <w:p w14:paraId="0D0D4AA4" w14:textId="77777777" w:rsidR="00065736" w:rsidRPr="0028746C" w:rsidRDefault="00065736" w:rsidP="00F7604B">
            <w:pPr>
              <w:jc w:val="both"/>
              <w:rPr>
                <w:color w:val="000000"/>
                <w:sz w:val="18"/>
                <w:szCs w:val="18"/>
              </w:rPr>
            </w:pPr>
          </w:p>
          <w:p w14:paraId="51F52C0D" w14:textId="77777777" w:rsidR="00065736" w:rsidRPr="0028746C" w:rsidRDefault="00065736" w:rsidP="00F7604B">
            <w:pPr>
              <w:jc w:val="both"/>
              <w:rPr>
                <w:sz w:val="18"/>
                <w:szCs w:val="18"/>
              </w:rPr>
            </w:pPr>
            <w:r w:rsidRPr="0028746C">
              <w:rPr>
                <w:color w:val="000000"/>
                <w:sz w:val="18"/>
                <w:szCs w:val="18"/>
              </w:rPr>
              <w:t>EN 15058</w:t>
            </w:r>
          </w:p>
        </w:tc>
        <w:tc>
          <w:tcPr>
            <w:tcW w:w="1467" w:type="dxa"/>
            <w:tcBorders>
              <w:top w:val="single" w:sz="4" w:space="0" w:color="7F7F7F"/>
              <w:left w:val="single" w:sz="4" w:space="0" w:color="auto"/>
              <w:bottom w:val="single" w:sz="4" w:space="0" w:color="7F7F7F"/>
              <w:right w:val="single" w:sz="4" w:space="0" w:color="auto"/>
            </w:tcBorders>
          </w:tcPr>
          <w:p w14:paraId="45A7CA96" w14:textId="77777777" w:rsidR="00065736" w:rsidRPr="0028746C" w:rsidRDefault="00065736" w:rsidP="00590053">
            <w:pPr>
              <w:rPr>
                <w:color w:val="000000"/>
                <w:sz w:val="18"/>
                <w:szCs w:val="18"/>
              </w:rPr>
            </w:pPr>
          </w:p>
          <w:p w14:paraId="5113AA7E" w14:textId="77777777" w:rsidR="00065736" w:rsidRPr="0028746C" w:rsidRDefault="00065736" w:rsidP="00590053">
            <w:pPr>
              <w:rPr>
                <w:sz w:val="18"/>
                <w:szCs w:val="18"/>
              </w:rPr>
            </w:pPr>
            <w:r w:rsidRPr="0028746C">
              <w:rPr>
                <w:color w:val="000000"/>
                <w:sz w:val="18"/>
                <w:szCs w:val="18"/>
              </w:rPr>
              <w:t>enkrat na 6 mesecev(3)(4)</w:t>
            </w:r>
          </w:p>
        </w:tc>
        <w:tc>
          <w:tcPr>
            <w:tcW w:w="1509" w:type="dxa"/>
            <w:vMerge/>
            <w:tcBorders>
              <w:left w:val="single" w:sz="4" w:space="0" w:color="auto"/>
            </w:tcBorders>
          </w:tcPr>
          <w:p w14:paraId="7A8080FB" w14:textId="77777777" w:rsidR="00065736" w:rsidRPr="0028746C" w:rsidRDefault="00065736" w:rsidP="00F7604B">
            <w:pPr>
              <w:jc w:val="both"/>
              <w:rPr>
                <w:sz w:val="18"/>
                <w:szCs w:val="18"/>
              </w:rPr>
            </w:pPr>
          </w:p>
        </w:tc>
      </w:tr>
      <w:tr w:rsidR="00B06F1A" w:rsidRPr="0028746C" w14:paraId="66C59A55" w14:textId="77777777" w:rsidTr="00F7604B">
        <w:tc>
          <w:tcPr>
            <w:tcW w:w="1530" w:type="dxa"/>
            <w:vMerge/>
            <w:tcBorders>
              <w:top w:val="single" w:sz="4" w:space="0" w:color="7F7F7F"/>
              <w:bottom w:val="single" w:sz="4" w:space="0" w:color="7F7F7F"/>
              <w:right w:val="single" w:sz="4" w:space="0" w:color="auto"/>
            </w:tcBorders>
          </w:tcPr>
          <w:p w14:paraId="0CF7B34D" w14:textId="77777777" w:rsidR="00065736" w:rsidRPr="0028746C" w:rsidRDefault="00065736" w:rsidP="00F7604B">
            <w:pPr>
              <w:jc w:val="both"/>
              <w:rPr>
                <w:b/>
                <w:bCs/>
                <w:sz w:val="18"/>
                <w:szCs w:val="18"/>
              </w:rPr>
            </w:pPr>
          </w:p>
        </w:tc>
        <w:tc>
          <w:tcPr>
            <w:tcW w:w="1437" w:type="dxa"/>
            <w:vMerge w:val="restart"/>
            <w:tcBorders>
              <w:top w:val="single" w:sz="4" w:space="0" w:color="7F7F7F"/>
              <w:left w:val="single" w:sz="4" w:space="0" w:color="auto"/>
              <w:bottom w:val="single" w:sz="4" w:space="0" w:color="7F7F7F"/>
              <w:right w:val="single" w:sz="4" w:space="0" w:color="auto"/>
            </w:tcBorders>
          </w:tcPr>
          <w:p w14:paraId="15A650AA" w14:textId="77777777" w:rsidR="00065736" w:rsidRPr="0028746C" w:rsidRDefault="00065736" w:rsidP="00590053">
            <w:pPr>
              <w:rPr>
                <w:sz w:val="18"/>
                <w:szCs w:val="18"/>
              </w:rPr>
            </w:pPr>
            <w:r w:rsidRPr="0028746C">
              <w:rPr>
                <w:color w:val="000000"/>
                <w:sz w:val="18"/>
                <w:szCs w:val="18"/>
              </w:rPr>
              <w:t>vsi drugi procesi/viri</w:t>
            </w:r>
          </w:p>
        </w:tc>
        <w:tc>
          <w:tcPr>
            <w:tcW w:w="2103" w:type="dxa"/>
            <w:tcBorders>
              <w:top w:val="single" w:sz="4" w:space="0" w:color="7F7F7F"/>
              <w:left w:val="single" w:sz="4" w:space="0" w:color="auto"/>
              <w:bottom w:val="single" w:sz="4" w:space="0" w:color="7F7F7F"/>
              <w:right w:val="single" w:sz="4" w:space="0" w:color="auto"/>
            </w:tcBorders>
          </w:tcPr>
          <w:p w14:paraId="28714C5F" w14:textId="77777777" w:rsidR="00065736" w:rsidRPr="0028746C" w:rsidRDefault="00065736" w:rsidP="00590053">
            <w:pPr>
              <w:rPr>
                <w:sz w:val="18"/>
                <w:szCs w:val="18"/>
              </w:rPr>
            </w:pPr>
            <w:r w:rsidRPr="0028746C">
              <w:rPr>
                <w:color w:val="000000"/>
                <w:sz w:val="18"/>
                <w:szCs w:val="18"/>
              </w:rPr>
              <w:t>kateri koli odvodnik z masnim pretokom CO ≥ 2 kg/h</w:t>
            </w:r>
          </w:p>
        </w:tc>
        <w:tc>
          <w:tcPr>
            <w:tcW w:w="1241" w:type="dxa"/>
            <w:tcBorders>
              <w:top w:val="single" w:sz="4" w:space="0" w:color="7F7F7F"/>
              <w:left w:val="single" w:sz="4" w:space="0" w:color="auto"/>
              <w:bottom w:val="single" w:sz="4" w:space="0" w:color="7F7F7F"/>
              <w:right w:val="single" w:sz="4" w:space="0" w:color="auto"/>
            </w:tcBorders>
          </w:tcPr>
          <w:p w14:paraId="1D8B9E59" w14:textId="77777777" w:rsidR="00065736" w:rsidRPr="0028746C" w:rsidRDefault="00065736" w:rsidP="00065736">
            <w:pPr>
              <w:rPr>
                <w:color w:val="000000"/>
                <w:sz w:val="18"/>
                <w:szCs w:val="18"/>
              </w:rPr>
            </w:pPr>
          </w:p>
          <w:p w14:paraId="10467AE7" w14:textId="77777777" w:rsidR="00065736" w:rsidRPr="0028746C" w:rsidRDefault="00065736" w:rsidP="00590053">
            <w:pPr>
              <w:rPr>
                <w:sz w:val="18"/>
                <w:szCs w:val="18"/>
              </w:rPr>
            </w:pPr>
            <w:r w:rsidRPr="0028746C">
              <w:rPr>
                <w:color w:val="000000"/>
                <w:sz w:val="18"/>
                <w:szCs w:val="18"/>
              </w:rPr>
              <w:t>splošni standardi EN (5)</w:t>
            </w:r>
          </w:p>
        </w:tc>
        <w:tc>
          <w:tcPr>
            <w:tcW w:w="1467" w:type="dxa"/>
            <w:tcBorders>
              <w:top w:val="single" w:sz="4" w:space="0" w:color="7F7F7F"/>
              <w:left w:val="single" w:sz="4" w:space="0" w:color="auto"/>
              <w:bottom w:val="single" w:sz="4" w:space="0" w:color="7F7F7F"/>
              <w:right w:val="single" w:sz="4" w:space="0" w:color="auto"/>
            </w:tcBorders>
          </w:tcPr>
          <w:p w14:paraId="7AE596BA" w14:textId="77777777" w:rsidR="00065736" w:rsidRPr="0028746C" w:rsidRDefault="00065736" w:rsidP="00F7604B">
            <w:pPr>
              <w:jc w:val="both"/>
              <w:rPr>
                <w:color w:val="000000"/>
                <w:sz w:val="18"/>
                <w:szCs w:val="18"/>
              </w:rPr>
            </w:pPr>
          </w:p>
          <w:p w14:paraId="54D46138" w14:textId="77777777" w:rsidR="00065736" w:rsidRPr="0028746C" w:rsidRDefault="00065736" w:rsidP="00F7604B">
            <w:pPr>
              <w:jc w:val="both"/>
              <w:rPr>
                <w:sz w:val="18"/>
                <w:szCs w:val="18"/>
              </w:rPr>
            </w:pPr>
            <w:r w:rsidRPr="0028746C">
              <w:rPr>
                <w:color w:val="000000"/>
                <w:sz w:val="18"/>
                <w:szCs w:val="18"/>
              </w:rPr>
              <w:t>neprekinjeno</w:t>
            </w:r>
          </w:p>
        </w:tc>
        <w:tc>
          <w:tcPr>
            <w:tcW w:w="1509" w:type="dxa"/>
            <w:vMerge w:val="restart"/>
            <w:tcBorders>
              <w:top w:val="single" w:sz="4" w:space="0" w:color="7F7F7F"/>
              <w:left w:val="single" w:sz="4" w:space="0" w:color="auto"/>
              <w:bottom w:val="single" w:sz="4" w:space="0" w:color="7F7F7F"/>
            </w:tcBorders>
          </w:tcPr>
          <w:p w14:paraId="72A280BA" w14:textId="77777777" w:rsidR="00065736" w:rsidRPr="0028746C" w:rsidRDefault="00065736" w:rsidP="00F7604B">
            <w:pPr>
              <w:jc w:val="both"/>
              <w:rPr>
                <w:color w:val="000000"/>
                <w:sz w:val="18"/>
                <w:szCs w:val="18"/>
              </w:rPr>
            </w:pPr>
          </w:p>
          <w:p w14:paraId="5F31422D" w14:textId="77777777" w:rsidR="00065736" w:rsidRPr="0028746C" w:rsidRDefault="00065736" w:rsidP="00F7604B">
            <w:pPr>
              <w:jc w:val="both"/>
              <w:rPr>
                <w:color w:val="000000"/>
                <w:sz w:val="18"/>
                <w:szCs w:val="18"/>
              </w:rPr>
            </w:pPr>
          </w:p>
          <w:p w14:paraId="7FC493AF" w14:textId="77777777" w:rsidR="00065736" w:rsidRPr="0028746C" w:rsidRDefault="00065736" w:rsidP="00F7604B">
            <w:pPr>
              <w:jc w:val="both"/>
              <w:rPr>
                <w:color w:val="000000"/>
                <w:sz w:val="18"/>
                <w:szCs w:val="18"/>
              </w:rPr>
            </w:pPr>
          </w:p>
          <w:p w14:paraId="33628A86" w14:textId="77777777" w:rsidR="00065736" w:rsidRPr="0028746C" w:rsidRDefault="00065736" w:rsidP="00F7604B">
            <w:pPr>
              <w:jc w:val="both"/>
              <w:rPr>
                <w:color w:val="000000"/>
                <w:sz w:val="18"/>
                <w:szCs w:val="18"/>
              </w:rPr>
            </w:pPr>
          </w:p>
          <w:p w14:paraId="66690A86" w14:textId="77777777" w:rsidR="00065736" w:rsidRPr="0028746C" w:rsidRDefault="00E24F35" w:rsidP="00F7604B">
            <w:pPr>
              <w:jc w:val="both"/>
              <w:rPr>
                <w:sz w:val="18"/>
                <w:szCs w:val="18"/>
              </w:rPr>
            </w:pPr>
            <w:r w:rsidRPr="0028746C">
              <w:rPr>
                <w:color w:val="000000"/>
                <w:sz w:val="18"/>
                <w:szCs w:val="18"/>
              </w:rPr>
              <w:t xml:space="preserve">WGC </w:t>
            </w:r>
            <w:r w:rsidR="00065736" w:rsidRPr="0028746C">
              <w:rPr>
                <w:color w:val="000000"/>
                <w:sz w:val="18"/>
                <w:szCs w:val="18"/>
              </w:rPr>
              <w:t>BAT 18</w:t>
            </w:r>
          </w:p>
        </w:tc>
      </w:tr>
      <w:tr w:rsidR="00B06F1A" w:rsidRPr="0028746C" w14:paraId="3A557FE6" w14:textId="77777777" w:rsidTr="00F7604B">
        <w:tc>
          <w:tcPr>
            <w:tcW w:w="1530" w:type="dxa"/>
            <w:vMerge/>
            <w:tcBorders>
              <w:bottom w:val="single" w:sz="4" w:space="0" w:color="7F7F7F"/>
              <w:right w:val="single" w:sz="4" w:space="0" w:color="auto"/>
            </w:tcBorders>
          </w:tcPr>
          <w:p w14:paraId="45BE9F0C" w14:textId="77777777" w:rsidR="00065736" w:rsidRPr="0028746C" w:rsidRDefault="00065736" w:rsidP="00F7604B">
            <w:pPr>
              <w:jc w:val="both"/>
              <w:rPr>
                <w:b/>
                <w:bCs/>
                <w:sz w:val="18"/>
                <w:szCs w:val="18"/>
              </w:rPr>
            </w:pPr>
          </w:p>
        </w:tc>
        <w:tc>
          <w:tcPr>
            <w:tcW w:w="1437" w:type="dxa"/>
            <w:vMerge/>
            <w:tcBorders>
              <w:left w:val="single" w:sz="4" w:space="0" w:color="auto"/>
              <w:bottom w:val="single" w:sz="4" w:space="0" w:color="7F7F7F"/>
              <w:right w:val="single" w:sz="4" w:space="0" w:color="auto"/>
            </w:tcBorders>
          </w:tcPr>
          <w:p w14:paraId="3CE865FA" w14:textId="77777777" w:rsidR="00065736" w:rsidRPr="0028746C" w:rsidRDefault="00065736" w:rsidP="00F7604B">
            <w:pPr>
              <w:jc w:val="both"/>
              <w:rPr>
                <w:sz w:val="18"/>
                <w:szCs w:val="18"/>
              </w:rPr>
            </w:pPr>
          </w:p>
        </w:tc>
        <w:tc>
          <w:tcPr>
            <w:tcW w:w="2103" w:type="dxa"/>
            <w:tcBorders>
              <w:top w:val="single" w:sz="4" w:space="0" w:color="7F7F7F"/>
              <w:left w:val="single" w:sz="4" w:space="0" w:color="auto"/>
              <w:bottom w:val="single" w:sz="4" w:space="0" w:color="7F7F7F"/>
              <w:right w:val="single" w:sz="4" w:space="0" w:color="auto"/>
            </w:tcBorders>
          </w:tcPr>
          <w:p w14:paraId="3A9D00C3" w14:textId="77777777" w:rsidR="00065736" w:rsidRPr="0028746C" w:rsidRDefault="00065736" w:rsidP="00590053">
            <w:pPr>
              <w:rPr>
                <w:sz w:val="18"/>
                <w:szCs w:val="18"/>
              </w:rPr>
            </w:pPr>
            <w:r w:rsidRPr="0028746C">
              <w:rPr>
                <w:color w:val="000000"/>
                <w:sz w:val="18"/>
                <w:szCs w:val="18"/>
              </w:rPr>
              <w:t>kateri koli odvodnik z masnim pretokom CO &lt; 2 kg/h</w:t>
            </w:r>
          </w:p>
        </w:tc>
        <w:tc>
          <w:tcPr>
            <w:tcW w:w="1241" w:type="dxa"/>
            <w:tcBorders>
              <w:top w:val="single" w:sz="4" w:space="0" w:color="7F7F7F"/>
              <w:left w:val="single" w:sz="4" w:space="0" w:color="auto"/>
              <w:bottom w:val="single" w:sz="4" w:space="0" w:color="7F7F7F"/>
              <w:right w:val="single" w:sz="4" w:space="0" w:color="auto"/>
            </w:tcBorders>
          </w:tcPr>
          <w:p w14:paraId="3433039F" w14:textId="77777777" w:rsidR="00065736" w:rsidRPr="0028746C" w:rsidRDefault="00065736" w:rsidP="00F7604B">
            <w:pPr>
              <w:jc w:val="both"/>
              <w:rPr>
                <w:color w:val="000000"/>
                <w:sz w:val="18"/>
                <w:szCs w:val="18"/>
              </w:rPr>
            </w:pPr>
          </w:p>
          <w:p w14:paraId="241EA8E1" w14:textId="77777777" w:rsidR="00065736" w:rsidRPr="0028746C" w:rsidRDefault="00065736" w:rsidP="00F7604B">
            <w:pPr>
              <w:jc w:val="both"/>
              <w:rPr>
                <w:sz w:val="18"/>
                <w:szCs w:val="18"/>
              </w:rPr>
            </w:pPr>
            <w:r w:rsidRPr="0028746C">
              <w:rPr>
                <w:color w:val="000000"/>
                <w:sz w:val="18"/>
                <w:szCs w:val="18"/>
              </w:rPr>
              <w:t>EN 15058</w:t>
            </w:r>
          </w:p>
        </w:tc>
        <w:tc>
          <w:tcPr>
            <w:tcW w:w="1467" w:type="dxa"/>
            <w:tcBorders>
              <w:top w:val="single" w:sz="4" w:space="0" w:color="7F7F7F"/>
              <w:left w:val="single" w:sz="4" w:space="0" w:color="auto"/>
              <w:bottom w:val="single" w:sz="4" w:space="0" w:color="7F7F7F"/>
              <w:right w:val="single" w:sz="4" w:space="0" w:color="auto"/>
            </w:tcBorders>
          </w:tcPr>
          <w:p w14:paraId="47418978" w14:textId="77777777" w:rsidR="00065736" w:rsidRPr="0028746C" w:rsidRDefault="00065736" w:rsidP="00F7604B">
            <w:pPr>
              <w:jc w:val="both"/>
              <w:rPr>
                <w:color w:val="000000"/>
                <w:sz w:val="18"/>
                <w:szCs w:val="18"/>
              </w:rPr>
            </w:pPr>
          </w:p>
          <w:p w14:paraId="3843903E" w14:textId="77777777" w:rsidR="00065736" w:rsidRPr="0028746C" w:rsidRDefault="00065736" w:rsidP="00590053">
            <w:pPr>
              <w:rPr>
                <w:sz w:val="18"/>
                <w:szCs w:val="18"/>
              </w:rPr>
            </w:pPr>
            <w:r w:rsidRPr="0028746C">
              <w:rPr>
                <w:color w:val="000000"/>
                <w:sz w:val="18"/>
                <w:szCs w:val="18"/>
              </w:rPr>
              <w:t>enkrat na leto(3)(7)</w:t>
            </w:r>
          </w:p>
        </w:tc>
        <w:tc>
          <w:tcPr>
            <w:tcW w:w="1509" w:type="dxa"/>
            <w:vMerge/>
            <w:tcBorders>
              <w:left w:val="single" w:sz="4" w:space="0" w:color="auto"/>
            </w:tcBorders>
          </w:tcPr>
          <w:p w14:paraId="13017796" w14:textId="77777777" w:rsidR="00065736" w:rsidRPr="0028746C" w:rsidRDefault="00065736" w:rsidP="00F7604B">
            <w:pPr>
              <w:jc w:val="both"/>
              <w:rPr>
                <w:sz w:val="18"/>
                <w:szCs w:val="18"/>
              </w:rPr>
            </w:pPr>
          </w:p>
        </w:tc>
      </w:tr>
      <w:tr w:rsidR="00B06F1A" w:rsidRPr="0028746C" w14:paraId="71B3DB96" w14:textId="77777777" w:rsidTr="00F7604B">
        <w:tc>
          <w:tcPr>
            <w:tcW w:w="1530" w:type="dxa"/>
            <w:tcBorders>
              <w:top w:val="single" w:sz="4" w:space="0" w:color="7F7F7F"/>
              <w:bottom w:val="single" w:sz="4" w:space="0" w:color="7F7F7F"/>
              <w:right w:val="single" w:sz="4" w:space="0" w:color="auto"/>
            </w:tcBorders>
          </w:tcPr>
          <w:p w14:paraId="7D185C30" w14:textId="77777777" w:rsidR="00A0612E" w:rsidRPr="0028746C" w:rsidRDefault="00A0612E" w:rsidP="00F7604B">
            <w:pPr>
              <w:jc w:val="both"/>
              <w:rPr>
                <w:bCs/>
                <w:sz w:val="18"/>
                <w:szCs w:val="18"/>
              </w:rPr>
            </w:pPr>
            <w:proofErr w:type="spellStart"/>
            <w:r w:rsidRPr="0028746C">
              <w:rPr>
                <w:bCs/>
                <w:color w:val="000000"/>
                <w:sz w:val="18"/>
                <w:szCs w:val="18"/>
              </w:rPr>
              <w:t>Klorometan</w:t>
            </w:r>
            <w:proofErr w:type="spellEnd"/>
          </w:p>
        </w:tc>
        <w:tc>
          <w:tcPr>
            <w:tcW w:w="1437" w:type="dxa"/>
            <w:tcBorders>
              <w:top w:val="single" w:sz="4" w:space="0" w:color="7F7F7F"/>
              <w:left w:val="single" w:sz="4" w:space="0" w:color="auto"/>
              <w:bottom w:val="single" w:sz="4" w:space="0" w:color="7F7F7F"/>
              <w:right w:val="single" w:sz="4" w:space="0" w:color="auto"/>
            </w:tcBorders>
          </w:tcPr>
          <w:p w14:paraId="2A95A223" w14:textId="77777777" w:rsidR="00A0612E" w:rsidRPr="0028746C" w:rsidRDefault="00A0612E" w:rsidP="00F7604B">
            <w:pPr>
              <w:jc w:val="both"/>
              <w:rPr>
                <w:sz w:val="18"/>
                <w:szCs w:val="18"/>
              </w:rPr>
            </w:pPr>
            <w:r w:rsidRPr="0028746C">
              <w:rPr>
                <w:color w:val="000000"/>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4979E691" w14:textId="77777777" w:rsidR="00A0612E" w:rsidRPr="0028746C" w:rsidRDefault="00A0612E" w:rsidP="00590053">
            <w:pPr>
              <w:rPr>
                <w:sz w:val="18"/>
                <w:szCs w:val="18"/>
              </w:rPr>
            </w:pPr>
            <w:r w:rsidRPr="0028746C">
              <w:rPr>
                <w:color w:val="000000"/>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648F17F3" w14:textId="77777777" w:rsidR="00A0612E" w:rsidRPr="0028746C" w:rsidRDefault="00A0612E" w:rsidP="00590053">
            <w:pPr>
              <w:rPr>
                <w:sz w:val="18"/>
                <w:szCs w:val="18"/>
              </w:rPr>
            </w:pPr>
            <w:r w:rsidRPr="0028746C">
              <w:rPr>
                <w:color w:val="000000"/>
                <w:sz w:val="18"/>
                <w:szCs w:val="18"/>
              </w:rPr>
              <w:t>standard EN ni na voljo</w:t>
            </w:r>
          </w:p>
        </w:tc>
        <w:tc>
          <w:tcPr>
            <w:tcW w:w="1467" w:type="dxa"/>
            <w:tcBorders>
              <w:top w:val="single" w:sz="4" w:space="0" w:color="7F7F7F"/>
              <w:left w:val="single" w:sz="4" w:space="0" w:color="auto"/>
              <w:bottom w:val="single" w:sz="4" w:space="0" w:color="7F7F7F"/>
              <w:right w:val="single" w:sz="4" w:space="0" w:color="auto"/>
            </w:tcBorders>
          </w:tcPr>
          <w:p w14:paraId="6096A5DC" w14:textId="77777777" w:rsidR="00A0612E" w:rsidRPr="0028746C" w:rsidRDefault="00A0612E" w:rsidP="00590053">
            <w:pPr>
              <w:rPr>
                <w:sz w:val="18"/>
                <w:szCs w:val="18"/>
              </w:rPr>
            </w:pPr>
            <w:r w:rsidRPr="0028746C">
              <w:rPr>
                <w:color w:val="000000"/>
                <w:sz w:val="18"/>
                <w:szCs w:val="18"/>
              </w:rPr>
              <w:t>enkrat na 6 mesecev(3)</w:t>
            </w:r>
          </w:p>
        </w:tc>
        <w:tc>
          <w:tcPr>
            <w:tcW w:w="1509" w:type="dxa"/>
            <w:tcBorders>
              <w:top w:val="single" w:sz="4" w:space="0" w:color="7F7F7F"/>
              <w:left w:val="single" w:sz="4" w:space="0" w:color="auto"/>
              <w:bottom w:val="single" w:sz="4" w:space="0" w:color="7F7F7F"/>
            </w:tcBorders>
          </w:tcPr>
          <w:p w14:paraId="0E65C7EF" w14:textId="77777777" w:rsidR="00A0612E" w:rsidRPr="0028746C" w:rsidRDefault="00E24F35" w:rsidP="00F7604B">
            <w:pPr>
              <w:jc w:val="both"/>
              <w:rPr>
                <w:sz w:val="18"/>
                <w:szCs w:val="18"/>
              </w:rPr>
            </w:pPr>
            <w:r w:rsidRPr="0028746C">
              <w:rPr>
                <w:color w:val="000000"/>
                <w:sz w:val="18"/>
                <w:szCs w:val="18"/>
              </w:rPr>
              <w:t xml:space="preserve">WGC </w:t>
            </w:r>
            <w:r w:rsidR="00A0612E" w:rsidRPr="0028746C">
              <w:rPr>
                <w:color w:val="000000"/>
                <w:sz w:val="18"/>
                <w:szCs w:val="18"/>
              </w:rPr>
              <w:t>BAT 11</w:t>
            </w:r>
          </w:p>
        </w:tc>
      </w:tr>
      <w:tr w:rsidR="00B06F1A" w:rsidRPr="0028746C" w14:paraId="4D003EEC" w14:textId="77777777" w:rsidTr="00F7604B">
        <w:tc>
          <w:tcPr>
            <w:tcW w:w="1530" w:type="dxa"/>
            <w:tcBorders>
              <w:top w:val="single" w:sz="4" w:space="0" w:color="7F7F7F"/>
              <w:bottom w:val="single" w:sz="4" w:space="0" w:color="7F7F7F"/>
              <w:right w:val="single" w:sz="4" w:space="0" w:color="auto"/>
            </w:tcBorders>
          </w:tcPr>
          <w:p w14:paraId="1BFBF970" w14:textId="77777777" w:rsidR="00A0612E" w:rsidRPr="0028746C" w:rsidRDefault="00A0612E" w:rsidP="00590053">
            <w:pPr>
              <w:rPr>
                <w:bCs/>
                <w:sz w:val="18"/>
                <w:szCs w:val="18"/>
              </w:rPr>
            </w:pPr>
            <w:r w:rsidRPr="0028746C">
              <w:rPr>
                <w:bCs/>
                <w:color w:val="000000"/>
                <w:sz w:val="18"/>
                <w:szCs w:val="18"/>
              </w:rPr>
              <w:t>Snovi CMR, razen snovi CMR, zajete drugje v tej preglednici(12)</w:t>
            </w:r>
          </w:p>
        </w:tc>
        <w:tc>
          <w:tcPr>
            <w:tcW w:w="1437" w:type="dxa"/>
            <w:tcBorders>
              <w:top w:val="single" w:sz="4" w:space="0" w:color="7F7F7F"/>
              <w:left w:val="single" w:sz="4" w:space="0" w:color="auto"/>
              <w:bottom w:val="single" w:sz="4" w:space="0" w:color="7F7F7F"/>
              <w:right w:val="single" w:sz="4" w:space="0" w:color="auto"/>
            </w:tcBorders>
          </w:tcPr>
          <w:p w14:paraId="2C9CFF8D" w14:textId="77777777" w:rsidR="00A0612E" w:rsidRPr="0028746C" w:rsidRDefault="00A0612E" w:rsidP="00590053">
            <w:pPr>
              <w:rPr>
                <w:sz w:val="18"/>
                <w:szCs w:val="18"/>
              </w:rPr>
            </w:pPr>
            <w:r w:rsidRPr="0028746C">
              <w:rPr>
                <w:color w:val="000000"/>
                <w:sz w:val="18"/>
                <w:szCs w:val="18"/>
              </w:rPr>
              <w:t>vsi drugi procesi/viri</w:t>
            </w:r>
          </w:p>
        </w:tc>
        <w:tc>
          <w:tcPr>
            <w:tcW w:w="2103" w:type="dxa"/>
            <w:tcBorders>
              <w:top w:val="single" w:sz="4" w:space="0" w:color="7F7F7F"/>
              <w:left w:val="single" w:sz="4" w:space="0" w:color="auto"/>
              <w:bottom w:val="single" w:sz="4" w:space="0" w:color="7F7F7F"/>
              <w:right w:val="single" w:sz="4" w:space="0" w:color="auto"/>
            </w:tcBorders>
          </w:tcPr>
          <w:p w14:paraId="1E04911A" w14:textId="77777777" w:rsidR="00A0612E" w:rsidRPr="0028746C" w:rsidRDefault="00A0612E" w:rsidP="00590053">
            <w:pPr>
              <w:rPr>
                <w:sz w:val="18"/>
                <w:szCs w:val="18"/>
              </w:rPr>
            </w:pPr>
            <w:r w:rsidRPr="0028746C">
              <w:rPr>
                <w:color w:val="000000"/>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303F53DC" w14:textId="77777777" w:rsidR="00A0612E" w:rsidRPr="0028746C" w:rsidRDefault="00A0612E" w:rsidP="00590053">
            <w:pPr>
              <w:rPr>
                <w:sz w:val="18"/>
                <w:szCs w:val="18"/>
              </w:rPr>
            </w:pPr>
            <w:r w:rsidRPr="0028746C">
              <w:rPr>
                <w:color w:val="000000"/>
                <w:sz w:val="18"/>
                <w:szCs w:val="18"/>
              </w:rPr>
              <w:t>standard EN ni na voljo</w:t>
            </w:r>
          </w:p>
        </w:tc>
        <w:tc>
          <w:tcPr>
            <w:tcW w:w="1467" w:type="dxa"/>
            <w:tcBorders>
              <w:top w:val="single" w:sz="4" w:space="0" w:color="7F7F7F"/>
              <w:left w:val="single" w:sz="4" w:space="0" w:color="auto"/>
              <w:bottom w:val="single" w:sz="4" w:space="0" w:color="7F7F7F"/>
              <w:right w:val="single" w:sz="4" w:space="0" w:color="auto"/>
            </w:tcBorders>
          </w:tcPr>
          <w:p w14:paraId="0880E85B" w14:textId="77777777" w:rsidR="00A0612E" w:rsidRPr="0028746C" w:rsidRDefault="00A0612E" w:rsidP="00590053">
            <w:pPr>
              <w:rPr>
                <w:sz w:val="18"/>
                <w:szCs w:val="18"/>
              </w:rPr>
            </w:pPr>
            <w:r w:rsidRPr="0028746C">
              <w:rPr>
                <w:color w:val="000000"/>
                <w:sz w:val="18"/>
                <w:szCs w:val="18"/>
              </w:rPr>
              <w:t>enkrat na 6 mesecev(3)</w:t>
            </w:r>
          </w:p>
        </w:tc>
        <w:tc>
          <w:tcPr>
            <w:tcW w:w="1509" w:type="dxa"/>
            <w:tcBorders>
              <w:left w:val="single" w:sz="4" w:space="0" w:color="auto"/>
            </w:tcBorders>
          </w:tcPr>
          <w:p w14:paraId="545E9ED5" w14:textId="77777777" w:rsidR="00A0612E" w:rsidRPr="0028746C" w:rsidRDefault="00E24F35" w:rsidP="00590053">
            <w:pPr>
              <w:rPr>
                <w:sz w:val="18"/>
                <w:szCs w:val="18"/>
              </w:rPr>
            </w:pPr>
            <w:r w:rsidRPr="0028746C">
              <w:rPr>
                <w:color w:val="000000"/>
                <w:sz w:val="18"/>
                <w:szCs w:val="18"/>
              </w:rPr>
              <w:t xml:space="preserve">WGC </w:t>
            </w:r>
            <w:r w:rsidR="00A0612E" w:rsidRPr="0028746C">
              <w:rPr>
                <w:color w:val="000000"/>
                <w:sz w:val="18"/>
                <w:szCs w:val="18"/>
              </w:rPr>
              <w:t>BAT 11</w:t>
            </w:r>
          </w:p>
        </w:tc>
      </w:tr>
      <w:tr w:rsidR="00B06F1A" w:rsidRPr="0028746C" w14:paraId="6964A7C6" w14:textId="77777777" w:rsidTr="00F7604B">
        <w:tc>
          <w:tcPr>
            <w:tcW w:w="1530" w:type="dxa"/>
            <w:tcBorders>
              <w:top w:val="single" w:sz="4" w:space="0" w:color="7F7F7F"/>
              <w:bottom w:val="single" w:sz="4" w:space="0" w:color="7F7F7F"/>
              <w:right w:val="single" w:sz="4" w:space="0" w:color="auto"/>
            </w:tcBorders>
          </w:tcPr>
          <w:p w14:paraId="1D7AD301" w14:textId="77777777" w:rsidR="00A0612E" w:rsidRPr="0028746C" w:rsidRDefault="00A0612E" w:rsidP="00590053">
            <w:pPr>
              <w:rPr>
                <w:bCs/>
                <w:sz w:val="18"/>
                <w:szCs w:val="18"/>
              </w:rPr>
            </w:pPr>
            <w:r w:rsidRPr="0028746C">
              <w:rPr>
                <w:bCs/>
                <w:color w:val="000000"/>
                <w:sz w:val="18"/>
                <w:szCs w:val="18"/>
              </w:rPr>
              <w:t>Diklorometan</w:t>
            </w:r>
          </w:p>
        </w:tc>
        <w:tc>
          <w:tcPr>
            <w:tcW w:w="1437" w:type="dxa"/>
            <w:tcBorders>
              <w:top w:val="single" w:sz="4" w:space="0" w:color="7F7F7F"/>
              <w:left w:val="single" w:sz="4" w:space="0" w:color="auto"/>
              <w:bottom w:val="single" w:sz="4" w:space="0" w:color="7F7F7F"/>
              <w:right w:val="single" w:sz="4" w:space="0" w:color="auto"/>
            </w:tcBorders>
          </w:tcPr>
          <w:p w14:paraId="0BFD9D17" w14:textId="77777777" w:rsidR="00A0612E" w:rsidRPr="0028746C" w:rsidRDefault="00A0612E" w:rsidP="00590053">
            <w:pPr>
              <w:rPr>
                <w:sz w:val="18"/>
                <w:szCs w:val="18"/>
              </w:rPr>
            </w:pPr>
            <w:r w:rsidRPr="0028746C">
              <w:rPr>
                <w:color w:val="000000"/>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1B803906" w14:textId="77777777" w:rsidR="00A0612E" w:rsidRPr="0028746C" w:rsidRDefault="00A0612E" w:rsidP="00590053">
            <w:pPr>
              <w:rPr>
                <w:sz w:val="18"/>
                <w:szCs w:val="18"/>
              </w:rPr>
            </w:pPr>
            <w:r w:rsidRPr="0028746C">
              <w:rPr>
                <w:color w:val="000000"/>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21186177" w14:textId="77777777" w:rsidR="00A0612E" w:rsidRPr="0028746C" w:rsidRDefault="00A0612E" w:rsidP="00590053">
            <w:pPr>
              <w:rPr>
                <w:sz w:val="18"/>
                <w:szCs w:val="18"/>
              </w:rPr>
            </w:pPr>
            <w:r w:rsidRPr="0028746C">
              <w:rPr>
                <w:color w:val="000000"/>
                <w:sz w:val="18"/>
                <w:szCs w:val="18"/>
              </w:rPr>
              <w:t>standard EN ni na voljo</w:t>
            </w:r>
          </w:p>
        </w:tc>
        <w:tc>
          <w:tcPr>
            <w:tcW w:w="1467" w:type="dxa"/>
            <w:tcBorders>
              <w:top w:val="single" w:sz="4" w:space="0" w:color="7F7F7F"/>
              <w:left w:val="single" w:sz="4" w:space="0" w:color="auto"/>
              <w:bottom w:val="single" w:sz="4" w:space="0" w:color="7F7F7F"/>
              <w:right w:val="single" w:sz="4" w:space="0" w:color="auto"/>
            </w:tcBorders>
          </w:tcPr>
          <w:p w14:paraId="3F5FD43E" w14:textId="77777777" w:rsidR="00A0612E" w:rsidRPr="0028746C" w:rsidRDefault="00A0612E" w:rsidP="00590053">
            <w:pPr>
              <w:rPr>
                <w:sz w:val="18"/>
                <w:szCs w:val="18"/>
              </w:rPr>
            </w:pPr>
            <w:r w:rsidRPr="0028746C">
              <w:rPr>
                <w:color w:val="000000"/>
                <w:sz w:val="18"/>
                <w:szCs w:val="18"/>
              </w:rPr>
              <w:t>enkrat na 6 mesecev(3)</w:t>
            </w:r>
          </w:p>
        </w:tc>
        <w:tc>
          <w:tcPr>
            <w:tcW w:w="1509" w:type="dxa"/>
            <w:tcBorders>
              <w:top w:val="single" w:sz="4" w:space="0" w:color="7F7F7F"/>
              <w:left w:val="single" w:sz="4" w:space="0" w:color="auto"/>
              <w:bottom w:val="single" w:sz="4" w:space="0" w:color="7F7F7F"/>
            </w:tcBorders>
          </w:tcPr>
          <w:p w14:paraId="5A5E2956" w14:textId="77777777" w:rsidR="00A0612E" w:rsidRPr="0028746C" w:rsidRDefault="00E24F35" w:rsidP="00590053">
            <w:pPr>
              <w:rPr>
                <w:sz w:val="18"/>
                <w:szCs w:val="18"/>
              </w:rPr>
            </w:pPr>
            <w:r w:rsidRPr="0028746C">
              <w:rPr>
                <w:color w:val="000000"/>
                <w:sz w:val="18"/>
                <w:szCs w:val="18"/>
              </w:rPr>
              <w:t xml:space="preserve">WGC </w:t>
            </w:r>
            <w:r w:rsidR="00A0612E" w:rsidRPr="0028746C">
              <w:rPr>
                <w:color w:val="000000"/>
                <w:sz w:val="18"/>
                <w:szCs w:val="18"/>
              </w:rPr>
              <w:t xml:space="preserve">BAT 11 </w:t>
            </w:r>
          </w:p>
        </w:tc>
      </w:tr>
      <w:tr w:rsidR="007B795E" w:rsidRPr="0028746C" w14:paraId="3D65A510" w14:textId="77777777" w:rsidTr="00F7604B">
        <w:tc>
          <w:tcPr>
            <w:tcW w:w="1530" w:type="dxa"/>
            <w:vMerge w:val="restart"/>
            <w:tcBorders>
              <w:top w:val="single" w:sz="4" w:space="0" w:color="7F7F7F"/>
              <w:right w:val="single" w:sz="4" w:space="0" w:color="auto"/>
            </w:tcBorders>
          </w:tcPr>
          <w:p w14:paraId="55854779" w14:textId="77777777" w:rsidR="007B795E" w:rsidRPr="0028746C" w:rsidRDefault="007B795E" w:rsidP="00F7604B">
            <w:pPr>
              <w:jc w:val="both"/>
              <w:rPr>
                <w:bCs/>
                <w:sz w:val="18"/>
                <w:szCs w:val="18"/>
              </w:rPr>
            </w:pPr>
            <w:r w:rsidRPr="0028746C">
              <w:rPr>
                <w:bCs/>
                <w:color w:val="000000"/>
                <w:sz w:val="18"/>
                <w:szCs w:val="18"/>
              </w:rPr>
              <w:t>Prah</w:t>
            </w:r>
          </w:p>
        </w:tc>
        <w:tc>
          <w:tcPr>
            <w:tcW w:w="1437" w:type="dxa"/>
            <w:vMerge w:val="restart"/>
            <w:tcBorders>
              <w:top w:val="single" w:sz="4" w:space="0" w:color="7F7F7F"/>
              <w:left w:val="single" w:sz="4" w:space="0" w:color="auto"/>
              <w:right w:val="single" w:sz="4" w:space="0" w:color="auto"/>
            </w:tcBorders>
          </w:tcPr>
          <w:p w14:paraId="7513C00D" w14:textId="77777777" w:rsidR="007B795E" w:rsidRPr="0028746C" w:rsidRDefault="007B795E" w:rsidP="00F7604B">
            <w:pPr>
              <w:jc w:val="both"/>
              <w:rPr>
                <w:sz w:val="18"/>
                <w:szCs w:val="18"/>
              </w:rPr>
            </w:pPr>
            <w:r w:rsidRPr="0028746C">
              <w:rPr>
                <w:color w:val="000000"/>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11BB9D6C" w14:textId="77777777" w:rsidR="007B795E" w:rsidRPr="0028746C" w:rsidRDefault="007B795E" w:rsidP="00590053">
            <w:pPr>
              <w:rPr>
                <w:sz w:val="18"/>
                <w:szCs w:val="18"/>
              </w:rPr>
            </w:pPr>
            <w:r w:rsidRPr="0028746C">
              <w:rPr>
                <w:color w:val="000000"/>
                <w:sz w:val="18"/>
                <w:szCs w:val="18"/>
              </w:rPr>
              <w:t>kateri koli odvodnik z masnim pretokom prahu ≥ 3 kg/h</w:t>
            </w:r>
          </w:p>
        </w:tc>
        <w:tc>
          <w:tcPr>
            <w:tcW w:w="1241" w:type="dxa"/>
            <w:tcBorders>
              <w:top w:val="single" w:sz="4" w:space="0" w:color="7F7F7F"/>
              <w:left w:val="single" w:sz="4" w:space="0" w:color="auto"/>
              <w:bottom w:val="single" w:sz="4" w:space="0" w:color="7F7F7F"/>
              <w:right w:val="single" w:sz="4" w:space="0" w:color="auto"/>
            </w:tcBorders>
          </w:tcPr>
          <w:p w14:paraId="659304E2" w14:textId="77777777" w:rsidR="007B795E" w:rsidRPr="0028746C" w:rsidRDefault="007B795E" w:rsidP="00F7604B">
            <w:pPr>
              <w:jc w:val="both"/>
              <w:rPr>
                <w:color w:val="000000"/>
                <w:sz w:val="18"/>
                <w:szCs w:val="18"/>
              </w:rPr>
            </w:pPr>
            <w:r w:rsidRPr="0028746C">
              <w:rPr>
                <w:color w:val="000000"/>
                <w:sz w:val="18"/>
                <w:szCs w:val="18"/>
              </w:rPr>
              <w:t>splošni standardi EN(5)</w:t>
            </w:r>
          </w:p>
          <w:p w14:paraId="542F4B56" w14:textId="77777777" w:rsidR="007B795E" w:rsidRPr="0028746C" w:rsidRDefault="007B795E" w:rsidP="00F7604B">
            <w:pPr>
              <w:jc w:val="both"/>
              <w:rPr>
                <w:color w:val="000000"/>
                <w:sz w:val="18"/>
                <w:szCs w:val="18"/>
              </w:rPr>
            </w:pPr>
            <w:r w:rsidRPr="0028746C">
              <w:rPr>
                <w:color w:val="000000"/>
                <w:sz w:val="18"/>
                <w:szCs w:val="18"/>
              </w:rPr>
              <w:t>EN 13284-1 in</w:t>
            </w:r>
          </w:p>
          <w:p w14:paraId="3569F809" w14:textId="77777777" w:rsidR="007B795E" w:rsidRPr="0028746C" w:rsidRDefault="007B795E" w:rsidP="00F7604B">
            <w:pPr>
              <w:jc w:val="both"/>
              <w:rPr>
                <w:sz w:val="18"/>
                <w:szCs w:val="18"/>
              </w:rPr>
            </w:pPr>
            <w:r w:rsidRPr="0028746C">
              <w:rPr>
                <w:color w:val="000000"/>
                <w:sz w:val="18"/>
                <w:szCs w:val="18"/>
              </w:rPr>
              <w:t>EN 13284-2</w:t>
            </w:r>
          </w:p>
        </w:tc>
        <w:tc>
          <w:tcPr>
            <w:tcW w:w="1467" w:type="dxa"/>
            <w:tcBorders>
              <w:top w:val="single" w:sz="4" w:space="0" w:color="7F7F7F"/>
              <w:left w:val="single" w:sz="4" w:space="0" w:color="auto"/>
              <w:bottom w:val="single" w:sz="4" w:space="0" w:color="7F7F7F"/>
              <w:right w:val="single" w:sz="4" w:space="0" w:color="auto"/>
            </w:tcBorders>
          </w:tcPr>
          <w:p w14:paraId="3D5D4A49" w14:textId="77777777" w:rsidR="007B795E" w:rsidRPr="0028746C" w:rsidRDefault="007B795E" w:rsidP="00F7604B">
            <w:pPr>
              <w:jc w:val="both"/>
              <w:rPr>
                <w:sz w:val="18"/>
                <w:szCs w:val="18"/>
              </w:rPr>
            </w:pPr>
            <w:r w:rsidRPr="0028746C">
              <w:rPr>
                <w:color w:val="000000"/>
                <w:sz w:val="18"/>
                <w:szCs w:val="18"/>
              </w:rPr>
              <w:t>neprekinjeno (8)</w:t>
            </w:r>
          </w:p>
        </w:tc>
        <w:tc>
          <w:tcPr>
            <w:tcW w:w="1509" w:type="dxa"/>
            <w:vMerge w:val="restart"/>
            <w:tcBorders>
              <w:left w:val="single" w:sz="4" w:space="0" w:color="auto"/>
            </w:tcBorders>
          </w:tcPr>
          <w:p w14:paraId="3EF7A444" w14:textId="77777777" w:rsidR="007B795E" w:rsidRPr="0028746C" w:rsidRDefault="00E24F35" w:rsidP="00F7604B">
            <w:pPr>
              <w:jc w:val="both"/>
              <w:rPr>
                <w:sz w:val="18"/>
                <w:szCs w:val="18"/>
              </w:rPr>
            </w:pPr>
            <w:r w:rsidRPr="0028746C">
              <w:rPr>
                <w:color w:val="000000"/>
                <w:sz w:val="18"/>
                <w:szCs w:val="18"/>
              </w:rPr>
              <w:t xml:space="preserve">WGC </w:t>
            </w:r>
            <w:r w:rsidR="007B795E" w:rsidRPr="0028746C">
              <w:rPr>
                <w:color w:val="000000"/>
                <w:sz w:val="18"/>
                <w:szCs w:val="18"/>
              </w:rPr>
              <w:t>BAT 14</w:t>
            </w:r>
          </w:p>
        </w:tc>
      </w:tr>
      <w:tr w:rsidR="007B795E" w:rsidRPr="0028746C" w14:paraId="4A06EF32" w14:textId="77777777" w:rsidTr="00F7604B">
        <w:tc>
          <w:tcPr>
            <w:tcW w:w="1530" w:type="dxa"/>
            <w:vMerge/>
            <w:tcBorders>
              <w:top w:val="single" w:sz="4" w:space="0" w:color="7F7F7F"/>
              <w:bottom w:val="single" w:sz="4" w:space="0" w:color="7F7F7F"/>
              <w:right w:val="single" w:sz="4" w:space="0" w:color="auto"/>
            </w:tcBorders>
          </w:tcPr>
          <w:p w14:paraId="7F7A20EA" w14:textId="77777777" w:rsidR="007B795E" w:rsidRPr="0028746C" w:rsidRDefault="007B795E" w:rsidP="00F7604B">
            <w:pPr>
              <w:jc w:val="both"/>
              <w:rPr>
                <w:bCs/>
                <w:sz w:val="18"/>
                <w:szCs w:val="18"/>
              </w:rPr>
            </w:pPr>
          </w:p>
        </w:tc>
        <w:tc>
          <w:tcPr>
            <w:tcW w:w="1437" w:type="dxa"/>
            <w:vMerge/>
            <w:tcBorders>
              <w:top w:val="single" w:sz="4" w:space="0" w:color="7F7F7F"/>
              <w:left w:val="single" w:sz="4" w:space="0" w:color="auto"/>
              <w:bottom w:val="single" w:sz="4" w:space="0" w:color="7F7F7F"/>
              <w:right w:val="single" w:sz="4" w:space="0" w:color="auto"/>
            </w:tcBorders>
          </w:tcPr>
          <w:p w14:paraId="0B4DA380" w14:textId="77777777" w:rsidR="007B795E" w:rsidRPr="0028746C" w:rsidRDefault="007B795E" w:rsidP="00F7604B">
            <w:pPr>
              <w:jc w:val="both"/>
              <w:rPr>
                <w:sz w:val="18"/>
                <w:szCs w:val="18"/>
              </w:rPr>
            </w:pPr>
          </w:p>
        </w:tc>
        <w:tc>
          <w:tcPr>
            <w:tcW w:w="2103" w:type="dxa"/>
            <w:tcBorders>
              <w:top w:val="single" w:sz="4" w:space="0" w:color="7F7F7F"/>
              <w:left w:val="single" w:sz="4" w:space="0" w:color="auto"/>
              <w:bottom w:val="single" w:sz="4" w:space="0" w:color="7F7F7F"/>
              <w:right w:val="single" w:sz="4" w:space="0" w:color="auto"/>
            </w:tcBorders>
          </w:tcPr>
          <w:p w14:paraId="3C862DF5" w14:textId="77777777" w:rsidR="007B795E" w:rsidRPr="0028746C" w:rsidRDefault="007B795E" w:rsidP="00590053">
            <w:pPr>
              <w:rPr>
                <w:sz w:val="18"/>
                <w:szCs w:val="18"/>
              </w:rPr>
            </w:pPr>
            <w:r w:rsidRPr="0028746C">
              <w:rPr>
                <w:color w:val="000000"/>
                <w:sz w:val="18"/>
                <w:szCs w:val="18"/>
              </w:rPr>
              <w:t>kateri koli odvodnik z masnim pretokom prahu &lt; 3 kg/h</w:t>
            </w:r>
          </w:p>
        </w:tc>
        <w:tc>
          <w:tcPr>
            <w:tcW w:w="1241" w:type="dxa"/>
            <w:tcBorders>
              <w:top w:val="single" w:sz="4" w:space="0" w:color="7F7F7F"/>
              <w:left w:val="single" w:sz="4" w:space="0" w:color="auto"/>
              <w:bottom w:val="single" w:sz="4" w:space="0" w:color="7F7F7F"/>
              <w:right w:val="single" w:sz="4" w:space="0" w:color="auto"/>
            </w:tcBorders>
          </w:tcPr>
          <w:p w14:paraId="029DDC49" w14:textId="77777777" w:rsidR="007B795E" w:rsidRPr="0028746C" w:rsidRDefault="007B795E" w:rsidP="00F7604B">
            <w:pPr>
              <w:jc w:val="both"/>
              <w:rPr>
                <w:sz w:val="18"/>
                <w:szCs w:val="18"/>
              </w:rPr>
            </w:pPr>
            <w:r w:rsidRPr="0028746C">
              <w:rPr>
                <w:color w:val="000000"/>
                <w:sz w:val="18"/>
                <w:szCs w:val="18"/>
              </w:rPr>
              <w:t>EN 13284-1</w:t>
            </w:r>
          </w:p>
        </w:tc>
        <w:tc>
          <w:tcPr>
            <w:tcW w:w="1467" w:type="dxa"/>
            <w:tcBorders>
              <w:top w:val="single" w:sz="4" w:space="0" w:color="7F7F7F"/>
              <w:left w:val="single" w:sz="4" w:space="0" w:color="auto"/>
              <w:bottom w:val="single" w:sz="4" w:space="0" w:color="7F7F7F"/>
              <w:right w:val="single" w:sz="4" w:space="0" w:color="auto"/>
            </w:tcBorders>
          </w:tcPr>
          <w:p w14:paraId="7D188C8C" w14:textId="77777777" w:rsidR="007B795E" w:rsidRPr="0028746C" w:rsidRDefault="007B795E" w:rsidP="00590053">
            <w:pPr>
              <w:rPr>
                <w:sz w:val="18"/>
                <w:szCs w:val="18"/>
              </w:rPr>
            </w:pPr>
            <w:r w:rsidRPr="0028746C">
              <w:rPr>
                <w:color w:val="000000"/>
                <w:sz w:val="18"/>
                <w:szCs w:val="18"/>
              </w:rPr>
              <w:t>enkrat na leto(3)(7)</w:t>
            </w:r>
          </w:p>
        </w:tc>
        <w:tc>
          <w:tcPr>
            <w:tcW w:w="1509" w:type="dxa"/>
            <w:vMerge/>
            <w:tcBorders>
              <w:top w:val="single" w:sz="4" w:space="0" w:color="7F7F7F"/>
              <w:left w:val="single" w:sz="4" w:space="0" w:color="auto"/>
              <w:bottom w:val="single" w:sz="4" w:space="0" w:color="7F7F7F"/>
            </w:tcBorders>
          </w:tcPr>
          <w:p w14:paraId="31D4C143" w14:textId="77777777" w:rsidR="007B795E" w:rsidRPr="0028746C" w:rsidRDefault="007B795E" w:rsidP="00F7604B">
            <w:pPr>
              <w:jc w:val="both"/>
              <w:rPr>
                <w:sz w:val="18"/>
                <w:szCs w:val="18"/>
              </w:rPr>
            </w:pPr>
          </w:p>
        </w:tc>
      </w:tr>
      <w:tr w:rsidR="00B06F1A" w:rsidRPr="0028746C" w14:paraId="2C2E5AA3" w14:textId="77777777" w:rsidTr="00F7604B">
        <w:tc>
          <w:tcPr>
            <w:tcW w:w="1530" w:type="dxa"/>
            <w:tcBorders>
              <w:top w:val="single" w:sz="4" w:space="0" w:color="7F7F7F"/>
              <w:bottom w:val="single" w:sz="4" w:space="0" w:color="7F7F7F"/>
              <w:right w:val="single" w:sz="4" w:space="0" w:color="auto"/>
            </w:tcBorders>
          </w:tcPr>
          <w:p w14:paraId="0713326D" w14:textId="77777777" w:rsidR="0012137B" w:rsidRPr="0028746C" w:rsidRDefault="0012137B" w:rsidP="00F7604B">
            <w:pPr>
              <w:jc w:val="both"/>
              <w:rPr>
                <w:bCs/>
                <w:sz w:val="18"/>
                <w:szCs w:val="18"/>
              </w:rPr>
            </w:pPr>
            <w:r w:rsidRPr="0028746C">
              <w:rPr>
                <w:bCs/>
                <w:color w:val="000000"/>
                <w:sz w:val="18"/>
                <w:szCs w:val="18"/>
              </w:rPr>
              <w:t>Elementarni klor (Cl</w:t>
            </w:r>
            <w:r w:rsidRPr="0028746C">
              <w:rPr>
                <w:bCs/>
                <w:color w:val="000000"/>
                <w:sz w:val="18"/>
                <w:szCs w:val="18"/>
                <w:vertAlign w:val="subscript"/>
              </w:rPr>
              <w:t>2</w:t>
            </w:r>
            <w:r w:rsidRPr="0028746C">
              <w:rPr>
                <w:bCs/>
                <w:color w:val="000000"/>
                <w:sz w:val="18"/>
                <w:szCs w:val="18"/>
              </w:rPr>
              <w:t>)</w:t>
            </w:r>
          </w:p>
        </w:tc>
        <w:tc>
          <w:tcPr>
            <w:tcW w:w="1437" w:type="dxa"/>
            <w:tcBorders>
              <w:top w:val="single" w:sz="4" w:space="0" w:color="7F7F7F"/>
              <w:left w:val="single" w:sz="4" w:space="0" w:color="auto"/>
              <w:bottom w:val="single" w:sz="4" w:space="0" w:color="7F7F7F"/>
              <w:right w:val="single" w:sz="4" w:space="0" w:color="auto"/>
            </w:tcBorders>
          </w:tcPr>
          <w:p w14:paraId="06822A3C" w14:textId="77777777" w:rsidR="0012137B" w:rsidRPr="0028746C" w:rsidRDefault="0012137B" w:rsidP="00F7604B">
            <w:pPr>
              <w:jc w:val="both"/>
              <w:rPr>
                <w:sz w:val="18"/>
                <w:szCs w:val="18"/>
              </w:rPr>
            </w:pPr>
            <w:r w:rsidRPr="0028746C">
              <w:rPr>
                <w:color w:val="000000"/>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4A9B00D6" w14:textId="77777777" w:rsidR="0012137B" w:rsidRPr="0028746C" w:rsidRDefault="0012137B" w:rsidP="00F7604B">
            <w:pPr>
              <w:jc w:val="both"/>
              <w:rPr>
                <w:sz w:val="18"/>
                <w:szCs w:val="18"/>
              </w:rPr>
            </w:pPr>
            <w:r w:rsidRPr="0028746C">
              <w:rPr>
                <w:color w:val="000000"/>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377BDEB2" w14:textId="77777777" w:rsidR="0012137B" w:rsidRPr="0028746C" w:rsidRDefault="0012137B" w:rsidP="00F7604B">
            <w:pPr>
              <w:jc w:val="both"/>
              <w:rPr>
                <w:sz w:val="18"/>
                <w:szCs w:val="18"/>
              </w:rPr>
            </w:pPr>
            <w:r w:rsidRPr="0028746C">
              <w:rPr>
                <w:color w:val="000000"/>
                <w:sz w:val="18"/>
                <w:szCs w:val="18"/>
              </w:rPr>
              <w:t>standard EN ni na voljo</w:t>
            </w:r>
          </w:p>
        </w:tc>
        <w:tc>
          <w:tcPr>
            <w:tcW w:w="1467" w:type="dxa"/>
            <w:tcBorders>
              <w:top w:val="single" w:sz="4" w:space="0" w:color="7F7F7F"/>
              <w:left w:val="single" w:sz="4" w:space="0" w:color="auto"/>
              <w:bottom w:val="single" w:sz="4" w:space="0" w:color="7F7F7F"/>
              <w:right w:val="single" w:sz="4" w:space="0" w:color="auto"/>
            </w:tcBorders>
          </w:tcPr>
          <w:p w14:paraId="261B1B0C" w14:textId="77777777" w:rsidR="0012137B" w:rsidRPr="0028746C" w:rsidRDefault="0012137B" w:rsidP="00590053">
            <w:pPr>
              <w:rPr>
                <w:sz w:val="18"/>
                <w:szCs w:val="18"/>
              </w:rPr>
            </w:pPr>
            <w:r w:rsidRPr="0028746C">
              <w:rPr>
                <w:color w:val="000000"/>
                <w:sz w:val="18"/>
                <w:szCs w:val="18"/>
              </w:rPr>
              <w:t>enkrat na leto(3)(7)</w:t>
            </w:r>
          </w:p>
        </w:tc>
        <w:tc>
          <w:tcPr>
            <w:tcW w:w="1509" w:type="dxa"/>
            <w:tcBorders>
              <w:left w:val="single" w:sz="4" w:space="0" w:color="auto"/>
            </w:tcBorders>
          </w:tcPr>
          <w:p w14:paraId="78E960AA" w14:textId="77777777" w:rsidR="0012137B" w:rsidRPr="0028746C" w:rsidRDefault="00E24F35" w:rsidP="00F7604B">
            <w:pPr>
              <w:jc w:val="both"/>
              <w:rPr>
                <w:sz w:val="18"/>
                <w:szCs w:val="18"/>
              </w:rPr>
            </w:pPr>
            <w:r w:rsidRPr="0028746C">
              <w:rPr>
                <w:color w:val="000000"/>
                <w:sz w:val="18"/>
                <w:szCs w:val="18"/>
              </w:rPr>
              <w:t xml:space="preserve">WGC </w:t>
            </w:r>
            <w:r w:rsidR="0012137B" w:rsidRPr="0028746C">
              <w:rPr>
                <w:color w:val="000000"/>
                <w:sz w:val="18"/>
                <w:szCs w:val="18"/>
              </w:rPr>
              <w:t>BAT 18</w:t>
            </w:r>
          </w:p>
        </w:tc>
      </w:tr>
      <w:tr w:rsidR="00B06F1A" w:rsidRPr="0028746C" w14:paraId="4C0D8D0B" w14:textId="77777777" w:rsidTr="00F7604B">
        <w:tc>
          <w:tcPr>
            <w:tcW w:w="1530" w:type="dxa"/>
            <w:tcBorders>
              <w:top w:val="single" w:sz="4" w:space="0" w:color="7F7F7F"/>
              <w:bottom w:val="single" w:sz="4" w:space="0" w:color="7F7F7F"/>
              <w:right w:val="single" w:sz="4" w:space="0" w:color="auto"/>
            </w:tcBorders>
          </w:tcPr>
          <w:p w14:paraId="0957E2E1" w14:textId="77777777" w:rsidR="0012137B" w:rsidRPr="0028746C" w:rsidRDefault="0012137B" w:rsidP="00F7604B">
            <w:pPr>
              <w:jc w:val="both"/>
              <w:rPr>
                <w:bCs/>
                <w:sz w:val="18"/>
                <w:szCs w:val="18"/>
              </w:rPr>
            </w:pPr>
            <w:proofErr w:type="spellStart"/>
            <w:r w:rsidRPr="0028746C">
              <w:rPr>
                <w:bCs/>
                <w:color w:val="000000"/>
                <w:sz w:val="18"/>
                <w:szCs w:val="18"/>
              </w:rPr>
              <w:lastRenderedPageBreak/>
              <w:t>Etilendiklorid</w:t>
            </w:r>
            <w:proofErr w:type="spellEnd"/>
            <w:r w:rsidRPr="0028746C">
              <w:rPr>
                <w:bCs/>
                <w:color w:val="000000"/>
                <w:sz w:val="18"/>
                <w:szCs w:val="18"/>
              </w:rPr>
              <w:t xml:space="preserve"> (EDC)</w:t>
            </w:r>
          </w:p>
        </w:tc>
        <w:tc>
          <w:tcPr>
            <w:tcW w:w="1437" w:type="dxa"/>
            <w:tcBorders>
              <w:top w:val="single" w:sz="4" w:space="0" w:color="7F7F7F"/>
              <w:left w:val="single" w:sz="4" w:space="0" w:color="auto"/>
              <w:bottom w:val="single" w:sz="4" w:space="0" w:color="7F7F7F"/>
              <w:right w:val="single" w:sz="4" w:space="0" w:color="auto"/>
            </w:tcBorders>
          </w:tcPr>
          <w:p w14:paraId="0BA7860B" w14:textId="77777777" w:rsidR="0012137B" w:rsidRPr="0028746C" w:rsidRDefault="0012137B" w:rsidP="00F7604B">
            <w:pPr>
              <w:jc w:val="both"/>
              <w:rPr>
                <w:sz w:val="18"/>
                <w:szCs w:val="18"/>
              </w:rPr>
            </w:pPr>
            <w:r w:rsidRPr="0028746C">
              <w:rPr>
                <w:color w:val="000000"/>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34CDFF3B" w14:textId="77777777" w:rsidR="0012137B" w:rsidRPr="0028746C" w:rsidRDefault="0012137B" w:rsidP="00F7604B">
            <w:pPr>
              <w:jc w:val="both"/>
              <w:rPr>
                <w:sz w:val="18"/>
                <w:szCs w:val="18"/>
              </w:rPr>
            </w:pPr>
            <w:r w:rsidRPr="0028746C">
              <w:rPr>
                <w:color w:val="000000"/>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5DC54CDA" w14:textId="77777777" w:rsidR="0012137B" w:rsidRPr="0028746C" w:rsidRDefault="0012137B" w:rsidP="00F7604B">
            <w:pPr>
              <w:jc w:val="both"/>
              <w:rPr>
                <w:sz w:val="18"/>
                <w:szCs w:val="18"/>
              </w:rPr>
            </w:pPr>
            <w:r w:rsidRPr="0028746C">
              <w:rPr>
                <w:color w:val="000000"/>
                <w:sz w:val="18"/>
                <w:szCs w:val="18"/>
              </w:rPr>
              <w:t>standard EN ni na voljo</w:t>
            </w:r>
          </w:p>
        </w:tc>
        <w:tc>
          <w:tcPr>
            <w:tcW w:w="1467" w:type="dxa"/>
            <w:tcBorders>
              <w:top w:val="single" w:sz="4" w:space="0" w:color="7F7F7F"/>
              <w:left w:val="single" w:sz="4" w:space="0" w:color="auto"/>
              <w:bottom w:val="single" w:sz="4" w:space="0" w:color="7F7F7F"/>
              <w:right w:val="single" w:sz="4" w:space="0" w:color="auto"/>
            </w:tcBorders>
          </w:tcPr>
          <w:p w14:paraId="75223FE7" w14:textId="77777777" w:rsidR="0012137B" w:rsidRPr="0028746C" w:rsidRDefault="0012137B" w:rsidP="00590053">
            <w:pPr>
              <w:rPr>
                <w:sz w:val="18"/>
                <w:szCs w:val="18"/>
              </w:rPr>
            </w:pPr>
            <w:r w:rsidRPr="0028746C">
              <w:rPr>
                <w:color w:val="000000"/>
                <w:sz w:val="18"/>
                <w:szCs w:val="18"/>
              </w:rPr>
              <w:t>enkrat na 6 mesecev(3)</w:t>
            </w:r>
          </w:p>
        </w:tc>
        <w:tc>
          <w:tcPr>
            <w:tcW w:w="1509" w:type="dxa"/>
            <w:tcBorders>
              <w:top w:val="single" w:sz="4" w:space="0" w:color="7F7F7F"/>
              <w:left w:val="single" w:sz="4" w:space="0" w:color="auto"/>
              <w:bottom w:val="single" w:sz="4" w:space="0" w:color="7F7F7F"/>
            </w:tcBorders>
          </w:tcPr>
          <w:p w14:paraId="3DFA72A9" w14:textId="77777777" w:rsidR="0012137B" w:rsidRPr="0028746C" w:rsidRDefault="00E24F35" w:rsidP="00F7604B">
            <w:pPr>
              <w:jc w:val="both"/>
              <w:rPr>
                <w:sz w:val="18"/>
                <w:szCs w:val="18"/>
              </w:rPr>
            </w:pPr>
            <w:r w:rsidRPr="0028746C">
              <w:rPr>
                <w:color w:val="000000"/>
                <w:sz w:val="18"/>
                <w:szCs w:val="18"/>
              </w:rPr>
              <w:t xml:space="preserve">WGC </w:t>
            </w:r>
            <w:r w:rsidR="0012137B" w:rsidRPr="0028746C">
              <w:rPr>
                <w:color w:val="000000"/>
                <w:sz w:val="18"/>
                <w:szCs w:val="18"/>
              </w:rPr>
              <w:t>BAT 11</w:t>
            </w:r>
          </w:p>
        </w:tc>
      </w:tr>
      <w:tr w:rsidR="00B06F1A" w:rsidRPr="0028746C" w14:paraId="419C4A11" w14:textId="77777777" w:rsidTr="00F7604B">
        <w:tc>
          <w:tcPr>
            <w:tcW w:w="1530" w:type="dxa"/>
            <w:tcBorders>
              <w:top w:val="single" w:sz="4" w:space="0" w:color="7F7F7F"/>
              <w:bottom w:val="single" w:sz="4" w:space="0" w:color="7F7F7F"/>
              <w:right w:val="single" w:sz="4" w:space="0" w:color="auto"/>
            </w:tcBorders>
          </w:tcPr>
          <w:p w14:paraId="3EE8BC0F" w14:textId="77777777" w:rsidR="0012137B" w:rsidRPr="0028746C" w:rsidRDefault="0012137B" w:rsidP="00F7604B">
            <w:pPr>
              <w:jc w:val="both"/>
              <w:rPr>
                <w:bCs/>
                <w:sz w:val="18"/>
                <w:szCs w:val="18"/>
              </w:rPr>
            </w:pPr>
            <w:proofErr w:type="spellStart"/>
            <w:r w:rsidRPr="0028746C">
              <w:rPr>
                <w:bCs/>
                <w:color w:val="000000"/>
                <w:sz w:val="18"/>
                <w:szCs w:val="18"/>
              </w:rPr>
              <w:t>Etilenoksid</w:t>
            </w:r>
            <w:proofErr w:type="spellEnd"/>
          </w:p>
        </w:tc>
        <w:tc>
          <w:tcPr>
            <w:tcW w:w="1437" w:type="dxa"/>
            <w:tcBorders>
              <w:top w:val="single" w:sz="4" w:space="0" w:color="7F7F7F"/>
              <w:left w:val="single" w:sz="4" w:space="0" w:color="auto"/>
              <w:bottom w:val="single" w:sz="4" w:space="0" w:color="7F7F7F"/>
              <w:right w:val="single" w:sz="4" w:space="0" w:color="auto"/>
            </w:tcBorders>
          </w:tcPr>
          <w:p w14:paraId="018355DB" w14:textId="77777777" w:rsidR="0012137B" w:rsidRPr="0028746C" w:rsidRDefault="0012137B" w:rsidP="00F7604B">
            <w:pPr>
              <w:jc w:val="both"/>
              <w:rPr>
                <w:sz w:val="18"/>
                <w:szCs w:val="18"/>
              </w:rPr>
            </w:pPr>
            <w:r w:rsidRPr="0028746C">
              <w:rPr>
                <w:color w:val="000000"/>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26817433" w14:textId="77777777" w:rsidR="0012137B" w:rsidRPr="0028746C" w:rsidRDefault="0012137B" w:rsidP="00F7604B">
            <w:pPr>
              <w:jc w:val="both"/>
              <w:rPr>
                <w:sz w:val="18"/>
                <w:szCs w:val="18"/>
              </w:rPr>
            </w:pPr>
            <w:r w:rsidRPr="0028746C">
              <w:rPr>
                <w:color w:val="000000"/>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4F538080" w14:textId="77777777" w:rsidR="0012137B" w:rsidRPr="0028746C" w:rsidRDefault="0012137B" w:rsidP="00F7604B">
            <w:pPr>
              <w:jc w:val="both"/>
              <w:rPr>
                <w:sz w:val="18"/>
                <w:szCs w:val="18"/>
              </w:rPr>
            </w:pPr>
            <w:r w:rsidRPr="0028746C">
              <w:rPr>
                <w:color w:val="000000"/>
                <w:sz w:val="18"/>
                <w:szCs w:val="18"/>
              </w:rPr>
              <w:t>standard EN ni na voljo</w:t>
            </w:r>
          </w:p>
        </w:tc>
        <w:tc>
          <w:tcPr>
            <w:tcW w:w="1467" w:type="dxa"/>
            <w:tcBorders>
              <w:top w:val="single" w:sz="4" w:space="0" w:color="7F7F7F"/>
              <w:left w:val="single" w:sz="4" w:space="0" w:color="auto"/>
              <w:bottom w:val="single" w:sz="4" w:space="0" w:color="7F7F7F"/>
              <w:right w:val="single" w:sz="4" w:space="0" w:color="auto"/>
            </w:tcBorders>
          </w:tcPr>
          <w:p w14:paraId="517587C7" w14:textId="77777777" w:rsidR="0012137B" w:rsidRPr="0028746C" w:rsidRDefault="0012137B" w:rsidP="00590053">
            <w:pPr>
              <w:rPr>
                <w:sz w:val="18"/>
                <w:szCs w:val="18"/>
              </w:rPr>
            </w:pPr>
            <w:r w:rsidRPr="0028746C">
              <w:rPr>
                <w:color w:val="000000"/>
                <w:sz w:val="18"/>
                <w:szCs w:val="18"/>
              </w:rPr>
              <w:t>enkrat na 6 mesecev(3)</w:t>
            </w:r>
          </w:p>
        </w:tc>
        <w:tc>
          <w:tcPr>
            <w:tcW w:w="1509" w:type="dxa"/>
            <w:tcBorders>
              <w:left w:val="single" w:sz="4" w:space="0" w:color="auto"/>
            </w:tcBorders>
          </w:tcPr>
          <w:p w14:paraId="24E6B436" w14:textId="77777777" w:rsidR="0012137B" w:rsidRPr="0028746C" w:rsidRDefault="00E24F35" w:rsidP="00F7604B">
            <w:pPr>
              <w:jc w:val="both"/>
              <w:rPr>
                <w:sz w:val="18"/>
                <w:szCs w:val="18"/>
              </w:rPr>
            </w:pPr>
            <w:r w:rsidRPr="0028746C">
              <w:rPr>
                <w:color w:val="000000"/>
                <w:sz w:val="18"/>
                <w:szCs w:val="18"/>
              </w:rPr>
              <w:t xml:space="preserve">WGC </w:t>
            </w:r>
            <w:r w:rsidR="0012137B" w:rsidRPr="0028746C">
              <w:rPr>
                <w:color w:val="000000"/>
                <w:sz w:val="18"/>
                <w:szCs w:val="18"/>
              </w:rPr>
              <w:t>BAT 11</w:t>
            </w:r>
          </w:p>
        </w:tc>
      </w:tr>
      <w:tr w:rsidR="00B06F1A" w:rsidRPr="0028746C" w14:paraId="60539EB1" w14:textId="77777777" w:rsidTr="00F7604B">
        <w:tc>
          <w:tcPr>
            <w:tcW w:w="1530" w:type="dxa"/>
            <w:tcBorders>
              <w:top w:val="single" w:sz="4" w:space="0" w:color="7F7F7F"/>
              <w:bottom w:val="single" w:sz="4" w:space="0" w:color="7F7F7F"/>
              <w:right w:val="single" w:sz="4" w:space="0" w:color="auto"/>
            </w:tcBorders>
          </w:tcPr>
          <w:p w14:paraId="23D24ED6" w14:textId="77777777" w:rsidR="0012137B" w:rsidRPr="0028746C" w:rsidRDefault="0012137B" w:rsidP="00F7604B">
            <w:pPr>
              <w:jc w:val="both"/>
              <w:rPr>
                <w:bCs/>
                <w:sz w:val="18"/>
                <w:szCs w:val="18"/>
              </w:rPr>
            </w:pPr>
            <w:r w:rsidRPr="0028746C">
              <w:rPr>
                <w:bCs/>
                <w:color w:val="000000"/>
                <w:sz w:val="18"/>
                <w:szCs w:val="18"/>
              </w:rPr>
              <w:t>Formaldehid</w:t>
            </w:r>
          </w:p>
        </w:tc>
        <w:tc>
          <w:tcPr>
            <w:tcW w:w="1437" w:type="dxa"/>
            <w:tcBorders>
              <w:top w:val="single" w:sz="4" w:space="0" w:color="7F7F7F"/>
              <w:left w:val="single" w:sz="4" w:space="0" w:color="auto"/>
              <w:bottom w:val="single" w:sz="4" w:space="0" w:color="7F7F7F"/>
              <w:right w:val="single" w:sz="4" w:space="0" w:color="auto"/>
            </w:tcBorders>
          </w:tcPr>
          <w:p w14:paraId="5627275B" w14:textId="77777777" w:rsidR="0012137B" w:rsidRPr="0028746C" w:rsidRDefault="0012137B" w:rsidP="00F7604B">
            <w:pPr>
              <w:jc w:val="both"/>
              <w:rPr>
                <w:sz w:val="18"/>
                <w:szCs w:val="18"/>
              </w:rPr>
            </w:pPr>
            <w:r w:rsidRPr="0028746C">
              <w:rPr>
                <w:color w:val="000000"/>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371DB011" w14:textId="77777777" w:rsidR="0012137B" w:rsidRPr="0028746C" w:rsidRDefault="0012137B" w:rsidP="00F7604B">
            <w:pPr>
              <w:jc w:val="both"/>
              <w:rPr>
                <w:sz w:val="18"/>
                <w:szCs w:val="18"/>
              </w:rPr>
            </w:pPr>
            <w:r w:rsidRPr="0028746C">
              <w:rPr>
                <w:color w:val="000000"/>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08F84622" w14:textId="77777777" w:rsidR="0012137B" w:rsidRPr="0028746C" w:rsidRDefault="0012137B" w:rsidP="00F7604B">
            <w:pPr>
              <w:jc w:val="both"/>
              <w:rPr>
                <w:sz w:val="18"/>
                <w:szCs w:val="18"/>
              </w:rPr>
            </w:pPr>
            <w:r w:rsidRPr="0028746C">
              <w:rPr>
                <w:color w:val="000000"/>
                <w:sz w:val="18"/>
                <w:szCs w:val="18"/>
              </w:rPr>
              <w:t>standard EU v pripravi</w:t>
            </w:r>
          </w:p>
        </w:tc>
        <w:tc>
          <w:tcPr>
            <w:tcW w:w="1467" w:type="dxa"/>
            <w:tcBorders>
              <w:top w:val="single" w:sz="4" w:space="0" w:color="7F7F7F"/>
              <w:left w:val="single" w:sz="4" w:space="0" w:color="auto"/>
              <w:bottom w:val="single" w:sz="4" w:space="0" w:color="7F7F7F"/>
              <w:right w:val="single" w:sz="4" w:space="0" w:color="auto"/>
            </w:tcBorders>
          </w:tcPr>
          <w:p w14:paraId="37A7448B" w14:textId="77777777" w:rsidR="0012137B" w:rsidRPr="0028746C" w:rsidRDefault="0012137B" w:rsidP="00590053">
            <w:pPr>
              <w:rPr>
                <w:sz w:val="18"/>
                <w:szCs w:val="18"/>
              </w:rPr>
            </w:pPr>
            <w:r w:rsidRPr="0028746C">
              <w:rPr>
                <w:color w:val="000000"/>
                <w:sz w:val="18"/>
                <w:szCs w:val="18"/>
              </w:rPr>
              <w:t>enkrat na 6 mesecev(3)</w:t>
            </w:r>
          </w:p>
        </w:tc>
        <w:tc>
          <w:tcPr>
            <w:tcW w:w="1509" w:type="dxa"/>
            <w:tcBorders>
              <w:top w:val="single" w:sz="4" w:space="0" w:color="7F7F7F"/>
              <w:left w:val="single" w:sz="4" w:space="0" w:color="auto"/>
              <w:bottom w:val="single" w:sz="4" w:space="0" w:color="7F7F7F"/>
            </w:tcBorders>
          </w:tcPr>
          <w:p w14:paraId="26FD5932" w14:textId="77777777" w:rsidR="0012137B" w:rsidRPr="0028746C" w:rsidRDefault="00E24F35" w:rsidP="00F7604B">
            <w:pPr>
              <w:jc w:val="both"/>
              <w:rPr>
                <w:sz w:val="18"/>
                <w:szCs w:val="18"/>
              </w:rPr>
            </w:pPr>
            <w:r w:rsidRPr="0028746C">
              <w:rPr>
                <w:color w:val="000000"/>
                <w:sz w:val="18"/>
                <w:szCs w:val="18"/>
              </w:rPr>
              <w:t xml:space="preserve">WGC </w:t>
            </w:r>
            <w:r w:rsidR="0012137B" w:rsidRPr="0028746C">
              <w:rPr>
                <w:color w:val="000000"/>
                <w:sz w:val="18"/>
                <w:szCs w:val="18"/>
              </w:rPr>
              <w:t>BAT 11</w:t>
            </w:r>
          </w:p>
        </w:tc>
      </w:tr>
      <w:tr w:rsidR="00B06F1A" w:rsidRPr="0028746C" w14:paraId="3082D76D" w14:textId="77777777" w:rsidTr="00F7604B">
        <w:tc>
          <w:tcPr>
            <w:tcW w:w="1530" w:type="dxa"/>
            <w:tcBorders>
              <w:top w:val="single" w:sz="4" w:space="0" w:color="7F7F7F"/>
              <w:bottom w:val="single" w:sz="4" w:space="0" w:color="7F7F7F"/>
              <w:right w:val="single" w:sz="4" w:space="0" w:color="auto"/>
            </w:tcBorders>
          </w:tcPr>
          <w:p w14:paraId="02FBC9BE" w14:textId="77777777" w:rsidR="0012137B" w:rsidRPr="0028746C" w:rsidRDefault="0012137B" w:rsidP="00F7604B">
            <w:pPr>
              <w:jc w:val="both"/>
              <w:rPr>
                <w:bCs/>
                <w:sz w:val="18"/>
                <w:szCs w:val="18"/>
              </w:rPr>
            </w:pPr>
            <w:r w:rsidRPr="0028746C">
              <w:rPr>
                <w:bCs/>
                <w:color w:val="000000"/>
                <w:sz w:val="18"/>
                <w:szCs w:val="18"/>
              </w:rPr>
              <w:t>Plinasti fluoridi</w:t>
            </w:r>
          </w:p>
        </w:tc>
        <w:tc>
          <w:tcPr>
            <w:tcW w:w="1437" w:type="dxa"/>
            <w:tcBorders>
              <w:top w:val="single" w:sz="4" w:space="0" w:color="7F7F7F"/>
              <w:left w:val="single" w:sz="4" w:space="0" w:color="auto"/>
              <w:bottom w:val="single" w:sz="4" w:space="0" w:color="7F7F7F"/>
              <w:right w:val="single" w:sz="4" w:space="0" w:color="auto"/>
            </w:tcBorders>
          </w:tcPr>
          <w:p w14:paraId="10771E8C" w14:textId="77777777" w:rsidR="0012137B" w:rsidRPr="0028746C" w:rsidRDefault="0012137B" w:rsidP="00F7604B">
            <w:pPr>
              <w:jc w:val="both"/>
              <w:rPr>
                <w:sz w:val="18"/>
                <w:szCs w:val="18"/>
              </w:rPr>
            </w:pPr>
            <w:r w:rsidRPr="0028746C">
              <w:rPr>
                <w:color w:val="000000"/>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44DB8DE5" w14:textId="77777777" w:rsidR="0012137B" w:rsidRPr="0028746C" w:rsidRDefault="0012137B" w:rsidP="00F7604B">
            <w:pPr>
              <w:jc w:val="both"/>
              <w:rPr>
                <w:sz w:val="18"/>
                <w:szCs w:val="18"/>
              </w:rPr>
            </w:pPr>
            <w:r w:rsidRPr="0028746C">
              <w:rPr>
                <w:color w:val="000000"/>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35DF5B0A" w14:textId="77777777" w:rsidR="0012137B" w:rsidRPr="0028746C" w:rsidRDefault="0012137B" w:rsidP="00F7604B">
            <w:pPr>
              <w:jc w:val="both"/>
              <w:rPr>
                <w:sz w:val="18"/>
                <w:szCs w:val="18"/>
              </w:rPr>
            </w:pPr>
            <w:r w:rsidRPr="0028746C">
              <w:rPr>
                <w:color w:val="000000"/>
                <w:sz w:val="18"/>
                <w:szCs w:val="18"/>
              </w:rPr>
              <w:t>standard EN ni na voljo</w:t>
            </w:r>
          </w:p>
        </w:tc>
        <w:tc>
          <w:tcPr>
            <w:tcW w:w="1467" w:type="dxa"/>
            <w:tcBorders>
              <w:top w:val="single" w:sz="4" w:space="0" w:color="7F7F7F"/>
              <w:left w:val="single" w:sz="4" w:space="0" w:color="auto"/>
              <w:bottom w:val="single" w:sz="4" w:space="0" w:color="7F7F7F"/>
              <w:right w:val="single" w:sz="4" w:space="0" w:color="auto"/>
            </w:tcBorders>
          </w:tcPr>
          <w:p w14:paraId="54B46819" w14:textId="77777777" w:rsidR="0012137B" w:rsidRPr="0028746C" w:rsidRDefault="0012137B" w:rsidP="00590053">
            <w:pPr>
              <w:rPr>
                <w:sz w:val="18"/>
                <w:szCs w:val="18"/>
              </w:rPr>
            </w:pPr>
            <w:r w:rsidRPr="0028746C">
              <w:rPr>
                <w:color w:val="000000"/>
                <w:sz w:val="18"/>
                <w:szCs w:val="18"/>
              </w:rPr>
              <w:t>enkrat na leto(3)(7)</w:t>
            </w:r>
          </w:p>
        </w:tc>
        <w:tc>
          <w:tcPr>
            <w:tcW w:w="1509" w:type="dxa"/>
            <w:tcBorders>
              <w:left w:val="single" w:sz="4" w:space="0" w:color="auto"/>
            </w:tcBorders>
          </w:tcPr>
          <w:p w14:paraId="280A5C47" w14:textId="77777777" w:rsidR="0012137B" w:rsidRPr="0028746C" w:rsidRDefault="00E24F35" w:rsidP="00F7604B">
            <w:pPr>
              <w:jc w:val="both"/>
              <w:rPr>
                <w:sz w:val="18"/>
                <w:szCs w:val="18"/>
              </w:rPr>
            </w:pPr>
            <w:r w:rsidRPr="0028746C">
              <w:rPr>
                <w:color w:val="000000"/>
                <w:sz w:val="18"/>
                <w:szCs w:val="18"/>
              </w:rPr>
              <w:t xml:space="preserve">WGC </w:t>
            </w:r>
            <w:r w:rsidR="0012137B" w:rsidRPr="0028746C">
              <w:rPr>
                <w:color w:val="000000"/>
                <w:sz w:val="18"/>
                <w:szCs w:val="18"/>
              </w:rPr>
              <w:t>BAT 18</w:t>
            </w:r>
          </w:p>
        </w:tc>
      </w:tr>
      <w:tr w:rsidR="00B06F1A" w:rsidRPr="0028746C" w14:paraId="3DE53162" w14:textId="77777777" w:rsidTr="00F7604B">
        <w:tc>
          <w:tcPr>
            <w:tcW w:w="1530" w:type="dxa"/>
            <w:tcBorders>
              <w:top w:val="single" w:sz="4" w:space="0" w:color="7F7F7F"/>
              <w:bottom w:val="single" w:sz="4" w:space="0" w:color="7F7F7F"/>
              <w:right w:val="single" w:sz="4" w:space="0" w:color="auto"/>
            </w:tcBorders>
          </w:tcPr>
          <w:p w14:paraId="268F3CF4" w14:textId="77777777" w:rsidR="0012137B" w:rsidRPr="0028746C" w:rsidRDefault="0012137B" w:rsidP="00590053">
            <w:pPr>
              <w:rPr>
                <w:bCs/>
                <w:sz w:val="18"/>
                <w:szCs w:val="18"/>
              </w:rPr>
            </w:pPr>
            <w:r w:rsidRPr="0028746C">
              <w:rPr>
                <w:bCs/>
                <w:color w:val="000000"/>
                <w:sz w:val="18"/>
                <w:szCs w:val="18"/>
              </w:rPr>
              <w:t>Vodikov cianid (HCN)</w:t>
            </w:r>
          </w:p>
        </w:tc>
        <w:tc>
          <w:tcPr>
            <w:tcW w:w="1437" w:type="dxa"/>
            <w:tcBorders>
              <w:top w:val="single" w:sz="4" w:space="0" w:color="7F7F7F"/>
              <w:left w:val="single" w:sz="4" w:space="0" w:color="auto"/>
              <w:bottom w:val="single" w:sz="4" w:space="0" w:color="7F7F7F"/>
              <w:right w:val="single" w:sz="4" w:space="0" w:color="auto"/>
            </w:tcBorders>
          </w:tcPr>
          <w:p w14:paraId="602213A3" w14:textId="77777777" w:rsidR="0012137B" w:rsidRPr="0028746C" w:rsidRDefault="0012137B" w:rsidP="00F7604B">
            <w:pPr>
              <w:jc w:val="both"/>
              <w:rPr>
                <w:sz w:val="18"/>
                <w:szCs w:val="18"/>
              </w:rPr>
            </w:pPr>
            <w:r w:rsidRPr="0028746C">
              <w:rPr>
                <w:color w:val="000000"/>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16583A7F" w14:textId="77777777" w:rsidR="0012137B" w:rsidRPr="0028746C" w:rsidRDefault="0012137B" w:rsidP="00F7604B">
            <w:pPr>
              <w:jc w:val="both"/>
              <w:rPr>
                <w:sz w:val="18"/>
                <w:szCs w:val="18"/>
              </w:rPr>
            </w:pPr>
            <w:r w:rsidRPr="0028746C">
              <w:rPr>
                <w:color w:val="000000"/>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51C8CB4A" w14:textId="77777777" w:rsidR="0012137B" w:rsidRPr="0028746C" w:rsidRDefault="0012137B" w:rsidP="00F7604B">
            <w:pPr>
              <w:jc w:val="both"/>
              <w:rPr>
                <w:sz w:val="18"/>
                <w:szCs w:val="18"/>
              </w:rPr>
            </w:pPr>
            <w:r w:rsidRPr="0028746C">
              <w:rPr>
                <w:color w:val="000000"/>
                <w:sz w:val="18"/>
                <w:szCs w:val="18"/>
              </w:rPr>
              <w:t>standard EN ni na voljo</w:t>
            </w:r>
          </w:p>
        </w:tc>
        <w:tc>
          <w:tcPr>
            <w:tcW w:w="1467" w:type="dxa"/>
            <w:tcBorders>
              <w:top w:val="single" w:sz="4" w:space="0" w:color="7F7F7F"/>
              <w:left w:val="single" w:sz="4" w:space="0" w:color="auto"/>
              <w:bottom w:val="single" w:sz="4" w:space="0" w:color="7F7F7F"/>
              <w:right w:val="single" w:sz="4" w:space="0" w:color="auto"/>
            </w:tcBorders>
          </w:tcPr>
          <w:p w14:paraId="1F2BB5B8" w14:textId="77777777" w:rsidR="0012137B" w:rsidRPr="0028746C" w:rsidRDefault="0012137B" w:rsidP="00590053">
            <w:pPr>
              <w:rPr>
                <w:sz w:val="18"/>
                <w:szCs w:val="18"/>
              </w:rPr>
            </w:pPr>
            <w:r w:rsidRPr="0028746C">
              <w:rPr>
                <w:color w:val="000000"/>
                <w:sz w:val="18"/>
                <w:szCs w:val="18"/>
              </w:rPr>
              <w:t>enkrat na leto(3)(7)</w:t>
            </w:r>
          </w:p>
        </w:tc>
        <w:tc>
          <w:tcPr>
            <w:tcW w:w="1509" w:type="dxa"/>
            <w:tcBorders>
              <w:top w:val="single" w:sz="4" w:space="0" w:color="7F7F7F"/>
              <w:left w:val="single" w:sz="4" w:space="0" w:color="auto"/>
              <w:bottom w:val="single" w:sz="4" w:space="0" w:color="7F7F7F"/>
            </w:tcBorders>
          </w:tcPr>
          <w:p w14:paraId="6AE71388" w14:textId="77777777" w:rsidR="0012137B" w:rsidRPr="0028746C" w:rsidRDefault="00E24F35" w:rsidP="00F7604B">
            <w:pPr>
              <w:jc w:val="both"/>
              <w:rPr>
                <w:sz w:val="18"/>
                <w:szCs w:val="18"/>
              </w:rPr>
            </w:pPr>
            <w:r w:rsidRPr="0028746C">
              <w:rPr>
                <w:color w:val="000000"/>
                <w:sz w:val="18"/>
                <w:szCs w:val="18"/>
              </w:rPr>
              <w:t xml:space="preserve">WGC </w:t>
            </w:r>
            <w:r w:rsidR="0012137B" w:rsidRPr="0028746C">
              <w:rPr>
                <w:color w:val="000000"/>
                <w:sz w:val="18"/>
                <w:szCs w:val="18"/>
              </w:rPr>
              <w:t>BAT 18</w:t>
            </w:r>
          </w:p>
        </w:tc>
      </w:tr>
      <w:tr w:rsidR="00B06F1A" w:rsidRPr="0028746C" w14:paraId="0F40A033" w14:textId="77777777" w:rsidTr="00F7604B">
        <w:tc>
          <w:tcPr>
            <w:tcW w:w="1530" w:type="dxa"/>
            <w:tcBorders>
              <w:top w:val="single" w:sz="4" w:space="0" w:color="7F7F7F"/>
              <w:bottom w:val="single" w:sz="4" w:space="0" w:color="7F7F7F"/>
              <w:right w:val="single" w:sz="4" w:space="0" w:color="auto"/>
            </w:tcBorders>
          </w:tcPr>
          <w:p w14:paraId="1CA44283" w14:textId="77777777" w:rsidR="0012137B" w:rsidRPr="0028746C" w:rsidRDefault="0012137B" w:rsidP="00590053">
            <w:pPr>
              <w:rPr>
                <w:bCs/>
                <w:sz w:val="18"/>
                <w:szCs w:val="18"/>
              </w:rPr>
            </w:pPr>
            <w:r w:rsidRPr="0028746C">
              <w:rPr>
                <w:bCs/>
                <w:color w:val="000000"/>
                <w:sz w:val="18"/>
                <w:szCs w:val="18"/>
              </w:rPr>
              <w:t>Svinec in njegove spojine</w:t>
            </w:r>
          </w:p>
        </w:tc>
        <w:tc>
          <w:tcPr>
            <w:tcW w:w="1437" w:type="dxa"/>
            <w:tcBorders>
              <w:top w:val="single" w:sz="4" w:space="0" w:color="7F7F7F"/>
              <w:left w:val="single" w:sz="4" w:space="0" w:color="auto"/>
              <w:bottom w:val="single" w:sz="4" w:space="0" w:color="7F7F7F"/>
              <w:right w:val="single" w:sz="4" w:space="0" w:color="auto"/>
            </w:tcBorders>
          </w:tcPr>
          <w:p w14:paraId="6498611F" w14:textId="77777777" w:rsidR="0012137B" w:rsidRPr="0028746C" w:rsidRDefault="0012137B" w:rsidP="00F7604B">
            <w:pPr>
              <w:jc w:val="both"/>
              <w:rPr>
                <w:sz w:val="18"/>
                <w:szCs w:val="18"/>
              </w:rPr>
            </w:pPr>
            <w:r w:rsidRPr="0028746C">
              <w:rPr>
                <w:color w:val="000000"/>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44D2D1AE" w14:textId="77777777" w:rsidR="0012137B" w:rsidRPr="0028746C" w:rsidRDefault="0012137B" w:rsidP="00F7604B">
            <w:pPr>
              <w:jc w:val="both"/>
              <w:rPr>
                <w:sz w:val="18"/>
                <w:szCs w:val="18"/>
              </w:rPr>
            </w:pPr>
            <w:r w:rsidRPr="0028746C">
              <w:rPr>
                <w:color w:val="000000"/>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66C2DDDF" w14:textId="77777777" w:rsidR="0012137B" w:rsidRPr="0028746C" w:rsidRDefault="0012137B" w:rsidP="00F7604B">
            <w:pPr>
              <w:jc w:val="both"/>
              <w:rPr>
                <w:sz w:val="18"/>
                <w:szCs w:val="18"/>
              </w:rPr>
            </w:pPr>
            <w:r w:rsidRPr="0028746C">
              <w:rPr>
                <w:color w:val="000000"/>
                <w:sz w:val="18"/>
                <w:szCs w:val="18"/>
              </w:rPr>
              <w:t>EN 14385</w:t>
            </w:r>
          </w:p>
        </w:tc>
        <w:tc>
          <w:tcPr>
            <w:tcW w:w="1467" w:type="dxa"/>
            <w:tcBorders>
              <w:top w:val="single" w:sz="4" w:space="0" w:color="7F7F7F"/>
              <w:left w:val="single" w:sz="4" w:space="0" w:color="auto"/>
              <w:bottom w:val="single" w:sz="4" w:space="0" w:color="7F7F7F"/>
              <w:right w:val="single" w:sz="4" w:space="0" w:color="auto"/>
            </w:tcBorders>
          </w:tcPr>
          <w:p w14:paraId="5CC68FCC" w14:textId="77777777" w:rsidR="0012137B" w:rsidRPr="0028746C" w:rsidRDefault="0012137B" w:rsidP="00590053">
            <w:pPr>
              <w:rPr>
                <w:sz w:val="18"/>
                <w:szCs w:val="18"/>
              </w:rPr>
            </w:pPr>
            <w:r w:rsidRPr="0028746C">
              <w:rPr>
                <w:color w:val="000000"/>
                <w:sz w:val="18"/>
                <w:szCs w:val="18"/>
              </w:rPr>
              <w:t>enkrat na 6 mesecev(3)(9)</w:t>
            </w:r>
          </w:p>
        </w:tc>
        <w:tc>
          <w:tcPr>
            <w:tcW w:w="1509" w:type="dxa"/>
            <w:tcBorders>
              <w:left w:val="single" w:sz="4" w:space="0" w:color="auto"/>
            </w:tcBorders>
          </w:tcPr>
          <w:p w14:paraId="48877281" w14:textId="77777777" w:rsidR="0012137B" w:rsidRPr="0028746C" w:rsidRDefault="00E24F35" w:rsidP="00F7604B">
            <w:pPr>
              <w:jc w:val="both"/>
              <w:rPr>
                <w:sz w:val="18"/>
                <w:szCs w:val="18"/>
              </w:rPr>
            </w:pPr>
            <w:r w:rsidRPr="0028746C">
              <w:rPr>
                <w:color w:val="000000"/>
                <w:sz w:val="18"/>
                <w:szCs w:val="18"/>
              </w:rPr>
              <w:t xml:space="preserve">WGC </w:t>
            </w:r>
            <w:r w:rsidR="0012137B" w:rsidRPr="0028746C">
              <w:rPr>
                <w:color w:val="000000"/>
                <w:sz w:val="18"/>
                <w:szCs w:val="18"/>
              </w:rPr>
              <w:t xml:space="preserve">BAT 14 </w:t>
            </w:r>
          </w:p>
        </w:tc>
      </w:tr>
      <w:tr w:rsidR="00B06F1A" w:rsidRPr="0028746C" w14:paraId="09818C3A" w14:textId="77777777" w:rsidTr="00F7604B">
        <w:tc>
          <w:tcPr>
            <w:tcW w:w="1530" w:type="dxa"/>
            <w:tcBorders>
              <w:top w:val="single" w:sz="4" w:space="0" w:color="7F7F7F"/>
              <w:bottom w:val="single" w:sz="4" w:space="0" w:color="7F7F7F"/>
              <w:right w:val="single" w:sz="4" w:space="0" w:color="auto"/>
            </w:tcBorders>
          </w:tcPr>
          <w:p w14:paraId="3D4E7621" w14:textId="77777777" w:rsidR="00572A2A" w:rsidRPr="0028746C" w:rsidRDefault="00572A2A" w:rsidP="00590053">
            <w:pPr>
              <w:rPr>
                <w:bCs/>
                <w:sz w:val="18"/>
                <w:szCs w:val="18"/>
              </w:rPr>
            </w:pPr>
            <w:r w:rsidRPr="0028746C">
              <w:rPr>
                <w:bCs/>
                <w:color w:val="000000"/>
                <w:sz w:val="18"/>
                <w:szCs w:val="18"/>
              </w:rPr>
              <w:t>Nikelj in njegove spojine</w:t>
            </w:r>
          </w:p>
        </w:tc>
        <w:tc>
          <w:tcPr>
            <w:tcW w:w="1437" w:type="dxa"/>
            <w:tcBorders>
              <w:top w:val="single" w:sz="4" w:space="0" w:color="7F7F7F"/>
              <w:left w:val="single" w:sz="4" w:space="0" w:color="auto"/>
              <w:bottom w:val="single" w:sz="4" w:space="0" w:color="7F7F7F"/>
              <w:right w:val="single" w:sz="4" w:space="0" w:color="auto"/>
            </w:tcBorders>
          </w:tcPr>
          <w:p w14:paraId="0616B346" w14:textId="77777777" w:rsidR="00572A2A" w:rsidRPr="0028746C" w:rsidRDefault="00572A2A" w:rsidP="00F7604B">
            <w:pPr>
              <w:jc w:val="both"/>
              <w:rPr>
                <w:sz w:val="18"/>
                <w:szCs w:val="18"/>
              </w:rPr>
            </w:pPr>
            <w:r w:rsidRPr="0028746C">
              <w:rPr>
                <w:color w:val="000000"/>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2FE82B65" w14:textId="77777777" w:rsidR="00572A2A" w:rsidRPr="0028746C" w:rsidRDefault="00572A2A" w:rsidP="00F7604B">
            <w:pPr>
              <w:jc w:val="both"/>
              <w:rPr>
                <w:sz w:val="18"/>
                <w:szCs w:val="18"/>
              </w:rPr>
            </w:pPr>
            <w:r w:rsidRPr="0028746C">
              <w:rPr>
                <w:color w:val="000000"/>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78D5868C" w14:textId="77777777" w:rsidR="00572A2A" w:rsidRPr="0028746C" w:rsidRDefault="00572A2A" w:rsidP="00F7604B">
            <w:pPr>
              <w:jc w:val="both"/>
              <w:rPr>
                <w:sz w:val="18"/>
                <w:szCs w:val="18"/>
              </w:rPr>
            </w:pPr>
            <w:r w:rsidRPr="0028746C">
              <w:rPr>
                <w:color w:val="000000"/>
                <w:sz w:val="18"/>
                <w:szCs w:val="18"/>
              </w:rPr>
              <w:t>EN 14385</w:t>
            </w:r>
          </w:p>
        </w:tc>
        <w:tc>
          <w:tcPr>
            <w:tcW w:w="1467" w:type="dxa"/>
            <w:tcBorders>
              <w:top w:val="single" w:sz="4" w:space="0" w:color="7F7F7F"/>
              <w:left w:val="single" w:sz="4" w:space="0" w:color="auto"/>
              <w:bottom w:val="single" w:sz="4" w:space="0" w:color="7F7F7F"/>
              <w:right w:val="single" w:sz="4" w:space="0" w:color="auto"/>
            </w:tcBorders>
          </w:tcPr>
          <w:p w14:paraId="3297A64A" w14:textId="77777777" w:rsidR="00572A2A" w:rsidRPr="0028746C" w:rsidRDefault="00572A2A" w:rsidP="00590053">
            <w:pPr>
              <w:rPr>
                <w:sz w:val="18"/>
                <w:szCs w:val="18"/>
              </w:rPr>
            </w:pPr>
            <w:r w:rsidRPr="0028746C">
              <w:rPr>
                <w:color w:val="000000"/>
                <w:sz w:val="18"/>
                <w:szCs w:val="18"/>
              </w:rPr>
              <w:t>enkrat na 6 mesecev(3)(9)</w:t>
            </w:r>
          </w:p>
        </w:tc>
        <w:tc>
          <w:tcPr>
            <w:tcW w:w="1509" w:type="dxa"/>
            <w:tcBorders>
              <w:top w:val="single" w:sz="4" w:space="0" w:color="7F7F7F"/>
              <w:left w:val="single" w:sz="4" w:space="0" w:color="auto"/>
              <w:bottom w:val="single" w:sz="4" w:space="0" w:color="7F7F7F"/>
            </w:tcBorders>
          </w:tcPr>
          <w:p w14:paraId="7ED3416A" w14:textId="77777777" w:rsidR="00572A2A" w:rsidRPr="0028746C" w:rsidRDefault="00E24F35" w:rsidP="00F7604B">
            <w:pPr>
              <w:jc w:val="both"/>
              <w:rPr>
                <w:sz w:val="18"/>
                <w:szCs w:val="18"/>
              </w:rPr>
            </w:pPr>
            <w:r w:rsidRPr="0028746C">
              <w:rPr>
                <w:color w:val="000000"/>
                <w:sz w:val="18"/>
                <w:szCs w:val="18"/>
              </w:rPr>
              <w:t xml:space="preserve">WGC </w:t>
            </w:r>
            <w:r w:rsidR="00572A2A" w:rsidRPr="0028746C">
              <w:rPr>
                <w:color w:val="000000"/>
                <w:sz w:val="18"/>
                <w:szCs w:val="18"/>
              </w:rPr>
              <w:t>BAT 14</w:t>
            </w:r>
          </w:p>
        </w:tc>
      </w:tr>
      <w:tr w:rsidR="00B06F1A" w:rsidRPr="0028746C" w14:paraId="065C1FCE" w14:textId="77777777" w:rsidTr="00F7604B">
        <w:tc>
          <w:tcPr>
            <w:tcW w:w="1530" w:type="dxa"/>
            <w:tcBorders>
              <w:top w:val="single" w:sz="4" w:space="0" w:color="7F7F7F"/>
              <w:bottom w:val="single" w:sz="4" w:space="0" w:color="7F7F7F"/>
              <w:right w:val="single" w:sz="4" w:space="0" w:color="auto"/>
            </w:tcBorders>
          </w:tcPr>
          <w:p w14:paraId="49ED4557" w14:textId="77777777" w:rsidR="00572A2A" w:rsidRPr="0028746C" w:rsidRDefault="00572A2A" w:rsidP="00590053">
            <w:pPr>
              <w:rPr>
                <w:bCs/>
                <w:sz w:val="18"/>
                <w:szCs w:val="18"/>
              </w:rPr>
            </w:pPr>
            <w:r w:rsidRPr="0028746C">
              <w:rPr>
                <w:bCs/>
                <w:color w:val="000000"/>
                <w:sz w:val="18"/>
                <w:szCs w:val="18"/>
              </w:rPr>
              <w:t>Dušikov oksid (N</w:t>
            </w:r>
            <w:r w:rsidRPr="0028746C">
              <w:rPr>
                <w:bCs/>
                <w:color w:val="000000"/>
                <w:sz w:val="18"/>
                <w:szCs w:val="18"/>
                <w:vertAlign w:val="subscript"/>
              </w:rPr>
              <w:t>2</w:t>
            </w:r>
            <w:r w:rsidRPr="0028746C">
              <w:rPr>
                <w:bCs/>
                <w:color w:val="000000"/>
                <w:sz w:val="18"/>
                <w:szCs w:val="18"/>
              </w:rPr>
              <w:t>O)</w:t>
            </w:r>
          </w:p>
        </w:tc>
        <w:tc>
          <w:tcPr>
            <w:tcW w:w="1437" w:type="dxa"/>
            <w:tcBorders>
              <w:top w:val="single" w:sz="4" w:space="0" w:color="7F7F7F"/>
              <w:left w:val="single" w:sz="4" w:space="0" w:color="auto"/>
              <w:bottom w:val="single" w:sz="4" w:space="0" w:color="7F7F7F"/>
              <w:right w:val="single" w:sz="4" w:space="0" w:color="auto"/>
            </w:tcBorders>
          </w:tcPr>
          <w:p w14:paraId="2E8A0441" w14:textId="77777777" w:rsidR="00572A2A" w:rsidRPr="0028746C" w:rsidRDefault="00572A2A" w:rsidP="00F7604B">
            <w:pPr>
              <w:jc w:val="both"/>
              <w:rPr>
                <w:sz w:val="18"/>
                <w:szCs w:val="18"/>
              </w:rPr>
            </w:pPr>
            <w:r w:rsidRPr="0028746C">
              <w:rPr>
                <w:color w:val="000000"/>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7FD20FCB" w14:textId="77777777" w:rsidR="00572A2A" w:rsidRPr="0028746C" w:rsidRDefault="00572A2A" w:rsidP="00F7604B">
            <w:pPr>
              <w:jc w:val="both"/>
              <w:rPr>
                <w:sz w:val="18"/>
                <w:szCs w:val="18"/>
              </w:rPr>
            </w:pPr>
            <w:r w:rsidRPr="0028746C">
              <w:rPr>
                <w:color w:val="000000"/>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38B4EB50" w14:textId="77777777" w:rsidR="00572A2A" w:rsidRPr="0028746C" w:rsidRDefault="00572A2A" w:rsidP="00F7604B">
            <w:pPr>
              <w:jc w:val="both"/>
              <w:rPr>
                <w:sz w:val="18"/>
                <w:szCs w:val="18"/>
              </w:rPr>
            </w:pPr>
            <w:r w:rsidRPr="0028746C">
              <w:rPr>
                <w:color w:val="000000"/>
                <w:sz w:val="18"/>
                <w:szCs w:val="18"/>
              </w:rPr>
              <w:t>EN ISO 21258</w:t>
            </w:r>
          </w:p>
        </w:tc>
        <w:tc>
          <w:tcPr>
            <w:tcW w:w="1467" w:type="dxa"/>
            <w:tcBorders>
              <w:top w:val="single" w:sz="4" w:space="0" w:color="7F7F7F"/>
              <w:left w:val="single" w:sz="4" w:space="0" w:color="auto"/>
              <w:bottom w:val="single" w:sz="4" w:space="0" w:color="7F7F7F"/>
              <w:right w:val="single" w:sz="4" w:space="0" w:color="auto"/>
            </w:tcBorders>
          </w:tcPr>
          <w:p w14:paraId="0FB42C9D" w14:textId="77777777" w:rsidR="00572A2A" w:rsidRPr="0028746C" w:rsidRDefault="00572A2A" w:rsidP="00590053">
            <w:pPr>
              <w:rPr>
                <w:sz w:val="18"/>
                <w:szCs w:val="18"/>
              </w:rPr>
            </w:pPr>
            <w:r w:rsidRPr="0028746C">
              <w:rPr>
                <w:color w:val="000000"/>
                <w:sz w:val="18"/>
                <w:szCs w:val="18"/>
              </w:rPr>
              <w:t>enkrat na leto(3)(7)</w:t>
            </w:r>
          </w:p>
        </w:tc>
        <w:tc>
          <w:tcPr>
            <w:tcW w:w="1509" w:type="dxa"/>
            <w:tcBorders>
              <w:left w:val="single" w:sz="4" w:space="0" w:color="auto"/>
            </w:tcBorders>
          </w:tcPr>
          <w:p w14:paraId="0E2040A1" w14:textId="77777777" w:rsidR="00572A2A" w:rsidRPr="0028746C" w:rsidRDefault="00572A2A" w:rsidP="00F7604B">
            <w:pPr>
              <w:jc w:val="both"/>
              <w:rPr>
                <w:sz w:val="18"/>
                <w:szCs w:val="18"/>
              </w:rPr>
            </w:pPr>
            <w:r w:rsidRPr="0028746C">
              <w:rPr>
                <w:color w:val="000000"/>
                <w:sz w:val="18"/>
                <w:szCs w:val="18"/>
              </w:rPr>
              <w:t>–</w:t>
            </w:r>
          </w:p>
        </w:tc>
      </w:tr>
      <w:tr w:rsidR="00B06F1A" w:rsidRPr="0028746C" w14:paraId="3A87849C" w14:textId="77777777" w:rsidTr="00F7604B">
        <w:tc>
          <w:tcPr>
            <w:tcW w:w="1530" w:type="dxa"/>
            <w:vMerge w:val="restart"/>
            <w:tcBorders>
              <w:top w:val="single" w:sz="4" w:space="0" w:color="7F7F7F"/>
              <w:bottom w:val="single" w:sz="4" w:space="0" w:color="7F7F7F"/>
              <w:right w:val="single" w:sz="4" w:space="0" w:color="auto"/>
            </w:tcBorders>
          </w:tcPr>
          <w:p w14:paraId="173CE7F9" w14:textId="77777777" w:rsidR="00572A2A" w:rsidRPr="0028746C" w:rsidRDefault="00572A2A" w:rsidP="00B06F1A">
            <w:pPr>
              <w:rPr>
                <w:bCs/>
                <w:color w:val="000000"/>
                <w:sz w:val="18"/>
                <w:szCs w:val="18"/>
              </w:rPr>
            </w:pPr>
            <w:r w:rsidRPr="0028746C">
              <w:rPr>
                <w:bCs/>
                <w:color w:val="000000"/>
                <w:sz w:val="18"/>
                <w:szCs w:val="18"/>
              </w:rPr>
              <w:t>Dušikovi oksidi (NO</w:t>
            </w:r>
            <w:r w:rsidRPr="0028746C">
              <w:rPr>
                <w:bCs/>
                <w:color w:val="000000"/>
                <w:sz w:val="18"/>
                <w:szCs w:val="18"/>
                <w:vertAlign w:val="subscript"/>
              </w:rPr>
              <w:t>X</w:t>
            </w:r>
            <w:r w:rsidRPr="0028746C">
              <w:rPr>
                <w:bCs/>
                <w:color w:val="000000"/>
                <w:sz w:val="18"/>
                <w:szCs w:val="18"/>
              </w:rPr>
              <w:t>)</w:t>
            </w:r>
          </w:p>
          <w:p w14:paraId="169BEF89" w14:textId="77777777" w:rsidR="007B795E" w:rsidRPr="0028746C" w:rsidRDefault="007B795E" w:rsidP="00B06F1A">
            <w:pPr>
              <w:rPr>
                <w:bCs/>
                <w:color w:val="000000"/>
                <w:sz w:val="18"/>
                <w:szCs w:val="18"/>
              </w:rPr>
            </w:pPr>
          </w:p>
          <w:p w14:paraId="77411775" w14:textId="77777777" w:rsidR="007B795E" w:rsidRPr="0028746C" w:rsidRDefault="007B795E" w:rsidP="00B06F1A">
            <w:pPr>
              <w:rPr>
                <w:bCs/>
                <w:color w:val="000000"/>
                <w:sz w:val="18"/>
                <w:szCs w:val="18"/>
              </w:rPr>
            </w:pPr>
          </w:p>
          <w:p w14:paraId="172DE8A8" w14:textId="77777777" w:rsidR="007B795E" w:rsidRPr="0028746C" w:rsidRDefault="007B795E" w:rsidP="00B06F1A">
            <w:pPr>
              <w:rPr>
                <w:bCs/>
                <w:color w:val="000000"/>
                <w:sz w:val="18"/>
                <w:szCs w:val="18"/>
              </w:rPr>
            </w:pPr>
          </w:p>
          <w:p w14:paraId="57431FF7" w14:textId="77777777" w:rsidR="007B795E" w:rsidRPr="0028746C" w:rsidRDefault="007B795E" w:rsidP="00B06F1A">
            <w:pPr>
              <w:rPr>
                <w:bCs/>
                <w:color w:val="000000"/>
                <w:sz w:val="18"/>
                <w:szCs w:val="18"/>
              </w:rPr>
            </w:pPr>
          </w:p>
          <w:p w14:paraId="452E23A4" w14:textId="77777777" w:rsidR="007B795E" w:rsidRPr="0028746C" w:rsidRDefault="007B795E" w:rsidP="00B06F1A">
            <w:pPr>
              <w:rPr>
                <w:bCs/>
                <w:color w:val="000000"/>
                <w:sz w:val="18"/>
                <w:szCs w:val="18"/>
              </w:rPr>
            </w:pPr>
          </w:p>
          <w:p w14:paraId="161A2D69" w14:textId="77777777" w:rsidR="007B795E" w:rsidRPr="0028746C" w:rsidRDefault="007B795E" w:rsidP="00B06F1A">
            <w:pPr>
              <w:rPr>
                <w:bCs/>
                <w:color w:val="000000"/>
                <w:sz w:val="18"/>
                <w:szCs w:val="18"/>
              </w:rPr>
            </w:pPr>
          </w:p>
          <w:p w14:paraId="054CDF07" w14:textId="77777777" w:rsidR="007B795E" w:rsidRPr="0028746C" w:rsidRDefault="007B795E" w:rsidP="00B06F1A">
            <w:pPr>
              <w:rPr>
                <w:bCs/>
                <w:color w:val="000000"/>
                <w:sz w:val="18"/>
                <w:szCs w:val="18"/>
              </w:rPr>
            </w:pPr>
          </w:p>
          <w:p w14:paraId="7114C6C3" w14:textId="77777777" w:rsidR="007B795E" w:rsidRPr="0028746C" w:rsidRDefault="007B795E" w:rsidP="00B06F1A">
            <w:pPr>
              <w:rPr>
                <w:bCs/>
                <w:color w:val="000000"/>
                <w:sz w:val="18"/>
                <w:szCs w:val="18"/>
              </w:rPr>
            </w:pPr>
          </w:p>
          <w:p w14:paraId="451A2206" w14:textId="77777777" w:rsidR="007B795E" w:rsidRPr="0028746C" w:rsidRDefault="007B795E" w:rsidP="00590053">
            <w:pPr>
              <w:rPr>
                <w:bCs/>
                <w:color w:val="000000"/>
                <w:sz w:val="18"/>
                <w:szCs w:val="18"/>
              </w:rPr>
            </w:pPr>
          </w:p>
          <w:p w14:paraId="16980B56" w14:textId="77777777" w:rsidR="00572A2A" w:rsidRPr="0028746C" w:rsidRDefault="00572A2A" w:rsidP="00590053">
            <w:pPr>
              <w:rPr>
                <w:bCs/>
                <w:sz w:val="18"/>
                <w:szCs w:val="18"/>
              </w:rPr>
            </w:pPr>
            <w:r w:rsidRPr="0028746C">
              <w:rPr>
                <w:bCs/>
                <w:color w:val="000000"/>
                <w:sz w:val="18"/>
                <w:szCs w:val="18"/>
              </w:rPr>
              <w:t>Dušikovi oksidi (NO</w:t>
            </w:r>
            <w:r w:rsidRPr="0028746C">
              <w:rPr>
                <w:bCs/>
                <w:color w:val="000000"/>
                <w:sz w:val="18"/>
                <w:szCs w:val="18"/>
                <w:vertAlign w:val="subscript"/>
              </w:rPr>
              <w:t>X</w:t>
            </w:r>
            <w:r w:rsidRPr="0028746C">
              <w:rPr>
                <w:bCs/>
                <w:color w:val="000000"/>
                <w:sz w:val="18"/>
                <w:szCs w:val="18"/>
              </w:rPr>
              <w:t>)</w:t>
            </w:r>
          </w:p>
        </w:tc>
        <w:tc>
          <w:tcPr>
            <w:tcW w:w="1437" w:type="dxa"/>
            <w:vMerge w:val="restart"/>
            <w:tcBorders>
              <w:top w:val="single" w:sz="4" w:space="0" w:color="7F7F7F"/>
              <w:left w:val="single" w:sz="4" w:space="0" w:color="auto"/>
              <w:bottom w:val="single" w:sz="4" w:space="0" w:color="7F7F7F"/>
              <w:right w:val="single" w:sz="4" w:space="0" w:color="auto"/>
            </w:tcBorders>
          </w:tcPr>
          <w:p w14:paraId="61F79CD6" w14:textId="77777777" w:rsidR="00572A2A" w:rsidRPr="0028746C" w:rsidRDefault="00572A2A" w:rsidP="00F7604B">
            <w:pPr>
              <w:jc w:val="both"/>
              <w:rPr>
                <w:sz w:val="18"/>
                <w:szCs w:val="18"/>
              </w:rPr>
            </w:pPr>
            <w:r w:rsidRPr="0028746C">
              <w:rPr>
                <w:color w:val="000000"/>
                <w:sz w:val="18"/>
                <w:szCs w:val="18"/>
              </w:rPr>
              <w:t>toplotna obdelava</w:t>
            </w:r>
          </w:p>
        </w:tc>
        <w:tc>
          <w:tcPr>
            <w:tcW w:w="2103" w:type="dxa"/>
            <w:tcBorders>
              <w:top w:val="single" w:sz="4" w:space="0" w:color="7F7F7F"/>
              <w:left w:val="single" w:sz="4" w:space="0" w:color="auto"/>
              <w:bottom w:val="single" w:sz="4" w:space="0" w:color="7F7F7F"/>
              <w:right w:val="single" w:sz="4" w:space="0" w:color="auto"/>
            </w:tcBorders>
          </w:tcPr>
          <w:p w14:paraId="7348993A" w14:textId="77777777" w:rsidR="00572A2A" w:rsidRPr="0028746C" w:rsidRDefault="00572A2A" w:rsidP="00590053">
            <w:pPr>
              <w:rPr>
                <w:sz w:val="18"/>
                <w:szCs w:val="18"/>
              </w:rPr>
            </w:pPr>
            <w:r w:rsidRPr="0028746C">
              <w:rPr>
                <w:color w:val="000000"/>
                <w:sz w:val="18"/>
                <w:szCs w:val="18"/>
              </w:rPr>
              <w:t>kateri koli odvodnik z masnim pretokom NO</w:t>
            </w:r>
            <w:r w:rsidRPr="0028746C">
              <w:rPr>
                <w:color w:val="000000"/>
                <w:sz w:val="18"/>
                <w:szCs w:val="18"/>
                <w:vertAlign w:val="subscript"/>
              </w:rPr>
              <w:t>X</w:t>
            </w:r>
            <w:r w:rsidRPr="0028746C">
              <w:rPr>
                <w:color w:val="000000"/>
                <w:sz w:val="18"/>
                <w:szCs w:val="18"/>
              </w:rPr>
              <w:t xml:space="preserve"> ≥ 2,5 kg/h</w:t>
            </w:r>
          </w:p>
        </w:tc>
        <w:tc>
          <w:tcPr>
            <w:tcW w:w="1241" w:type="dxa"/>
            <w:tcBorders>
              <w:top w:val="single" w:sz="4" w:space="0" w:color="7F7F7F"/>
              <w:left w:val="single" w:sz="4" w:space="0" w:color="auto"/>
              <w:bottom w:val="single" w:sz="4" w:space="0" w:color="7F7F7F"/>
              <w:right w:val="single" w:sz="4" w:space="0" w:color="auto"/>
            </w:tcBorders>
          </w:tcPr>
          <w:p w14:paraId="432B3DF5" w14:textId="77777777" w:rsidR="00572A2A" w:rsidRPr="0028746C" w:rsidRDefault="00572A2A" w:rsidP="00590053">
            <w:pPr>
              <w:rPr>
                <w:sz w:val="18"/>
                <w:szCs w:val="18"/>
              </w:rPr>
            </w:pPr>
            <w:r w:rsidRPr="0028746C">
              <w:rPr>
                <w:color w:val="000000"/>
                <w:sz w:val="18"/>
                <w:szCs w:val="18"/>
              </w:rPr>
              <w:t>splošni standardi EN(5)</w:t>
            </w:r>
          </w:p>
        </w:tc>
        <w:tc>
          <w:tcPr>
            <w:tcW w:w="1467" w:type="dxa"/>
            <w:tcBorders>
              <w:top w:val="single" w:sz="4" w:space="0" w:color="7F7F7F"/>
              <w:left w:val="single" w:sz="4" w:space="0" w:color="auto"/>
              <w:bottom w:val="single" w:sz="4" w:space="0" w:color="7F7F7F"/>
              <w:right w:val="single" w:sz="4" w:space="0" w:color="auto"/>
            </w:tcBorders>
          </w:tcPr>
          <w:p w14:paraId="6CF4AB74" w14:textId="77777777" w:rsidR="00572A2A" w:rsidRPr="0028746C" w:rsidRDefault="00572A2A" w:rsidP="00590053">
            <w:pPr>
              <w:rPr>
                <w:sz w:val="18"/>
                <w:szCs w:val="18"/>
              </w:rPr>
            </w:pPr>
            <w:r w:rsidRPr="0028746C">
              <w:rPr>
                <w:color w:val="000000"/>
                <w:sz w:val="18"/>
                <w:szCs w:val="18"/>
              </w:rPr>
              <w:t>neprekinjeno</w:t>
            </w:r>
          </w:p>
        </w:tc>
        <w:tc>
          <w:tcPr>
            <w:tcW w:w="1509" w:type="dxa"/>
            <w:vMerge w:val="restart"/>
            <w:tcBorders>
              <w:top w:val="single" w:sz="4" w:space="0" w:color="7F7F7F"/>
              <w:left w:val="single" w:sz="4" w:space="0" w:color="auto"/>
              <w:bottom w:val="single" w:sz="4" w:space="0" w:color="7F7F7F"/>
            </w:tcBorders>
          </w:tcPr>
          <w:p w14:paraId="01627DFA" w14:textId="77777777" w:rsidR="00572A2A" w:rsidRPr="0028746C" w:rsidRDefault="00E24F35" w:rsidP="00F7604B">
            <w:pPr>
              <w:jc w:val="both"/>
              <w:rPr>
                <w:sz w:val="18"/>
                <w:szCs w:val="18"/>
              </w:rPr>
            </w:pPr>
            <w:r w:rsidRPr="0028746C">
              <w:rPr>
                <w:color w:val="000000"/>
                <w:sz w:val="18"/>
                <w:szCs w:val="18"/>
              </w:rPr>
              <w:t xml:space="preserve">WGC </w:t>
            </w:r>
            <w:r w:rsidR="00572A2A" w:rsidRPr="0028746C">
              <w:rPr>
                <w:color w:val="000000"/>
                <w:sz w:val="18"/>
                <w:szCs w:val="18"/>
              </w:rPr>
              <w:t>BAT 16</w:t>
            </w:r>
          </w:p>
        </w:tc>
      </w:tr>
      <w:tr w:rsidR="00B06F1A" w:rsidRPr="0028746C" w14:paraId="29E5DD15" w14:textId="77777777" w:rsidTr="00F7604B">
        <w:tc>
          <w:tcPr>
            <w:tcW w:w="1530" w:type="dxa"/>
            <w:vMerge/>
            <w:tcBorders>
              <w:right w:val="single" w:sz="4" w:space="0" w:color="auto"/>
            </w:tcBorders>
          </w:tcPr>
          <w:p w14:paraId="7BF735A0" w14:textId="77777777" w:rsidR="00572A2A" w:rsidRPr="0028746C" w:rsidRDefault="00572A2A" w:rsidP="00F7604B">
            <w:pPr>
              <w:jc w:val="both"/>
              <w:rPr>
                <w:bCs/>
                <w:sz w:val="18"/>
                <w:szCs w:val="18"/>
              </w:rPr>
            </w:pPr>
          </w:p>
        </w:tc>
        <w:tc>
          <w:tcPr>
            <w:tcW w:w="1437" w:type="dxa"/>
            <w:vMerge/>
            <w:tcBorders>
              <w:left w:val="single" w:sz="4" w:space="0" w:color="auto"/>
              <w:bottom w:val="single" w:sz="4" w:space="0" w:color="7F7F7F"/>
              <w:right w:val="single" w:sz="4" w:space="0" w:color="auto"/>
            </w:tcBorders>
          </w:tcPr>
          <w:p w14:paraId="55D14870" w14:textId="77777777" w:rsidR="00572A2A" w:rsidRPr="0028746C" w:rsidRDefault="00572A2A" w:rsidP="00F7604B">
            <w:pPr>
              <w:jc w:val="both"/>
              <w:rPr>
                <w:sz w:val="18"/>
                <w:szCs w:val="18"/>
              </w:rPr>
            </w:pPr>
          </w:p>
        </w:tc>
        <w:tc>
          <w:tcPr>
            <w:tcW w:w="2103" w:type="dxa"/>
            <w:tcBorders>
              <w:top w:val="single" w:sz="4" w:space="0" w:color="7F7F7F"/>
              <w:left w:val="single" w:sz="4" w:space="0" w:color="auto"/>
              <w:bottom w:val="single" w:sz="4" w:space="0" w:color="7F7F7F"/>
              <w:right w:val="single" w:sz="4" w:space="0" w:color="auto"/>
            </w:tcBorders>
          </w:tcPr>
          <w:p w14:paraId="58D4E0B4" w14:textId="77777777" w:rsidR="00572A2A" w:rsidRPr="0028746C" w:rsidRDefault="00572A2A" w:rsidP="00590053">
            <w:pPr>
              <w:rPr>
                <w:sz w:val="18"/>
                <w:szCs w:val="18"/>
              </w:rPr>
            </w:pPr>
            <w:r w:rsidRPr="0028746C">
              <w:rPr>
                <w:color w:val="000000"/>
                <w:sz w:val="18"/>
                <w:szCs w:val="18"/>
              </w:rPr>
              <w:t>kateri koli odvodnik z masnim pretokom NO</w:t>
            </w:r>
            <w:r w:rsidRPr="0028746C">
              <w:rPr>
                <w:color w:val="000000"/>
                <w:sz w:val="18"/>
                <w:szCs w:val="18"/>
                <w:vertAlign w:val="subscript"/>
              </w:rPr>
              <w:t>X</w:t>
            </w:r>
            <w:r w:rsidRPr="0028746C">
              <w:rPr>
                <w:color w:val="000000"/>
                <w:sz w:val="18"/>
                <w:szCs w:val="18"/>
              </w:rPr>
              <w:t xml:space="preserve"> &lt; 2,5 kg/h</w:t>
            </w:r>
          </w:p>
        </w:tc>
        <w:tc>
          <w:tcPr>
            <w:tcW w:w="1241" w:type="dxa"/>
            <w:tcBorders>
              <w:top w:val="single" w:sz="4" w:space="0" w:color="7F7F7F"/>
              <w:left w:val="single" w:sz="4" w:space="0" w:color="auto"/>
              <w:bottom w:val="single" w:sz="4" w:space="0" w:color="7F7F7F"/>
              <w:right w:val="single" w:sz="4" w:space="0" w:color="auto"/>
            </w:tcBorders>
          </w:tcPr>
          <w:p w14:paraId="79BD486E" w14:textId="77777777" w:rsidR="00572A2A" w:rsidRPr="0028746C" w:rsidRDefault="00572A2A" w:rsidP="00590053">
            <w:pPr>
              <w:rPr>
                <w:sz w:val="18"/>
                <w:szCs w:val="18"/>
              </w:rPr>
            </w:pPr>
            <w:r w:rsidRPr="0028746C">
              <w:rPr>
                <w:color w:val="000000"/>
                <w:sz w:val="18"/>
                <w:szCs w:val="18"/>
              </w:rPr>
              <w:t>EN 14792</w:t>
            </w:r>
          </w:p>
        </w:tc>
        <w:tc>
          <w:tcPr>
            <w:tcW w:w="1467" w:type="dxa"/>
            <w:tcBorders>
              <w:top w:val="single" w:sz="4" w:space="0" w:color="7F7F7F"/>
              <w:left w:val="single" w:sz="4" w:space="0" w:color="auto"/>
              <w:bottom w:val="single" w:sz="4" w:space="0" w:color="7F7F7F"/>
              <w:right w:val="single" w:sz="4" w:space="0" w:color="auto"/>
            </w:tcBorders>
          </w:tcPr>
          <w:p w14:paraId="6D90AB81" w14:textId="77777777" w:rsidR="00572A2A" w:rsidRPr="0028746C" w:rsidRDefault="00572A2A" w:rsidP="00590053">
            <w:pPr>
              <w:rPr>
                <w:sz w:val="18"/>
                <w:szCs w:val="18"/>
              </w:rPr>
            </w:pPr>
            <w:r w:rsidRPr="0028746C">
              <w:rPr>
                <w:color w:val="000000"/>
                <w:sz w:val="18"/>
                <w:szCs w:val="18"/>
              </w:rPr>
              <w:t>enkrat na 6 mesecev(3)(4)</w:t>
            </w:r>
          </w:p>
        </w:tc>
        <w:tc>
          <w:tcPr>
            <w:tcW w:w="1509" w:type="dxa"/>
            <w:vMerge/>
            <w:tcBorders>
              <w:left w:val="single" w:sz="4" w:space="0" w:color="auto"/>
            </w:tcBorders>
          </w:tcPr>
          <w:p w14:paraId="62106454" w14:textId="77777777" w:rsidR="00572A2A" w:rsidRPr="0028746C" w:rsidRDefault="00572A2A" w:rsidP="00F7604B">
            <w:pPr>
              <w:jc w:val="both"/>
              <w:rPr>
                <w:sz w:val="18"/>
                <w:szCs w:val="18"/>
              </w:rPr>
            </w:pPr>
          </w:p>
        </w:tc>
      </w:tr>
      <w:tr w:rsidR="00B06F1A" w:rsidRPr="0028746C" w14:paraId="3AB71DDD" w14:textId="77777777" w:rsidTr="00F7604B">
        <w:trPr>
          <w:trHeight w:val="1358"/>
        </w:trPr>
        <w:tc>
          <w:tcPr>
            <w:tcW w:w="1530" w:type="dxa"/>
            <w:vMerge/>
            <w:tcBorders>
              <w:top w:val="single" w:sz="4" w:space="0" w:color="7F7F7F"/>
              <w:bottom w:val="single" w:sz="4" w:space="0" w:color="7F7F7F"/>
              <w:right w:val="single" w:sz="4" w:space="0" w:color="auto"/>
            </w:tcBorders>
          </w:tcPr>
          <w:p w14:paraId="725F3E0D" w14:textId="77777777" w:rsidR="00572A2A" w:rsidRPr="0028746C" w:rsidRDefault="00572A2A" w:rsidP="00F7604B">
            <w:pPr>
              <w:jc w:val="both"/>
              <w:rPr>
                <w:bCs/>
                <w:sz w:val="18"/>
                <w:szCs w:val="18"/>
              </w:rPr>
            </w:pPr>
          </w:p>
        </w:tc>
        <w:tc>
          <w:tcPr>
            <w:tcW w:w="1437" w:type="dxa"/>
            <w:vMerge w:val="restart"/>
            <w:tcBorders>
              <w:top w:val="single" w:sz="4" w:space="0" w:color="7F7F7F"/>
              <w:left w:val="single" w:sz="4" w:space="0" w:color="auto"/>
              <w:bottom w:val="single" w:sz="4" w:space="0" w:color="7F7F7F"/>
              <w:right w:val="single" w:sz="4" w:space="0" w:color="auto"/>
            </w:tcBorders>
          </w:tcPr>
          <w:p w14:paraId="4ADC673E" w14:textId="77777777" w:rsidR="00572A2A" w:rsidRPr="0028746C" w:rsidRDefault="00572A2A" w:rsidP="00F7604B">
            <w:pPr>
              <w:jc w:val="both"/>
              <w:rPr>
                <w:sz w:val="18"/>
                <w:szCs w:val="18"/>
              </w:rPr>
            </w:pPr>
            <w:r w:rsidRPr="0028746C">
              <w:rPr>
                <w:color w:val="000000"/>
                <w:sz w:val="18"/>
                <w:szCs w:val="18"/>
              </w:rPr>
              <w:t>procesne peči/grelniki</w:t>
            </w:r>
          </w:p>
        </w:tc>
        <w:tc>
          <w:tcPr>
            <w:tcW w:w="2103" w:type="dxa"/>
            <w:tcBorders>
              <w:top w:val="single" w:sz="4" w:space="0" w:color="7F7F7F"/>
              <w:left w:val="single" w:sz="4" w:space="0" w:color="auto"/>
              <w:bottom w:val="single" w:sz="4" w:space="0" w:color="7F7F7F"/>
              <w:right w:val="single" w:sz="4" w:space="0" w:color="auto"/>
            </w:tcBorders>
          </w:tcPr>
          <w:p w14:paraId="04718C5F" w14:textId="77777777" w:rsidR="00572A2A" w:rsidRPr="0028746C" w:rsidRDefault="00572A2A" w:rsidP="00590053">
            <w:pPr>
              <w:rPr>
                <w:sz w:val="18"/>
                <w:szCs w:val="18"/>
              </w:rPr>
            </w:pPr>
            <w:r w:rsidRPr="0028746C">
              <w:rPr>
                <w:color w:val="000000"/>
                <w:sz w:val="18"/>
                <w:szCs w:val="18"/>
              </w:rPr>
              <w:t>kateri koli odvodnik z masnim pretokom NO</w:t>
            </w:r>
            <w:r w:rsidRPr="0028746C">
              <w:rPr>
                <w:color w:val="000000"/>
                <w:sz w:val="18"/>
                <w:szCs w:val="18"/>
                <w:vertAlign w:val="subscript"/>
              </w:rPr>
              <w:t>X</w:t>
            </w:r>
            <w:r w:rsidRPr="0028746C">
              <w:rPr>
                <w:color w:val="000000"/>
                <w:sz w:val="18"/>
                <w:szCs w:val="18"/>
              </w:rPr>
              <w:t xml:space="preserve"> ≥ 2,5 kg/h</w:t>
            </w:r>
          </w:p>
        </w:tc>
        <w:tc>
          <w:tcPr>
            <w:tcW w:w="1241" w:type="dxa"/>
            <w:tcBorders>
              <w:top w:val="single" w:sz="4" w:space="0" w:color="7F7F7F"/>
              <w:left w:val="single" w:sz="4" w:space="0" w:color="auto"/>
              <w:bottom w:val="single" w:sz="4" w:space="0" w:color="7F7F7F"/>
              <w:right w:val="single" w:sz="4" w:space="0" w:color="auto"/>
            </w:tcBorders>
          </w:tcPr>
          <w:p w14:paraId="1322B9A2" w14:textId="77777777" w:rsidR="00572A2A" w:rsidRPr="0028746C" w:rsidRDefault="00572A2A" w:rsidP="00590053">
            <w:pPr>
              <w:rPr>
                <w:sz w:val="18"/>
                <w:szCs w:val="18"/>
              </w:rPr>
            </w:pPr>
            <w:r w:rsidRPr="0028746C">
              <w:rPr>
                <w:color w:val="000000"/>
                <w:sz w:val="18"/>
                <w:szCs w:val="18"/>
              </w:rPr>
              <w:t>splošni standardi EN (5)</w:t>
            </w:r>
          </w:p>
        </w:tc>
        <w:tc>
          <w:tcPr>
            <w:tcW w:w="1467" w:type="dxa"/>
            <w:tcBorders>
              <w:top w:val="single" w:sz="4" w:space="0" w:color="7F7F7F"/>
              <w:left w:val="single" w:sz="4" w:space="0" w:color="auto"/>
              <w:bottom w:val="single" w:sz="4" w:space="0" w:color="7F7F7F"/>
              <w:right w:val="single" w:sz="4" w:space="0" w:color="auto"/>
            </w:tcBorders>
          </w:tcPr>
          <w:p w14:paraId="36383A45" w14:textId="77777777" w:rsidR="00572A2A" w:rsidRPr="0028746C" w:rsidRDefault="00572A2A" w:rsidP="00590053">
            <w:pPr>
              <w:rPr>
                <w:sz w:val="18"/>
                <w:szCs w:val="18"/>
              </w:rPr>
            </w:pPr>
            <w:r w:rsidRPr="0028746C">
              <w:rPr>
                <w:color w:val="000000"/>
                <w:sz w:val="18"/>
                <w:szCs w:val="18"/>
              </w:rPr>
              <w:t>neprekinjeno(6)</w:t>
            </w:r>
          </w:p>
        </w:tc>
        <w:tc>
          <w:tcPr>
            <w:tcW w:w="1509" w:type="dxa"/>
            <w:vMerge w:val="restart"/>
            <w:tcBorders>
              <w:top w:val="single" w:sz="4" w:space="0" w:color="7F7F7F"/>
              <w:left w:val="single" w:sz="4" w:space="0" w:color="auto"/>
              <w:bottom w:val="single" w:sz="4" w:space="0" w:color="7F7F7F"/>
            </w:tcBorders>
          </w:tcPr>
          <w:p w14:paraId="2620284F" w14:textId="77777777" w:rsidR="00572A2A" w:rsidRPr="0028746C" w:rsidRDefault="00E24F35" w:rsidP="00F7604B">
            <w:pPr>
              <w:jc w:val="both"/>
              <w:rPr>
                <w:sz w:val="18"/>
                <w:szCs w:val="18"/>
              </w:rPr>
            </w:pPr>
            <w:r w:rsidRPr="0028746C">
              <w:rPr>
                <w:color w:val="000000"/>
                <w:sz w:val="18"/>
                <w:szCs w:val="18"/>
              </w:rPr>
              <w:t xml:space="preserve">WGC </w:t>
            </w:r>
            <w:r w:rsidR="00572A2A" w:rsidRPr="0028746C">
              <w:rPr>
                <w:color w:val="000000"/>
                <w:sz w:val="18"/>
                <w:szCs w:val="18"/>
              </w:rPr>
              <w:t>BAT 36</w:t>
            </w:r>
          </w:p>
        </w:tc>
      </w:tr>
      <w:tr w:rsidR="00B06F1A" w:rsidRPr="0028746C" w14:paraId="329DEE1A" w14:textId="77777777" w:rsidTr="00F7604B">
        <w:tc>
          <w:tcPr>
            <w:tcW w:w="1530" w:type="dxa"/>
            <w:vMerge/>
            <w:tcBorders>
              <w:right w:val="single" w:sz="4" w:space="0" w:color="auto"/>
            </w:tcBorders>
          </w:tcPr>
          <w:p w14:paraId="1E0185D9" w14:textId="77777777" w:rsidR="00572A2A" w:rsidRPr="0028746C" w:rsidRDefault="00572A2A" w:rsidP="00F7604B">
            <w:pPr>
              <w:jc w:val="both"/>
              <w:rPr>
                <w:bCs/>
                <w:sz w:val="18"/>
                <w:szCs w:val="18"/>
              </w:rPr>
            </w:pPr>
          </w:p>
        </w:tc>
        <w:tc>
          <w:tcPr>
            <w:tcW w:w="1437" w:type="dxa"/>
            <w:vMerge/>
            <w:tcBorders>
              <w:left w:val="single" w:sz="4" w:space="0" w:color="auto"/>
              <w:bottom w:val="single" w:sz="4" w:space="0" w:color="7F7F7F"/>
              <w:right w:val="single" w:sz="4" w:space="0" w:color="auto"/>
            </w:tcBorders>
          </w:tcPr>
          <w:p w14:paraId="3B789226" w14:textId="77777777" w:rsidR="00572A2A" w:rsidRPr="0028746C" w:rsidRDefault="00572A2A" w:rsidP="00F7604B">
            <w:pPr>
              <w:jc w:val="both"/>
              <w:rPr>
                <w:sz w:val="18"/>
                <w:szCs w:val="18"/>
              </w:rPr>
            </w:pPr>
          </w:p>
        </w:tc>
        <w:tc>
          <w:tcPr>
            <w:tcW w:w="2103" w:type="dxa"/>
            <w:tcBorders>
              <w:top w:val="single" w:sz="4" w:space="0" w:color="7F7F7F"/>
              <w:left w:val="single" w:sz="4" w:space="0" w:color="auto"/>
              <w:bottom w:val="single" w:sz="4" w:space="0" w:color="7F7F7F"/>
              <w:right w:val="single" w:sz="4" w:space="0" w:color="auto"/>
            </w:tcBorders>
          </w:tcPr>
          <w:p w14:paraId="1B8B9E1D" w14:textId="77777777" w:rsidR="00572A2A" w:rsidRPr="0028746C" w:rsidRDefault="00572A2A" w:rsidP="00590053">
            <w:pPr>
              <w:rPr>
                <w:sz w:val="18"/>
                <w:szCs w:val="18"/>
              </w:rPr>
            </w:pPr>
            <w:r w:rsidRPr="0028746C">
              <w:rPr>
                <w:color w:val="000000"/>
                <w:sz w:val="18"/>
                <w:szCs w:val="18"/>
              </w:rPr>
              <w:t>kateri koli odvodnik z masnim pretokom NO</w:t>
            </w:r>
            <w:r w:rsidRPr="0028746C">
              <w:rPr>
                <w:color w:val="000000"/>
                <w:sz w:val="18"/>
                <w:szCs w:val="18"/>
                <w:vertAlign w:val="subscript"/>
              </w:rPr>
              <w:t>X</w:t>
            </w:r>
            <w:r w:rsidRPr="0028746C">
              <w:rPr>
                <w:color w:val="000000"/>
                <w:sz w:val="18"/>
                <w:szCs w:val="18"/>
              </w:rPr>
              <w:t xml:space="preserve"> &lt; 2,5 kg/h</w:t>
            </w:r>
          </w:p>
        </w:tc>
        <w:tc>
          <w:tcPr>
            <w:tcW w:w="1241" w:type="dxa"/>
            <w:tcBorders>
              <w:top w:val="single" w:sz="4" w:space="0" w:color="7F7F7F"/>
              <w:left w:val="single" w:sz="4" w:space="0" w:color="auto"/>
              <w:bottom w:val="single" w:sz="4" w:space="0" w:color="7F7F7F"/>
              <w:right w:val="single" w:sz="4" w:space="0" w:color="auto"/>
            </w:tcBorders>
          </w:tcPr>
          <w:p w14:paraId="563D7E00" w14:textId="77777777" w:rsidR="00572A2A" w:rsidRPr="0028746C" w:rsidRDefault="00572A2A" w:rsidP="00590053">
            <w:pPr>
              <w:rPr>
                <w:sz w:val="18"/>
                <w:szCs w:val="18"/>
              </w:rPr>
            </w:pPr>
            <w:r w:rsidRPr="0028746C">
              <w:rPr>
                <w:color w:val="000000"/>
                <w:sz w:val="18"/>
                <w:szCs w:val="18"/>
              </w:rPr>
              <w:t>EN 14792</w:t>
            </w:r>
          </w:p>
        </w:tc>
        <w:tc>
          <w:tcPr>
            <w:tcW w:w="1467" w:type="dxa"/>
            <w:tcBorders>
              <w:top w:val="single" w:sz="4" w:space="0" w:color="7F7F7F"/>
              <w:left w:val="single" w:sz="4" w:space="0" w:color="auto"/>
              <w:bottom w:val="single" w:sz="4" w:space="0" w:color="7F7F7F"/>
              <w:right w:val="single" w:sz="4" w:space="0" w:color="auto"/>
            </w:tcBorders>
          </w:tcPr>
          <w:p w14:paraId="10179A13" w14:textId="77777777" w:rsidR="00572A2A" w:rsidRPr="0028746C" w:rsidRDefault="00572A2A" w:rsidP="00590053">
            <w:pPr>
              <w:rPr>
                <w:sz w:val="18"/>
                <w:szCs w:val="18"/>
              </w:rPr>
            </w:pPr>
            <w:r w:rsidRPr="0028746C">
              <w:rPr>
                <w:color w:val="000000"/>
                <w:sz w:val="18"/>
                <w:szCs w:val="18"/>
              </w:rPr>
              <w:t>enkrat na 6 mesecev(3)(4)</w:t>
            </w:r>
          </w:p>
        </w:tc>
        <w:tc>
          <w:tcPr>
            <w:tcW w:w="1509" w:type="dxa"/>
            <w:vMerge/>
            <w:tcBorders>
              <w:left w:val="single" w:sz="4" w:space="0" w:color="auto"/>
            </w:tcBorders>
          </w:tcPr>
          <w:p w14:paraId="747E76BC" w14:textId="77777777" w:rsidR="00572A2A" w:rsidRPr="0028746C" w:rsidRDefault="00572A2A" w:rsidP="00F7604B">
            <w:pPr>
              <w:jc w:val="both"/>
              <w:rPr>
                <w:sz w:val="18"/>
                <w:szCs w:val="18"/>
              </w:rPr>
            </w:pPr>
          </w:p>
        </w:tc>
      </w:tr>
      <w:tr w:rsidR="00B06F1A" w:rsidRPr="0028746C" w14:paraId="733136C9" w14:textId="77777777" w:rsidTr="00F7604B">
        <w:tc>
          <w:tcPr>
            <w:tcW w:w="1530" w:type="dxa"/>
            <w:vMerge/>
            <w:tcBorders>
              <w:top w:val="single" w:sz="4" w:space="0" w:color="7F7F7F"/>
              <w:bottom w:val="single" w:sz="4" w:space="0" w:color="7F7F7F"/>
              <w:right w:val="single" w:sz="4" w:space="0" w:color="auto"/>
            </w:tcBorders>
          </w:tcPr>
          <w:p w14:paraId="6FC4332F" w14:textId="77777777" w:rsidR="00572A2A" w:rsidRPr="0028746C" w:rsidRDefault="00572A2A" w:rsidP="00F7604B">
            <w:pPr>
              <w:jc w:val="both"/>
              <w:rPr>
                <w:bCs/>
                <w:sz w:val="18"/>
                <w:szCs w:val="18"/>
              </w:rPr>
            </w:pPr>
          </w:p>
        </w:tc>
        <w:tc>
          <w:tcPr>
            <w:tcW w:w="1437" w:type="dxa"/>
            <w:vMerge w:val="restart"/>
            <w:tcBorders>
              <w:top w:val="single" w:sz="4" w:space="0" w:color="7F7F7F"/>
              <w:left w:val="single" w:sz="4" w:space="0" w:color="auto"/>
              <w:bottom w:val="single" w:sz="4" w:space="0" w:color="7F7F7F"/>
              <w:right w:val="single" w:sz="4" w:space="0" w:color="auto"/>
            </w:tcBorders>
          </w:tcPr>
          <w:p w14:paraId="54EC86D0" w14:textId="77777777" w:rsidR="00572A2A" w:rsidRPr="0028746C" w:rsidRDefault="00572A2A" w:rsidP="00590053">
            <w:pPr>
              <w:rPr>
                <w:sz w:val="18"/>
                <w:szCs w:val="18"/>
              </w:rPr>
            </w:pPr>
            <w:r w:rsidRPr="0028746C">
              <w:rPr>
                <w:color w:val="000000"/>
                <w:sz w:val="18"/>
                <w:szCs w:val="18"/>
              </w:rPr>
              <w:t>vsi drugi procesi/viri</w:t>
            </w:r>
          </w:p>
        </w:tc>
        <w:tc>
          <w:tcPr>
            <w:tcW w:w="2103" w:type="dxa"/>
            <w:tcBorders>
              <w:top w:val="single" w:sz="4" w:space="0" w:color="7F7F7F"/>
              <w:left w:val="single" w:sz="4" w:space="0" w:color="auto"/>
              <w:bottom w:val="single" w:sz="4" w:space="0" w:color="7F7F7F"/>
              <w:right w:val="single" w:sz="4" w:space="0" w:color="auto"/>
            </w:tcBorders>
          </w:tcPr>
          <w:p w14:paraId="10FCB368" w14:textId="77777777" w:rsidR="00572A2A" w:rsidRPr="0028746C" w:rsidRDefault="00572A2A" w:rsidP="00590053">
            <w:pPr>
              <w:rPr>
                <w:sz w:val="18"/>
                <w:szCs w:val="18"/>
              </w:rPr>
            </w:pPr>
            <w:r w:rsidRPr="0028746C">
              <w:rPr>
                <w:color w:val="000000"/>
                <w:sz w:val="18"/>
                <w:szCs w:val="18"/>
              </w:rPr>
              <w:t>kateri koli odvodnik z masnim pretokom NO</w:t>
            </w:r>
            <w:r w:rsidRPr="0028746C">
              <w:rPr>
                <w:color w:val="000000"/>
                <w:sz w:val="18"/>
                <w:szCs w:val="18"/>
                <w:vertAlign w:val="subscript"/>
              </w:rPr>
              <w:t>X</w:t>
            </w:r>
            <w:r w:rsidRPr="0028746C">
              <w:rPr>
                <w:color w:val="000000"/>
                <w:sz w:val="18"/>
                <w:szCs w:val="18"/>
              </w:rPr>
              <w:t xml:space="preserve"> ≥ 2,5 kg/h</w:t>
            </w:r>
          </w:p>
        </w:tc>
        <w:tc>
          <w:tcPr>
            <w:tcW w:w="1241" w:type="dxa"/>
            <w:tcBorders>
              <w:top w:val="single" w:sz="4" w:space="0" w:color="7F7F7F"/>
              <w:left w:val="single" w:sz="4" w:space="0" w:color="auto"/>
              <w:bottom w:val="single" w:sz="4" w:space="0" w:color="7F7F7F"/>
              <w:right w:val="single" w:sz="4" w:space="0" w:color="auto"/>
            </w:tcBorders>
          </w:tcPr>
          <w:p w14:paraId="497B4817" w14:textId="77777777" w:rsidR="00572A2A" w:rsidRPr="0028746C" w:rsidRDefault="00572A2A" w:rsidP="00590053">
            <w:pPr>
              <w:rPr>
                <w:sz w:val="18"/>
                <w:szCs w:val="18"/>
              </w:rPr>
            </w:pPr>
            <w:r w:rsidRPr="0028746C">
              <w:rPr>
                <w:color w:val="000000"/>
                <w:sz w:val="18"/>
                <w:szCs w:val="18"/>
              </w:rPr>
              <w:t>splošni standardi EN (5)</w:t>
            </w:r>
          </w:p>
        </w:tc>
        <w:tc>
          <w:tcPr>
            <w:tcW w:w="1467" w:type="dxa"/>
            <w:tcBorders>
              <w:top w:val="single" w:sz="4" w:space="0" w:color="7F7F7F"/>
              <w:left w:val="single" w:sz="4" w:space="0" w:color="auto"/>
              <w:bottom w:val="single" w:sz="4" w:space="0" w:color="7F7F7F"/>
              <w:right w:val="single" w:sz="4" w:space="0" w:color="auto"/>
            </w:tcBorders>
          </w:tcPr>
          <w:p w14:paraId="198973BF" w14:textId="77777777" w:rsidR="00572A2A" w:rsidRPr="0028746C" w:rsidRDefault="00572A2A" w:rsidP="00590053">
            <w:pPr>
              <w:rPr>
                <w:sz w:val="18"/>
                <w:szCs w:val="18"/>
              </w:rPr>
            </w:pPr>
            <w:r w:rsidRPr="0028746C">
              <w:rPr>
                <w:color w:val="000000"/>
                <w:sz w:val="18"/>
                <w:szCs w:val="18"/>
              </w:rPr>
              <w:t>neprekinjeno</w:t>
            </w:r>
          </w:p>
        </w:tc>
        <w:tc>
          <w:tcPr>
            <w:tcW w:w="1509" w:type="dxa"/>
            <w:vMerge w:val="restart"/>
            <w:tcBorders>
              <w:top w:val="single" w:sz="4" w:space="0" w:color="7F7F7F"/>
              <w:left w:val="single" w:sz="4" w:space="0" w:color="auto"/>
              <w:bottom w:val="single" w:sz="4" w:space="0" w:color="7F7F7F"/>
            </w:tcBorders>
          </w:tcPr>
          <w:p w14:paraId="492A349D" w14:textId="77777777" w:rsidR="00572A2A" w:rsidRPr="0028746C" w:rsidRDefault="00E24F35" w:rsidP="00F7604B">
            <w:pPr>
              <w:jc w:val="both"/>
              <w:rPr>
                <w:sz w:val="18"/>
                <w:szCs w:val="18"/>
              </w:rPr>
            </w:pPr>
            <w:r w:rsidRPr="0028746C">
              <w:rPr>
                <w:color w:val="000000"/>
                <w:sz w:val="18"/>
                <w:szCs w:val="18"/>
              </w:rPr>
              <w:t xml:space="preserve">WGC </w:t>
            </w:r>
            <w:r w:rsidR="00572A2A" w:rsidRPr="0028746C">
              <w:rPr>
                <w:color w:val="000000"/>
                <w:sz w:val="18"/>
                <w:szCs w:val="18"/>
              </w:rPr>
              <w:t>BAT 18</w:t>
            </w:r>
          </w:p>
        </w:tc>
      </w:tr>
      <w:tr w:rsidR="00B06F1A" w:rsidRPr="0028746C" w14:paraId="37648659" w14:textId="77777777" w:rsidTr="00F7604B">
        <w:tc>
          <w:tcPr>
            <w:tcW w:w="1530" w:type="dxa"/>
            <w:vMerge/>
            <w:tcBorders>
              <w:bottom w:val="single" w:sz="4" w:space="0" w:color="7F7F7F"/>
              <w:right w:val="single" w:sz="4" w:space="0" w:color="auto"/>
            </w:tcBorders>
          </w:tcPr>
          <w:p w14:paraId="420FAF5C" w14:textId="77777777" w:rsidR="00572A2A" w:rsidRPr="0028746C" w:rsidRDefault="00572A2A" w:rsidP="00F7604B">
            <w:pPr>
              <w:jc w:val="both"/>
              <w:rPr>
                <w:bCs/>
                <w:sz w:val="18"/>
                <w:szCs w:val="18"/>
              </w:rPr>
            </w:pPr>
          </w:p>
        </w:tc>
        <w:tc>
          <w:tcPr>
            <w:tcW w:w="1437" w:type="dxa"/>
            <w:vMerge/>
            <w:tcBorders>
              <w:left w:val="single" w:sz="4" w:space="0" w:color="auto"/>
              <w:bottom w:val="single" w:sz="4" w:space="0" w:color="7F7F7F"/>
              <w:right w:val="single" w:sz="4" w:space="0" w:color="auto"/>
            </w:tcBorders>
          </w:tcPr>
          <w:p w14:paraId="6EC73D74" w14:textId="77777777" w:rsidR="00572A2A" w:rsidRPr="0028746C" w:rsidRDefault="00572A2A" w:rsidP="00F7604B">
            <w:pPr>
              <w:jc w:val="both"/>
              <w:rPr>
                <w:sz w:val="18"/>
                <w:szCs w:val="18"/>
              </w:rPr>
            </w:pPr>
          </w:p>
        </w:tc>
        <w:tc>
          <w:tcPr>
            <w:tcW w:w="2103" w:type="dxa"/>
            <w:tcBorders>
              <w:top w:val="single" w:sz="4" w:space="0" w:color="7F7F7F"/>
              <w:left w:val="single" w:sz="4" w:space="0" w:color="auto"/>
              <w:bottom w:val="single" w:sz="4" w:space="0" w:color="7F7F7F"/>
              <w:right w:val="single" w:sz="4" w:space="0" w:color="auto"/>
            </w:tcBorders>
          </w:tcPr>
          <w:p w14:paraId="6C8D6D98" w14:textId="77777777" w:rsidR="00572A2A" w:rsidRPr="0028746C" w:rsidRDefault="00572A2A" w:rsidP="00590053">
            <w:pPr>
              <w:rPr>
                <w:sz w:val="18"/>
                <w:szCs w:val="18"/>
              </w:rPr>
            </w:pPr>
            <w:r w:rsidRPr="0028746C">
              <w:rPr>
                <w:color w:val="000000"/>
                <w:sz w:val="18"/>
                <w:szCs w:val="18"/>
              </w:rPr>
              <w:t>kateri koli odvodnik z masnim pretokom NO</w:t>
            </w:r>
            <w:r w:rsidRPr="0028746C">
              <w:rPr>
                <w:color w:val="000000"/>
                <w:sz w:val="18"/>
                <w:szCs w:val="18"/>
                <w:vertAlign w:val="subscript"/>
              </w:rPr>
              <w:t>X</w:t>
            </w:r>
            <w:r w:rsidRPr="0028746C">
              <w:rPr>
                <w:color w:val="000000"/>
                <w:sz w:val="18"/>
                <w:szCs w:val="18"/>
              </w:rPr>
              <w:t xml:space="preserve"> &lt; 2,5 kg/h</w:t>
            </w:r>
          </w:p>
        </w:tc>
        <w:tc>
          <w:tcPr>
            <w:tcW w:w="1241" w:type="dxa"/>
            <w:tcBorders>
              <w:top w:val="single" w:sz="4" w:space="0" w:color="7F7F7F"/>
              <w:left w:val="single" w:sz="4" w:space="0" w:color="auto"/>
              <w:bottom w:val="single" w:sz="4" w:space="0" w:color="7F7F7F"/>
              <w:right w:val="single" w:sz="4" w:space="0" w:color="auto"/>
            </w:tcBorders>
          </w:tcPr>
          <w:p w14:paraId="08B25423" w14:textId="77777777" w:rsidR="00572A2A" w:rsidRPr="0028746C" w:rsidRDefault="00572A2A" w:rsidP="00590053">
            <w:pPr>
              <w:rPr>
                <w:sz w:val="18"/>
                <w:szCs w:val="18"/>
              </w:rPr>
            </w:pPr>
            <w:r w:rsidRPr="0028746C">
              <w:rPr>
                <w:color w:val="000000"/>
                <w:sz w:val="18"/>
                <w:szCs w:val="18"/>
              </w:rPr>
              <w:t>EN 14792</w:t>
            </w:r>
          </w:p>
        </w:tc>
        <w:tc>
          <w:tcPr>
            <w:tcW w:w="1467" w:type="dxa"/>
            <w:tcBorders>
              <w:top w:val="single" w:sz="4" w:space="0" w:color="7F7F7F"/>
              <w:left w:val="single" w:sz="4" w:space="0" w:color="auto"/>
              <w:bottom w:val="single" w:sz="4" w:space="0" w:color="7F7F7F"/>
              <w:right w:val="single" w:sz="4" w:space="0" w:color="auto"/>
            </w:tcBorders>
          </w:tcPr>
          <w:p w14:paraId="3C527631" w14:textId="77777777" w:rsidR="00572A2A" w:rsidRPr="0028746C" w:rsidRDefault="00572A2A" w:rsidP="00590053">
            <w:pPr>
              <w:rPr>
                <w:sz w:val="18"/>
                <w:szCs w:val="18"/>
              </w:rPr>
            </w:pPr>
            <w:r w:rsidRPr="0028746C">
              <w:rPr>
                <w:color w:val="000000"/>
                <w:sz w:val="18"/>
                <w:szCs w:val="18"/>
              </w:rPr>
              <w:t>enkrat na 6 mesecev(3)(4)</w:t>
            </w:r>
          </w:p>
        </w:tc>
        <w:tc>
          <w:tcPr>
            <w:tcW w:w="1509" w:type="dxa"/>
            <w:vMerge/>
            <w:tcBorders>
              <w:left w:val="single" w:sz="4" w:space="0" w:color="auto"/>
            </w:tcBorders>
          </w:tcPr>
          <w:p w14:paraId="428D0779" w14:textId="77777777" w:rsidR="00572A2A" w:rsidRPr="0028746C" w:rsidRDefault="00572A2A" w:rsidP="00F7604B">
            <w:pPr>
              <w:jc w:val="both"/>
              <w:rPr>
                <w:sz w:val="18"/>
                <w:szCs w:val="18"/>
              </w:rPr>
            </w:pPr>
          </w:p>
        </w:tc>
      </w:tr>
      <w:tr w:rsidR="00B06F1A" w:rsidRPr="0028746C" w14:paraId="3A6A229A" w14:textId="77777777" w:rsidTr="00F7604B">
        <w:tc>
          <w:tcPr>
            <w:tcW w:w="1530" w:type="dxa"/>
            <w:tcBorders>
              <w:top w:val="single" w:sz="4" w:space="0" w:color="7F7F7F"/>
              <w:bottom w:val="single" w:sz="4" w:space="0" w:color="7F7F7F"/>
              <w:right w:val="single" w:sz="4" w:space="0" w:color="auto"/>
            </w:tcBorders>
          </w:tcPr>
          <w:p w14:paraId="2682D28F" w14:textId="77777777" w:rsidR="00572A2A" w:rsidRPr="0028746C" w:rsidRDefault="00572A2A" w:rsidP="00F7604B">
            <w:pPr>
              <w:jc w:val="both"/>
              <w:rPr>
                <w:bCs/>
                <w:sz w:val="18"/>
                <w:szCs w:val="18"/>
              </w:rPr>
            </w:pPr>
            <w:r w:rsidRPr="0028746C">
              <w:rPr>
                <w:bCs/>
                <w:color w:val="000000"/>
                <w:sz w:val="18"/>
                <w:szCs w:val="18"/>
              </w:rPr>
              <w:t>PCDD/F</w:t>
            </w:r>
          </w:p>
        </w:tc>
        <w:tc>
          <w:tcPr>
            <w:tcW w:w="1437" w:type="dxa"/>
            <w:tcBorders>
              <w:top w:val="single" w:sz="4" w:space="0" w:color="7F7F7F"/>
              <w:left w:val="single" w:sz="4" w:space="0" w:color="auto"/>
              <w:bottom w:val="single" w:sz="4" w:space="0" w:color="7F7F7F"/>
              <w:right w:val="single" w:sz="4" w:space="0" w:color="auto"/>
            </w:tcBorders>
          </w:tcPr>
          <w:p w14:paraId="03D483B5" w14:textId="77777777" w:rsidR="00572A2A" w:rsidRPr="0028746C" w:rsidRDefault="00572A2A" w:rsidP="00F7604B">
            <w:pPr>
              <w:jc w:val="both"/>
              <w:rPr>
                <w:sz w:val="18"/>
                <w:szCs w:val="18"/>
              </w:rPr>
            </w:pPr>
            <w:r w:rsidRPr="0028746C">
              <w:rPr>
                <w:color w:val="000000"/>
                <w:sz w:val="18"/>
                <w:szCs w:val="18"/>
              </w:rPr>
              <w:t>toplotna obdelava</w:t>
            </w:r>
          </w:p>
        </w:tc>
        <w:tc>
          <w:tcPr>
            <w:tcW w:w="2103" w:type="dxa"/>
            <w:tcBorders>
              <w:top w:val="single" w:sz="4" w:space="0" w:color="7F7F7F"/>
              <w:left w:val="single" w:sz="4" w:space="0" w:color="auto"/>
              <w:bottom w:val="single" w:sz="4" w:space="0" w:color="7F7F7F"/>
              <w:right w:val="single" w:sz="4" w:space="0" w:color="auto"/>
            </w:tcBorders>
          </w:tcPr>
          <w:p w14:paraId="0ACD5C5F" w14:textId="77777777" w:rsidR="00572A2A" w:rsidRPr="0028746C" w:rsidRDefault="00572A2A" w:rsidP="00590053">
            <w:pPr>
              <w:rPr>
                <w:sz w:val="18"/>
                <w:szCs w:val="18"/>
              </w:rPr>
            </w:pPr>
            <w:r w:rsidRPr="0028746C">
              <w:rPr>
                <w:color w:val="000000"/>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035D6309" w14:textId="77777777" w:rsidR="00572A2A" w:rsidRPr="0028746C" w:rsidRDefault="00572A2A" w:rsidP="00590053">
            <w:pPr>
              <w:rPr>
                <w:sz w:val="18"/>
                <w:szCs w:val="18"/>
              </w:rPr>
            </w:pPr>
            <w:r w:rsidRPr="0028746C">
              <w:rPr>
                <w:color w:val="000000"/>
                <w:sz w:val="18"/>
                <w:szCs w:val="18"/>
              </w:rPr>
              <w:t>EN 1948-1, EN 1948-2, EN 1948-3</w:t>
            </w:r>
          </w:p>
        </w:tc>
        <w:tc>
          <w:tcPr>
            <w:tcW w:w="1467" w:type="dxa"/>
            <w:tcBorders>
              <w:top w:val="single" w:sz="4" w:space="0" w:color="7F7F7F"/>
              <w:left w:val="single" w:sz="4" w:space="0" w:color="auto"/>
              <w:bottom w:val="single" w:sz="4" w:space="0" w:color="7F7F7F"/>
              <w:right w:val="single" w:sz="4" w:space="0" w:color="auto"/>
            </w:tcBorders>
          </w:tcPr>
          <w:p w14:paraId="30ACFE6D" w14:textId="77777777" w:rsidR="00572A2A" w:rsidRPr="0028746C" w:rsidRDefault="00572A2A" w:rsidP="00590053">
            <w:pPr>
              <w:rPr>
                <w:sz w:val="18"/>
                <w:szCs w:val="18"/>
              </w:rPr>
            </w:pPr>
            <w:r w:rsidRPr="0028746C">
              <w:rPr>
                <w:color w:val="000000"/>
                <w:sz w:val="18"/>
                <w:szCs w:val="18"/>
              </w:rPr>
              <w:t>enkrat na 6 mesecev(3)(9)</w:t>
            </w:r>
          </w:p>
        </w:tc>
        <w:tc>
          <w:tcPr>
            <w:tcW w:w="1509" w:type="dxa"/>
            <w:tcBorders>
              <w:top w:val="single" w:sz="4" w:space="0" w:color="7F7F7F"/>
              <w:left w:val="single" w:sz="4" w:space="0" w:color="auto"/>
              <w:bottom w:val="single" w:sz="4" w:space="0" w:color="7F7F7F"/>
            </w:tcBorders>
          </w:tcPr>
          <w:p w14:paraId="77A9713D" w14:textId="77777777" w:rsidR="00572A2A" w:rsidRPr="0028746C" w:rsidRDefault="00E24F35" w:rsidP="00F7604B">
            <w:pPr>
              <w:jc w:val="both"/>
              <w:rPr>
                <w:sz w:val="18"/>
                <w:szCs w:val="18"/>
              </w:rPr>
            </w:pPr>
            <w:r w:rsidRPr="0028746C">
              <w:rPr>
                <w:color w:val="000000"/>
                <w:sz w:val="18"/>
                <w:szCs w:val="18"/>
              </w:rPr>
              <w:t xml:space="preserve">WGC </w:t>
            </w:r>
            <w:r w:rsidR="00572A2A" w:rsidRPr="0028746C">
              <w:rPr>
                <w:color w:val="000000"/>
                <w:sz w:val="18"/>
                <w:szCs w:val="18"/>
              </w:rPr>
              <w:t>BAT 12</w:t>
            </w:r>
          </w:p>
        </w:tc>
      </w:tr>
      <w:tr w:rsidR="00B06F1A" w:rsidRPr="0028746C" w14:paraId="307B5BA5" w14:textId="77777777" w:rsidTr="00F7604B">
        <w:tc>
          <w:tcPr>
            <w:tcW w:w="1530" w:type="dxa"/>
            <w:tcBorders>
              <w:top w:val="single" w:sz="4" w:space="0" w:color="7F7F7F"/>
              <w:bottom w:val="single" w:sz="4" w:space="0" w:color="7F7F7F"/>
              <w:right w:val="single" w:sz="4" w:space="0" w:color="auto"/>
            </w:tcBorders>
          </w:tcPr>
          <w:p w14:paraId="14BE4816" w14:textId="77777777" w:rsidR="00572A2A" w:rsidRPr="0028746C" w:rsidRDefault="00572A2A" w:rsidP="00F7604B">
            <w:pPr>
              <w:jc w:val="both"/>
              <w:rPr>
                <w:bCs/>
                <w:sz w:val="18"/>
                <w:szCs w:val="18"/>
              </w:rPr>
            </w:pPr>
            <w:r w:rsidRPr="0028746C">
              <w:rPr>
                <w:bCs/>
                <w:color w:val="000000"/>
                <w:sz w:val="18"/>
                <w:szCs w:val="18"/>
              </w:rPr>
              <w:t>PM</w:t>
            </w:r>
            <w:r w:rsidRPr="0028746C">
              <w:rPr>
                <w:bCs/>
                <w:color w:val="000000"/>
                <w:sz w:val="18"/>
                <w:szCs w:val="18"/>
                <w:vertAlign w:val="subscript"/>
              </w:rPr>
              <w:t>2,5</w:t>
            </w:r>
            <w:r w:rsidRPr="0028746C">
              <w:rPr>
                <w:bCs/>
                <w:color w:val="000000"/>
                <w:sz w:val="18"/>
                <w:szCs w:val="18"/>
              </w:rPr>
              <w:t xml:space="preserve"> in PM</w:t>
            </w:r>
            <w:r w:rsidRPr="0028746C">
              <w:rPr>
                <w:bCs/>
                <w:color w:val="000000"/>
                <w:sz w:val="18"/>
                <w:szCs w:val="18"/>
                <w:vertAlign w:val="subscript"/>
              </w:rPr>
              <w:t>10</w:t>
            </w:r>
          </w:p>
        </w:tc>
        <w:tc>
          <w:tcPr>
            <w:tcW w:w="1437" w:type="dxa"/>
            <w:tcBorders>
              <w:top w:val="single" w:sz="4" w:space="0" w:color="7F7F7F"/>
              <w:left w:val="single" w:sz="4" w:space="0" w:color="auto"/>
              <w:bottom w:val="single" w:sz="4" w:space="0" w:color="7F7F7F"/>
              <w:right w:val="single" w:sz="4" w:space="0" w:color="auto"/>
            </w:tcBorders>
          </w:tcPr>
          <w:p w14:paraId="62E03B2C" w14:textId="77777777" w:rsidR="00572A2A" w:rsidRPr="0028746C" w:rsidRDefault="00572A2A" w:rsidP="00F7604B">
            <w:pPr>
              <w:jc w:val="both"/>
              <w:rPr>
                <w:sz w:val="18"/>
                <w:szCs w:val="18"/>
              </w:rPr>
            </w:pPr>
            <w:r w:rsidRPr="0028746C">
              <w:rPr>
                <w:color w:val="000000"/>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4F4AF641" w14:textId="77777777" w:rsidR="00572A2A" w:rsidRPr="0028746C" w:rsidRDefault="00572A2A" w:rsidP="00590053">
            <w:pPr>
              <w:rPr>
                <w:sz w:val="18"/>
                <w:szCs w:val="18"/>
              </w:rPr>
            </w:pPr>
            <w:r w:rsidRPr="0028746C">
              <w:rPr>
                <w:color w:val="000000"/>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09D5EB57" w14:textId="77777777" w:rsidR="00572A2A" w:rsidRPr="0028746C" w:rsidRDefault="00572A2A" w:rsidP="00590053">
            <w:pPr>
              <w:rPr>
                <w:sz w:val="18"/>
                <w:szCs w:val="18"/>
              </w:rPr>
            </w:pPr>
            <w:r w:rsidRPr="0028746C">
              <w:rPr>
                <w:color w:val="000000"/>
                <w:sz w:val="18"/>
                <w:szCs w:val="18"/>
              </w:rPr>
              <w:t>EN ISO 23210</w:t>
            </w:r>
          </w:p>
        </w:tc>
        <w:tc>
          <w:tcPr>
            <w:tcW w:w="1467" w:type="dxa"/>
            <w:tcBorders>
              <w:top w:val="single" w:sz="4" w:space="0" w:color="7F7F7F"/>
              <w:left w:val="single" w:sz="4" w:space="0" w:color="auto"/>
              <w:bottom w:val="single" w:sz="4" w:space="0" w:color="7F7F7F"/>
              <w:right w:val="single" w:sz="4" w:space="0" w:color="auto"/>
            </w:tcBorders>
          </w:tcPr>
          <w:p w14:paraId="6EB22645" w14:textId="77777777" w:rsidR="00572A2A" w:rsidRPr="0028746C" w:rsidRDefault="00572A2A" w:rsidP="00590053">
            <w:pPr>
              <w:rPr>
                <w:sz w:val="18"/>
                <w:szCs w:val="18"/>
              </w:rPr>
            </w:pPr>
            <w:r w:rsidRPr="0028746C">
              <w:rPr>
                <w:color w:val="000000"/>
                <w:sz w:val="18"/>
                <w:szCs w:val="18"/>
              </w:rPr>
              <w:t>enkrat na leto(3)(7)</w:t>
            </w:r>
          </w:p>
        </w:tc>
        <w:tc>
          <w:tcPr>
            <w:tcW w:w="1509" w:type="dxa"/>
            <w:tcBorders>
              <w:left w:val="single" w:sz="4" w:space="0" w:color="auto"/>
            </w:tcBorders>
          </w:tcPr>
          <w:p w14:paraId="437311B6" w14:textId="77777777" w:rsidR="00572A2A" w:rsidRPr="0028746C" w:rsidRDefault="00E24F35" w:rsidP="00F7604B">
            <w:pPr>
              <w:jc w:val="both"/>
              <w:rPr>
                <w:sz w:val="18"/>
                <w:szCs w:val="18"/>
              </w:rPr>
            </w:pPr>
            <w:r w:rsidRPr="0028746C">
              <w:rPr>
                <w:color w:val="000000"/>
                <w:sz w:val="18"/>
                <w:szCs w:val="18"/>
              </w:rPr>
              <w:t xml:space="preserve">WGC </w:t>
            </w:r>
            <w:r w:rsidR="00572A2A" w:rsidRPr="0028746C">
              <w:rPr>
                <w:color w:val="000000"/>
                <w:sz w:val="18"/>
                <w:szCs w:val="18"/>
              </w:rPr>
              <w:t>BAT 14</w:t>
            </w:r>
          </w:p>
        </w:tc>
      </w:tr>
      <w:tr w:rsidR="00B06F1A" w:rsidRPr="0028746C" w14:paraId="10533D2D" w14:textId="77777777" w:rsidTr="00F7604B">
        <w:tc>
          <w:tcPr>
            <w:tcW w:w="1530" w:type="dxa"/>
            <w:tcBorders>
              <w:top w:val="single" w:sz="4" w:space="0" w:color="7F7F7F"/>
              <w:bottom w:val="single" w:sz="4" w:space="0" w:color="7F7F7F"/>
              <w:right w:val="single" w:sz="4" w:space="0" w:color="auto"/>
            </w:tcBorders>
          </w:tcPr>
          <w:p w14:paraId="07778B55" w14:textId="77777777" w:rsidR="00572A2A" w:rsidRPr="0028746C" w:rsidRDefault="00572A2A" w:rsidP="00F7604B">
            <w:pPr>
              <w:jc w:val="both"/>
              <w:rPr>
                <w:bCs/>
                <w:sz w:val="18"/>
                <w:szCs w:val="18"/>
              </w:rPr>
            </w:pPr>
            <w:proofErr w:type="spellStart"/>
            <w:r w:rsidRPr="0028746C">
              <w:rPr>
                <w:bCs/>
                <w:color w:val="000000"/>
                <w:sz w:val="18"/>
                <w:szCs w:val="18"/>
              </w:rPr>
              <w:t>Propilenoksid</w:t>
            </w:r>
            <w:proofErr w:type="spellEnd"/>
          </w:p>
        </w:tc>
        <w:tc>
          <w:tcPr>
            <w:tcW w:w="1437" w:type="dxa"/>
            <w:tcBorders>
              <w:top w:val="single" w:sz="4" w:space="0" w:color="7F7F7F"/>
              <w:left w:val="single" w:sz="4" w:space="0" w:color="auto"/>
              <w:bottom w:val="single" w:sz="4" w:space="0" w:color="7F7F7F"/>
              <w:right w:val="single" w:sz="4" w:space="0" w:color="auto"/>
            </w:tcBorders>
          </w:tcPr>
          <w:p w14:paraId="1028ECCF" w14:textId="77777777" w:rsidR="00572A2A" w:rsidRPr="0028746C" w:rsidRDefault="00572A2A" w:rsidP="00F7604B">
            <w:pPr>
              <w:jc w:val="both"/>
              <w:rPr>
                <w:sz w:val="18"/>
                <w:szCs w:val="18"/>
              </w:rPr>
            </w:pPr>
            <w:r w:rsidRPr="0028746C">
              <w:rPr>
                <w:color w:val="000000"/>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0D118C22" w14:textId="77777777" w:rsidR="00572A2A" w:rsidRPr="0028746C" w:rsidRDefault="00572A2A" w:rsidP="00590053">
            <w:pPr>
              <w:rPr>
                <w:sz w:val="18"/>
                <w:szCs w:val="18"/>
              </w:rPr>
            </w:pPr>
            <w:r w:rsidRPr="0028746C">
              <w:rPr>
                <w:color w:val="000000"/>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75399A0A" w14:textId="77777777" w:rsidR="00572A2A" w:rsidRPr="0028746C" w:rsidRDefault="00572A2A" w:rsidP="00590053">
            <w:pPr>
              <w:rPr>
                <w:sz w:val="18"/>
                <w:szCs w:val="18"/>
              </w:rPr>
            </w:pPr>
            <w:r w:rsidRPr="0028746C">
              <w:rPr>
                <w:color w:val="000000"/>
                <w:sz w:val="18"/>
                <w:szCs w:val="18"/>
              </w:rPr>
              <w:t>standard EN ni na voljo</w:t>
            </w:r>
          </w:p>
        </w:tc>
        <w:tc>
          <w:tcPr>
            <w:tcW w:w="1467" w:type="dxa"/>
            <w:tcBorders>
              <w:top w:val="single" w:sz="4" w:space="0" w:color="7F7F7F"/>
              <w:left w:val="single" w:sz="4" w:space="0" w:color="auto"/>
              <w:bottom w:val="single" w:sz="4" w:space="0" w:color="7F7F7F"/>
              <w:right w:val="single" w:sz="4" w:space="0" w:color="auto"/>
            </w:tcBorders>
          </w:tcPr>
          <w:p w14:paraId="3DD7597C" w14:textId="77777777" w:rsidR="00572A2A" w:rsidRPr="0028746C" w:rsidRDefault="00572A2A" w:rsidP="00590053">
            <w:pPr>
              <w:rPr>
                <w:sz w:val="18"/>
                <w:szCs w:val="18"/>
              </w:rPr>
            </w:pPr>
            <w:r w:rsidRPr="0028746C">
              <w:rPr>
                <w:color w:val="000000"/>
                <w:sz w:val="18"/>
                <w:szCs w:val="18"/>
              </w:rPr>
              <w:t>enkrat na 6 mesecev(3)</w:t>
            </w:r>
          </w:p>
        </w:tc>
        <w:tc>
          <w:tcPr>
            <w:tcW w:w="1509" w:type="dxa"/>
            <w:tcBorders>
              <w:top w:val="single" w:sz="4" w:space="0" w:color="7F7F7F"/>
              <w:left w:val="single" w:sz="4" w:space="0" w:color="auto"/>
              <w:bottom w:val="single" w:sz="4" w:space="0" w:color="7F7F7F"/>
            </w:tcBorders>
          </w:tcPr>
          <w:p w14:paraId="0990BA99" w14:textId="77777777" w:rsidR="00572A2A" w:rsidRPr="0028746C" w:rsidRDefault="00E24F35" w:rsidP="00F7604B">
            <w:pPr>
              <w:jc w:val="both"/>
              <w:rPr>
                <w:sz w:val="18"/>
                <w:szCs w:val="18"/>
              </w:rPr>
            </w:pPr>
            <w:r w:rsidRPr="0028746C">
              <w:rPr>
                <w:color w:val="000000"/>
                <w:sz w:val="18"/>
                <w:szCs w:val="18"/>
              </w:rPr>
              <w:t xml:space="preserve">WGC </w:t>
            </w:r>
            <w:r w:rsidR="00572A2A" w:rsidRPr="0028746C">
              <w:rPr>
                <w:color w:val="000000"/>
                <w:sz w:val="18"/>
                <w:szCs w:val="18"/>
              </w:rPr>
              <w:t xml:space="preserve">BAT 11 </w:t>
            </w:r>
          </w:p>
        </w:tc>
      </w:tr>
      <w:tr w:rsidR="00A90152" w:rsidRPr="0028746C" w14:paraId="6EED2A76" w14:textId="77777777" w:rsidTr="00F7604B">
        <w:tc>
          <w:tcPr>
            <w:tcW w:w="1530" w:type="dxa"/>
            <w:vMerge w:val="restart"/>
            <w:tcBorders>
              <w:top w:val="single" w:sz="4" w:space="0" w:color="7F7F7F"/>
              <w:right w:val="single" w:sz="4" w:space="0" w:color="auto"/>
            </w:tcBorders>
          </w:tcPr>
          <w:p w14:paraId="645EA6A9" w14:textId="77777777" w:rsidR="007B795E" w:rsidRPr="0028746C" w:rsidRDefault="007B795E" w:rsidP="00F7604B">
            <w:pPr>
              <w:jc w:val="both"/>
              <w:rPr>
                <w:bCs/>
                <w:color w:val="000000"/>
                <w:sz w:val="18"/>
                <w:szCs w:val="18"/>
              </w:rPr>
            </w:pPr>
          </w:p>
          <w:p w14:paraId="1E2C8DE5" w14:textId="77777777" w:rsidR="007B795E" w:rsidRPr="0028746C" w:rsidRDefault="007B795E" w:rsidP="00F7604B">
            <w:pPr>
              <w:jc w:val="both"/>
              <w:rPr>
                <w:bCs/>
                <w:color w:val="000000"/>
                <w:sz w:val="18"/>
                <w:szCs w:val="18"/>
              </w:rPr>
            </w:pPr>
          </w:p>
          <w:p w14:paraId="2E4C3E45" w14:textId="77777777" w:rsidR="007B795E" w:rsidRPr="0028746C" w:rsidRDefault="007B795E" w:rsidP="00F7604B">
            <w:pPr>
              <w:jc w:val="both"/>
              <w:rPr>
                <w:bCs/>
                <w:color w:val="000000"/>
                <w:sz w:val="18"/>
                <w:szCs w:val="18"/>
              </w:rPr>
            </w:pPr>
          </w:p>
          <w:p w14:paraId="3DFD99C2" w14:textId="77777777" w:rsidR="007B795E" w:rsidRPr="0028746C" w:rsidRDefault="007B795E" w:rsidP="00F7604B">
            <w:pPr>
              <w:jc w:val="both"/>
              <w:rPr>
                <w:bCs/>
                <w:color w:val="000000"/>
                <w:sz w:val="18"/>
                <w:szCs w:val="18"/>
              </w:rPr>
            </w:pPr>
          </w:p>
          <w:p w14:paraId="45008643" w14:textId="77777777" w:rsidR="007B795E" w:rsidRPr="0028746C" w:rsidRDefault="007B795E" w:rsidP="00F7604B">
            <w:pPr>
              <w:jc w:val="both"/>
              <w:rPr>
                <w:bCs/>
                <w:color w:val="000000"/>
                <w:sz w:val="18"/>
                <w:szCs w:val="18"/>
              </w:rPr>
            </w:pPr>
          </w:p>
          <w:p w14:paraId="402B8990" w14:textId="77777777" w:rsidR="007B795E" w:rsidRPr="0028746C" w:rsidRDefault="007B795E" w:rsidP="00F7604B">
            <w:pPr>
              <w:jc w:val="both"/>
              <w:rPr>
                <w:bCs/>
                <w:color w:val="000000"/>
                <w:sz w:val="18"/>
                <w:szCs w:val="18"/>
              </w:rPr>
            </w:pPr>
          </w:p>
          <w:p w14:paraId="61492F41" w14:textId="77777777" w:rsidR="007B795E" w:rsidRPr="0028746C" w:rsidRDefault="007B795E" w:rsidP="00F7604B">
            <w:pPr>
              <w:jc w:val="both"/>
              <w:rPr>
                <w:bCs/>
                <w:color w:val="000000"/>
                <w:sz w:val="18"/>
                <w:szCs w:val="18"/>
              </w:rPr>
            </w:pPr>
          </w:p>
          <w:p w14:paraId="4FA6B790" w14:textId="77777777" w:rsidR="007B795E" w:rsidRPr="0028746C" w:rsidRDefault="007B795E" w:rsidP="00F7604B">
            <w:pPr>
              <w:jc w:val="both"/>
              <w:rPr>
                <w:bCs/>
                <w:color w:val="000000"/>
                <w:sz w:val="18"/>
                <w:szCs w:val="18"/>
              </w:rPr>
            </w:pPr>
          </w:p>
          <w:p w14:paraId="49DCFF2E" w14:textId="77777777" w:rsidR="00B06F1A" w:rsidRPr="0028746C" w:rsidRDefault="00B06F1A" w:rsidP="00F7604B">
            <w:pPr>
              <w:jc w:val="both"/>
              <w:rPr>
                <w:bCs/>
                <w:color w:val="000000"/>
                <w:sz w:val="18"/>
                <w:szCs w:val="18"/>
              </w:rPr>
            </w:pPr>
            <w:r w:rsidRPr="0028746C">
              <w:rPr>
                <w:bCs/>
                <w:color w:val="000000"/>
                <w:sz w:val="18"/>
                <w:szCs w:val="18"/>
              </w:rPr>
              <w:t>Žveplov dioksid (SO</w:t>
            </w:r>
            <w:r w:rsidRPr="0028746C">
              <w:rPr>
                <w:bCs/>
                <w:color w:val="000000"/>
                <w:sz w:val="18"/>
                <w:szCs w:val="18"/>
                <w:vertAlign w:val="subscript"/>
              </w:rPr>
              <w:t>2</w:t>
            </w:r>
            <w:r w:rsidRPr="0028746C">
              <w:rPr>
                <w:bCs/>
                <w:color w:val="000000"/>
                <w:sz w:val="18"/>
                <w:szCs w:val="18"/>
              </w:rPr>
              <w:t>)</w:t>
            </w:r>
          </w:p>
        </w:tc>
        <w:tc>
          <w:tcPr>
            <w:tcW w:w="1437" w:type="dxa"/>
            <w:vMerge w:val="restart"/>
            <w:tcBorders>
              <w:top w:val="single" w:sz="4" w:space="0" w:color="7F7F7F"/>
              <w:left w:val="single" w:sz="4" w:space="0" w:color="auto"/>
              <w:right w:val="single" w:sz="4" w:space="0" w:color="auto"/>
            </w:tcBorders>
          </w:tcPr>
          <w:p w14:paraId="3E3668D2" w14:textId="77777777" w:rsidR="00B06F1A" w:rsidRPr="0028746C" w:rsidRDefault="00B06F1A" w:rsidP="00F7604B">
            <w:pPr>
              <w:jc w:val="both"/>
              <w:rPr>
                <w:sz w:val="18"/>
                <w:szCs w:val="18"/>
              </w:rPr>
            </w:pPr>
            <w:r w:rsidRPr="0028746C">
              <w:rPr>
                <w:color w:val="000000"/>
                <w:sz w:val="18"/>
                <w:szCs w:val="18"/>
              </w:rPr>
              <w:lastRenderedPageBreak/>
              <w:t>toplotna obdelava</w:t>
            </w:r>
          </w:p>
        </w:tc>
        <w:tc>
          <w:tcPr>
            <w:tcW w:w="2103" w:type="dxa"/>
            <w:tcBorders>
              <w:top w:val="single" w:sz="4" w:space="0" w:color="7F7F7F"/>
              <w:left w:val="single" w:sz="4" w:space="0" w:color="auto"/>
              <w:bottom w:val="single" w:sz="4" w:space="0" w:color="7F7F7F"/>
              <w:right w:val="single" w:sz="4" w:space="0" w:color="auto"/>
            </w:tcBorders>
          </w:tcPr>
          <w:p w14:paraId="4860035A" w14:textId="77777777" w:rsidR="00B06F1A" w:rsidRPr="0028746C" w:rsidRDefault="00B06F1A" w:rsidP="00590053">
            <w:pPr>
              <w:rPr>
                <w:sz w:val="18"/>
                <w:szCs w:val="18"/>
              </w:rPr>
            </w:pPr>
            <w:r w:rsidRPr="0028746C">
              <w:rPr>
                <w:color w:val="000000"/>
                <w:sz w:val="18"/>
                <w:szCs w:val="18"/>
              </w:rPr>
              <w:t>kateri koli odvodnik z masnim pretokom SO</w:t>
            </w:r>
            <w:r w:rsidRPr="0028746C">
              <w:rPr>
                <w:color w:val="000000"/>
                <w:sz w:val="18"/>
                <w:szCs w:val="18"/>
                <w:vertAlign w:val="subscript"/>
              </w:rPr>
              <w:t xml:space="preserve">2 </w:t>
            </w:r>
            <w:r w:rsidRPr="0028746C">
              <w:rPr>
                <w:color w:val="000000"/>
                <w:sz w:val="18"/>
                <w:szCs w:val="18"/>
              </w:rPr>
              <w:t>≥ 2,5 kg/h</w:t>
            </w:r>
          </w:p>
        </w:tc>
        <w:tc>
          <w:tcPr>
            <w:tcW w:w="1241" w:type="dxa"/>
            <w:tcBorders>
              <w:top w:val="single" w:sz="4" w:space="0" w:color="7F7F7F"/>
              <w:left w:val="single" w:sz="4" w:space="0" w:color="auto"/>
              <w:bottom w:val="single" w:sz="4" w:space="0" w:color="7F7F7F"/>
              <w:right w:val="single" w:sz="4" w:space="0" w:color="auto"/>
            </w:tcBorders>
          </w:tcPr>
          <w:p w14:paraId="266D5CFA" w14:textId="77777777" w:rsidR="00B06F1A" w:rsidRPr="0028746C" w:rsidRDefault="00B06F1A" w:rsidP="00590053">
            <w:pPr>
              <w:rPr>
                <w:sz w:val="18"/>
                <w:szCs w:val="18"/>
              </w:rPr>
            </w:pPr>
            <w:r w:rsidRPr="0028746C">
              <w:rPr>
                <w:color w:val="000000"/>
                <w:sz w:val="18"/>
                <w:szCs w:val="18"/>
              </w:rPr>
              <w:t>splošni standardi EN (5)</w:t>
            </w:r>
          </w:p>
        </w:tc>
        <w:tc>
          <w:tcPr>
            <w:tcW w:w="1467" w:type="dxa"/>
            <w:tcBorders>
              <w:top w:val="single" w:sz="4" w:space="0" w:color="7F7F7F"/>
              <w:left w:val="single" w:sz="4" w:space="0" w:color="auto"/>
              <w:bottom w:val="single" w:sz="4" w:space="0" w:color="7F7F7F"/>
              <w:right w:val="single" w:sz="4" w:space="0" w:color="auto"/>
            </w:tcBorders>
          </w:tcPr>
          <w:p w14:paraId="4C94AF06" w14:textId="77777777" w:rsidR="00B06F1A" w:rsidRPr="0028746C" w:rsidRDefault="00B06F1A" w:rsidP="00590053">
            <w:pPr>
              <w:rPr>
                <w:sz w:val="18"/>
                <w:szCs w:val="18"/>
              </w:rPr>
            </w:pPr>
            <w:r w:rsidRPr="0028746C">
              <w:rPr>
                <w:color w:val="000000"/>
                <w:sz w:val="18"/>
                <w:szCs w:val="18"/>
              </w:rPr>
              <w:t>neprekinjeno</w:t>
            </w:r>
          </w:p>
        </w:tc>
        <w:tc>
          <w:tcPr>
            <w:tcW w:w="1509" w:type="dxa"/>
            <w:vMerge w:val="restart"/>
            <w:tcBorders>
              <w:left w:val="single" w:sz="4" w:space="0" w:color="auto"/>
            </w:tcBorders>
          </w:tcPr>
          <w:p w14:paraId="7F0B489A" w14:textId="77777777" w:rsidR="00B06F1A" w:rsidRPr="0028746C" w:rsidRDefault="00E24F35" w:rsidP="00F7604B">
            <w:pPr>
              <w:jc w:val="both"/>
              <w:rPr>
                <w:sz w:val="18"/>
                <w:szCs w:val="18"/>
              </w:rPr>
            </w:pPr>
            <w:r w:rsidRPr="0028746C">
              <w:rPr>
                <w:color w:val="000000"/>
                <w:sz w:val="18"/>
                <w:szCs w:val="18"/>
              </w:rPr>
              <w:t xml:space="preserve">WGC </w:t>
            </w:r>
            <w:r w:rsidR="00B06F1A" w:rsidRPr="0028746C">
              <w:rPr>
                <w:color w:val="000000"/>
                <w:sz w:val="18"/>
                <w:szCs w:val="18"/>
              </w:rPr>
              <w:t>BAT 16</w:t>
            </w:r>
          </w:p>
        </w:tc>
      </w:tr>
      <w:tr w:rsidR="00A90152" w:rsidRPr="0028746C" w14:paraId="62FD6FBB" w14:textId="77777777" w:rsidTr="00F7604B">
        <w:tc>
          <w:tcPr>
            <w:tcW w:w="1530" w:type="dxa"/>
            <w:vMerge/>
            <w:tcBorders>
              <w:top w:val="single" w:sz="4" w:space="0" w:color="7F7F7F"/>
              <w:bottom w:val="single" w:sz="4" w:space="0" w:color="7F7F7F"/>
              <w:right w:val="single" w:sz="4" w:space="0" w:color="auto"/>
            </w:tcBorders>
          </w:tcPr>
          <w:p w14:paraId="1B82EE13" w14:textId="77777777" w:rsidR="00B06F1A" w:rsidRPr="0028746C" w:rsidRDefault="00B06F1A" w:rsidP="00F7604B">
            <w:pPr>
              <w:jc w:val="both"/>
              <w:rPr>
                <w:bCs/>
                <w:sz w:val="18"/>
                <w:szCs w:val="18"/>
              </w:rPr>
            </w:pPr>
          </w:p>
        </w:tc>
        <w:tc>
          <w:tcPr>
            <w:tcW w:w="1437" w:type="dxa"/>
            <w:vMerge/>
            <w:tcBorders>
              <w:top w:val="single" w:sz="4" w:space="0" w:color="7F7F7F"/>
              <w:left w:val="single" w:sz="4" w:space="0" w:color="auto"/>
              <w:bottom w:val="single" w:sz="4" w:space="0" w:color="7F7F7F"/>
              <w:right w:val="single" w:sz="4" w:space="0" w:color="auto"/>
            </w:tcBorders>
          </w:tcPr>
          <w:p w14:paraId="08F41676" w14:textId="77777777" w:rsidR="00B06F1A" w:rsidRPr="0028746C" w:rsidRDefault="00B06F1A" w:rsidP="00F7604B">
            <w:pPr>
              <w:jc w:val="both"/>
              <w:rPr>
                <w:sz w:val="18"/>
                <w:szCs w:val="18"/>
              </w:rPr>
            </w:pPr>
          </w:p>
        </w:tc>
        <w:tc>
          <w:tcPr>
            <w:tcW w:w="2103" w:type="dxa"/>
            <w:tcBorders>
              <w:top w:val="single" w:sz="4" w:space="0" w:color="7F7F7F"/>
              <w:left w:val="single" w:sz="4" w:space="0" w:color="auto"/>
              <w:bottom w:val="single" w:sz="4" w:space="0" w:color="7F7F7F"/>
              <w:right w:val="single" w:sz="4" w:space="0" w:color="auto"/>
            </w:tcBorders>
          </w:tcPr>
          <w:p w14:paraId="170E7241" w14:textId="77777777" w:rsidR="00B06F1A" w:rsidRPr="0028746C" w:rsidRDefault="00B06F1A" w:rsidP="00590053">
            <w:pPr>
              <w:rPr>
                <w:sz w:val="18"/>
                <w:szCs w:val="18"/>
              </w:rPr>
            </w:pPr>
            <w:r w:rsidRPr="0028746C">
              <w:rPr>
                <w:color w:val="000000"/>
                <w:sz w:val="18"/>
                <w:szCs w:val="18"/>
              </w:rPr>
              <w:t>kateri koli odvodnik z masnim pretokom SO</w:t>
            </w:r>
            <w:r w:rsidRPr="0028746C">
              <w:rPr>
                <w:color w:val="000000"/>
                <w:sz w:val="18"/>
                <w:szCs w:val="18"/>
                <w:vertAlign w:val="subscript"/>
              </w:rPr>
              <w:t>2</w:t>
            </w:r>
            <w:r w:rsidRPr="0028746C">
              <w:rPr>
                <w:color w:val="000000"/>
                <w:sz w:val="18"/>
                <w:szCs w:val="18"/>
              </w:rPr>
              <w:t xml:space="preserve"> &lt; 2,5 kg/h</w:t>
            </w:r>
          </w:p>
        </w:tc>
        <w:tc>
          <w:tcPr>
            <w:tcW w:w="1241" w:type="dxa"/>
            <w:tcBorders>
              <w:top w:val="single" w:sz="4" w:space="0" w:color="7F7F7F"/>
              <w:left w:val="single" w:sz="4" w:space="0" w:color="auto"/>
              <w:bottom w:val="single" w:sz="4" w:space="0" w:color="7F7F7F"/>
              <w:right w:val="single" w:sz="4" w:space="0" w:color="auto"/>
            </w:tcBorders>
          </w:tcPr>
          <w:p w14:paraId="2041E2BC" w14:textId="77777777" w:rsidR="00B06F1A" w:rsidRPr="0028746C" w:rsidRDefault="00B06F1A" w:rsidP="00590053">
            <w:pPr>
              <w:rPr>
                <w:sz w:val="18"/>
                <w:szCs w:val="18"/>
              </w:rPr>
            </w:pPr>
            <w:r w:rsidRPr="0028746C">
              <w:rPr>
                <w:color w:val="000000"/>
                <w:sz w:val="18"/>
                <w:szCs w:val="18"/>
              </w:rPr>
              <w:t>EN 14791</w:t>
            </w:r>
          </w:p>
        </w:tc>
        <w:tc>
          <w:tcPr>
            <w:tcW w:w="1467" w:type="dxa"/>
            <w:tcBorders>
              <w:top w:val="single" w:sz="4" w:space="0" w:color="7F7F7F"/>
              <w:left w:val="single" w:sz="4" w:space="0" w:color="auto"/>
              <w:bottom w:val="single" w:sz="4" w:space="0" w:color="7F7F7F"/>
              <w:right w:val="single" w:sz="4" w:space="0" w:color="auto"/>
            </w:tcBorders>
          </w:tcPr>
          <w:p w14:paraId="1AA405D7" w14:textId="77777777" w:rsidR="00B06F1A" w:rsidRPr="0028746C" w:rsidRDefault="00B06F1A" w:rsidP="00590053">
            <w:pPr>
              <w:rPr>
                <w:sz w:val="18"/>
                <w:szCs w:val="18"/>
              </w:rPr>
            </w:pPr>
            <w:r w:rsidRPr="0028746C">
              <w:rPr>
                <w:color w:val="000000"/>
                <w:sz w:val="18"/>
                <w:szCs w:val="18"/>
              </w:rPr>
              <w:t>enkrat na 6 mesecev(3)(4)</w:t>
            </w:r>
          </w:p>
        </w:tc>
        <w:tc>
          <w:tcPr>
            <w:tcW w:w="1509" w:type="dxa"/>
            <w:vMerge/>
            <w:tcBorders>
              <w:top w:val="single" w:sz="4" w:space="0" w:color="7F7F7F"/>
              <w:left w:val="single" w:sz="4" w:space="0" w:color="auto"/>
              <w:bottom w:val="single" w:sz="4" w:space="0" w:color="7F7F7F"/>
            </w:tcBorders>
          </w:tcPr>
          <w:p w14:paraId="2180BDC8" w14:textId="77777777" w:rsidR="00B06F1A" w:rsidRPr="0028746C" w:rsidRDefault="00B06F1A" w:rsidP="00F7604B">
            <w:pPr>
              <w:jc w:val="both"/>
              <w:rPr>
                <w:sz w:val="18"/>
                <w:szCs w:val="18"/>
              </w:rPr>
            </w:pPr>
          </w:p>
        </w:tc>
      </w:tr>
      <w:tr w:rsidR="00A90152" w:rsidRPr="0028746C" w14:paraId="5D1FF2CC" w14:textId="77777777" w:rsidTr="00F7604B">
        <w:tc>
          <w:tcPr>
            <w:tcW w:w="1530" w:type="dxa"/>
            <w:vMerge/>
            <w:tcBorders>
              <w:right w:val="single" w:sz="4" w:space="0" w:color="auto"/>
            </w:tcBorders>
          </w:tcPr>
          <w:p w14:paraId="2FB43D1D" w14:textId="77777777" w:rsidR="00B06F1A" w:rsidRPr="0028746C" w:rsidRDefault="00B06F1A" w:rsidP="00F7604B">
            <w:pPr>
              <w:jc w:val="both"/>
              <w:rPr>
                <w:bCs/>
                <w:sz w:val="18"/>
                <w:szCs w:val="18"/>
              </w:rPr>
            </w:pPr>
          </w:p>
        </w:tc>
        <w:tc>
          <w:tcPr>
            <w:tcW w:w="1437" w:type="dxa"/>
            <w:vMerge w:val="restart"/>
            <w:tcBorders>
              <w:top w:val="single" w:sz="4" w:space="0" w:color="7F7F7F"/>
              <w:left w:val="single" w:sz="4" w:space="0" w:color="auto"/>
              <w:right w:val="single" w:sz="4" w:space="0" w:color="auto"/>
            </w:tcBorders>
          </w:tcPr>
          <w:p w14:paraId="309955C1" w14:textId="77777777" w:rsidR="00B06F1A" w:rsidRPr="0028746C" w:rsidRDefault="00B06F1A" w:rsidP="00F7604B">
            <w:pPr>
              <w:jc w:val="both"/>
              <w:rPr>
                <w:sz w:val="18"/>
                <w:szCs w:val="18"/>
              </w:rPr>
            </w:pPr>
            <w:r w:rsidRPr="0028746C">
              <w:rPr>
                <w:color w:val="000000"/>
                <w:sz w:val="18"/>
                <w:szCs w:val="18"/>
              </w:rPr>
              <w:t>procesne peči/grelniki</w:t>
            </w:r>
          </w:p>
        </w:tc>
        <w:tc>
          <w:tcPr>
            <w:tcW w:w="2103" w:type="dxa"/>
            <w:tcBorders>
              <w:top w:val="single" w:sz="4" w:space="0" w:color="7F7F7F"/>
              <w:left w:val="single" w:sz="4" w:space="0" w:color="auto"/>
              <w:bottom w:val="single" w:sz="4" w:space="0" w:color="7F7F7F"/>
              <w:right w:val="single" w:sz="4" w:space="0" w:color="auto"/>
            </w:tcBorders>
          </w:tcPr>
          <w:p w14:paraId="057BAD40" w14:textId="77777777" w:rsidR="00B06F1A" w:rsidRPr="0028746C" w:rsidRDefault="00B06F1A" w:rsidP="00590053">
            <w:pPr>
              <w:rPr>
                <w:sz w:val="18"/>
                <w:szCs w:val="18"/>
              </w:rPr>
            </w:pPr>
            <w:r w:rsidRPr="0028746C">
              <w:rPr>
                <w:color w:val="000000"/>
                <w:sz w:val="18"/>
                <w:szCs w:val="18"/>
              </w:rPr>
              <w:t>kateri koli odvodnik z masnim pretokom SO</w:t>
            </w:r>
            <w:r w:rsidRPr="0028746C">
              <w:rPr>
                <w:color w:val="000000"/>
                <w:sz w:val="18"/>
                <w:szCs w:val="18"/>
                <w:vertAlign w:val="subscript"/>
              </w:rPr>
              <w:t>2</w:t>
            </w:r>
            <w:r w:rsidRPr="0028746C">
              <w:rPr>
                <w:color w:val="000000"/>
                <w:sz w:val="18"/>
                <w:szCs w:val="18"/>
              </w:rPr>
              <w:t xml:space="preserve"> ≥ 2,5 kg/h</w:t>
            </w:r>
          </w:p>
        </w:tc>
        <w:tc>
          <w:tcPr>
            <w:tcW w:w="1241" w:type="dxa"/>
            <w:tcBorders>
              <w:top w:val="single" w:sz="4" w:space="0" w:color="7F7F7F"/>
              <w:left w:val="single" w:sz="4" w:space="0" w:color="auto"/>
              <w:bottom w:val="single" w:sz="4" w:space="0" w:color="7F7F7F"/>
              <w:right w:val="single" w:sz="4" w:space="0" w:color="auto"/>
            </w:tcBorders>
          </w:tcPr>
          <w:p w14:paraId="74B22572" w14:textId="77777777" w:rsidR="00B06F1A" w:rsidRPr="0028746C" w:rsidRDefault="00B06F1A" w:rsidP="00590053">
            <w:pPr>
              <w:rPr>
                <w:sz w:val="18"/>
                <w:szCs w:val="18"/>
              </w:rPr>
            </w:pPr>
            <w:r w:rsidRPr="0028746C">
              <w:rPr>
                <w:color w:val="000000"/>
                <w:sz w:val="18"/>
                <w:szCs w:val="18"/>
              </w:rPr>
              <w:t>splošni standardi EN(5)</w:t>
            </w:r>
          </w:p>
        </w:tc>
        <w:tc>
          <w:tcPr>
            <w:tcW w:w="1467" w:type="dxa"/>
            <w:tcBorders>
              <w:top w:val="single" w:sz="4" w:space="0" w:color="7F7F7F"/>
              <w:left w:val="single" w:sz="4" w:space="0" w:color="auto"/>
              <w:bottom w:val="single" w:sz="4" w:space="0" w:color="7F7F7F"/>
              <w:right w:val="single" w:sz="4" w:space="0" w:color="auto"/>
            </w:tcBorders>
          </w:tcPr>
          <w:p w14:paraId="71538544" w14:textId="77777777" w:rsidR="00B06F1A" w:rsidRPr="0028746C" w:rsidRDefault="00B06F1A" w:rsidP="00590053">
            <w:pPr>
              <w:rPr>
                <w:sz w:val="18"/>
                <w:szCs w:val="18"/>
              </w:rPr>
            </w:pPr>
            <w:r w:rsidRPr="0028746C">
              <w:rPr>
                <w:color w:val="000000"/>
                <w:sz w:val="18"/>
                <w:szCs w:val="18"/>
              </w:rPr>
              <w:t>neprekinjeno (6)</w:t>
            </w:r>
          </w:p>
        </w:tc>
        <w:tc>
          <w:tcPr>
            <w:tcW w:w="1509" w:type="dxa"/>
            <w:vMerge w:val="restart"/>
            <w:tcBorders>
              <w:left w:val="single" w:sz="4" w:space="0" w:color="auto"/>
            </w:tcBorders>
          </w:tcPr>
          <w:p w14:paraId="2C2C6F7A" w14:textId="77777777" w:rsidR="00B06F1A" w:rsidRPr="0028746C" w:rsidRDefault="00E24F35" w:rsidP="00F7604B">
            <w:pPr>
              <w:jc w:val="both"/>
              <w:rPr>
                <w:color w:val="000000"/>
                <w:sz w:val="18"/>
                <w:szCs w:val="18"/>
              </w:rPr>
            </w:pPr>
            <w:r w:rsidRPr="0028746C">
              <w:rPr>
                <w:color w:val="000000"/>
                <w:sz w:val="18"/>
                <w:szCs w:val="18"/>
              </w:rPr>
              <w:t xml:space="preserve">WGC </w:t>
            </w:r>
            <w:r w:rsidR="00B06F1A" w:rsidRPr="0028746C">
              <w:rPr>
                <w:color w:val="000000"/>
                <w:sz w:val="18"/>
                <w:szCs w:val="18"/>
              </w:rPr>
              <w:t>BAT 18,</w:t>
            </w:r>
          </w:p>
          <w:p w14:paraId="3FBD52D8" w14:textId="77777777" w:rsidR="00B06F1A" w:rsidRPr="0028746C" w:rsidRDefault="00E24F35" w:rsidP="00F7604B">
            <w:pPr>
              <w:jc w:val="both"/>
              <w:rPr>
                <w:sz w:val="18"/>
                <w:szCs w:val="18"/>
              </w:rPr>
            </w:pPr>
            <w:r w:rsidRPr="0028746C">
              <w:rPr>
                <w:color w:val="000000"/>
                <w:sz w:val="18"/>
                <w:szCs w:val="18"/>
              </w:rPr>
              <w:t xml:space="preserve">WGC </w:t>
            </w:r>
            <w:r w:rsidR="00B06F1A" w:rsidRPr="0028746C">
              <w:rPr>
                <w:color w:val="000000"/>
                <w:sz w:val="18"/>
                <w:szCs w:val="18"/>
              </w:rPr>
              <w:t>BAT 36</w:t>
            </w:r>
          </w:p>
        </w:tc>
      </w:tr>
      <w:tr w:rsidR="00A90152" w:rsidRPr="0028746C" w14:paraId="7B19EBCD" w14:textId="77777777" w:rsidTr="00F7604B">
        <w:tc>
          <w:tcPr>
            <w:tcW w:w="1530" w:type="dxa"/>
            <w:vMerge/>
            <w:tcBorders>
              <w:top w:val="single" w:sz="4" w:space="0" w:color="7F7F7F"/>
              <w:bottom w:val="single" w:sz="4" w:space="0" w:color="7F7F7F"/>
              <w:right w:val="single" w:sz="4" w:space="0" w:color="auto"/>
            </w:tcBorders>
          </w:tcPr>
          <w:p w14:paraId="2DB25D25" w14:textId="77777777" w:rsidR="00B06F1A" w:rsidRPr="0028746C" w:rsidRDefault="00B06F1A" w:rsidP="00F7604B">
            <w:pPr>
              <w:jc w:val="both"/>
              <w:rPr>
                <w:bCs/>
                <w:sz w:val="18"/>
                <w:szCs w:val="18"/>
              </w:rPr>
            </w:pPr>
          </w:p>
        </w:tc>
        <w:tc>
          <w:tcPr>
            <w:tcW w:w="1437" w:type="dxa"/>
            <w:vMerge/>
            <w:tcBorders>
              <w:top w:val="single" w:sz="4" w:space="0" w:color="7F7F7F"/>
              <w:left w:val="single" w:sz="4" w:space="0" w:color="auto"/>
              <w:bottom w:val="single" w:sz="4" w:space="0" w:color="7F7F7F"/>
              <w:right w:val="single" w:sz="4" w:space="0" w:color="auto"/>
            </w:tcBorders>
          </w:tcPr>
          <w:p w14:paraId="2EAC1089" w14:textId="77777777" w:rsidR="00B06F1A" w:rsidRPr="0028746C" w:rsidRDefault="00B06F1A" w:rsidP="00F7604B">
            <w:pPr>
              <w:jc w:val="both"/>
              <w:rPr>
                <w:sz w:val="18"/>
                <w:szCs w:val="18"/>
              </w:rPr>
            </w:pPr>
          </w:p>
        </w:tc>
        <w:tc>
          <w:tcPr>
            <w:tcW w:w="2103" w:type="dxa"/>
            <w:tcBorders>
              <w:top w:val="single" w:sz="4" w:space="0" w:color="7F7F7F"/>
              <w:left w:val="single" w:sz="4" w:space="0" w:color="auto"/>
              <w:bottom w:val="single" w:sz="4" w:space="0" w:color="7F7F7F"/>
              <w:right w:val="single" w:sz="4" w:space="0" w:color="auto"/>
            </w:tcBorders>
          </w:tcPr>
          <w:p w14:paraId="1A03252C" w14:textId="77777777" w:rsidR="00B06F1A" w:rsidRPr="0028746C" w:rsidRDefault="00B06F1A" w:rsidP="00590053">
            <w:pPr>
              <w:rPr>
                <w:sz w:val="18"/>
                <w:szCs w:val="18"/>
              </w:rPr>
            </w:pPr>
            <w:r w:rsidRPr="0028746C">
              <w:rPr>
                <w:color w:val="000000"/>
                <w:sz w:val="18"/>
                <w:szCs w:val="18"/>
              </w:rPr>
              <w:t>kateri koli odvodnik z masnim pretokom SO</w:t>
            </w:r>
            <w:r w:rsidRPr="0028746C">
              <w:rPr>
                <w:color w:val="000000"/>
                <w:sz w:val="18"/>
                <w:szCs w:val="18"/>
                <w:vertAlign w:val="subscript"/>
              </w:rPr>
              <w:t>2</w:t>
            </w:r>
            <w:r w:rsidRPr="0028746C">
              <w:rPr>
                <w:color w:val="000000"/>
                <w:sz w:val="18"/>
                <w:szCs w:val="18"/>
              </w:rPr>
              <w:t xml:space="preserve"> &lt; 2,5 kg/h</w:t>
            </w:r>
          </w:p>
        </w:tc>
        <w:tc>
          <w:tcPr>
            <w:tcW w:w="1241" w:type="dxa"/>
            <w:tcBorders>
              <w:top w:val="single" w:sz="4" w:space="0" w:color="7F7F7F"/>
              <w:left w:val="single" w:sz="4" w:space="0" w:color="auto"/>
              <w:bottom w:val="single" w:sz="4" w:space="0" w:color="7F7F7F"/>
              <w:right w:val="single" w:sz="4" w:space="0" w:color="auto"/>
            </w:tcBorders>
          </w:tcPr>
          <w:p w14:paraId="05B5D4D1" w14:textId="77777777" w:rsidR="00B06F1A" w:rsidRPr="0028746C" w:rsidRDefault="00B06F1A" w:rsidP="00590053">
            <w:pPr>
              <w:rPr>
                <w:sz w:val="18"/>
                <w:szCs w:val="18"/>
              </w:rPr>
            </w:pPr>
            <w:r w:rsidRPr="0028746C">
              <w:rPr>
                <w:color w:val="000000"/>
                <w:sz w:val="18"/>
                <w:szCs w:val="18"/>
              </w:rPr>
              <w:t>EN 14791</w:t>
            </w:r>
          </w:p>
        </w:tc>
        <w:tc>
          <w:tcPr>
            <w:tcW w:w="1467" w:type="dxa"/>
            <w:tcBorders>
              <w:top w:val="single" w:sz="4" w:space="0" w:color="7F7F7F"/>
              <w:left w:val="single" w:sz="4" w:space="0" w:color="auto"/>
              <w:bottom w:val="single" w:sz="4" w:space="0" w:color="7F7F7F"/>
              <w:right w:val="single" w:sz="4" w:space="0" w:color="auto"/>
            </w:tcBorders>
          </w:tcPr>
          <w:p w14:paraId="2BB20282" w14:textId="77777777" w:rsidR="00B06F1A" w:rsidRPr="0028746C" w:rsidRDefault="00B06F1A" w:rsidP="00590053">
            <w:pPr>
              <w:rPr>
                <w:sz w:val="18"/>
                <w:szCs w:val="18"/>
              </w:rPr>
            </w:pPr>
            <w:r w:rsidRPr="0028746C">
              <w:rPr>
                <w:color w:val="000000"/>
                <w:sz w:val="18"/>
                <w:szCs w:val="18"/>
              </w:rPr>
              <w:t>enkrat na 6 mesecev(3)(4)</w:t>
            </w:r>
          </w:p>
        </w:tc>
        <w:tc>
          <w:tcPr>
            <w:tcW w:w="1509" w:type="dxa"/>
            <w:vMerge/>
            <w:tcBorders>
              <w:top w:val="single" w:sz="4" w:space="0" w:color="7F7F7F"/>
              <w:left w:val="single" w:sz="4" w:space="0" w:color="auto"/>
              <w:bottom w:val="single" w:sz="4" w:space="0" w:color="7F7F7F"/>
            </w:tcBorders>
          </w:tcPr>
          <w:p w14:paraId="671711FC" w14:textId="77777777" w:rsidR="00B06F1A" w:rsidRPr="0028746C" w:rsidRDefault="00B06F1A" w:rsidP="00F7604B">
            <w:pPr>
              <w:jc w:val="both"/>
              <w:rPr>
                <w:sz w:val="18"/>
                <w:szCs w:val="18"/>
              </w:rPr>
            </w:pPr>
          </w:p>
        </w:tc>
      </w:tr>
      <w:tr w:rsidR="00A90152" w:rsidRPr="0028746C" w14:paraId="3A51983B" w14:textId="77777777" w:rsidTr="00F7604B">
        <w:tc>
          <w:tcPr>
            <w:tcW w:w="1530" w:type="dxa"/>
            <w:vMerge/>
            <w:tcBorders>
              <w:right w:val="single" w:sz="4" w:space="0" w:color="auto"/>
            </w:tcBorders>
          </w:tcPr>
          <w:p w14:paraId="2C780FF5" w14:textId="77777777" w:rsidR="00B06F1A" w:rsidRPr="0028746C" w:rsidRDefault="00B06F1A" w:rsidP="00F7604B">
            <w:pPr>
              <w:jc w:val="both"/>
              <w:rPr>
                <w:bCs/>
                <w:sz w:val="18"/>
                <w:szCs w:val="18"/>
              </w:rPr>
            </w:pPr>
          </w:p>
        </w:tc>
        <w:tc>
          <w:tcPr>
            <w:tcW w:w="1437" w:type="dxa"/>
            <w:vMerge w:val="restart"/>
            <w:tcBorders>
              <w:top w:val="single" w:sz="4" w:space="0" w:color="7F7F7F"/>
              <w:left w:val="single" w:sz="4" w:space="0" w:color="auto"/>
              <w:right w:val="single" w:sz="4" w:space="0" w:color="auto"/>
            </w:tcBorders>
          </w:tcPr>
          <w:p w14:paraId="150906D8" w14:textId="77777777" w:rsidR="00B06F1A" w:rsidRPr="0028746C" w:rsidRDefault="00B06F1A" w:rsidP="00590053">
            <w:pPr>
              <w:rPr>
                <w:sz w:val="18"/>
                <w:szCs w:val="18"/>
              </w:rPr>
            </w:pPr>
            <w:r w:rsidRPr="0028746C">
              <w:rPr>
                <w:color w:val="000000"/>
                <w:sz w:val="18"/>
                <w:szCs w:val="18"/>
              </w:rPr>
              <w:t>vsi drugi procesi/viri</w:t>
            </w:r>
          </w:p>
        </w:tc>
        <w:tc>
          <w:tcPr>
            <w:tcW w:w="2103" w:type="dxa"/>
            <w:tcBorders>
              <w:top w:val="single" w:sz="4" w:space="0" w:color="7F7F7F"/>
              <w:left w:val="single" w:sz="4" w:space="0" w:color="auto"/>
              <w:bottom w:val="single" w:sz="4" w:space="0" w:color="7F7F7F"/>
              <w:right w:val="single" w:sz="4" w:space="0" w:color="auto"/>
            </w:tcBorders>
          </w:tcPr>
          <w:p w14:paraId="165841F8" w14:textId="77777777" w:rsidR="00B06F1A" w:rsidRPr="0028746C" w:rsidRDefault="00B06F1A" w:rsidP="00590053">
            <w:pPr>
              <w:rPr>
                <w:sz w:val="18"/>
                <w:szCs w:val="18"/>
              </w:rPr>
            </w:pPr>
            <w:r w:rsidRPr="0028746C">
              <w:rPr>
                <w:color w:val="000000"/>
                <w:sz w:val="18"/>
                <w:szCs w:val="18"/>
              </w:rPr>
              <w:t>kateri koli odvodnik z masnim pretokom SO</w:t>
            </w:r>
            <w:r w:rsidRPr="0028746C">
              <w:rPr>
                <w:color w:val="000000"/>
                <w:sz w:val="18"/>
                <w:szCs w:val="18"/>
                <w:vertAlign w:val="subscript"/>
              </w:rPr>
              <w:t>2</w:t>
            </w:r>
            <w:r w:rsidRPr="0028746C">
              <w:rPr>
                <w:color w:val="000000"/>
                <w:sz w:val="18"/>
                <w:szCs w:val="18"/>
              </w:rPr>
              <w:t xml:space="preserve"> ≥ 2,5 kg/h</w:t>
            </w:r>
          </w:p>
        </w:tc>
        <w:tc>
          <w:tcPr>
            <w:tcW w:w="1241" w:type="dxa"/>
            <w:tcBorders>
              <w:top w:val="single" w:sz="4" w:space="0" w:color="7F7F7F"/>
              <w:left w:val="single" w:sz="4" w:space="0" w:color="auto"/>
              <w:bottom w:val="single" w:sz="4" w:space="0" w:color="7F7F7F"/>
              <w:right w:val="single" w:sz="4" w:space="0" w:color="auto"/>
            </w:tcBorders>
          </w:tcPr>
          <w:p w14:paraId="52E79518" w14:textId="77777777" w:rsidR="00B06F1A" w:rsidRPr="0028746C" w:rsidRDefault="00B06F1A" w:rsidP="00590053">
            <w:pPr>
              <w:rPr>
                <w:sz w:val="18"/>
                <w:szCs w:val="18"/>
              </w:rPr>
            </w:pPr>
            <w:r w:rsidRPr="0028746C">
              <w:rPr>
                <w:color w:val="000000"/>
                <w:sz w:val="18"/>
                <w:szCs w:val="18"/>
              </w:rPr>
              <w:t>splošni standardi EN (5)</w:t>
            </w:r>
          </w:p>
        </w:tc>
        <w:tc>
          <w:tcPr>
            <w:tcW w:w="1467" w:type="dxa"/>
            <w:tcBorders>
              <w:top w:val="single" w:sz="4" w:space="0" w:color="7F7F7F"/>
              <w:left w:val="single" w:sz="4" w:space="0" w:color="auto"/>
              <w:bottom w:val="single" w:sz="4" w:space="0" w:color="7F7F7F"/>
              <w:right w:val="single" w:sz="4" w:space="0" w:color="auto"/>
            </w:tcBorders>
          </w:tcPr>
          <w:p w14:paraId="194F96EF" w14:textId="77777777" w:rsidR="00B06F1A" w:rsidRPr="0028746C" w:rsidRDefault="00B06F1A" w:rsidP="00590053">
            <w:pPr>
              <w:rPr>
                <w:sz w:val="18"/>
                <w:szCs w:val="18"/>
              </w:rPr>
            </w:pPr>
            <w:r w:rsidRPr="0028746C">
              <w:rPr>
                <w:color w:val="000000"/>
                <w:sz w:val="18"/>
                <w:szCs w:val="18"/>
              </w:rPr>
              <w:t>neprekinjeno</w:t>
            </w:r>
          </w:p>
        </w:tc>
        <w:tc>
          <w:tcPr>
            <w:tcW w:w="1509" w:type="dxa"/>
            <w:vMerge w:val="restart"/>
            <w:tcBorders>
              <w:left w:val="single" w:sz="4" w:space="0" w:color="auto"/>
            </w:tcBorders>
          </w:tcPr>
          <w:p w14:paraId="1D5E00CE" w14:textId="77777777" w:rsidR="00B06F1A" w:rsidRPr="0028746C" w:rsidRDefault="00E24F35" w:rsidP="00F7604B">
            <w:pPr>
              <w:jc w:val="both"/>
              <w:rPr>
                <w:sz w:val="18"/>
                <w:szCs w:val="18"/>
              </w:rPr>
            </w:pPr>
            <w:r w:rsidRPr="0028746C">
              <w:rPr>
                <w:color w:val="000000"/>
                <w:sz w:val="18"/>
                <w:szCs w:val="18"/>
              </w:rPr>
              <w:t xml:space="preserve">WGC </w:t>
            </w:r>
            <w:r w:rsidR="00B06F1A" w:rsidRPr="0028746C">
              <w:rPr>
                <w:color w:val="000000"/>
                <w:sz w:val="18"/>
                <w:szCs w:val="18"/>
              </w:rPr>
              <w:t>BAT 18</w:t>
            </w:r>
          </w:p>
        </w:tc>
      </w:tr>
      <w:tr w:rsidR="00A90152" w:rsidRPr="0028746C" w14:paraId="709E3AE4" w14:textId="77777777" w:rsidTr="00F7604B">
        <w:tc>
          <w:tcPr>
            <w:tcW w:w="1530" w:type="dxa"/>
            <w:vMerge/>
            <w:tcBorders>
              <w:top w:val="single" w:sz="4" w:space="0" w:color="7F7F7F"/>
              <w:bottom w:val="single" w:sz="4" w:space="0" w:color="7F7F7F"/>
              <w:right w:val="single" w:sz="4" w:space="0" w:color="auto"/>
            </w:tcBorders>
          </w:tcPr>
          <w:p w14:paraId="6749EE84" w14:textId="77777777" w:rsidR="00B06F1A" w:rsidRPr="0028746C" w:rsidRDefault="00B06F1A" w:rsidP="00F7604B">
            <w:pPr>
              <w:jc w:val="both"/>
              <w:rPr>
                <w:bCs/>
                <w:sz w:val="18"/>
                <w:szCs w:val="18"/>
              </w:rPr>
            </w:pPr>
          </w:p>
        </w:tc>
        <w:tc>
          <w:tcPr>
            <w:tcW w:w="1437" w:type="dxa"/>
            <w:vMerge/>
            <w:tcBorders>
              <w:top w:val="single" w:sz="4" w:space="0" w:color="7F7F7F"/>
              <w:left w:val="single" w:sz="4" w:space="0" w:color="auto"/>
              <w:bottom w:val="single" w:sz="4" w:space="0" w:color="7F7F7F"/>
              <w:right w:val="single" w:sz="4" w:space="0" w:color="auto"/>
            </w:tcBorders>
          </w:tcPr>
          <w:p w14:paraId="1A502B0D" w14:textId="77777777" w:rsidR="00B06F1A" w:rsidRPr="0028746C" w:rsidRDefault="00B06F1A" w:rsidP="00F7604B">
            <w:pPr>
              <w:jc w:val="both"/>
              <w:rPr>
                <w:sz w:val="18"/>
                <w:szCs w:val="18"/>
              </w:rPr>
            </w:pPr>
          </w:p>
        </w:tc>
        <w:tc>
          <w:tcPr>
            <w:tcW w:w="2103" w:type="dxa"/>
            <w:tcBorders>
              <w:top w:val="single" w:sz="4" w:space="0" w:color="7F7F7F"/>
              <w:left w:val="single" w:sz="4" w:space="0" w:color="auto"/>
              <w:bottom w:val="single" w:sz="4" w:space="0" w:color="7F7F7F"/>
              <w:right w:val="single" w:sz="4" w:space="0" w:color="auto"/>
            </w:tcBorders>
          </w:tcPr>
          <w:p w14:paraId="1090572F" w14:textId="77777777" w:rsidR="00B06F1A" w:rsidRPr="0028746C" w:rsidRDefault="00B06F1A" w:rsidP="00590053">
            <w:pPr>
              <w:rPr>
                <w:sz w:val="18"/>
                <w:szCs w:val="18"/>
              </w:rPr>
            </w:pPr>
            <w:r w:rsidRPr="0028746C">
              <w:rPr>
                <w:color w:val="000000"/>
                <w:sz w:val="18"/>
                <w:szCs w:val="18"/>
              </w:rPr>
              <w:t>kateri koli odvodnik z masnim pretokom SO</w:t>
            </w:r>
            <w:r w:rsidRPr="0028746C">
              <w:rPr>
                <w:color w:val="000000"/>
                <w:sz w:val="18"/>
                <w:szCs w:val="18"/>
                <w:vertAlign w:val="subscript"/>
              </w:rPr>
              <w:t>2</w:t>
            </w:r>
            <w:r w:rsidRPr="0028746C">
              <w:rPr>
                <w:color w:val="000000"/>
                <w:sz w:val="18"/>
                <w:szCs w:val="18"/>
              </w:rPr>
              <w:t xml:space="preserve"> &lt; 2,5 kg/h</w:t>
            </w:r>
          </w:p>
        </w:tc>
        <w:tc>
          <w:tcPr>
            <w:tcW w:w="1241" w:type="dxa"/>
            <w:tcBorders>
              <w:top w:val="single" w:sz="4" w:space="0" w:color="7F7F7F"/>
              <w:left w:val="single" w:sz="4" w:space="0" w:color="auto"/>
              <w:bottom w:val="single" w:sz="4" w:space="0" w:color="7F7F7F"/>
              <w:right w:val="single" w:sz="4" w:space="0" w:color="auto"/>
            </w:tcBorders>
          </w:tcPr>
          <w:p w14:paraId="0C6D682A" w14:textId="77777777" w:rsidR="00B06F1A" w:rsidRPr="0028746C" w:rsidRDefault="00B06F1A" w:rsidP="00590053">
            <w:pPr>
              <w:rPr>
                <w:sz w:val="18"/>
                <w:szCs w:val="18"/>
              </w:rPr>
            </w:pPr>
            <w:r w:rsidRPr="0028746C">
              <w:rPr>
                <w:color w:val="000000"/>
                <w:sz w:val="18"/>
                <w:szCs w:val="18"/>
              </w:rPr>
              <w:t>EN 14791</w:t>
            </w:r>
          </w:p>
        </w:tc>
        <w:tc>
          <w:tcPr>
            <w:tcW w:w="1467" w:type="dxa"/>
            <w:tcBorders>
              <w:top w:val="single" w:sz="4" w:space="0" w:color="7F7F7F"/>
              <w:left w:val="single" w:sz="4" w:space="0" w:color="auto"/>
              <w:bottom w:val="single" w:sz="4" w:space="0" w:color="7F7F7F"/>
              <w:right w:val="single" w:sz="4" w:space="0" w:color="auto"/>
            </w:tcBorders>
          </w:tcPr>
          <w:p w14:paraId="5C41CEAD" w14:textId="77777777" w:rsidR="00B06F1A" w:rsidRPr="0028746C" w:rsidRDefault="00B06F1A" w:rsidP="00590053">
            <w:pPr>
              <w:rPr>
                <w:sz w:val="18"/>
                <w:szCs w:val="18"/>
              </w:rPr>
            </w:pPr>
            <w:r w:rsidRPr="0028746C">
              <w:rPr>
                <w:color w:val="000000"/>
                <w:sz w:val="18"/>
                <w:szCs w:val="18"/>
              </w:rPr>
              <w:t>enkrat na 6 mesecev(3)(4)</w:t>
            </w:r>
          </w:p>
        </w:tc>
        <w:tc>
          <w:tcPr>
            <w:tcW w:w="1509" w:type="dxa"/>
            <w:vMerge/>
            <w:tcBorders>
              <w:top w:val="single" w:sz="4" w:space="0" w:color="7F7F7F"/>
              <w:left w:val="single" w:sz="4" w:space="0" w:color="auto"/>
              <w:bottom w:val="single" w:sz="4" w:space="0" w:color="7F7F7F"/>
            </w:tcBorders>
          </w:tcPr>
          <w:p w14:paraId="63A29E42" w14:textId="77777777" w:rsidR="00B06F1A" w:rsidRPr="0028746C" w:rsidRDefault="00B06F1A" w:rsidP="00F7604B">
            <w:pPr>
              <w:jc w:val="both"/>
              <w:rPr>
                <w:sz w:val="18"/>
                <w:szCs w:val="18"/>
              </w:rPr>
            </w:pPr>
          </w:p>
        </w:tc>
      </w:tr>
      <w:tr w:rsidR="00B06F1A" w:rsidRPr="0028746C" w14:paraId="210784E9" w14:textId="77777777" w:rsidTr="00F7604B">
        <w:tc>
          <w:tcPr>
            <w:tcW w:w="1530" w:type="dxa"/>
            <w:tcBorders>
              <w:top w:val="single" w:sz="4" w:space="0" w:color="7F7F7F"/>
              <w:bottom w:val="single" w:sz="4" w:space="0" w:color="7F7F7F"/>
              <w:right w:val="single" w:sz="4" w:space="0" w:color="auto"/>
            </w:tcBorders>
          </w:tcPr>
          <w:p w14:paraId="014632C5" w14:textId="77777777" w:rsidR="00B06F1A" w:rsidRPr="0028746C" w:rsidRDefault="00B06F1A" w:rsidP="00F7604B">
            <w:pPr>
              <w:jc w:val="both"/>
              <w:rPr>
                <w:bCs/>
                <w:sz w:val="18"/>
                <w:szCs w:val="18"/>
              </w:rPr>
            </w:pPr>
            <w:proofErr w:type="spellStart"/>
            <w:r w:rsidRPr="0028746C">
              <w:rPr>
                <w:bCs/>
                <w:color w:val="000000"/>
                <w:sz w:val="18"/>
                <w:szCs w:val="18"/>
              </w:rPr>
              <w:t>Tetraklorometan</w:t>
            </w:r>
            <w:proofErr w:type="spellEnd"/>
          </w:p>
        </w:tc>
        <w:tc>
          <w:tcPr>
            <w:tcW w:w="1437" w:type="dxa"/>
            <w:tcBorders>
              <w:top w:val="single" w:sz="4" w:space="0" w:color="7F7F7F"/>
              <w:left w:val="single" w:sz="4" w:space="0" w:color="auto"/>
              <w:bottom w:val="single" w:sz="4" w:space="0" w:color="7F7F7F"/>
              <w:right w:val="single" w:sz="4" w:space="0" w:color="auto"/>
            </w:tcBorders>
          </w:tcPr>
          <w:p w14:paraId="7D165F71" w14:textId="77777777" w:rsidR="00B06F1A" w:rsidRPr="0028746C" w:rsidRDefault="00B06F1A" w:rsidP="00F7604B">
            <w:pPr>
              <w:jc w:val="both"/>
              <w:rPr>
                <w:sz w:val="18"/>
                <w:szCs w:val="18"/>
              </w:rPr>
            </w:pPr>
            <w:r w:rsidRPr="0028746C">
              <w:rPr>
                <w:color w:val="000000"/>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5E5874E0" w14:textId="77777777" w:rsidR="00B06F1A" w:rsidRPr="0028746C" w:rsidRDefault="00B06F1A" w:rsidP="00590053">
            <w:pPr>
              <w:rPr>
                <w:sz w:val="18"/>
                <w:szCs w:val="18"/>
              </w:rPr>
            </w:pPr>
            <w:r w:rsidRPr="0028746C">
              <w:rPr>
                <w:color w:val="000000"/>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0288A04D" w14:textId="77777777" w:rsidR="00B06F1A" w:rsidRPr="0028746C" w:rsidRDefault="00B06F1A" w:rsidP="00590053">
            <w:pPr>
              <w:rPr>
                <w:sz w:val="18"/>
                <w:szCs w:val="18"/>
              </w:rPr>
            </w:pPr>
            <w:r w:rsidRPr="0028746C">
              <w:rPr>
                <w:color w:val="000000"/>
                <w:sz w:val="18"/>
                <w:szCs w:val="18"/>
              </w:rPr>
              <w:t>standard EN ni na voljo</w:t>
            </w:r>
          </w:p>
        </w:tc>
        <w:tc>
          <w:tcPr>
            <w:tcW w:w="1467" w:type="dxa"/>
            <w:tcBorders>
              <w:top w:val="single" w:sz="4" w:space="0" w:color="7F7F7F"/>
              <w:left w:val="single" w:sz="4" w:space="0" w:color="auto"/>
              <w:bottom w:val="single" w:sz="4" w:space="0" w:color="7F7F7F"/>
              <w:right w:val="single" w:sz="4" w:space="0" w:color="auto"/>
            </w:tcBorders>
          </w:tcPr>
          <w:p w14:paraId="4E7A652A" w14:textId="77777777" w:rsidR="00B06F1A" w:rsidRPr="0028746C" w:rsidRDefault="00B06F1A" w:rsidP="00590053">
            <w:pPr>
              <w:rPr>
                <w:sz w:val="18"/>
                <w:szCs w:val="18"/>
              </w:rPr>
            </w:pPr>
            <w:r w:rsidRPr="0028746C">
              <w:rPr>
                <w:color w:val="000000"/>
                <w:sz w:val="18"/>
                <w:szCs w:val="18"/>
              </w:rPr>
              <w:t>enkrat na 6 mesecev(3)</w:t>
            </w:r>
          </w:p>
        </w:tc>
        <w:tc>
          <w:tcPr>
            <w:tcW w:w="1509" w:type="dxa"/>
            <w:tcBorders>
              <w:left w:val="single" w:sz="4" w:space="0" w:color="auto"/>
            </w:tcBorders>
          </w:tcPr>
          <w:p w14:paraId="4887E921" w14:textId="77777777" w:rsidR="00B06F1A" w:rsidRPr="0028746C" w:rsidRDefault="00E24F35" w:rsidP="00F7604B">
            <w:pPr>
              <w:jc w:val="both"/>
              <w:rPr>
                <w:sz w:val="18"/>
                <w:szCs w:val="18"/>
              </w:rPr>
            </w:pPr>
            <w:r w:rsidRPr="0028746C">
              <w:rPr>
                <w:color w:val="000000"/>
                <w:sz w:val="18"/>
                <w:szCs w:val="18"/>
              </w:rPr>
              <w:t xml:space="preserve">WGC </w:t>
            </w:r>
            <w:r w:rsidR="00B06F1A" w:rsidRPr="0028746C">
              <w:rPr>
                <w:color w:val="000000"/>
                <w:sz w:val="18"/>
                <w:szCs w:val="18"/>
              </w:rPr>
              <w:t>BAT 11</w:t>
            </w:r>
          </w:p>
        </w:tc>
      </w:tr>
      <w:tr w:rsidR="00B06F1A" w:rsidRPr="0028746C" w14:paraId="4DC6E230" w14:textId="77777777" w:rsidTr="00F7604B">
        <w:tc>
          <w:tcPr>
            <w:tcW w:w="1530" w:type="dxa"/>
            <w:tcBorders>
              <w:top w:val="single" w:sz="4" w:space="0" w:color="7F7F7F"/>
              <w:bottom w:val="single" w:sz="4" w:space="0" w:color="7F7F7F"/>
              <w:right w:val="single" w:sz="4" w:space="0" w:color="auto"/>
            </w:tcBorders>
          </w:tcPr>
          <w:p w14:paraId="3882A407" w14:textId="77777777" w:rsidR="00B06F1A" w:rsidRPr="0028746C" w:rsidRDefault="00B06F1A" w:rsidP="00F7604B">
            <w:pPr>
              <w:jc w:val="both"/>
              <w:rPr>
                <w:bCs/>
                <w:sz w:val="18"/>
                <w:szCs w:val="18"/>
              </w:rPr>
            </w:pPr>
            <w:r w:rsidRPr="0028746C">
              <w:rPr>
                <w:bCs/>
                <w:color w:val="000000"/>
                <w:sz w:val="18"/>
                <w:szCs w:val="18"/>
              </w:rPr>
              <w:t>Toluen</w:t>
            </w:r>
          </w:p>
        </w:tc>
        <w:tc>
          <w:tcPr>
            <w:tcW w:w="1437" w:type="dxa"/>
            <w:tcBorders>
              <w:top w:val="single" w:sz="4" w:space="0" w:color="7F7F7F"/>
              <w:left w:val="single" w:sz="4" w:space="0" w:color="auto"/>
              <w:bottom w:val="single" w:sz="4" w:space="0" w:color="7F7F7F"/>
              <w:right w:val="single" w:sz="4" w:space="0" w:color="auto"/>
            </w:tcBorders>
          </w:tcPr>
          <w:p w14:paraId="06DB8207" w14:textId="77777777" w:rsidR="00B06F1A" w:rsidRPr="0028746C" w:rsidRDefault="00B06F1A" w:rsidP="00F7604B">
            <w:pPr>
              <w:jc w:val="both"/>
              <w:rPr>
                <w:sz w:val="18"/>
                <w:szCs w:val="18"/>
              </w:rPr>
            </w:pPr>
            <w:r w:rsidRPr="0028746C">
              <w:rPr>
                <w:color w:val="000000"/>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2E180615" w14:textId="77777777" w:rsidR="00B06F1A" w:rsidRPr="0028746C" w:rsidRDefault="00B06F1A" w:rsidP="00590053">
            <w:pPr>
              <w:rPr>
                <w:sz w:val="18"/>
                <w:szCs w:val="18"/>
              </w:rPr>
            </w:pPr>
            <w:r w:rsidRPr="0028746C">
              <w:rPr>
                <w:color w:val="000000"/>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6AAE2EAA" w14:textId="77777777" w:rsidR="00B06F1A" w:rsidRPr="0028746C" w:rsidRDefault="00B06F1A" w:rsidP="00590053">
            <w:pPr>
              <w:rPr>
                <w:sz w:val="18"/>
                <w:szCs w:val="18"/>
              </w:rPr>
            </w:pPr>
            <w:r w:rsidRPr="0028746C">
              <w:rPr>
                <w:color w:val="000000"/>
                <w:sz w:val="18"/>
                <w:szCs w:val="18"/>
              </w:rPr>
              <w:t>standard EN ni na voljo</w:t>
            </w:r>
          </w:p>
        </w:tc>
        <w:tc>
          <w:tcPr>
            <w:tcW w:w="1467" w:type="dxa"/>
            <w:tcBorders>
              <w:top w:val="single" w:sz="4" w:space="0" w:color="7F7F7F"/>
              <w:left w:val="single" w:sz="4" w:space="0" w:color="auto"/>
              <w:bottom w:val="single" w:sz="4" w:space="0" w:color="7F7F7F"/>
              <w:right w:val="single" w:sz="4" w:space="0" w:color="auto"/>
            </w:tcBorders>
          </w:tcPr>
          <w:p w14:paraId="37412432" w14:textId="77777777" w:rsidR="00B06F1A" w:rsidRPr="0028746C" w:rsidRDefault="00B06F1A" w:rsidP="00590053">
            <w:pPr>
              <w:rPr>
                <w:sz w:val="18"/>
                <w:szCs w:val="18"/>
              </w:rPr>
            </w:pPr>
            <w:r w:rsidRPr="0028746C">
              <w:rPr>
                <w:color w:val="000000"/>
                <w:sz w:val="18"/>
                <w:szCs w:val="18"/>
              </w:rPr>
              <w:t>enkrat na 6 mesecev(3)</w:t>
            </w:r>
          </w:p>
        </w:tc>
        <w:tc>
          <w:tcPr>
            <w:tcW w:w="1509" w:type="dxa"/>
            <w:tcBorders>
              <w:top w:val="single" w:sz="4" w:space="0" w:color="7F7F7F"/>
              <w:left w:val="single" w:sz="4" w:space="0" w:color="auto"/>
              <w:bottom w:val="single" w:sz="4" w:space="0" w:color="7F7F7F"/>
            </w:tcBorders>
          </w:tcPr>
          <w:p w14:paraId="59167658" w14:textId="77777777" w:rsidR="00B06F1A" w:rsidRPr="0028746C" w:rsidRDefault="00E24F35" w:rsidP="00F7604B">
            <w:pPr>
              <w:jc w:val="both"/>
              <w:rPr>
                <w:sz w:val="18"/>
                <w:szCs w:val="18"/>
              </w:rPr>
            </w:pPr>
            <w:r w:rsidRPr="0028746C">
              <w:rPr>
                <w:color w:val="000000"/>
                <w:sz w:val="18"/>
                <w:szCs w:val="18"/>
              </w:rPr>
              <w:t xml:space="preserve">WGC </w:t>
            </w:r>
            <w:r w:rsidR="00B06F1A" w:rsidRPr="0028746C">
              <w:rPr>
                <w:color w:val="000000"/>
                <w:sz w:val="18"/>
                <w:szCs w:val="18"/>
              </w:rPr>
              <w:t>BAT 11</w:t>
            </w:r>
          </w:p>
        </w:tc>
      </w:tr>
      <w:tr w:rsidR="00B06F1A" w:rsidRPr="0028746C" w14:paraId="30FEB95C" w14:textId="77777777" w:rsidTr="00F7604B">
        <w:tc>
          <w:tcPr>
            <w:tcW w:w="1530" w:type="dxa"/>
            <w:tcBorders>
              <w:top w:val="single" w:sz="4" w:space="0" w:color="7F7F7F"/>
              <w:bottom w:val="single" w:sz="4" w:space="0" w:color="7F7F7F"/>
              <w:right w:val="single" w:sz="4" w:space="0" w:color="auto"/>
            </w:tcBorders>
          </w:tcPr>
          <w:p w14:paraId="61E02B92" w14:textId="77777777" w:rsidR="00B06F1A" w:rsidRPr="0028746C" w:rsidRDefault="00B06F1A" w:rsidP="00F7604B">
            <w:pPr>
              <w:jc w:val="both"/>
              <w:rPr>
                <w:bCs/>
                <w:sz w:val="18"/>
                <w:szCs w:val="18"/>
              </w:rPr>
            </w:pPr>
            <w:proofErr w:type="spellStart"/>
            <w:r w:rsidRPr="0028746C">
              <w:rPr>
                <w:bCs/>
                <w:color w:val="000000"/>
                <w:sz w:val="18"/>
                <w:szCs w:val="18"/>
              </w:rPr>
              <w:t>Triklorometan</w:t>
            </w:r>
            <w:proofErr w:type="spellEnd"/>
          </w:p>
        </w:tc>
        <w:tc>
          <w:tcPr>
            <w:tcW w:w="1437" w:type="dxa"/>
            <w:tcBorders>
              <w:top w:val="single" w:sz="4" w:space="0" w:color="7F7F7F"/>
              <w:left w:val="single" w:sz="4" w:space="0" w:color="auto"/>
              <w:bottom w:val="single" w:sz="4" w:space="0" w:color="7F7F7F"/>
              <w:right w:val="single" w:sz="4" w:space="0" w:color="auto"/>
            </w:tcBorders>
          </w:tcPr>
          <w:p w14:paraId="6FF45B99" w14:textId="77777777" w:rsidR="00B06F1A" w:rsidRPr="0028746C" w:rsidRDefault="00B06F1A" w:rsidP="00F7604B">
            <w:pPr>
              <w:jc w:val="both"/>
              <w:rPr>
                <w:sz w:val="18"/>
                <w:szCs w:val="18"/>
              </w:rPr>
            </w:pPr>
            <w:r w:rsidRPr="0028746C">
              <w:rPr>
                <w:color w:val="000000"/>
                <w:sz w:val="18"/>
                <w:szCs w:val="18"/>
              </w:rPr>
              <w:t>vsi procesi/viri</w:t>
            </w:r>
          </w:p>
        </w:tc>
        <w:tc>
          <w:tcPr>
            <w:tcW w:w="2103" w:type="dxa"/>
            <w:tcBorders>
              <w:top w:val="single" w:sz="4" w:space="0" w:color="7F7F7F"/>
              <w:left w:val="single" w:sz="4" w:space="0" w:color="auto"/>
              <w:bottom w:val="single" w:sz="4" w:space="0" w:color="7F7F7F"/>
              <w:right w:val="single" w:sz="4" w:space="0" w:color="auto"/>
            </w:tcBorders>
          </w:tcPr>
          <w:p w14:paraId="0C6AFB70" w14:textId="77777777" w:rsidR="00B06F1A" w:rsidRPr="0028746C" w:rsidRDefault="00B06F1A" w:rsidP="00590053">
            <w:pPr>
              <w:rPr>
                <w:sz w:val="18"/>
                <w:szCs w:val="18"/>
              </w:rPr>
            </w:pPr>
            <w:r w:rsidRPr="0028746C">
              <w:rPr>
                <w:color w:val="000000"/>
                <w:sz w:val="18"/>
                <w:szCs w:val="18"/>
              </w:rPr>
              <w:t>kateri koli odvodnik</w:t>
            </w:r>
          </w:p>
        </w:tc>
        <w:tc>
          <w:tcPr>
            <w:tcW w:w="1241" w:type="dxa"/>
            <w:tcBorders>
              <w:top w:val="single" w:sz="4" w:space="0" w:color="7F7F7F"/>
              <w:left w:val="single" w:sz="4" w:space="0" w:color="auto"/>
              <w:bottom w:val="single" w:sz="4" w:space="0" w:color="7F7F7F"/>
              <w:right w:val="single" w:sz="4" w:space="0" w:color="auto"/>
            </w:tcBorders>
          </w:tcPr>
          <w:p w14:paraId="7F3CBF17" w14:textId="77777777" w:rsidR="00B06F1A" w:rsidRPr="0028746C" w:rsidRDefault="00B06F1A" w:rsidP="00590053">
            <w:pPr>
              <w:rPr>
                <w:sz w:val="18"/>
                <w:szCs w:val="18"/>
              </w:rPr>
            </w:pPr>
            <w:r w:rsidRPr="0028746C">
              <w:rPr>
                <w:color w:val="000000"/>
                <w:sz w:val="18"/>
                <w:szCs w:val="18"/>
              </w:rPr>
              <w:t>standard EN ni na voljo</w:t>
            </w:r>
          </w:p>
        </w:tc>
        <w:tc>
          <w:tcPr>
            <w:tcW w:w="1467" w:type="dxa"/>
            <w:tcBorders>
              <w:top w:val="single" w:sz="4" w:space="0" w:color="7F7F7F"/>
              <w:left w:val="single" w:sz="4" w:space="0" w:color="auto"/>
              <w:bottom w:val="single" w:sz="4" w:space="0" w:color="7F7F7F"/>
              <w:right w:val="single" w:sz="4" w:space="0" w:color="auto"/>
            </w:tcBorders>
          </w:tcPr>
          <w:p w14:paraId="587BD987" w14:textId="77777777" w:rsidR="00B06F1A" w:rsidRPr="0028746C" w:rsidRDefault="00B06F1A" w:rsidP="00590053">
            <w:pPr>
              <w:rPr>
                <w:sz w:val="18"/>
                <w:szCs w:val="18"/>
              </w:rPr>
            </w:pPr>
            <w:r w:rsidRPr="0028746C">
              <w:rPr>
                <w:color w:val="000000"/>
                <w:sz w:val="18"/>
                <w:szCs w:val="18"/>
              </w:rPr>
              <w:t>enkrat na 6 mesecev(3)</w:t>
            </w:r>
          </w:p>
        </w:tc>
        <w:tc>
          <w:tcPr>
            <w:tcW w:w="1509" w:type="dxa"/>
            <w:tcBorders>
              <w:left w:val="single" w:sz="4" w:space="0" w:color="auto"/>
            </w:tcBorders>
          </w:tcPr>
          <w:p w14:paraId="2254F9C5" w14:textId="77777777" w:rsidR="00B06F1A" w:rsidRPr="0028746C" w:rsidRDefault="00E24F35" w:rsidP="00F7604B">
            <w:pPr>
              <w:jc w:val="both"/>
              <w:rPr>
                <w:sz w:val="18"/>
                <w:szCs w:val="18"/>
              </w:rPr>
            </w:pPr>
            <w:r w:rsidRPr="0028746C">
              <w:rPr>
                <w:color w:val="000000"/>
                <w:sz w:val="18"/>
                <w:szCs w:val="18"/>
              </w:rPr>
              <w:t xml:space="preserve">WGC </w:t>
            </w:r>
            <w:r w:rsidR="00B06F1A" w:rsidRPr="0028746C">
              <w:rPr>
                <w:color w:val="000000"/>
                <w:sz w:val="18"/>
                <w:szCs w:val="18"/>
              </w:rPr>
              <w:t xml:space="preserve">BAT 11 </w:t>
            </w:r>
          </w:p>
        </w:tc>
      </w:tr>
      <w:tr w:rsidR="00A90152" w:rsidRPr="0028746C" w14:paraId="089528E7" w14:textId="77777777" w:rsidTr="00F7604B">
        <w:tc>
          <w:tcPr>
            <w:tcW w:w="1530" w:type="dxa"/>
            <w:vMerge w:val="restart"/>
            <w:tcBorders>
              <w:top w:val="single" w:sz="4" w:space="0" w:color="7F7F7F"/>
              <w:bottom w:val="single" w:sz="4" w:space="0" w:color="7F7F7F"/>
              <w:right w:val="single" w:sz="4" w:space="0" w:color="auto"/>
            </w:tcBorders>
          </w:tcPr>
          <w:p w14:paraId="3719BA24" w14:textId="77777777" w:rsidR="00B06F1A" w:rsidRPr="0028746C" w:rsidRDefault="00B06F1A" w:rsidP="00590053">
            <w:pPr>
              <w:rPr>
                <w:bCs/>
                <w:sz w:val="18"/>
                <w:szCs w:val="18"/>
              </w:rPr>
            </w:pPr>
            <w:r w:rsidRPr="0028746C">
              <w:rPr>
                <w:bCs/>
                <w:color w:val="000000"/>
                <w:sz w:val="18"/>
                <w:szCs w:val="18"/>
              </w:rPr>
              <w:t>Skupni hlapni organski ogljik (TVOC)</w:t>
            </w:r>
          </w:p>
        </w:tc>
        <w:tc>
          <w:tcPr>
            <w:tcW w:w="1437" w:type="dxa"/>
            <w:vMerge w:val="restart"/>
            <w:tcBorders>
              <w:top w:val="single" w:sz="4" w:space="0" w:color="7F7F7F"/>
              <w:left w:val="single" w:sz="4" w:space="0" w:color="auto"/>
              <w:bottom w:val="single" w:sz="4" w:space="0" w:color="7F7F7F"/>
              <w:right w:val="single" w:sz="4" w:space="0" w:color="auto"/>
            </w:tcBorders>
          </w:tcPr>
          <w:p w14:paraId="7106C7FF" w14:textId="77777777" w:rsidR="00B06F1A" w:rsidRPr="0028746C" w:rsidRDefault="00B06F1A" w:rsidP="00F7604B">
            <w:pPr>
              <w:jc w:val="both"/>
              <w:rPr>
                <w:color w:val="000000"/>
                <w:sz w:val="18"/>
                <w:szCs w:val="18"/>
              </w:rPr>
            </w:pPr>
            <w:r w:rsidRPr="0028746C">
              <w:rPr>
                <w:color w:val="000000"/>
                <w:sz w:val="18"/>
                <w:szCs w:val="18"/>
              </w:rPr>
              <w:t xml:space="preserve">proizvodnja </w:t>
            </w:r>
            <w:proofErr w:type="spellStart"/>
            <w:r w:rsidRPr="0028746C">
              <w:rPr>
                <w:color w:val="000000"/>
                <w:sz w:val="18"/>
                <w:szCs w:val="18"/>
              </w:rPr>
              <w:t>poliolefinov</w:t>
            </w:r>
            <w:proofErr w:type="spellEnd"/>
            <w:r w:rsidRPr="0028746C">
              <w:rPr>
                <w:color w:val="000000"/>
                <w:sz w:val="18"/>
                <w:szCs w:val="18"/>
              </w:rPr>
              <w:t>(10)</w:t>
            </w:r>
          </w:p>
        </w:tc>
        <w:tc>
          <w:tcPr>
            <w:tcW w:w="2103" w:type="dxa"/>
            <w:tcBorders>
              <w:top w:val="single" w:sz="4" w:space="0" w:color="7F7F7F"/>
              <w:left w:val="single" w:sz="4" w:space="0" w:color="auto"/>
              <w:bottom w:val="single" w:sz="4" w:space="0" w:color="7F7F7F"/>
              <w:right w:val="single" w:sz="4" w:space="0" w:color="auto"/>
            </w:tcBorders>
          </w:tcPr>
          <w:p w14:paraId="2C33886F" w14:textId="77777777" w:rsidR="00B06F1A" w:rsidRPr="0028746C" w:rsidRDefault="00B06F1A" w:rsidP="00590053">
            <w:pPr>
              <w:rPr>
                <w:sz w:val="18"/>
                <w:szCs w:val="18"/>
              </w:rPr>
            </w:pPr>
            <w:r w:rsidRPr="0028746C">
              <w:rPr>
                <w:color w:val="000000"/>
                <w:sz w:val="18"/>
                <w:szCs w:val="18"/>
              </w:rPr>
              <w:t>kateri koli odvodnik z masnim pretokom TVOC ≥ 2 kg/h</w:t>
            </w:r>
          </w:p>
        </w:tc>
        <w:tc>
          <w:tcPr>
            <w:tcW w:w="1241" w:type="dxa"/>
            <w:tcBorders>
              <w:top w:val="single" w:sz="4" w:space="0" w:color="7F7F7F"/>
              <w:left w:val="single" w:sz="4" w:space="0" w:color="auto"/>
              <w:bottom w:val="single" w:sz="4" w:space="0" w:color="7F7F7F"/>
              <w:right w:val="single" w:sz="4" w:space="0" w:color="auto"/>
            </w:tcBorders>
          </w:tcPr>
          <w:p w14:paraId="5005DB79" w14:textId="77777777" w:rsidR="00B06F1A" w:rsidRPr="0028746C" w:rsidRDefault="00B06F1A" w:rsidP="00590053">
            <w:pPr>
              <w:rPr>
                <w:sz w:val="18"/>
                <w:szCs w:val="18"/>
              </w:rPr>
            </w:pPr>
            <w:r w:rsidRPr="0028746C">
              <w:rPr>
                <w:color w:val="000000"/>
                <w:sz w:val="18"/>
                <w:szCs w:val="18"/>
              </w:rPr>
              <w:t>splošni standardi EN (5)</w:t>
            </w:r>
          </w:p>
        </w:tc>
        <w:tc>
          <w:tcPr>
            <w:tcW w:w="1467" w:type="dxa"/>
            <w:tcBorders>
              <w:top w:val="single" w:sz="4" w:space="0" w:color="7F7F7F"/>
              <w:left w:val="single" w:sz="4" w:space="0" w:color="auto"/>
              <w:bottom w:val="single" w:sz="4" w:space="0" w:color="7F7F7F"/>
              <w:right w:val="single" w:sz="4" w:space="0" w:color="auto"/>
            </w:tcBorders>
          </w:tcPr>
          <w:p w14:paraId="0BC17FEF" w14:textId="77777777" w:rsidR="00B06F1A" w:rsidRPr="0028746C" w:rsidRDefault="00B06F1A" w:rsidP="00590053">
            <w:pPr>
              <w:rPr>
                <w:sz w:val="18"/>
                <w:szCs w:val="18"/>
              </w:rPr>
            </w:pPr>
            <w:r w:rsidRPr="0028746C">
              <w:rPr>
                <w:color w:val="000000"/>
                <w:sz w:val="18"/>
                <w:szCs w:val="18"/>
              </w:rPr>
              <w:t>neprekinjeno</w:t>
            </w:r>
          </w:p>
        </w:tc>
        <w:tc>
          <w:tcPr>
            <w:tcW w:w="1509" w:type="dxa"/>
            <w:vMerge w:val="restart"/>
            <w:tcBorders>
              <w:top w:val="single" w:sz="4" w:space="0" w:color="7F7F7F"/>
              <w:left w:val="single" w:sz="4" w:space="0" w:color="auto"/>
              <w:bottom w:val="single" w:sz="4" w:space="0" w:color="7F7F7F"/>
            </w:tcBorders>
          </w:tcPr>
          <w:p w14:paraId="1955B889" w14:textId="77777777" w:rsidR="00B06F1A" w:rsidRPr="0028746C" w:rsidRDefault="00E24F35" w:rsidP="00F7604B">
            <w:pPr>
              <w:jc w:val="both"/>
              <w:rPr>
                <w:sz w:val="18"/>
                <w:szCs w:val="18"/>
              </w:rPr>
            </w:pPr>
            <w:r w:rsidRPr="0028746C">
              <w:rPr>
                <w:color w:val="000000"/>
                <w:sz w:val="18"/>
                <w:szCs w:val="18"/>
              </w:rPr>
              <w:t xml:space="preserve">WGC </w:t>
            </w:r>
            <w:r w:rsidR="00B06F1A" w:rsidRPr="0028746C">
              <w:rPr>
                <w:color w:val="000000"/>
                <w:sz w:val="18"/>
                <w:szCs w:val="18"/>
              </w:rPr>
              <w:t xml:space="preserve">BAT 11, </w:t>
            </w:r>
            <w:r w:rsidRPr="0028746C">
              <w:rPr>
                <w:color w:val="000000"/>
                <w:sz w:val="18"/>
                <w:szCs w:val="18"/>
              </w:rPr>
              <w:t xml:space="preserve">WGC </w:t>
            </w:r>
            <w:r w:rsidR="00B06F1A" w:rsidRPr="0028746C">
              <w:rPr>
                <w:color w:val="000000"/>
                <w:sz w:val="18"/>
                <w:szCs w:val="18"/>
              </w:rPr>
              <w:t>BAT 25</w:t>
            </w:r>
          </w:p>
        </w:tc>
      </w:tr>
      <w:tr w:rsidR="00A90152" w:rsidRPr="0028746C" w14:paraId="05BF85AD" w14:textId="77777777" w:rsidTr="00F7604B">
        <w:tc>
          <w:tcPr>
            <w:tcW w:w="1530" w:type="dxa"/>
            <w:vMerge/>
            <w:tcBorders>
              <w:right w:val="single" w:sz="4" w:space="0" w:color="auto"/>
            </w:tcBorders>
          </w:tcPr>
          <w:p w14:paraId="5D4EE42F" w14:textId="77777777" w:rsidR="00B06F1A" w:rsidRPr="0028746C" w:rsidRDefault="00B06F1A" w:rsidP="00F7604B">
            <w:pPr>
              <w:jc w:val="both"/>
              <w:rPr>
                <w:b/>
                <w:bCs/>
                <w:sz w:val="18"/>
                <w:szCs w:val="18"/>
              </w:rPr>
            </w:pPr>
          </w:p>
        </w:tc>
        <w:tc>
          <w:tcPr>
            <w:tcW w:w="1437" w:type="dxa"/>
            <w:vMerge/>
            <w:tcBorders>
              <w:left w:val="single" w:sz="4" w:space="0" w:color="auto"/>
              <w:bottom w:val="single" w:sz="4" w:space="0" w:color="7F7F7F"/>
              <w:right w:val="single" w:sz="4" w:space="0" w:color="auto"/>
            </w:tcBorders>
          </w:tcPr>
          <w:p w14:paraId="3694B6BE" w14:textId="77777777" w:rsidR="00B06F1A" w:rsidRPr="0028746C" w:rsidRDefault="00B06F1A" w:rsidP="00F7604B">
            <w:pPr>
              <w:jc w:val="both"/>
              <w:rPr>
                <w:sz w:val="18"/>
                <w:szCs w:val="18"/>
              </w:rPr>
            </w:pPr>
          </w:p>
        </w:tc>
        <w:tc>
          <w:tcPr>
            <w:tcW w:w="2103" w:type="dxa"/>
            <w:tcBorders>
              <w:top w:val="single" w:sz="4" w:space="0" w:color="7F7F7F"/>
              <w:left w:val="single" w:sz="4" w:space="0" w:color="auto"/>
              <w:bottom w:val="single" w:sz="4" w:space="0" w:color="7F7F7F"/>
              <w:right w:val="single" w:sz="4" w:space="0" w:color="auto"/>
            </w:tcBorders>
          </w:tcPr>
          <w:p w14:paraId="02335E6F" w14:textId="77777777" w:rsidR="00B06F1A" w:rsidRPr="0028746C" w:rsidRDefault="00B06F1A" w:rsidP="00590053">
            <w:pPr>
              <w:rPr>
                <w:sz w:val="18"/>
                <w:szCs w:val="18"/>
              </w:rPr>
            </w:pPr>
            <w:r w:rsidRPr="0028746C">
              <w:rPr>
                <w:color w:val="000000"/>
                <w:sz w:val="18"/>
                <w:szCs w:val="18"/>
              </w:rPr>
              <w:t>kateri koli odvodnik z masnim pretokom TVOC &lt; 2 kg/h</w:t>
            </w:r>
          </w:p>
        </w:tc>
        <w:tc>
          <w:tcPr>
            <w:tcW w:w="1241" w:type="dxa"/>
            <w:tcBorders>
              <w:top w:val="single" w:sz="4" w:space="0" w:color="7F7F7F"/>
              <w:left w:val="single" w:sz="4" w:space="0" w:color="auto"/>
              <w:bottom w:val="single" w:sz="4" w:space="0" w:color="7F7F7F"/>
              <w:right w:val="single" w:sz="4" w:space="0" w:color="auto"/>
            </w:tcBorders>
          </w:tcPr>
          <w:p w14:paraId="07BA7FC6" w14:textId="77777777" w:rsidR="00B06F1A" w:rsidRPr="0028746C" w:rsidRDefault="00B06F1A" w:rsidP="00590053">
            <w:pPr>
              <w:rPr>
                <w:sz w:val="18"/>
                <w:szCs w:val="18"/>
              </w:rPr>
            </w:pPr>
            <w:r w:rsidRPr="0028746C">
              <w:rPr>
                <w:color w:val="000000"/>
                <w:sz w:val="18"/>
                <w:szCs w:val="18"/>
              </w:rPr>
              <w:t>EN 12619</w:t>
            </w:r>
          </w:p>
        </w:tc>
        <w:tc>
          <w:tcPr>
            <w:tcW w:w="1467" w:type="dxa"/>
            <w:tcBorders>
              <w:top w:val="single" w:sz="4" w:space="0" w:color="7F7F7F"/>
              <w:left w:val="single" w:sz="4" w:space="0" w:color="auto"/>
              <w:bottom w:val="single" w:sz="4" w:space="0" w:color="7F7F7F"/>
              <w:right w:val="single" w:sz="4" w:space="0" w:color="auto"/>
            </w:tcBorders>
          </w:tcPr>
          <w:p w14:paraId="18C4924C" w14:textId="77777777" w:rsidR="00B06F1A" w:rsidRPr="0028746C" w:rsidRDefault="00B06F1A" w:rsidP="00590053">
            <w:pPr>
              <w:rPr>
                <w:sz w:val="18"/>
                <w:szCs w:val="18"/>
              </w:rPr>
            </w:pPr>
            <w:r w:rsidRPr="0028746C">
              <w:rPr>
                <w:color w:val="000000"/>
                <w:sz w:val="18"/>
                <w:szCs w:val="18"/>
              </w:rPr>
              <w:t>enkrat na 6 mesecev(3)(4)</w:t>
            </w:r>
          </w:p>
        </w:tc>
        <w:tc>
          <w:tcPr>
            <w:tcW w:w="1509" w:type="dxa"/>
            <w:vMerge/>
            <w:tcBorders>
              <w:left w:val="single" w:sz="4" w:space="0" w:color="auto"/>
            </w:tcBorders>
          </w:tcPr>
          <w:p w14:paraId="482D1D08" w14:textId="77777777" w:rsidR="00B06F1A" w:rsidRPr="0028746C" w:rsidRDefault="00B06F1A" w:rsidP="00F7604B">
            <w:pPr>
              <w:jc w:val="both"/>
              <w:rPr>
                <w:sz w:val="18"/>
                <w:szCs w:val="18"/>
              </w:rPr>
            </w:pPr>
          </w:p>
        </w:tc>
      </w:tr>
      <w:tr w:rsidR="00A90152" w:rsidRPr="0028746C" w14:paraId="01456327" w14:textId="77777777" w:rsidTr="00F7604B">
        <w:tc>
          <w:tcPr>
            <w:tcW w:w="1530" w:type="dxa"/>
            <w:vMerge/>
            <w:tcBorders>
              <w:top w:val="single" w:sz="4" w:space="0" w:color="7F7F7F"/>
              <w:bottom w:val="single" w:sz="4" w:space="0" w:color="7F7F7F"/>
              <w:right w:val="single" w:sz="4" w:space="0" w:color="auto"/>
            </w:tcBorders>
          </w:tcPr>
          <w:p w14:paraId="1F77FDD7" w14:textId="77777777" w:rsidR="00B06F1A" w:rsidRPr="0028746C" w:rsidRDefault="00B06F1A" w:rsidP="00F7604B">
            <w:pPr>
              <w:jc w:val="both"/>
              <w:rPr>
                <w:b/>
                <w:bCs/>
                <w:sz w:val="18"/>
                <w:szCs w:val="18"/>
              </w:rPr>
            </w:pPr>
          </w:p>
        </w:tc>
        <w:tc>
          <w:tcPr>
            <w:tcW w:w="1437" w:type="dxa"/>
            <w:vMerge w:val="restart"/>
            <w:tcBorders>
              <w:top w:val="single" w:sz="4" w:space="0" w:color="7F7F7F"/>
              <w:left w:val="single" w:sz="4" w:space="0" w:color="auto"/>
              <w:bottom w:val="single" w:sz="4" w:space="0" w:color="7F7F7F"/>
              <w:right w:val="single" w:sz="4" w:space="0" w:color="auto"/>
            </w:tcBorders>
          </w:tcPr>
          <w:p w14:paraId="5951D93A" w14:textId="77777777" w:rsidR="00B06F1A" w:rsidRPr="0028746C" w:rsidRDefault="00B06F1A" w:rsidP="00F7604B">
            <w:pPr>
              <w:jc w:val="both"/>
              <w:rPr>
                <w:color w:val="000000"/>
                <w:sz w:val="18"/>
                <w:szCs w:val="18"/>
              </w:rPr>
            </w:pPr>
            <w:r w:rsidRPr="0028746C">
              <w:rPr>
                <w:color w:val="000000"/>
                <w:sz w:val="18"/>
                <w:szCs w:val="18"/>
              </w:rPr>
              <w:t>proizvodnja sintetičnih gum(11)</w:t>
            </w:r>
          </w:p>
        </w:tc>
        <w:tc>
          <w:tcPr>
            <w:tcW w:w="2103" w:type="dxa"/>
            <w:tcBorders>
              <w:top w:val="single" w:sz="4" w:space="0" w:color="7F7F7F"/>
              <w:left w:val="single" w:sz="4" w:space="0" w:color="auto"/>
              <w:bottom w:val="single" w:sz="4" w:space="0" w:color="7F7F7F"/>
              <w:right w:val="single" w:sz="4" w:space="0" w:color="auto"/>
            </w:tcBorders>
          </w:tcPr>
          <w:p w14:paraId="340761C9" w14:textId="77777777" w:rsidR="00B06F1A" w:rsidRPr="0028746C" w:rsidRDefault="00B06F1A" w:rsidP="00590053">
            <w:pPr>
              <w:rPr>
                <w:sz w:val="18"/>
                <w:szCs w:val="18"/>
              </w:rPr>
            </w:pPr>
            <w:r w:rsidRPr="0028746C">
              <w:rPr>
                <w:color w:val="000000"/>
                <w:sz w:val="18"/>
                <w:szCs w:val="18"/>
              </w:rPr>
              <w:t>kateri koli odvodnik z masnim pretokom TVOC ≥ 2 kg/h</w:t>
            </w:r>
          </w:p>
        </w:tc>
        <w:tc>
          <w:tcPr>
            <w:tcW w:w="1241" w:type="dxa"/>
            <w:tcBorders>
              <w:top w:val="single" w:sz="4" w:space="0" w:color="7F7F7F"/>
              <w:left w:val="single" w:sz="4" w:space="0" w:color="auto"/>
              <w:bottom w:val="single" w:sz="4" w:space="0" w:color="7F7F7F"/>
              <w:right w:val="single" w:sz="4" w:space="0" w:color="auto"/>
            </w:tcBorders>
          </w:tcPr>
          <w:p w14:paraId="1A3F1C16" w14:textId="77777777" w:rsidR="00B06F1A" w:rsidRPr="0028746C" w:rsidRDefault="00B06F1A" w:rsidP="00590053">
            <w:pPr>
              <w:rPr>
                <w:sz w:val="18"/>
                <w:szCs w:val="18"/>
              </w:rPr>
            </w:pPr>
            <w:r w:rsidRPr="0028746C">
              <w:rPr>
                <w:color w:val="000000"/>
                <w:sz w:val="18"/>
                <w:szCs w:val="18"/>
              </w:rPr>
              <w:t>splošni standardi EN (5)</w:t>
            </w:r>
          </w:p>
        </w:tc>
        <w:tc>
          <w:tcPr>
            <w:tcW w:w="1467" w:type="dxa"/>
            <w:tcBorders>
              <w:top w:val="single" w:sz="4" w:space="0" w:color="7F7F7F"/>
              <w:left w:val="single" w:sz="4" w:space="0" w:color="auto"/>
              <w:bottom w:val="single" w:sz="4" w:space="0" w:color="7F7F7F"/>
              <w:right w:val="single" w:sz="4" w:space="0" w:color="auto"/>
            </w:tcBorders>
          </w:tcPr>
          <w:p w14:paraId="02253716" w14:textId="77777777" w:rsidR="00B06F1A" w:rsidRPr="0028746C" w:rsidRDefault="00B06F1A" w:rsidP="00590053">
            <w:pPr>
              <w:rPr>
                <w:sz w:val="18"/>
                <w:szCs w:val="18"/>
              </w:rPr>
            </w:pPr>
            <w:r w:rsidRPr="0028746C">
              <w:rPr>
                <w:color w:val="000000"/>
                <w:sz w:val="18"/>
                <w:szCs w:val="18"/>
              </w:rPr>
              <w:t>neprekinjeno</w:t>
            </w:r>
          </w:p>
        </w:tc>
        <w:tc>
          <w:tcPr>
            <w:tcW w:w="1509" w:type="dxa"/>
            <w:vMerge w:val="restart"/>
            <w:tcBorders>
              <w:top w:val="single" w:sz="4" w:space="0" w:color="7F7F7F"/>
              <w:left w:val="single" w:sz="4" w:space="0" w:color="auto"/>
              <w:bottom w:val="single" w:sz="4" w:space="0" w:color="7F7F7F"/>
            </w:tcBorders>
          </w:tcPr>
          <w:p w14:paraId="68BEF838" w14:textId="77777777" w:rsidR="00B06F1A" w:rsidRPr="0028746C" w:rsidRDefault="00E24F35" w:rsidP="00F7604B">
            <w:pPr>
              <w:jc w:val="both"/>
              <w:rPr>
                <w:sz w:val="18"/>
                <w:szCs w:val="18"/>
              </w:rPr>
            </w:pPr>
            <w:r w:rsidRPr="0028746C">
              <w:rPr>
                <w:color w:val="000000"/>
                <w:sz w:val="18"/>
                <w:szCs w:val="18"/>
              </w:rPr>
              <w:t xml:space="preserve">WGC </w:t>
            </w:r>
            <w:r w:rsidR="00B06F1A" w:rsidRPr="0028746C">
              <w:rPr>
                <w:color w:val="000000"/>
                <w:sz w:val="18"/>
                <w:szCs w:val="18"/>
              </w:rPr>
              <w:t xml:space="preserve">BAT 11, </w:t>
            </w:r>
            <w:r w:rsidRPr="0028746C">
              <w:rPr>
                <w:color w:val="000000"/>
                <w:sz w:val="18"/>
                <w:szCs w:val="18"/>
              </w:rPr>
              <w:t xml:space="preserve">WGC </w:t>
            </w:r>
            <w:r w:rsidR="00B06F1A" w:rsidRPr="0028746C">
              <w:rPr>
                <w:color w:val="000000"/>
                <w:sz w:val="18"/>
                <w:szCs w:val="18"/>
              </w:rPr>
              <w:t>BAT 32</w:t>
            </w:r>
          </w:p>
        </w:tc>
      </w:tr>
      <w:tr w:rsidR="00A90152" w:rsidRPr="0028746C" w14:paraId="4253C2D5" w14:textId="77777777" w:rsidTr="00F7604B">
        <w:tc>
          <w:tcPr>
            <w:tcW w:w="1530" w:type="dxa"/>
            <w:vMerge/>
            <w:tcBorders>
              <w:right w:val="single" w:sz="4" w:space="0" w:color="auto"/>
            </w:tcBorders>
          </w:tcPr>
          <w:p w14:paraId="5DF97B60" w14:textId="77777777" w:rsidR="00B06F1A" w:rsidRPr="0028746C" w:rsidRDefault="00B06F1A" w:rsidP="00F7604B">
            <w:pPr>
              <w:jc w:val="both"/>
              <w:rPr>
                <w:b/>
                <w:bCs/>
                <w:sz w:val="18"/>
                <w:szCs w:val="18"/>
              </w:rPr>
            </w:pPr>
          </w:p>
        </w:tc>
        <w:tc>
          <w:tcPr>
            <w:tcW w:w="1437" w:type="dxa"/>
            <w:vMerge/>
            <w:tcBorders>
              <w:left w:val="single" w:sz="4" w:space="0" w:color="auto"/>
              <w:bottom w:val="single" w:sz="4" w:space="0" w:color="7F7F7F"/>
              <w:right w:val="single" w:sz="4" w:space="0" w:color="auto"/>
            </w:tcBorders>
          </w:tcPr>
          <w:p w14:paraId="46FEF229" w14:textId="77777777" w:rsidR="00B06F1A" w:rsidRPr="0028746C" w:rsidRDefault="00B06F1A" w:rsidP="00F7604B">
            <w:pPr>
              <w:jc w:val="both"/>
              <w:rPr>
                <w:sz w:val="18"/>
                <w:szCs w:val="18"/>
              </w:rPr>
            </w:pPr>
          </w:p>
        </w:tc>
        <w:tc>
          <w:tcPr>
            <w:tcW w:w="2103" w:type="dxa"/>
            <w:tcBorders>
              <w:top w:val="single" w:sz="4" w:space="0" w:color="7F7F7F"/>
              <w:left w:val="single" w:sz="4" w:space="0" w:color="auto"/>
              <w:bottom w:val="single" w:sz="4" w:space="0" w:color="7F7F7F"/>
              <w:right w:val="single" w:sz="4" w:space="0" w:color="auto"/>
            </w:tcBorders>
          </w:tcPr>
          <w:p w14:paraId="3D9CDD7F" w14:textId="77777777" w:rsidR="00B06F1A" w:rsidRPr="0028746C" w:rsidRDefault="00B06F1A" w:rsidP="00590053">
            <w:pPr>
              <w:rPr>
                <w:sz w:val="18"/>
                <w:szCs w:val="18"/>
              </w:rPr>
            </w:pPr>
            <w:r w:rsidRPr="0028746C">
              <w:rPr>
                <w:color w:val="000000"/>
                <w:sz w:val="18"/>
                <w:szCs w:val="18"/>
              </w:rPr>
              <w:t>kateri koli odvodnik z masnim pretokom TVOC &lt; 2 kg/h</w:t>
            </w:r>
          </w:p>
        </w:tc>
        <w:tc>
          <w:tcPr>
            <w:tcW w:w="1241" w:type="dxa"/>
            <w:tcBorders>
              <w:top w:val="single" w:sz="4" w:space="0" w:color="7F7F7F"/>
              <w:left w:val="single" w:sz="4" w:space="0" w:color="auto"/>
              <w:bottom w:val="single" w:sz="4" w:space="0" w:color="7F7F7F"/>
              <w:right w:val="single" w:sz="4" w:space="0" w:color="auto"/>
            </w:tcBorders>
          </w:tcPr>
          <w:p w14:paraId="45EA195E" w14:textId="77777777" w:rsidR="00B06F1A" w:rsidRPr="0028746C" w:rsidRDefault="00B06F1A" w:rsidP="00590053">
            <w:pPr>
              <w:rPr>
                <w:sz w:val="18"/>
                <w:szCs w:val="18"/>
              </w:rPr>
            </w:pPr>
            <w:r w:rsidRPr="0028746C">
              <w:rPr>
                <w:color w:val="000000"/>
                <w:sz w:val="18"/>
                <w:szCs w:val="18"/>
              </w:rPr>
              <w:t>EN 12619</w:t>
            </w:r>
          </w:p>
        </w:tc>
        <w:tc>
          <w:tcPr>
            <w:tcW w:w="1467" w:type="dxa"/>
            <w:tcBorders>
              <w:top w:val="single" w:sz="4" w:space="0" w:color="7F7F7F"/>
              <w:left w:val="single" w:sz="4" w:space="0" w:color="auto"/>
              <w:bottom w:val="single" w:sz="4" w:space="0" w:color="7F7F7F"/>
              <w:right w:val="single" w:sz="4" w:space="0" w:color="auto"/>
            </w:tcBorders>
          </w:tcPr>
          <w:p w14:paraId="40DC08E2" w14:textId="77777777" w:rsidR="00B06F1A" w:rsidRPr="0028746C" w:rsidRDefault="00B06F1A" w:rsidP="00590053">
            <w:pPr>
              <w:rPr>
                <w:sz w:val="18"/>
                <w:szCs w:val="18"/>
              </w:rPr>
            </w:pPr>
            <w:r w:rsidRPr="0028746C">
              <w:rPr>
                <w:color w:val="000000"/>
                <w:sz w:val="18"/>
                <w:szCs w:val="18"/>
              </w:rPr>
              <w:t>enkrat na 6 mesecev(3)(4)</w:t>
            </w:r>
          </w:p>
        </w:tc>
        <w:tc>
          <w:tcPr>
            <w:tcW w:w="1509" w:type="dxa"/>
            <w:vMerge/>
            <w:tcBorders>
              <w:left w:val="single" w:sz="4" w:space="0" w:color="auto"/>
            </w:tcBorders>
          </w:tcPr>
          <w:p w14:paraId="544DA8DB" w14:textId="77777777" w:rsidR="00B06F1A" w:rsidRPr="0028746C" w:rsidRDefault="00B06F1A" w:rsidP="00F7604B">
            <w:pPr>
              <w:jc w:val="both"/>
              <w:rPr>
                <w:sz w:val="18"/>
                <w:szCs w:val="18"/>
              </w:rPr>
            </w:pPr>
          </w:p>
        </w:tc>
      </w:tr>
      <w:tr w:rsidR="00A90152" w:rsidRPr="0028746C" w14:paraId="0EC784F0" w14:textId="77777777" w:rsidTr="00F7604B">
        <w:tc>
          <w:tcPr>
            <w:tcW w:w="1530" w:type="dxa"/>
            <w:vMerge/>
            <w:tcBorders>
              <w:top w:val="single" w:sz="4" w:space="0" w:color="7F7F7F"/>
              <w:bottom w:val="single" w:sz="4" w:space="0" w:color="7F7F7F"/>
              <w:right w:val="single" w:sz="4" w:space="0" w:color="auto"/>
            </w:tcBorders>
          </w:tcPr>
          <w:p w14:paraId="22664716" w14:textId="77777777" w:rsidR="00B06F1A" w:rsidRPr="0028746C" w:rsidRDefault="00B06F1A" w:rsidP="00F7604B">
            <w:pPr>
              <w:jc w:val="both"/>
              <w:rPr>
                <w:b/>
                <w:bCs/>
                <w:sz w:val="18"/>
                <w:szCs w:val="18"/>
              </w:rPr>
            </w:pPr>
          </w:p>
        </w:tc>
        <w:tc>
          <w:tcPr>
            <w:tcW w:w="1437" w:type="dxa"/>
            <w:vMerge w:val="restart"/>
            <w:tcBorders>
              <w:top w:val="single" w:sz="4" w:space="0" w:color="7F7F7F"/>
              <w:left w:val="single" w:sz="4" w:space="0" w:color="auto"/>
              <w:bottom w:val="single" w:sz="4" w:space="0" w:color="7F7F7F"/>
              <w:right w:val="single" w:sz="4" w:space="0" w:color="auto"/>
            </w:tcBorders>
          </w:tcPr>
          <w:p w14:paraId="48C1EB70" w14:textId="77777777" w:rsidR="00B06F1A" w:rsidRPr="0028746C" w:rsidRDefault="00B06F1A" w:rsidP="00590053">
            <w:pPr>
              <w:rPr>
                <w:sz w:val="18"/>
                <w:szCs w:val="18"/>
              </w:rPr>
            </w:pPr>
            <w:r w:rsidRPr="0028746C">
              <w:rPr>
                <w:color w:val="000000"/>
                <w:sz w:val="18"/>
                <w:szCs w:val="18"/>
              </w:rPr>
              <w:t>vsi drugi procesi/viri</w:t>
            </w:r>
          </w:p>
        </w:tc>
        <w:tc>
          <w:tcPr>
            <w:tcW w:w="2103" w:type="dxa"/>
            <w:tcBorders>
              <w:top w:val="single" w:sz="4" w:space="0" w:color="7F7F7F"/>
              <w:left w:val="single" w:sz="4" w:space="0" w:color="auto"/>
              <w:bottom w:val="single" w:sz="4" w:space="0" w:color="7F7F7F"/>
              <w:right w:val="single" w:sz="4" w:space="0" w:color="auto"/>
            </w:tcBorders>
          </w:tcPr>
          <w:p w14:paraId="5271F65D" w14:textId="77777777" w:rsidR="00B06F1A" w:rsidRPr="0028746C" w:rsidRDefault="00B06F1A" w:rsidP="00590053">
            <w:pPr>
              <w:rPr>
                <w:sz w:val="18"/>
                <w:szCs w:val="18"/>
              </w:rPr>
            </w:pPr>
            <w:r w:rsidRPr="0028746C">
              <w:rPr>
                <w:color w:val="000000"/>
                <w:sz w:val="18"/>
                <w:szCs w:val="18"/>
              </w:rPr>
              <w:t>kateri koli odvodnik z masnim pretokom TVOC ≥ 2 kg/h</w:t>
            </w:r>
          </w:p>
        </w:tc>
        <w:tc>
          <w:tcPr>
            <w:tcW w:w="1241" w:type="dxa"/>
            <w:tcBorders>
              <w:top w:val="single" w:sz="4" w:space="0" w:color="7F7F7F"/>
              <w:left w:val="single" w:sz="4" w:space="0" w:color="auto"/>
              <w:bottom w:val="single" w:sz="4" w:space="0" w:color="7F7F7F"/>
              <w:right w:val="single" w:sz="4" w:space="0" w:color="auto"/>
            </w:tcBorders>
          </w:tcPr>
          <w:p w14:paraId="79051CFB" w14:textId="77777777" w:rsidR="00B06F1A" w:rsidRPr="0028746C" w:rsidRDefault="00B06F1A" w:rsidP="00590053">
            <w:pPr>
              <w:rPr>
                <w:sz w:val="18"/>
                <w:szCs w:val="18"/>
              </w:rPr>
            </w:pPr>
            <w:r w:rsidRPr="0028746C">
              <w:rPr>
                <w:color w:val="000000"/>
                <w:sz w:val="18"/>
                <w:szCs w:val="18"/>
              </w:rPr>
              <w:t>splošni standardi EN (5)</w:t>
            </w:r>
          </w:p>
        </w:tc>
        <w:tc>
          <w:tcPr>
            <w:tcW w:w="1467" w:type="dxa"/>
            <w:tcBorders>
              <w:top w:val="single" w:sz="4" w:space="0" w:color="7F7F7F"/>
              <w:left w:val="single" w:sz="4" w:space="0" w:color="auto"/>
              <w:bottom w:val="single" w:sz="4" w:space="0" w:color="7F7F7F"/>
              <w:right w:val="single" w:sz="4" w:space="0" w:color="auto"/>
            </w:tcBorders>
          </w:tcPr>
          <w:p w14:paraId="5435C929" w14:textId="77777777" w:rsidR="00B06F1A" w:rsidRPr="0028746C" w:rsidRDefault="00B06F1A" w:rsidP="00590053">
            <w:pPr>
              <w:rPr>
                <w:sz w:val="18"/>
                <w:szCs w:val="18"/>
              </w:rPr>
            </w:pPr>
            <w:r w:rsidRPr="0028746C">
              <w:rPr>
                <w:color w:val="000000"/>
                <w:sz w:val="18"/>
                <w:szCs w:val="18"/>
              </w:rPr>
              <w:t>neprekinjeno</w:t>
            </w:r>
          </w:p>
        </w:tc>
        <w:tc>
          <w:tcPr>
            <w:tcW w:w="1509" w:type="dxa"/>
            <w:vMerge w:val="restart"/>
            <w:tcBorders>
              <w:top w:val="single" w:sz="4" w:space="0" w:color="7F7F7F"/>
              <w:left w:val="single" w:sz="4" w:space="0" w:color="auto"/>
              <w:bottom w:val="single" w:sz="4" w:space="0" w:color="7F7F7F"/>
            </w:tcBorders>
          </w:tcPr>
          <w:p w14:paraId="2E730D07" w14:textId="77777777" w:rsidR="00B06F1A" w:rsidRPr="0028746C" w:rsidRDefault="00E24F35" w:rsidP="00F7604B">
            <w:pPr>
              <w:jc w:val="both"/>
              <w:rPr>
                <w:sz w:val="18"/>
                <w:szCs w:val="18"/>
              </w:rPr>
            </w:pPr>
            <w:r w:rsidRPr="0028746C">
              <w:rPr>
                <w:color w:val="000000"/>
                <w:sz w:val="18"/>
                <w:szCs w:val="18"/>
              </w:rPr>
              <w:t xml:space="preserve">WGC </w:t>
            </w:r>
            <w:r w:rsidR="00B06F1A" w:rsidRPr="0028746C">
              <w:rPr>
                <w:color w:val="000000"/>
                <w:sz w:val="18"/>
                <w:szCs w:val="18"/>
              </w:rPr>
              <w:t>BAT 11</w:t>
            </w:r>
          </w:p>
        </w:tc>
      </w:tr>
      <w:tr w:rsidR="00A90152" w:rsidRPr="0028746C" w14:paraId="696EE05E" w14:textId="77777777" w:rsidTr="00F7604B">
        <w:tc>
          <w:tcPr>
            <w:tcW w:w="1530" w:type="dxa"/>
            <w:vMerge/>
            <w:tcBorders>
              <w:bottom w:val="single" w:sz="4" w:space="0" w:color="7F7F7F"/>
              <w:right w:val="single" w:sz="4" w:space="0" w:color="auto"/>
            </w:tcBorders>
          </w:tcPr>
          <w:p w14:paraId="174391EE" w14:textId="77777777" w:rsidR="00B06F1A" w:rsidRPr="0028746C" w:rsidRDefault="00B06F1A" w:rsidP="00F7604B">
            <w:pPr>
              <w:jc w:val="both"/>
              <w:rPr>
                <w:b/>
                <w:bCs/>
                <w:sz w:val="18"/>
                <w:szCs w:val="18"/>
              </w:rPr>
            </w:pPr>
          </w:p>
        </w:tc>
        <w:tc>
          <w:tcPr>
            <w:tcW w:w="1437" w:type="dxa"/>
            <w:vMerge/>
            <w:tcBorders>
              <w:left w:val="single" w:sz="4" w:space="0" w:color="auto"/>
              <w:bottom w:val="single" w:sz="4" w:space="0" w:color="7F7F7F"/>
              <w:right w:val="single" w:sz="4" w:space="0" w:color="auto"/>
            </w:tcBorders>
          </w:tcPr>
          <w:p w14:paraId="1642076B" w14:textId="77777777" w:rsidR="00B06F1A" w:rsidRPr="0028746C" w:rsidRDefault="00B06F1A" w:rsidP="00F7604B">
            <w:pPr>
              <w:jc w:val="both"/>
              <w:rPr>
                <w:sz w:val="18"/>
                <w:szCs w:val="18"/>
              </w:rPr>
            </w:pPr>
          </w:p>
        </w:tc>
        <w:tc>
          <w:tcPr>
            <w:tcW w:w="2103" w:type="dxa"/>
            <w:tcBorders>
              <w:top w:val="single" w:sz="4" w:space="0" w:color="7F7F7F"/>
              <w:left w:val="single" w:sz="4" w:space="0" w:color="auto"/>
              <w:bottom w:val="single" w:sz="4" w:space="0" w:color="7F7F7F"/>
              <w:right w:val="single" w:sz="4" w:space="0" w:color="auto"/>
            </w:tcBorders>
          </w:tcPr>
          <w:p w14:paraId="7E2350EF" w14:textId="77777777" w:rsidR="00B06F1A" w:rsidRPr="0028746C" w:rsidRDefault="00B06F1A" w:rsidP="00590053">
            <w:pPr>
              <w:rPr>
                <w:sz w:val="18"/>
                <w:szCs w:val="18"/>
              </w:rPr>
            </w:pPr>
            <w:r w:rsidRPr="0028746C">
              <w:rPr>
                <w:color w:val="000000"/>
                <w:sz w:val="18"/>
                <w:szCs w:val="18"/>
              </w:rPr>
              <w:t>kateri koli odvodnik z masnim pretokom TVOC &lt; 2 kg/h</w:t>
            </w:r>
          </w:p>
        </w:tc>
        <w:tc>
          <w:tcPr>
            <w:tcW w:w="1241" w:type="dxa"/>
            <w:tcBorders>
              <w:top w:val="single" w:sz="4" w:space="0" w:color="7F7F7F"/>
              <w:left w:val="single" w:sz="4" w:space="0" w:color="auto"/>
              <w:bottom w:val="single" w:sz="4" w:space="0" w:color="7F7F7F"/>
              <w:right w:val="single" w:sz="4" w:space="0" w:color="auto"/>
            </w:tcBorders>
          </w:tcPr>
          <w:p w14:paraId="2BE4E274" w14:textId="77777777" w:rsidR="00B06F1A" w:rsidRPr="0028746C" w:rsidRDefault="00B06F1A" w:rsidP="00590053">
            <w:pPr>
              <w:rPr>
                <w:sz w:val="18"/>
                <w:szCs w:val="18"/>
              </w:rPr>
            </w:pPr>
            <w:r w:rsidRPr="0028746C">
              <w:rPr>
                <w:color w:val="000000"/>
                <w:sz w:val="18"/>
                <w:szCs w:val="18"/>
              </w:rPr>
              <w:t>EN 12619</w:t>
            </w:r>
          </w:p>
        </w:tc>
        <w:tc>
          <w:tcPr>
            <w:tcW w:w="1467" w:type="dxa"/>
            <w:tcBorders>
              <w:top w:val="single" w:sz="4" w:space="0" w:color="7F7F7F"/>
              <w:left w:val="single" w:sz="4" w:space="0" w:color="auto"/>
              <w:bottom w:val="single" w:sz="4" w:space="0" w:color="7F7F7F"/>
              <w:right w:val="single" w:sz="4" w:space="0" w:color="auto"/>
            </w:tcBorders>
          </w:tcPr>
          <w:p w14:paraId="06D038E9" w14:textId="77777777" w:rsidR="00B06F1A" w:rsidRPr="0028746C" w:rsidRDefault="00B06F1A" w:rsidP="00590053">
            <w:pPr>
              <w:rPr>
                <w:color w:val="000000"/>
                <w:sz w:val="18"/>
                <w:szCs w:val="18"/>
              </w:rPr>
            </w:pPr>
            <w:r w:rsidRPr="0028746C">
              <w:rPr>
                <w:color w:val="000000"/>
                <w:sz w:val="18"/>
                <w:szCs w:val="18"/>
              </w:rPr>
              <w:t>enkrat na 6 mesecev(3)</w:t>
            </w:r>
            <w:r w:rsidR="005B2886" w:rsidRPr="0028746C">
              <w:rPr>
                <w:color w:val="000000"/>
                <w:sz w:val="18"/>
                <w:szCs w:val="18"/>
              </w:rPr>
              <w:t>(4)</w:t>
            </w:r>
          </w:p>
        </w:tc>
        <w:tc>
          <w:tcPr>
            <w:tcW w:w="1509" w:type="dxa"/>
            <w:vMerge/>
            <w:tcBorders>
              <w:left w:val="single" w:sz="4" w:space="0" w:color="auto"/>
            </w:tcBorders>
          </w:tcPr>
          <w:p w14:paraId="7D240208" w14:textId="77777777" w:rsidR="00B06F1A" w:rsidRPr="0028746C" w:rsidRDefault="00B06F1A" w:rsidP="00F7604B">
            <w:pPr>
              <w:jc w:val="both"/>
              <w:rPr>
                <w:sz w:val="18"/>
                <w:szCs w:val="18"/>
              </w:rPr>
            </w:pPr>
          </w:p>
        </w:tc>
      </w:tr>
      <w:tr w:rsidR="00D577E7" w:rsidRPr="0028746C" w14:paraId="19FB9CC3" w14:textId="77777777" w:rsidTr="00F7604B">
        <w:tc>
          <w:tcPr>
            <w:tcW w:w="9287" w:type="dxa"/>
            <w:gridSpan w:val="6"/>
            <w:tcBorders>
              <w:top w:val="single" w:sz="4" w:space="0" w:color="7F7F7F"/>
              <w:bottom w:val="single" w:sz="4" w:space="0" w:color="7F7F7F"/>
            </w:tcBorders>
          </w:tcPr>
          <w:p w14:paraId="5DA272E7" w14:textId="77777777" w:rsidR="00D577E7" w:rsidRPr="0028746C" w:rsidRDefault="00D577E7" w:rsidP="00F7604B">
            <w:pPr>
              <w:jc w:val="both"/>
              <w:rPr>
                <w:bCs/>
                <w:sz w:val="16"/>
                <w:szCs w:val="16"/>
              </w:rPr>
            </w:pPr>
            <w:r w:rsidRPr="0028746C">
              <w:rPr>
                <w:bCs/>
                <w:color w:val="000000"/>
                <w:sz w:val="16"/>
                <w:szCs w:val="16"/>
              </w:rPr>
              <w:t xml:space="preserve">(1) Spremljanje se uporablja samo, kadar je zadevna snov/parameter opredeljen kot pomemben v toku odpadnih plinov na podlagi popisa, navedenega v </w:t>
            </w:r>
            <w:r w:rsidR="00E24F35" w:rsidRPr="0028746C">
              <w:rPr>
                <w:bCs/>
                <w:color w:val="000000"/>
                <w:sz w:val="16"/>
                <w:szCs w:val="16"/>
              </w:rPr>
              <w:t xml:space="preserve">WGC </w:t>
            </w:r>
            <w:r w:rsidRPr="0028746C">
              <w:rPr>
                <w:bCs/>
                <w:color w:val="000000"/>
                <w:sz w:val="16"/>
                <w:szCs w:val="16"/>
              </w:rPr>
              <w:t>BAT 2.</w:t>
            </w:r>
          </w:p>
          <w:p w14:paraId="3C1EF251" w14:textId="77777777" w:rsidR="00D577E7" w:rsidRPr="0028746C" w:rsidRDefault="00D577E7" w:rsidP="00F7604B">
            <w:pPr>
              <w:jc w:val="both"/>
              <w:rPr>
                <w:bCs/>
                <w:sz w:val="16"/>
                <w:szCs w:val="16"/>
              </w:rPr>
            </w:pPr>
            <w:r w:rsidRPr="0028746C">
              <w:rPr>
                <w:bCs/>
                <w:color w:val="000000"/>
                <w:sz w:val="16"/>
                <w:szCs w:val="16"/>
              </w:rPr>
              <w:t>(2) Meritve se izvajajo v skladu s standardom EN 15259.</w:t>
            </w:r>
          </w:p>
          <w:p w14:paraId="0A42E492" w14:textId="77777777" w:rsidR="00D577E7" w:rsidRPr="0028746C" w:rsidRDefault="00D577E7" w:rsidP="00F7604B">
            <w:pPr>
              <w:jc w:val="both"/>
              <w:rPr>
                <w:bCs/>
                <w:sz w:val="16"/>
                <w:szCs w:val="16"/>
              </w:rPr>
            </w:pPr>
            <w:r w:rsidRPr="0028746C">
              <w:rPr>
                <w:bCs/>
                <w:color w:val="000000"/>
                <w:sz w:val="16"/>
                <w:szCs w:val="16"/>
              </w:rPr>
              <w:t>(3) Kolikor je mogoče, se meritve izvedejo pri najvišji pričakovani ravni emisij pod običajnimi pogoji obratovanja</w:t>
            </w:r>
            <w:r w:rsidR="00E24F35" w:rsidRPr="0028746C">
              <w:rPr>
                <w:bCs/>
                <w:color w:val="000000"/>
                <w:sz w:val="16"/>
                <w:szCs w:val="16"/>
              </w:rPr>
              <w:t>.</w:t>
            </w:r>
          </w:p>
          <w:p w14:paraId="43477208" w14:textId="77777777" w:rsidR="00D577E7" w:rsidRPr="0028746C" w:rsidRDefault="00D577E7" w:rsidP="00F7604B">
            <w:pPr>
              <w:pStyle w:val="Default"/>
              <w:jc w:val="both"/>
              <w:rPr>
                <w:rFonts w:cs="Arial"/>
                <w:bCs/>
                <w:sz w:val="16"/>
                <w:szCs w:val="16"/>
              </w:rPr>
            </w:pPr>
            <w:r w:rsidRPr="0028746C">
              <w:rPr>
                <w:rFonts w:ascii="Arial" w:hAnsi="Arial" w:cs="Arial"/>
                <w:bCs/>
                <w:sz w:val="16"/>
                <w:szCs w:val="16"/>
              </w:rPr>
              <w:t>(4) Najmanjša pogostost spremljanja se lahko zmanjša na enkrat na leto ali enkrat na tri leta, če se dokaže, da so ravni emisij dovolj stabilne.</w:t>
            </w:r>
          </w:p>
          <w:p w14:paraId="26EE7134" w14:textId="77777777" w:rsidR="00D577E7" w:rsidRPr="0028746C" w:rsidRDefault="00D577E7" w:rsidP="00F7604B">
            <w:pPr>
              <w:jc w:val="both"/>
              <w:rPr>
                <w:bCs/>
                <w:sz w:val="16"/>
                <w:szCs w:val="16"/>
              </w:rPr>
            </w:pPr>
            <w:r w:rsidRPr="0028746C">
              <w:rPr>
                <w:bCs/>
                <w:color w:val="000000"/>
                <w:sz w:val="16"/>
                <w:szCs w:val="16"/>
              </w:rPr>
              <w:t>(5) Splošni standardi EN za neprekinjeno merjenje so EN 14181, EN 15267-1, EN 15267-2 in EN 15267-3.</w:t>
            </w:r>
          </w:p>
          <w:p w14:paraId="247998A1" w14:textId="77777777" w:rsidR="00D577E7" w:rsidRPr="0028746C" w:rsidRDefault="00D577E7" w:rsidP="00F7604B">
            <w:pPr>
              <w:jc w:val="both"/>
              <w:rPr>
                <w:bCs/>
                <w:sz w:val="16"/>
                <w:szCs w:val="16"/>
              </w:rPr>
            </w:pPr>
            <w:r w:rsidRPr="0028746C">
              <w:rPr>
                <w:bCs/>
                <w:color w:val="000000"/>
                <w:sz w:val="16"/>
                <w:szCs w:val="16"/>
              </w:rPr>
              <w:t>(6) V primeru procesnih peči/grelnikov z nazivno vhodno toplotno močjo manj kot 100 MW, ki obratujejo manj kot 500 ur na leto, se lahko najmanjša pogostost spremljanja zmanjša na enkrat na leto</w:t>
            </w:r>
          </w:p>
          <w:p w14:paraId="67E12FED" w14:textId="77777777" w:rsidR="00D577E7" w:rsidRPr="0028746C" w:rsidRDefault="00D577E7" w:rsidP="00F7604B">
            <w:pPr>
              <w:jc w:val="both"/>
              <w:rPr>
                <w:bCs/>
                <w:sz w:val="16"/>
                <w:szCs w:val="16"/>
              </w:rPr>
            </w:pPr>
            <w:r w:rsidRPr="0028746C">
              <w:rPr>
                <w:bCs/>
                <w:color w:val="000000"/>
                <w:sz w:val="16"/>
                <w:szCs w:val="16"/>
              </w:rPr>
              <w:t>(7) Najmanjša pogostost spremljanja se lahko zmanjša na enkrat na tri leta, če se dokaže, da so ravni emisij dovolj stabilne.</w:t>
            </w:r>
          </w:p>
          <w:p w14:paraId="44F89653" w14:textId="77777777" w:rsidR="00D577E7" w:rsidRPr="0028746C" w:rsidRDefault="00D577E7" w:rsidP="00F7604B">
            <w:pPr>
              <w:jc w:val="both"/>
              <w:rPr>
                <w:bCs/>
                <w:sz w:val="16"/>
                <w:szCs w:val="16"/>
              </w:rPr>
            </w:pPr>
            <w:r w:rsidRPr="0028746C">
              <w:rPr>
                <w:bCs/>
                <w:color w:val="000000"/>
                <w:sz w:val="16"/>
                <w:szCs w:val="16"/>
              </w:rPr>
              <w:t>(8) Najmanjša pogostost spremljanja se lahko zmanjša na enkrat na šest mesecev, če se dokaže, da so ravni emisij dovolj stabilne.</w:t>
            </w:r>
          </w:p>
          <w:p w14:paraId="0FABD854" w14:textId="77777777" w:rsidR="00D577E7" w:rsidRPr="0028746C" w:rsidRDefault="00D577E7" w:rsidP="00F7604B">
            <w:pPr>
              <w:jc w:val="both"/>
              <w:rPr>
                <w:bCs/>
                <w:sz w:val="16"/>
                <w:szCs w:val="16"/>
              </w:rPr>
            </w:pPr>
            <w:r w:rsidRPr="0028746C">
              <w:rPr>
                <w:bCs/>
                <w:color w:val="000000"/>
                <w:sz w:val="16"/>
                <w:szCs w:val="16"/>
              </w:rPr>
              <w:t>(9) Najmanjša pogostost spremljanja se lahko zmanjša na enkrat na leto, če se dokaže, da so ravni emisij dovolj stabilne.</w:t>
            </w:r>
          </w:p>
          <w:p w14:paraId="4E96D0C0" w14:textId="77777777" w:rsidR="00D577E7" w:rsidRPr="0028746C" w:rsidRDefault="00D577E7" w:rsidP="00F7604B">
            <w:pPr>
              <w:jc w:val="both"/>
              <w:rPr>
                <w:bCs/>
                <w:sz w:val="16"/>
                <w:szCs w:val="16"/>
              </w:rPr>
            </w:pPr>
            <w:r w:rsidRPr="0028746C">
              <w:rPr>
                <w:bCs/>
                <w:color w:val="000000"/>
                <w:sz w:val="16"/>
                <w:szCs w:val="16"/>
              </w:rPr>
              <w:lastRenderedPageBreak/>
              <w:t xml:space="preserve">(10) V primeru proizvodnje </w:t>
            </w:r>
            <w:proofErr w:type="spellStart"/>
            <w:r w:rsidRPr="0028746C">
              <w:rPr>
                <w:bCs/>
                <w:color w:val="000000"/>
                <w:sz w:val="16"/>
                <w:szCs w:val="16"/>
              </w:rPr>
              <w:t>poliolefinov</w:t>
            </w:r>
            <w:proofErr w:type="spellEnd"/>
            <w:r w:rsidRPr="0028746C">
              <w:rPr>
                <w:bCs/>
                <w:color w:val="000000"/>
                <w:sz w:val="16"/>
                <w:szCs w:val="16"/>
              </w:rPr>
              <w:t xml:space="preserve"> se lahko spremljanje emisij TVOC od zaključne faze (npr. sušenje, mešanje) in od skladiščenja polimerov dopolni s spremljanjem v skladu z</w:t>
            </w:r>
            <w:r w:rsidR="00E24F35" w:rsidRPr="0028746C">
              <w:rPr>
                <w:bCs/>
                <w:color w:val="000000"/>
                <w:sz w:val="16"/>
                <w:szCs w:val="16"/>
              </w:rPr>
              <w:t xml:space="preserve"> WGC</w:t>
            </w:r>
            <w:r w:rsidRPr="0028746C">
              <w:rPr>
                <w:bCs/>
                <w:color w:val="000000"/>
                <w:sz w:val="16"/>
                <w:szCs w:val="16"/>
              </w:rPr>
              <w:t xml:space="preserve"> BAT 24, če se tako zagotovi boljša reprezentativnost emisij TVOC.</w:t>
            </w:r>
          </w:p>
          <w:p w14:paraId="0AD34579" w14:textId="77777777" w:rsidR="00D577E7" w:rsidRPr="0028746C" w:rsidRDefault="00D577E7" w:rsidP="00F7604B">
            <w:pPr>
              <w:jc w:val="both"/>
              <w:rPr>
                <w:bCs/>
                <w:sz w:val="16"/>
                <w:szCs w:val="16"/>
              </w:rPr>
            </w:pPr>
            <w:r w:rsidRPr="0028746C">
              <w:rPr>
                <w:bCs/>
                <w:color w:val="000000"/>
                <w:sz w:val="16"/>
                <w:szCs w:val="16"/>
              </w:rPr>
              <w:t xml:space="preserve">(11) V primeru proizvodnje sintetičnih gum se lahko spremljanje emisij TVOC od zaključne faze (npr. </w:t>
            </w:r>
            <w:proofErr w:type="spellStart"/>
            <w:r w:rsidRPr="0028746C">
              <w:rPr>
                <w:bCs/>
                <w:color w:val="000000"/>
                <w:sz w:val="16"/>
                <w:szCs w:val="16"/>
              </w:rPr>
              <w:t>ekstrudiranje</w:t>
            </w:r>
            <w:proofErr w:type="spellEnd"/>
            <w:r w:rsidRPr="0028746C">
              <w:rPr>
                <w:bCs/>
                <w:color w:val="000000"/>
                <w:sz w:val="16"/>
                <w:szCs w:val="16"/>
              </w:rPr>
              <w:t xml:space="preserve">, sušenje, mešanje) in od skladiščenja sintetičnih gum dopolni s spremljanjem v skladu z </w:t>
            </w:r>
            <w:r w:rsidR="00E24F35" w:rsidRPr="0028746C">
              <w:rPr>
                <w:bCs/>
                <w:color w:val="000000"/>
                <w:sz w:val="16"/>
                <w:szCs w:val="16"/>
              </w:rPr>
              <w:t xml:space="preserve">WGC </w:t>
            </w:r>
            <w:r w:rsidRPr="0028746C">
              <w:rPr>
                <w:bCs/>
                <w:color w:val="000000"/>
                <w:sz w:val="16"/>
                <w:szCs w:val="16"/>
              </w:rPr>
              <w:t>BAT 31, če se tako zagotovi boljša reprezentativnost emisij TVOC.</w:t>
            </w:r>
          </w:p>
          <w:p w14:paraId="661CDFC3" w14:textId="77777777" w:rsidR="00D577E7" w:rsidRPr="0028746C" w:rsidRDefault="00D577E7" w:rsidP="00F7604B">
            <w:pPr>
              <w:jc w:val="both"/>
              <w:rPr>
                <w:bCs/>
                <w:sz w:val="16"/>
                <w:szCs w:val="16"/>
              </w:rPr>
            </w:pPr>
            <w:r w:rsidRPr="0028746C">
              <w:rPr>
                <w:bCs/>
                <w:color w:val="000000"/>
                <w:sz w:val="16"/>
                <w:szCs w:val="16"/>
              </w:rPr>
              <w:t xml:space="preserve">(12) Tj. razen benzena, 1,3-butadiena, </w:t>
            </w:r>
            <w:proofErr w:type="spellStart"/>
            <w:r w:rsidRPr="0028746C">
              <w:rPr>
                <w:bCs/>
                <w:color w:val="000000"/>
                <w:sz w:val="16"/>
                <w:szCs w:val="16"/>
              </w:rPr>
              <w:t>klorometana</w:t>
            </w:r>
            <w:proofErr w:type="spellEnd"/>
            <w:r w:rsidRPr="0028746C">
              <w:rPr>
                <w:bCs/>
                <w:color w:val="000000"/>
                <w:sz w:val="16"/>
                <w:szCs w:val="16"/>
              </w:rPr>
              <w:t xml:space="preserve">, diklorometana, </w:t>
            </w:r>
            <w:proofErr w:type="spellStart"/>
            <w:r w:rsidRPr="0028746C">
              <w:rPr>
                <w:bCs/>
                <w:color w:val="000000"/>
                <w:sz w:val="16"/>
                <w:szCs w:val="16"/>
              </w:rPr>
              <w:t>etilendiklorida</w:t>
            </w:r>
            <w:proofErr w:type="spellEnd"/>
            <w:r w:rsidRPr="0028746C">
              <w:rPr>
                <w:bCs/>
                <w:color w:val="000000"/>
                <w:sz w:val="16"/>
                <w:szCs w:val="16"/>
              </w:rPr>
              <w:t xml:space="preserve">, </w:t>
            </w:r>
            <w:proofErr w:type="spellStart"/>
            <w:r w:rsidRPr="0028746C">
              <w:rPr>
                <w:bCs/>
                <w:color w:val="000000"/>
                <w:sz w:val="16"/>
                <w:szCs w:val="16"/>
              </w:rPr>
              <w:t>etilenoksida</w:t>
            </w:r>
            <w:proofErr w:type="spellEnd"/>
            <w:r w:rsidRPr="0028746C">
              <w:rPr>
                <w:bCs/>
                <w:color w:val="000000"/>
                <w:sz w:val="16"/>
                <w:szCs w:val="16"/>
              </w:rPr>
              <w:t xml:space="preserve">, formaldehida, </w:t>
            </w:r>
            <w:proofErr w:type="spellStart"/>
            <w:r w:rsidRPr="0028746C">
              <w:rPr>
                <w:bCs/>
                <w:color w:val="000000"/>
                <w:sz w:val="16"/>
                <w:szCs w:val="16"/>
              </w:rPr>
              <w:t>propilenoksida</w:t>
            </w:r>
            <w:proofErr w:type="spellEnd"/>
            <w:r w:rsidRPr="0028746C">
              <w:rPr>
                <w:bCs/>
                <w:color w:val="000000"/>
                <w:sz w:val="16"/>
                <w:szCs w:val="16"/>
              </w:rPr>
              <w:t xml:space="preserve">, </w:t>
            </w:r>
            <w:proofErr w:type="spellStart"/>
            <w:r w:rsidRPr="0028746C">
              <w:rPr>
                <w:bCs/>
                <w:color w:val="000000"/>
                <w:sz w:val="16"/>
                <w:szCs w:val="16"/>
              </w:rPr>
              <w:t>tetraklorometana</w:t>
            </w:r>
            <w:proofErr w:type="spellEnd"/>
            <w:r w:rsidRPr="0028746C">
              <w:rPr>
                <w:bCs/>
                <w:color w:val="000000"/>
                <w:sz w:val="16"/>
                <w:szCs w:val="16"/>
              </w:rPr>
              <w:t xml:space="preserve">, toluena, </w:t>
            </w:r>
            <w:proofErr w:type="spellStart"/>
            <w:r w:rsidRPr="0028746C">
              <w:rPr>
                <w:bCs/>
                <w:color w:val="000000"/>
                <w:sz w:val="16"/>
                <w:szCs w:val="16"/>
              </w:rPr>
              <w:t>triklorometana</w:t>
            </w:r>
            <w:proofErr w:type="spellEnd"/>
            <w:r w:rsidRPr="0028746C">
              <w:rPr>
                <w:bCs/>
                <w:color w:val="000000"/>
                <w:sz w:val="16"/>
                <w:szCs w:val="16"/>
              </w:rPr>
              <w:t>.</w:t>
            </w:r>
          </w:p>
          <w:p w14:paraId="7CC12D81" w14:textId="77777777" w:rsidR="00D577E7" w:rsidRPr="0028746C" w:rsidRDefault="00D577E7" w:rsidP="00F7604B">
            <w:pPr>
              <w:jc w:val="both"/>
              <w:rPr>
                <w:bCs/>
                <w:sz w:val="16"/>
                <w:szCs w:val="16"/>
              </w:rPr>
            </w:pPr>
          </w:p>
        </w:tc>
      </w:tr>
    </w:tbl>
    <w:p w14:paraId="64B991B8" w14:textId="77777777" w:rsidR="000A20CA" w:rsidRDefault="000A20CA" w:rsidP="00F2063D">
      <w:pPr>
        <w:jc w:val="both"/>
        <w:rPr>
          <w:color w:val="000000"/>
        </w:rPr>
      </w:pPr>
    </w:p>
    <w:p w14:paraId="2C645313" w14:textId="77777777" w:rsidR="00FD6B8F" w:rsidRDefault="00FD6B8F" w:rsidP="00F2063D">
      <w:pPr>
        <w:jc w:val="both"/>
        <w:rPr>
          <w:color w:val="00000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FD6B8F" w14:paraId="3217B011" w14:textId="77777777" w:rsidTr="009E0443">
        <w:tc>
          <w:tcPr>
            <w:tcW w:w="9061" w:type="dxa"/>
            <w:shd w:val="clear" w:color="auto" w:fill="DAE9F7" w:themeFill="text2" w:themeFillTint="1A"/>
          </w:tcPr>
          <w:p w14:paraId="4EA7DC22" w14:textId="18B4F3FF" w:rsidR="00E03061" w:rsidRDefault="00E03061" w:rsidP="00E03061">
            <w:r w:rsidRPr="00E03061">
              <w:rPr>
                <w:b/>
                <w:bCs/>
              </w:rPr>
              <w:t>Navodilo 8:</w:t>
            </w:r>
          </w:p>
          <w:p w14:paraId="630816C3" w14:textId="710149D6" w:rsidR="00E03061" w:rsidRDefault="00E03061" w:rsidP="007214B6">
            <w:pPr>
              <w:jc w:val="both"/>
            </w:pPr>
            <w:r w:rsidRPr="00E03061">
              <w:t>Predlagamo/priporočamo, da je izkazovanje skladnosti s WGC BAT 8 del predloga programa obratovalnega monitoringa, ki ga izdela pooblaščeni izvajalec obratovalnega monitoringa. Če opis vključuje tehnološke enote, navedite njen naziv in oznako (</w:t>
            </w:r>
            <w:proofErr w:type="spellStart"/>
            <w:r w:rsidRPr="00E03061">
              <w:t>Nx</w:t>
            </w:r>
            <w:proofErr w:type="spellEnd"/>
            <w:r w:rsidRPr="00E03061">
              <w:t>). Prav tako uporabite oznake izpustov v zrak iz OVD-ja</w:t>
            </w:r>
            <w:r>
              <w:t>.</w:t>
            </w:r>
          </w:p>
          <w:p w14:paraId="4D6E0590" w14:textId="77777777" w:rsidR="00E03061" w:rsidRPr="00E03061" w:rsidRDefault="00E03061" w:rsidP="00E03061"/>
          <w:p w14:paraId="485E273B" w14:textId="144618A8" w:rsidR="00E03061" w:rsidRPr="00E03061" w:rsidRDefault="00E03061" w:rsidP="00462FA1">
            <w:pPr>
              <w:jc w:val="both"/>
            </w:pPr>
            <w:r w:rsidRPr="00E03061">
              <w:t>V Predlogu programa obratovalnega monitoring</w:t>
            </w:r>
            <w:r w:rsidR="00C97D43">
              <w:t>a</w:t>
            </w:r>
            <w:r w:rsidRPr="00E03061">
              <w:t xml:space="preserve">, ki ga je treba v skladu s </w:t>
            </w:r>
            <w:r w:rsidR="00C97D43">
              <w:t xml:space="preserve">13. </w:t>
            </w:r>
            <w:r w:rsidRPr="00E03061">
              <w:t>točko 21. člena Uredbe</w:t>
            </w:r>
            <w:r w:rsidR="00C97D43" w:rsidRPr="00815357">
              <w:rPr>
                <w:rFonts w:cs="Arial"/>
                <w:bCs/>
                <w:szCs w:val="20"/>
              </w:rPr>
              <w:t xml:space="preserve"> o vrsti dejavnosti in naprav, ki povzročajo industrijske emisije</w:t>
            </w:r>
            <w:r w:rsidRPr="00E03061">
              <w:t xml:space="preserve"> </w:t>
            </w:r>
            <w:r w:rsidR="00C97D43">
              <w:t xml:space="preserve">(v nadaljevanju: Uredba IED) </w:t>
            </w:r>
            <w:r w:rsidRPr="00E03061">
              <w:t>priložiti vlogi za izdajo okoljevarstvenega dovoljenja in mora biti izdelan v skladu z drugim odstavkom 21</w:t>
            </w:r>
            <w:r w:rsidR="00C97D43">
              <w:t>.</w:t>
            </w:r>
            <w:r w:rsidRPr="00E03061">
              <w:t xml:space="preserve"> člena Uredbe</w:t>
            </w:r>
            <w:r w:rsidR="00C97D43">
              <w:t xml:space="preserve"> IED</w:t>
            </w:r>
            <w:r w:rsidRPr="00E03061">
              <w:t>, je treba poleg ostalih obveznih vsebin, ki so določene prvem in drugem odstavku citiranega člena, glede izpolnjevanja zahtev WGC  BAT 8 upoštevati naslednje</w:t>
            </w:r>
            <w:r>
              <w:t>:</w:t>
            </w:r>
          </w:p>
          <w:p w14:paraId="5F13EDF4" w14:textId="1E6AFF00" w:rsidR="00E03061" w:rsidRPr="00E03061" w:rsidRDefault="00E03061" w:rsidP="00462FA1">
            <w:pPr>
              <w:pStyle w:val="Odstavekseznama"/>
              <w:numPr>
                <w:ilvl w:val="0"/>
                <w:numId w:val="42"/>
              </w:numPr>
              <w:jc w:val="both"/>
            </w:pPr>
            <w:r w:rsidRPr="00E03061">
              <w:t>Nabor parametrov za izvajanje obratovalnega monitoringa v skladu z zaključki o WGC BAT je določen v zgornji preglednici WGC BAT 8; pri odločitvi ali v nabor snovi/parametrov vključiti v Program obratovalnega monitoringa (POM) je potrebno utemeljiti njihovo/njegovo relevantnost/pomembnost kot je opredeljena v Navodilu 2 (za WGC BAT 2 – torej da je bodisi v BAT 8 oziroma, da presega pragove za masne pretoke, kot so za posamezne snovi/parametre določeni v opombah k preglednicam za ravni emisij v teh Zaključkih</w:t>
            </w:r>
            <w:r w:rsidRPr="00E03061">
              <w:footnoteReference w:id="6"/>
            </w:r>
            <w:r w:rsidRPr="00E03061">
              <w:t>). Potrebno se je opredeliti do vseh posameznih opomb v preglednicah (ne jih samo prepisati)</w:t>
            </w:r>
          </w:p>
          <w:p w14:paraId="2C7C2802" w14:textId="5302A656" w:rsidR="00FD6B8F" w:rsidRDefault="00E03061" w:rsidP="00462FA1">
            <w:pPr>
              <w:pStyle w:val="Odstavekseznama"/>
              <w:numPr>
                <w:ilvl w:val="0"/>
                <w:numId w:val="42"/>
              </w:numPr>
              <w:jc w:val="both"/>
            </w:pPr>
            <w:r w:rsidRPr="00E03061">
              <w:t>Pogostost izvajanja meritev tistih parametrov, ki so določeni v skladu s preglednico WGC BAT 8, je določena v tej preglednici. Sprememba pogostosti izvajanja obratovalnega monitoringa za te parametre (zmanjšanje pogostosti izvajanja obratovalnega monitoringa) je mogoča le ob upoštevanju opomb (4), (7) (8) in (9) v preglednici WGC BAT 8. V opombi (4) je določeno, da se najmanjša pogostost izvajanja monitoringa lahko zmanjša na enkrat na leto ali enkrat na tri leta, v opombi (7) na enkrat na tri leta, v opombi (8) na enkrat na šest mesecev in v opombi (9) na enkrat na leto, če se dokaže, da so ravni emisij dovolj stabilne. Če predlog obratovalnega monitoringa vsebuje tudi vlogo za zmanjšano pogostost izvajanja obratovalnega monitoringa, je treba predlogu priložiti zadostno število primernih meritev (npr. 15 meritev iz zadnjih obratovalnih monitoringov ali drugih meritev), ki izkazujejo stabilnost vsebnosti onesnaževal</w:t>
            </w:r>
          </w:p>
        </w:tc>
      </w:tr>
    </w:tbl>
    <w:p w14:paraId="1CF923D6" w14:textId="77777777" w:rsidR="00FD6B8F" w:rsidRPr="0028746C" w:rsidRDefault="00FD6B8F" w:rsidP="00F2063D">
      <w:pPr>
        <w:jc w:val="both"/>
        <w:rPr>
          <w:color w:val="000000"/>
        </w:rPr>
      </w:pPr>
    </w:p>
    <w:p w14:paraId="61BA675F" w14:textId="77777777" w:rsidR="002C692F" w:rsidRPr="0028746C" w:rsidRDefault="002C692F" w:rsidP="00BE50F0">
      <w:pPr>
        <w:pStyle w:val="Brezrazmikov"/>
        <w:rPr>
          <w:rFonts w:ascii="Arial" w:hAnsi="Arial" w:cs="Arial"/>
          <w:b/>
          <w:sz w:val="20"/>
          <w:szCs w:val="20"/>
          <w:highlight w:val="cyan"/>
        </w:rPr>
      </w:pPr>
    </w:p>
    <w:p w14:paraId="471C998D" w14:textId="77CE3B68" w:rsidR="001152AA" w:rsidRPr="0028746C" w:rsidRDefault="00E964BE" w:rsidP="001152AA">
      <w:pPr>
        <w:pStyle w:val="Brezrazmikov"/>
        <w:rPr>
          <w:rFonts w:ascii="Arial" w:hAnsi="Arial" w:cs="Arial"/>
          <w:b/>
          <w:sz w:val="20"/>
          <w:szCs w:val="20"/>
          <w:highlight w:val="yellow"/>
        </w:rPr>
      </w:pPr>
      <w:r w:rsidRPr="0028746C">
        <w:rPr>
          <w:rFonts w:ascii="Arial" w:hAnsi="Arial" w:cs="Arial"/>
          <w:b/>
          <w:sz w:val="20"/>
          <w:szCs w:val="20"/>
          <w:highlight w:val="yellow"/>
        </w:rPr>
        <w:t>W</w:t>
      </w:r>
      <w:r w:rsidR="005B2886" w:rsidRPr="0028746C">
        <w:rPr>
          <w:rFonts w:ascii="Arial" w:hAnsi="Arial" w:cs="Arial"/>
          <w:b/>
          <w:sz w:val="20"/>
          <w:szCs w:val="20"/>
          <w:highlight w:val="yellow"/>
        </w:rPr>
        <w:t>GC</w:t>
      </w:r>
      <w:r w:rsidRPr="0028746C">
        <w:rPr>
          <w:rFonts w:ascii="Arial" w:hAnsi="Arial" w:cs="Arial"/>
          <w:b/>
          <w:sz w:val="20"/>
          <w:szCs w:val="20"/>
          <w:highlight w:val="yellow"/>
        </w:rPr>
        <w:t xml:space="preserve"> </w:t>
      </w:r>
      <w:r w:rsidR="001152AA" w:rsidRPr="0028746C">
        <w:rPr>
          <w:rFonts w:ascii="Arial" w:hAnsi="Arial" w:cs="Arial"/>
          <w:b/>
          <w:sz w:val="20"/>
          <w:szCs w:val="20"/>
          <w:highlight w:val="yellow"/>
        </w:rPr>
        <w:t xml:space="preserve">BAT </w:t>
      </w:r>
      <w:r w:rsidR="005B2886" w:rsidRPr="0028746C">
        <w:rPr>
          <w:rFonts w:ascii="Arial" w:hAnsi="Arial" w:cs="Arial"/>
          <w:b/>
          <w:sz w:val="20"/>
          <w:szCs w:val="20"/>
          <w:highlight w:val="yellow"/>
        </w:rPr>
        <w:t>8</w:t>
      </w:r>
      <w:r w:rsidR="001152AA" w:rsidRPr="0028746C">
        <w:rPr>
          <w:rFonts w:ascii="Arial" w:hAnsi="Arial" w:cs="Arial"/>
          <w:b/>
          <w:sz w:val="20"/>
          <w:szCs w:val="20"/>
          <w:highlight w:val="yellow"/>
        </w:rPr>
        <w:t xml:space="preserve">: </w:t>
      </w:r>
      <w:r w:rsidR="00202FF4">
        <w:rPr>
          <w:rFonts w:ascii="Arial" w:hAnsi="Arial" w:cs="Arial"/>
          <w:b/>
          <w:sz w:val="20"/>
          <w:szCs w:val="20"/>
          <w:highlight w:val="yellow"/>
        </w:rPr>
        <w:t>O</w:t>
      </w:r>
      <w:r w:rsidR="001152AA" w:rsidRPr="0028746C">
        <w:rPr>
          <w:rFonts w:ascii="Arial" w:hAnsi="Arial" w:cs="Arial"/>
          <w:b/>
          <w:sz w:val="20"/>
          <w:szCs w:val="20"/>
          <w:highlight w:val="yellow"/>
        </w:rPr>
        <w:t>predelitev upravljavca</w:t>
      </w:r>
    </w:p>
    <w:p w14:paraId="2F3BA199" w14:textId="77777777" w:rsidR="001152AA" w:rsidRPr="0028746C" w:rsidRDefault="001152AA" w:rsidP="001152AA">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1152AA" w:rsidRPr="0028746C" w14:paraId="7D4143D9" w14:textId="77777777" w:rsidTr="00D143D6">
        <w:tc>
          <w:tcPr>
            <w:tcW w:w="9104" w:type="dxa"/>
          </w:tcPr>
          <w:p w14:paraId="1DB32939" w14:textId="77777777" w:rsidR="001152AA" w:rsidRPr="0028746C" w:rsidRDefault="001152AA" w:rsidP="00D143D6">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1152AA" w:rsidRPr="0028746C" w14:paraId="3FF03841" w14:textId="77777777" w:rsidTr="00D143D6">
        <w:tc>
          <w:tcPr>
            <w:tcW w:w="9104" w:type="dxa"/>
          </w:tcPr>
          <w:p w14:paraId="4BD4DB5C" w14:textId="77777777" w:rsidR="001152AA" w:rsidRPr="0028746C" w:rsidRDefault="001152AA" w:rsidP="00D143D6">
            <w:pPr>
              <w:pStyle w:val="Brezrazmikov"/>
              <w:rPr>
                <w:rFonts w:ascii="Arial" w:hAnsi="Arial" w:cs="Arial"/>
                <w:sz w:val="20"/>
                <w:szCs w:val="20"/>
              </w:rPr>
            </w:pPr>
          </w:p>
        </w:tc>
      </w:tr>
    </w:tbl>
    <w:p w14:paraId="7DAAFBAA" w14:textId="77777777" w:rsidR="001152AA" w:rsidRPr="0028746C" w:rsidRDefault="001152AA" w:rsidP="001152AA">
      <w:pPr>
        <w:pStyle w:val="Brezrazmikov"/>
        <w:rPr>
          <w:rFonts w:ascii="Arial" w:hAnsi="Arial" w:cs="Arial"/>
          <w:b/>
          <w:sz w:val="20"/>
          <w:szCs w:val="20"/>
        </w:rPr>
      </w:pPr>
      <w:r w:rsidRPr="0028746C">
        <w:rPr>
          <w:rFonts w:ascii="Arial" w:hAnsi="Arial" w:cs="Arial"/>
          <w:b/>
          <w:sz w:val="20"/>
          <w:szCs w:val="20"/>
        </w:rPr>
        <w:t xml:space="preserve">Opis: </w:t>
      </w:r>
    </w:p>
    <w:p w14:paraId="238591BC" w14:textId="77777777" w:rsidR="001152AA" w:rsidRPr="0028746C" w:rsidRDefault="001152AA" w:rsidP="001152AA"/>
    <w:p w14:paraId="56349F34" w14:textId="77777777" w:rsidR="00010D67" w:rsidRPr="0028746C" w:rsidRDefault="00010D67" w:rsidP="001152AA"/>
    <w:p w14:paraId="3BCC79CA" w14:textId="77777777" w:rsidR="00010D67" w:rsidRPr="0028746C" w:rsidRDefault="00010D67" w:rsidP="00010D67">
      <w:pPr>
        <w:pStyle w:val="Naslov3"/>
        <w:rPr>
          <w:rFonts w:ascii="Arial" w:hAnsi="Arial" w:cs="Arial"/>
          <w:color w:val="auto"/>
        </w:rPr>
      </w:pPr>
      <w:bookmarkStart w:id="16" w:name="_Toc210634965"/>
      <w:r w:rsidRPr="0028746C">
        <w:rPr>
          <w:rFonts w:ascii="Arial" w:eastAsia="Calibri" w:hAnsi="Arial" w:cs="Arial"/>
          <w:color w:val="auto"/>
        </w:rPr>
        <w:lastRenderedPageBreak/>
        <w:t>1.3.3 Organske spojine</w:t>
      </w:r>
      <w:bookmarkEnd w:id="16"/>
    </w:p>
    <w:p w14:paraId="2E690370" w14:textId="77777777" w:rsidR="00010D67" w:rsidRPr="0028746C" w:rsidRDefault="00010D67" w:rsidP="001152AA"/>
    <w:p w14:paraId="0DB5BD5A" w14:textId="77777777" w:rsidR="00AA7333" w:rsidRPr="0028746C" w:rsidRDefault="00E964BE" w:rsidP="00590053">
      <w:pPr>
        <w:pStyle w:val="Naslov4"/>
        <w:rPr>
          <w:sz w:val="20"/>
          <w:szCs w:val="20"/>
          <w:lang w:eastAsia="sl-SI"/>
        </w:rPr>
      </w:pPr>
      <w:r w:rsidRPr="0028746C">
        <w:rPr>
          <w:sz w:val="20"/>
          <w:szCs w:val="20"/>
          <w:lang w:eastAsia="sl-SI"/>
        </w:rPr>
        <w:t>W</w:t>
      </w:r>
      <w:r w:rsidR="00010D67" w:rsidRPr="0028746C">
        <w:rPr>
          <w:sz w:val="20"/>
          <w:szCs w:val="20"/>
          <w:lang w:eastAsia="sl-SI"/>
        </w:rPr>
        <w:t>GC</w:t>
      </w:r>
      <w:r w:rsidRPr="0028746C">
        <w:rPr>
          <w:sz w:val="20"/>
          <w:szCs w:val="20"/>
          <w:lang w:eastAsia="sl-SI"/>
        </w:rPr>
        <w:t xml:space="preserve"> </w:t>
      </w:r>
      <w:r w:rsidR="004318C9" w:rsidRPr="0028746C">
        <w:rPr>
          <w:sz w:val="20"/>
          <w:szCs w:val="20"/>
          <w:lang w:eastAsia="sl-SI"/>
        </w:rPr>
        <w:t xml:space="preserve">BAT </w:t>
      </w:r>
      <w:r w:rsidR="00010D67" w:rsidRPr="0028746C">
        <w:rPr>
          <w:sz w:val="20"/>
          <w:szCs w:val="20"/>
          <w:lang w:eastAsia="sl-SI"/>
        </w:rPr>
        <w:t>9</w:t>
      </w:r>
    </w:p>
    <w:p w14:paraId="102DDB1F" w14:textId="77777777" w:rsidR="00010D67" w:rsidRPr="0028746C" w:rsidRDefault="0054328B" w:rsidP="00E371BA">
      <w:pPr>
        <w:jc w:val="both"/>
        <w:rPr>
          <w:color w:val="000000"/>
        </w:rPr>
      </w:pPr>
      <w:r w:rsidRPr="0028746C">
        <w:rPr>
          <w:color w:val="000000"/>
        </w:rPr>
        <w:t>Najboljša razpoložljiva tehnika za učinkovitejšo rabo virov in zmanjšanje masnega pretoka organskih spojin, ki se pošljejo v končno čiščenje odpadnih plinov, zajema predelavo organskih spojin iz procesnih odpadnih plinov na podlagi ene tehnike ali kombinacije tehnik v nadaljevanju in njihovo ponovno uporabo.</w:t>
      </w:r>
    </w:p>
    <w:p w14:paraId="4A3BFB4B" w14:textId="77777777" w:rsidR="00010D67" w:rsidRPr="0028746C" w:rsidRDefault="00010D67" w:rsidP="00E371BA">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062"/>
        <w:gridCol w:w="4329"/>
      </w:tblGrid>
      <w:tr w:rsidR="0054328B" w:rsidRPr="0028746C" w14:paraId="4FF92F5D" w14:textId="77777777" w:rsidTr="00F7604B">
        <w:tc>
          <w:tcPr>
            <w:tcW w:w="4786" w:type="dxa"/>
            <w:gridSpan w:val="2"/>
          </w:tcPr>
          <w:p w14:paraId="7A244D93" w14:textId="77777777" w:rsidR="0054328B" w:rsidRPr="0028746C" w:rsidRDefault="0054328B" w:rsidP="00F7604B">
            <w:pPr>
              <w:jc w:val="center"/>
              <w:rPr>
                <w:color w:val="000000"/>
                <w:sz w:val="18"/>
                <w:szCs w:val="18"/>
              </w:rPr>
            </w:pPr>
            <w:r w:rsidRPr="0028746C">
              <w:rPr>
                <w:color w:val="000000"/>
                <w:sz w:val="18"/>
                <w:szCs w:val="18"/>
              </w:rPr>
              <w:t>Tehnika</w:t>
            </w:r>
          </w:p>
        </w:tc>
        <w:tc>
          <w:tcPr>
            <w:tcW w:w="4394" w:type="dxa"/>
          </w:tcPr>
          <w:p w14:paraId="5DC0FEBB" w14:textId="77777777" w:rsidR="0054328B" w:rsidRPr="0028746C" w:rsidRDefault="0054328B" w:rsidP="00F7604B">
            <w:pPr>
              <w:jc w:val="center"/>
              <w:rPr>
                <w:color w:val="000000"/>
                <w:sz w:val="18"/>
                <w:szCs w:val="18"/>
              </w:rPr>
            </w:pPr>
            <w:r w:rsidRPr="0028746C">
              <w:rPr>
                <w:color w:val="000000"/>
                <w:sz w:val="18"/>
                <w:szCs w:val="18"/>
              </w:rPr>
              <w:t>Opis</w:t>
            </w:r>
          </w:p>
        </w:tc>
      </w:tr>
      <w:tr w:rsidR="0054328B" w:rsidRPr="0028746C" w14:paraId="251A7E94" w14:textId="77777777" w:rsidTr="00F7604B">
        <w:trPr>
          <w:trHeight w:val="172"/>
        </w:trPr>
        <w:tc>
          <w:tcPr>
            <w:tcW w:w="675" w:type="dxa"/>
          </w:tcPr>
          <w:p w14:paraId="259ADE0D" w14:textId="77777777" w:rsidR="0054328B" w:rsidRPr="0028746C" w:rsidRDefault="0054328B" w:rsidP="00F7604B">
            <w:pPr>
              <w:jc w:val="both"/>
              <w:rPr>
                <w:color w:val="000000"/>
                <w:sz w:val="18"/>
                <w:szCs w:val="18"/>
              </w:rPr>
            </w:pPr>
            <w:r w:rsidRPr="0028746C">
              <w:rPr>
                <w:color w:val="000000"/>
                <w:sz w:val="18"/>
                <w:szCs w:val="18"/>
              </w:rPr>
              <w:t>a.</w:t>
            </w:r>
          </w:p>
        </w:tc>
        <w:tc>
          <w:tcPr>
            <w:tcW w:w="4111" w:type="dxa"/>
          </w:tcPr>
          <w:p w14:paraId="41455557" w14:textId="77777777" w:rsidR="0054328B" w:rsidRPr="0028746C" w:rsidRDefault="0054328B" w:rsidP="00F7604B">
            <w:pPr>
              <w:jc w:val="both"/>
              <w:rPr>
                <w:color w:val="000000"/>
                <w:sz w:val="18"/>
                <w:szCs w:val="18"/>
              </w:rPr>
            </w:pPr>
            <w:r w:rsidRPr="0028746C">
              <w:rPr>
                <w:color w:val="000000"/>
                <w:sz w:val="18"/>
                <w:szCs w:val="18"/>
              </w:rPr>
              <w:t>Absorpcija (regenerativna)</w:t>
            </w:r>
          </w:p>
        </w:tc>
        <w:tc>
          <w:tcPr>
            <w:tcW w:w="4394" w:type="dxa"/>
          </w:tcPr>
          <w:p w14:paraId="1BE7C26D" w14:textId="77777777" w:rsidR="0054328B" w:rsidRPr="0028746C" w:rsidRDefault="0054328B" w:rsidP="00F7604B">
            <w:pPr>
              <w:jc w:val="center"/>
              <w:rPr>
                <w:color w:val="000000"/>
                <w:sz w:val="18"/>
                <w:szCs w:val="18"/>
              </w:rPr>
            </w:pPr>
            <w:r w:rsidRPr="0028746C">
              <w:rPr>
                <w:color w:val="000000"/>
                <w:sz w:val="18"/>
                <w:szCs w:val="18"/>
              </w:rPr>
              <w:t>glej oddelek 1.4.1</w:t>
            </w:r>
          </w:p>
        </w:tc>
      </w:tr>
      <w:tr w:rsidR="0054328B" w:rsidRPr="0028746C" w14:paraId="3BE37C12" w14:textId="77777777" w:rsidTr="00F7604B">
        <w:tc>
          <w:tcPr>
            <w:tcW w:w="675" w:type="dxa"/>
          </w:tcPr>
          <w:p w14:paraId="0476C956" w14:textId="77777777" w:rsidR="0054328B" w:rsidRPr="0028746C" w:rsidRDefault="0054328B" w:rsidP="00F7604B">
            <w:pPr>
              <w:jc w:val="both"/>
              <w:rPr>
                <w:color w:val="000000"/>
                <w:sz w:val="18"/>
                <w:szCs w:val="18"/>
              </w:rPr>
            </w:pPr>
            <w:r w:rsidRPr="0028746C">
              <w:rPr>
                <w:color w:val="000000"/>
                <w:sz w:val="18"/>
                <w:szCs w:val="18"/>
              </w:rPr>
              <w:t>b.</w:t>
            </w:r>
          </w:p>
        </w:tc>
        <w:tc>
          <w:tcPr>
            <w:tcW w:w="4111" w:type="dxa"/>
          </w:tcPr>
          <w:p w14:paraId="5C16AC5A" w14:textId="77777777" w:rsidR="0054328B" w:rsidRPr="0028746C" w:rsidRDefault="0054328B" w:rsidP="00F7604B">
            <w:pPr>
              <w:jc w:val="both"/>
              <w:rPr>
                <w:color w:val="000000"/>
                <w:sz w:val="18"/>
                <w:szCs w:val="18"/>
              </w:rPr>
            </w:pPr>
            <w:r w:rsidRPr="0028746C">
              <w:rPr>
                <w:color w:val="000000"/>
                <w:sz w:val="18"/>
                <w:szCs w:val="18"/>
              </w:rPr>
              <w:t>Adsorpcija (regenerativna)</w:t>
            </w:r>
          </w:p>
        </w:tc>
        <w:tc>
          <w:tcPr>
            <w:tcW w:w="4394" w:type="dxa"/>
          </w:tcPr>
          <w:p w14:paraId="6CDED6CE" w14:textId="77777777" w:rsidR="0054328B" w:rsidRPr="0028746C" w:rsidRDefault="0054328B" w:rsidP="00F7604B">
            <w:pPr>
              <w:jc w:val="center"/>
              <w:rPr>
                <w:color w:val="000000"/>
                <w:sz w:val="18"/>
                <w:szCs w:val="18"/>
              </w:rPr>
            </w:pPr>
            <w:r w:rsidRPr="0028746C">
              <w:rPr>
                <w:color w:val="000000"/>
                <w:sz w:val="18"/>
                <w:szCs w:val="18"/>
              </w:rPr>
              <w:t>glej oddelek 1.4.1</w:t>
            </w:r>
          </w:p>
        </w:tc>
      </w:tr>
      <w:tr w:rsidR="0054328B" w:rsidRPr="0028746C" w14:paraId="4E70AFB5" w14:textId="77777777" w:rsidTr="00F7604B">
        <w:tc>
          <w:tcPr>
            <w:tcW w:w="675" w:type="dxa"/>
          </w:tcPr>
          <w:p w14:paraId="211B9349" w14:textId="77777777" w:rsidR="0054328B" w:rsidRPr="0028746C" w:rsidRDefault="0054328B" w:rsidP="00F7604B">
            <w:pPr>
              <w:jc w:val="both"/>
              <w:rPr>
                <w:color w:val="000000"/>
                <w:sz w:val="18"/>
                <w:szCs w:val="18"/>
              </w:rPr>
            </w:pPr>
            <w:r w:rsidRPr="0028746C">
              <w:rPr>
                <w:color w:val="000000"/>
                <w:sz w:val="18"/>
                <w:szCs w:val="18"/>
              </w:rPr>
              <w:t>c.</w:t>
            </w:r>
          </w:p>
        </w:tc>
        <w:tc>
          <w:tcPr>
            <w:tcW w:w="4111" w:type="dxa"/>
          </w:tcPr>
          <w:p w14:paraId="39EE1BB4" w14:textId="77777777" w:rsidR="0054328B" w:rsidRPr="0028746C" w:rsidRDefault="0054328B" w:rsidP="00F7604B">
            <w:pPr>
              <w:jc w:val="both"/>
              <w:rPr>
                <w:color w:val="000000"/>
                <w:sz w:val="18"/>
                <w:szCs w:val="18"/>
              </w:rPr>
            </w:pPr>
            <w:r w:rsidRPr="0028746C">
              <w:rPr>
                <w:color w:val="000000"/>
                <w:sz w:val="18"/>
                <w:szCs w:val="18"/>
              </w:rPr>
              <w:t>Kondenzacija</w:t>
            </w:r>
          </w:p>
        </w:tc>
        <w:tc>
          <w:tcPr>
            <w:tcW w:w="4394" w:type="dxa"/>
          </w:tcPr>
          <w:p w14:paraId="7EA9AD77" w14:textId="77777777" w:rsidR="0054328B" w:rsidRPr="0028746C" w:rsidRDefault="0054328B" w:rsidP="00F7604B">
            <w:pPr>
              <w:jc w:val="center"/>
              <w:rPr>
                <w:color w:val="000000"/>
                <w:sz w:val="18"/>
                <w:szCs w:val="18"/>
              </w:rPr>
            </w:pPr>
            <w:r w:rsidRPr="0028746C">
              <w:rPr>
                <w:color w:val="000000"/>
                <w:sz w:val="18"/>
                <w:szCs w:val="18"/>
              </w:rPr>
              <w:t>glej oddelek 1.4.1</w:t>
            </w:r>
          </w:p>
        </w:tc>
      </w:tr>
    </w:tbl>
    <w:p w14:paraId="541187CC" w14:textId="77777777" w:rsidR="0054328B" w:rsidRPr="0028746C" w:rsidRDefault="0054328B" w:rsidP="0054328B">
      <w:pPr>
        <w:jc w:val="both"/>
        <w:rPr>
          <w:color w:val="000000"/>
        </w:rPr>
      </w:pPr>
    </w:p>
    <w:p w14:paraId="3F937D2B" w14:textId="77777777" w:rsidR="0054328B" w:rsidRPr="0028746C" w:rsidRDefault="0054328B" w:rsidP="0054328B">
      <w:pPr>
        <w:jc w:val="both"/>
        <w:rPr>
          <w:b/>
          <w:bCs/>
          <w:color w:val="000000"/>
        </w:rPr>
      </w:pPr>
      <w:r w:rsidRPr="0028746C">
        <w:rPr>
          <w:b/>
          <w:bCs/>
          <w:i/>
          <w:iCs/>
          <w:color w:val="000000"/>
        </w:rPr>
        <w:t>Ustreznost</w:t>
      </w:r>
    </w:p>
    <w:p w14:paraId="1835AF38" w14:textId="77777777" w:rsidR="0054328B" w:rsidRPr="0028746C" w:rsidRDefault="0054328B" w:rsidP="0054328B">
      <w:pPr>
        <w:jc w:val="both"/>
        <w:rPr>
          <w:color w:val="000000"/>
        </w:rPr>
      </w:pPr>
      <w:r w:rsidRPr="0028746C">
        <w:rPr>
          <w:color w:val="000000"/>
        </w:rPr>
        <w:t>Predelava je lahko omejena, če je zaradi nizke koncentracije zadevnih spojin v procesnih odpadnih plinih potrebna čezmerna količina energije. Ponovna uporaba je lahko omejena zaradi specifikacij kakovosti izdelka.</w:t>
      </w:r>
    </w:p>
    <w:p w14:paraId="5E8FAD97" w14:textId="77777777" w:rsidR="0054328B" w:rsidRDefault="0054328B" w:rsidP="00E371BA">
      <w:pPr>
        <w:jc w:val="both"/>
        <w:rPr>
          <w:color w:val="00000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6F5300" w14:paraId="61135C8B" w14:textId="77777777" w:rsidTr="009E0443">
        <w:tc>
          <w:tcPr>
            <w:tcW w:w="9061" w:type="dxa"/>
            <w:shd w:val="clear" w:color="auto" w:fill="DAE9F7" w:themeFill="text2" w:themeFillTint="1A"/>
          </w:tcPr>
          <w:p w14:paraId="5A1636DB" w14:textId="2143564A" w:rsidR="006F5300" w:rsidRDefault="006F5300" w:rsidP="006F5300">
            <w:pPr>
              <w:rPr>
                <w:bCs/>
              </w:rPr>
            </w:pPr>
            <w:r w:rsidRPr="006F5300">
              <w:rPr>
                <w:b/>
              </w:rPr>
              <w:t>Navodilo 9</w:t>
            </w:r>
            <w:r w:rsidRPr="006F5300">
              <w:rPr>
                <w:bCs/>
              </w:rPr>
              <w:t>:</w:t>
            </w:r>
          </w:p>
          <w:p w14:paraId="3EC557CE" w14:textId="6BA5FE35" w:rsidR="006F5300" w:rsidRPr="006F5300" w:rsidRDefault="006F5300" w:rsidP="006F5300">
            <w:pPr>
              <w:jc w:val="both"/>
              <w:rPr>
                <w:bCs/>
              </w:rPr>
            </w:pPr>
            <w:r w:rsidRPr="006F5300">
              <w:rPr>
                <w:bCs/>
              </w:rPr>
              <w:t>Navedite, kako izpolnjujete zahteve WGC BAT 9. Če za vašo napravo WGC BAT 9 ni ustrezen, to strokovno utemeljite. Navedite katero tehniko ali kombinacijo tehnik končnega čiščenja odpadnih plinov uporabljate ter jih natančno opišite – tudi v primeru, če uporabljate tehnike, ki niso opredeljene v zgornji tabeli. Če opis vključuje tehnološke enote, navedite njen naziv in oznako (</w:t>
            </w:r>
            <w:proofErr w:type="spellStart"/>
            <w:r w:rsidRPr="006F5300">
              <w:rPr>
                <w:bCs/>
              </w:rPr>
              <w:t>Nx</w:t>
            </w:r>
            <w:proofErr w:type="spellEnd"/>
            <w:r w:rsidRPr="006F5300">
              <w:rPr>
                <w:bCs/>
              </w:rPr>
              <w:t>). Prav tako uporabite oznake izpustov v zrak iz OVD-ja</w:t>
            </w:r>
          </w:p>
          <w:p w14:paraId="33C64D3B" w14:textId="77777777" w:rsidR="006F5300" w:rsidRPr="006F5300" w:rsidRDefault="006F5300" w:rsidP="006F5300">
            <w:pPr>
              <w:jc w:val="both"/>
              <w:rPr>
                <w:bCs/>
              </w:rPr>
            </w:pPr>
          </w:p>
          <w:p w14:paraId="7F5AFFC6" w14:textId="1AC0D8A0" w:rsidR="006F5300" w:rsidRPr="007E0CDC" w:rsidRDefault="006F5300" w:rsidP="007E0CDC">
            <w:pPr>
              <w:jc w:val="both"/>
              <w:rPr>
                <w:bCs/>
              </w:rPr>
            </w:pPr>
            <w:r w:rsidRPr="006F5300">
              <w:rPr>
                <w:bCs/>
              </w:rPr>
              <w:t xml:space="preserve">Tehnika absorpcije je opisana v poglavju 3.3.2.1, tehnika </w:t>
            </w:r>
            <w:proofErr w:type="spellStart"/>
            <w:r w:rsidRPr="006F5300">
              <w:rPr>
                <w:bCs/>
              </w:rPr>
              <w:t>adsorbcije</w:t>
            </w:r>
            <w:proofErr w:type="spellEnd"/>
            <w:r w:rsidRPr="006F5300">
              <w:rPr>
                <w:bCs/>
              </w:rPr>
              <w:t xml:space="preserve"> v poglavju 3.3.2.2 in kondenzacija v poglavju 3.3.2.5. V vsakem od teh poglavij je prikazano na sliki kolikšen delež naprav, ki so posredovale svoje podatke za nastanek teh Zaključkov/</w:t>
            </w:r>
            <w:proofErr w:type="spellStart"/>
            <w:r w:rsidRPr="006F5300">
              <w:rPr>
                <w:bCs/>
              </w:rPr>
              <w:t>BREFa</w:t>
            </w:r>
            <w:proofErr w:type="spellEnd"/>
            <w:r w:rsidRPr="006F5300">
              <w:rPr>
                <w:bCs/>
              </w:rPr>
              <w:t xml:space="preserve"> uporablja te tehnike tudi za ponovno pridobivanje/zajemanje/izločevanje koristnih organskih snovi (ki se jih lahko ponovno uporabi) iz procesnih odpadnih plinov. Največkrat gre za procese v katerih se te spojine proizvajajo in je potem tehnologija načrtovana tako, da je potrebno po njihovi sintezi te spojine izločiti iz procesnih odpadnih plinov. Za to se uporablja več zaporednih tehnik (postrojenje) za izločanje, čiščenje in nadaljnjo predelavo teh spojin. Za organske spojine se za primarno izločanje najpogosteje uporablja destilacijske kolone, ki pa jim potem sledijo tehnike kot jih navaja WGC BAT 9. Ustreznost teh tehnik je omejena z ekonomiko dodatnega izločanja organske snovi. Na to vpliva po eni strani količina/koncentracija organske snovi v procesnem odpadnem plinu in za to potrebna energija (resursi) pa tudi zahtevana kvaliteta (čistost) teh izločenih spojin (</w:t>
            </w:r>
            <w:proofErr w:type="spellStart"/>
            <w:r w:rsidRPr="006F5300">
              <w:rPr>
                <w:bCs/>
              </w:rPr>
              <w:t>t.j</w:t>
            </w:r>
            <w:proofErr w:type="spellEnd"/>
            <w:r w:rsidRPr="006F5300">
              <w:rPr>
                <w:bCs/>
              </w:rPr>
              <w:t>. ali jih je mogoče prodati/koristno uporabiti, ali je to ekonomično, ali se pa uporabi tehnike, ki zmanjšajo onesnaženost z uničenjem (</w:t>
            </w:r>
            <w:proofErr w:type="spellStart"/>
            <w:r w:rsidRPr="006F5300">
              <w:rPr>
                <w:bCs/>
              </w:rPr>
              <w:t>npr</w:t>
            </w:r>
            <w:proofErr w:type="spellEnd"/>
            <w:r w:rsidRPr="006F5300">
              <w:rPr>
                <w:bCs/>
              </w:rPr>
              <w:t xml:space="preserve"> sežigom teh snovi). </w:t>
            </w:r>
          </w:p>
        </w:tc>
      </w:tr>
    </w:tbl>
    <w:p w14:paraId="0654BBAE" w14:textId="77777777" w:rsidR="006F5300" w:rsidRPr="0028746C" w:rsidRDefault="006F5300" w:rsidP="00E371BA">
      <w:pPr>
        <w:jc w:val="both"/>
        <w:rPr>
          <w:color w:val="000000"/>
        </w:rPr>
      </w:pPr>
    </w:p>
    <w:p w14:paraId="4D52FCF5" w14:textId="77777777" w:rsidR="00D17F21" w:rsidRPr="0028746C" w:rsidRDefault="00D17F21" w:rsidP="00A342B5">
      <w:pPr>
        <w:pStyle w:val="Brezrazmikov"/>
        <w:rPr>
          <w:rFonts w:ascii="Arial" w:hAnsi="Arial" w:cs="Arial"/>
          <w:b/>
          <w:sz w:val="20"/>
          <w:szCs w:val="20"/>
          <w:highlight w:val="yellow"/>
        </w:rPr>
      </w:pPr>
    </w:p>
    <w:p w14:paraId="03BF1C79" w14:textId="07E3A3AE" w:rsidR="00A342B5" w:rsidRPr="0028746C" w:rsidRDefault="00DA55CF" w:rsidP="00A342B5">
      <w:pPr>
        <w:pStyle w:val="Brezrazmikov"/>
        <w:rPr>
          <w:rFonts w:ascii="Arial" w:hAnsi="Arial" w:cs="Arial"/>
          <w:b/>
          <w:sz w:val="20"/>
          <w:szCs w:val="20"/>
          <w:highlight w:val="yellow"/>
        </w:rPr>
      </w:pPr>
      <w:r w:rsidRPr="0028746C">
        <w:rPr>
          <w:rFonts w:ascii="Arial" w:hAnsi="Arial" w:cs="Arial"/>
          <w:b/>
          <w:sz w:val="20"/>
          <w:szCs w:val="20"/>
          <w:highlight w:val="yellow"/>
        </w:rPr>
        <w:t>W</w:t>
      </w:r>
      <w:r w:rsidR="0054328B" w:rsidRPr="0028746C">
        <w:rPr>
          <w:rFonts w:ascii="Arial" w:hAnsi="Arial" w:cs="Arial"/>
          <w:b/>
          <w:sz w:val="20"/>
          <w:szCs w:val="20"/>
          <w:highlight w:val="yellow"/>
        </w:rPr>
        <w:t>GC</w:t>
      </w:r>
      <w:r w:rsidRPr="0028746C">
        <w:rPr>
          <w:rFonts w:ascii="Arial" w:hAnsi="Arial" w:cs="Arial"/>
          <w:b/>
          <w:sz w:val="20"/>
          <w:szCs w:val="20"/>
          <w:highlight w:val="yellow"/>
        </w:rPr>
        <w:t xml:space="preserve"> </w:t>
      </w:r>
      <w:r w:rsidR="00A342B5" w:rsidRPr="0028746C">
        <w:rPr>
          <w:rFonts w:ascii="Arial" w:hAnsi="Arial" w:cs="Arial"/>
          <w:b/>
          <w:sz w:val="20"/>
          <w:szCs w:val="20"/>
          <w:highlight w:val="yellow"/>
        </w:rPr>
        <w:t>BAT</w:t>
      </w:r>
      <w:r w:rsidR="00616EB6" w:rsidRPr="0028746C">
        <w:rPr>
          <w:rFonts w:ascii="Arial" w:hAnsi="Arial" w:cs="Arial"/>
          <w:b/>
          <w:sz w:val="20"/>
          <w:szCs w:val="20"/>
          <w:highlight w:val="yellow"/>
        </w:rPr>
        <w:t> </w:t>
      </w:r>
      <w:r w:rsidR="0054328B" w:rsidRPr="0028746C">
        <w:rPr>
          <w:rFonts w:ascii="Arial" w:hAnsi="Arial" w:cs="Arial"/>
          <w:b/>
          <w:sz w:val="20"/>
          <w:szCs w:val="20"/>
          <w:highlight w:val="yellow"/>
        </w:rPr>
        <w:t>9</w:t>
      </w:r>
      <w:r w:rsidR="00A342B5" w:rsidRPr="0028746C">
        <w:rPr>
          <w:rFonts w:ascii="Arial" w:hAnsi="Arial" w:cs="Arial"/>
          <w:b/>
          <w:sz w:val="20"/>
          <w:szCs w:val="20"/>
          <w:highlight w:val="yellow"/>
        </w:rPr>
        <w:t xml:space="preserve">: </w:t>
      </w:r>
      <w:r w:rsidR="00202FF4">
        <w:rPr>
          <w:rFonts w:ascii="Arial" w:hAnsi="Arial" w:cs="Arial"/>
          <w:b/>
          <w:sz w:val="20"/>
          <w:szCs w:val="20"/>
          <w:highlight w:val="yellow"/>
        </w:rPr>
        <w:t>O</w:t>
      </w:r>
      <w:r w:rsidR="00A342B5" w:rsidRPr="0028746C">
        <w:rPr>
          <w:rFonts w:ascii="Arial" w:hAnsi="Arial" w:cs="Arial"/>
          <w:b/>
          <w:sz w:val="20"/>
          <w:szCs w:val="20"/>
          <w:highlight w:val="yellow"/>
        </w:rPr>
        <w:t>predelitev upravljavca</w:t>
      </w:r>
    </w:p>
    <w:p w14:paraId="55B3FCC9" w14:textId="77777777" w:rsidR="00A342B5" w:rsidRPr="0028746C" w:rsidRDefault="00A342B5" w:rsidP="00A342B5">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342B5" w:rsidRPr="0028746C" w14:paraId="0CFBFACF" w14:textId="77777777" w:rsidTr="00D143D6">
        <w:tc>
          <w:tcPr>
            <w:tcW w:w="9104" w:type="dxa"/>
          </w:tcPr>
          <w:p w14:paraId="74F59903" w14:textId="77777777" w:rsidR="00A342B5" w:rsidRPr="0028746C" w:rsidRDefault="00A342B5" w:rsidP="00D143D6">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A342B5" w:rsidRPr="0028746C" w14:paraId="374BDA50" w14:textId="77777777" w:rsidTr="00D143D6">
        <w:tc>
          <w:tcPr>
            <w:tcW w:w="9104" w:type="dxa"/>
          </w:tcPr>
          <w:p w14:paraId="39D18E46" w14:textId="77777777" w:rsidR="00A342B5" w:rsidRPr="0028746C" w:rsidRDefault="00A342B5" w:rsidP="00D143D6">
            <w:pPr>
              <w:pStyle w:val="Brezrazmikov"/>
              <w:rPr>
                <w:rFonts w:ascii="Arial" w:hAnsi="Arial" w:cs="Arial"/>
                <w:sz w:val="20"/>
                <w:szCs w:val="20"/>
              </w:rPr>
            </w:pPr>
          </w:p>
        </w:tc>
      </w:tr>
    </w:tbl>
    <w:p w14:paraId="74030274" w14:textId="77777777" w:rsidR="00A342B5" w:rsidRPr="0028746C" w:rsidRDefault="00A342B5" w:rsidP="00A342B5">
      <w:pPr>
        <w:pStyle w:val="Brezrazmikov"/>
        <w:rPr>
          <w:rFonts w:ascii="Arial" w:hAnsi="Arial" w:cs="Arial"/>
          <w:b/>
          <w:sz w:val="20"/>
          <w:szCs w:val="20"/>
        </w:rPr>
      </w:pPr>
      <w:r w:rsidRPr="0028746C">
        <w:rPr>
          <w:rFonts w:ascii="Arial" w:hAnsi="Arial" w:cs="Arial"/>
          <w:b/>
          <w:sz w:val="20"/>
          <w:szCs w:val="20"/>
        </w:rPr>
        <w:t xml:space="preserve">Opis: </w:t>
      </w:r>
    </w:p>
    <w:p w14:paraId="328222B7" w14:textId="77777777" w:rsidR="00A342B5" w:rsidRPr="0028746C" w:rsidRDefault="00A342B5" w:rsidP="00A342B5"/>
    <w:p w14:paraId="457A82A6" w14:textId="77777777" w:rsidR="00AA7333" w:rsidRPr="0028746C" w:rsidRDefault="00E964BE" w:rsidP="00590053">
      <w:pPr>
        <w:pStyle w:val="Naslov4"/>
        <w:rPr>
          <w:sz w:val="20"/>
          <w:szCs w:val="20"/>
          <w:lang w:eastAsia="sl-SI"/>
        </w:rPr>
      </w:pPr>
      <w:r w:rsidRPr="0028746C">
        <w:rPr>
          <w:sz w:val="20"/>
          <w:szCs w:val="20"/>
          <w:lang w:eastAsia="sl-SI"/>
        </w:rPr>
        <w:t>W</w:t>
      </w:r>
      <w:r w:rsidR="0054328B" w:rsidRPr="0028746C">
        <w:rPr>
          <w:sz w:val="20"/>
          <w:szCs w:val="20"/>
          <w:lang w:eastAsia="sl-SI"/>
        </w:rPr>
        <w:t>GC</w:t>
      </w:r>
      <w:r w:rsidRPr="0028746C">
        <w:rPr>
          <w:sz w:val="20"/>
          <w:szCs w:val="20"/>
          <w:lang w:eastAsia="sl-SI"/>
        </w:rPr>
        <w:t xml:space="preserve"> </w:t>
      </w:r>
      <w:r w:rsidR="004318C9" w:rsidRPr="0028746C">
        <w:rPr>
          <w:sz w:val="20"/>
          <w:szCs w:val="20"/>
          <w:lang w:eastAsia="sl-SI"/>
        </w:rPr>
        <w:t xml:space="preserve">BAT </w:t>
      </w:r>
      <w:r w:rsidR="00C30EAD" w:rsidRPr="0028746C">
        <w:rPr>
          <w:sz w:val="20"/>
          <w:szCs w:val="20"/>
          <w:lang w:eastAsia="sl-SI"/>
        </w:rPr>
        <w:t>10</w:t>
      </w:r>
    </w:p>
    <w:p w14:paraId="07F2EEAD" w14:textId="77777777" w:rsidR="00F37F0C" w:rsidRPr="0028746C" w:rsidRDefault="00F37F0C" w:rsidP="00F37F0C">
      <w:pPr>
        <w:jc w:val="both"/>
        <w:rPr>
          <w:color w:val="000000"/>
        </w:rPr>
      </w:pPr>
      <w:r w:rsidRPr="0028746C">
        <w:rPr>
          <w:color w:val="000000"/>
        </w:rPr>
        <w:t xml:space="preserve">Najboljša razpoložljiva tehnika za povečanje energijske učinkovitosti in zmanjšanje masnega pretoka organskih spojin, ki se pošljejo v končno čiščenje odpadnih plinov, je dovajanje procesnih odpadnih </w:t>
      </w:r>
      <w:r w:rsidRPr="0028746C">
        <w:rPr>
          <w:color w:val="000000"/>
        </w:rPr>
        <w:lastRenderedPageBreak/>
        <w:t>plinov z zadostno kalorično vrednostjo v kurilno enoto, ki je kombinirana z rekuperacijo toplote, če je to tehnično mogoče. BAT 9 ima prednost pred dovajanjem procesnih odpadnih plinov v kurilno enoto.</w:t>
      </w:r>
    </w:p>
    <w:p w14:paraId="0DBB2A8F" w14:textId="77777777" w:rsidR="00F37F0C" w:rsidRPr="0028746C" w:rsidRDefault="00F37F0C" w:rsidP="00F37F0C">
      <w:pPr>
        <w:jc w:val="both"/>
        <w:rPr>
          <w:color w:val="000000"/>
        </w:rPr>
      </w:pPr>
    </w:p>
    <w:p w14:paraId="605C5CE8" w14:textId="77777777" w:rsidR="00F37F0C" w:rsidRPr="0028746C" w:rsidRDefault="00F37F0C" w:rsidP="00F37F0C">
      <w:pPr>
        <w:jc w:val="both"/>
        <w:rPr>
          <w:b/>
          <w:bCs/>
          <w:color w:val="000000"/>
        </w:rPr>
      </w:pPr>
      <w:r w:rsidRPr="0028746C">
        <w:rPr>
          <w:b/>
          <w:bCs/>
          <w:color w:val="000000"/>
        </w:rPr>
        <w:t>Opis</w:t>
      </w:r>
    </w:p>
    <w:p w14:paraId="52650985" w14:textId="77777777" w:rsidR="00F37F0C" w:rsidRPr="0028746C" w:rsidRDefault="00F37F0C" w:rsidP="00F37F0C">
      <w:pPr>
        <w:jc w:val="both"/>
        <w:rPr>
          <w:color w:val="000000"/>
        </w:rPr>
      </w:pPr>
      <w:r w:rsidRPr="0028746C">
        <w:rPr>
          <w:color w:val="000000"/>
        </w:rPr>
        <w:t>Procesni odpadni plini z visoko kalorično vrednostjo zgorijo kot gorivo v kurilni enoti (plinski motor, kotel, procesni grelnik ali peč), toplota pa je zajeta kot para, ali za proizvodnjo električne energije, ali za zagotavljanje toplote v procesu.</w:t>
      </w:r>
    </w:p>
    <w:p w14:paraId="092B19F9" w14:textId="77777777" w:rsidR="00F37F0C" w:rsidRPr="0028746C" w:rsidRDefault="00F37F0C" w:rsidP="00F37F0C">
      <w:pPr>
        <w:jc w:val="both"/>
        <w:rPr>
          <w:color w:val="000000"/>
        </w:rPr>
      </w:pPr>
      <w:r w:rsidRPr="0028746C">
        <w:rPr>
          <w:color w:val="000000"/>
        </w:rPr>
        <w:t>Za procesne odpadne pline z nizkimi koncentracijami HOS (npr. &lt; 1 g/Nm</w:t>
      </w:r>
      <w:r w:rsidRPr="009131F0">
        <w:rPr>
          <w:color w:val="000000"/>
          <w:vertAlign w:val="superscript"/>
        </w:rPr>
        <w:t>3</w:t>
      </w:r>
      <w:r w:rsidRPr="0028746C">
        <w:rPr>
          <w:color w:val="000000"/>
        </w:rPr>
        <w:t>) se lahko pred koncentracijo uporabi adsorpcija (v premični ali nepremični plasti, z aktivnim ogljem ali zeoliti), da se poveča njihova kalorična vrednost.</w:t>
      </w:r>
    </w:p>
    <w:p w14:paraId="55901316" w14:textId="77777777" w:rsidR="00F37F0C" w:rsidRPr="0028746C" w:rsidRDefault="00F37F0C" w:rsidP="00F37F0C">
      <w:pPr>
        <w:jc w:val="both"/>
        <w:rPr>
          <w:color w:val="000000"/>
        </w:rPr>
      </w:pPr>
      <w:r w:rsidRPr="0028746C">
        <w:rPr>
          <w:color w:val="000000"/>
        </w:rPr>
        <w:t>Molekularna sita („izenačevala“), ki jih po navadi sestavljajo zeoliti, se lahko uporabijo za zmanjšanje velikih razlik v koncentracijah (npr. konice koncentracij) HOS v procesnih odpadnih plinih.</w:t>
      </w:r>
    </w:p>
    <w:p w14:paraId="13392496" w14:textId="77777777" w:rsidR="00F37F0C" w:rsidRPr="0028746C" w:rsidRDefault="00F37F0C" w:rsidP="00F37F0C">
      <w:pPr>
        <w:jc w:val="both"/>
        <w:rPr>
          <w:color w:val="000000"/>
        </w:rPr>
      </w:pPr>
    </w:p>
    <w:p w14:paraId="123D500F" w14:textId="77777777" w:rsidR="00F37F0C" w:rsidRPr="0028746C" w:rsidRDefault="00F37F0C" w:rsidP="00F37F0C">
      <w:pPr>
        <w:jc w:val="both"/>
        <w:rPr>
          <w:b/>
          <w:bCs/>
          <w:color w:val="000000"/>
        </w:rPr>
      </w:pPr>
      <w:r w:rsidRPr="0028746C">
        <w:rPr>
          <w:b/>
          <w:bCs/>
          <w:color w:val="000000"/>
        </w:rPr>
        <w:t>Ustreznost</w:t>
      </w:r>
    </w:p>
    <w:p w14:paraId="55350074" w14:textId="77777777" w:rsidR="0054328B" w:rsidRPr="0028746C" w:rsidRDefault="00F37F0C" w:rsidP="00F37F0C">
      <w:pPr>
        <w:jc w:val="both"/>
        <w:rPr>
          <w:color w:val="000000"/>
        </w:rPr>
      </w:pPr>
      <w:r w:rsidRPr="0028746C">
        <w:rPr>
          <w:color w:val="000000"/>
        </w:rPr>
        <w:t>Dovajanje procesnih odpadnih plinov v kurilno enoto je lahko omejeno zaradi prisotnosti onesnaževal ali zaradi varnostnih razlogov.</w:t>
      </w:r>
    </w:p>
    <w:p w14:paraId="6D5F3409" w14:textId="77777777" w:rsidR="0054328B" w:rsidRDefault="0054328B" w:rsidP="003D074D">
      <w:pPr>
        <w:jc w:val="both"/>
        <w:rPr>
          <w:color w:val="00000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6F5300" w14:paraId="2154EFDA" w14:textId="77777777" w:rsidTr="009E0443">
        <w:tc>
          <w:tcPr>
            <w:tcW w:w="9061" w:type="dxa"/>
            <w:shd w:val="clear" w:color="auto" w:fill="DAE9F7" w:themeFill="text2" w:themeFillTint="1A"/>
          </w:tcPr>
          <w:p w14:paraId="6A4AA6BA" w14:textId="391D0E4F" w:rsidR="00546E1E" w:rsidRDefault="006F5300" w:rsidP="006F5300">
            <w:pPr>
              <w:rPr>
                <w:bCs/>
              </w:rPr>
            </w:pPr>
            <w:r w:rsidRPr="006F5300">
              <w:rPr>
                <w:b/>
              </w:rPr>
              <w:t>Navodilo 10:</w:t>
            </w:r>
          </w:p>
          <w:p w14:paraId="0D4934E1" w14:textId="42DB1893" w:rsidR="006F5300" w:rsidRDefault="006F5300" w:rsidP="00462FA1">
            <w:pPr>
              <w:jc w:val="both"/>
              <w:rPr>
                <w:bCs/>
              </w:rPr>
            </w:pPr>
            <w:r w:rsidRPr="006F5300">
              <w:rPr>
                <w:bCs/>
              </w:rPr>
              <w:t>Opišite, kako izvajate zahteve WGC BAT 10. Če opis vključuje tehnološke enote, navedite njen naziv in oznako (</w:t>
            </w:r>
            <w:proofErr w:type="spellStart"/>
            <w:r w:rsidRPr="006F5300">
              <w:rPr>
                <w:bCs/>
              </w:rPr>
              <w:t>Nx</w:t>
            </w:r>
            <w:proofErr w:type="spellEnd"/>
            <w:r w:rsidRPr="006F5300">
              <w:rPr>
                <w:bCs/>
              </w:rPr>
              <w:t>). Prav tako uporabite oznake izpustov v zrak iz OVD-ja. Če za vašo napravo WGC BA10 ni ustrezen, to strokovno utemeljite (npr. z izkazovanjem kalorične vrednosti procesnih odpadnih plinov.</w:t>
            </w:r>
          </w:p>
          <w:p w14:paraId="724E18DF" w14:textId="77777777" w:rsidR="00546E1E" w:rsidRPr="006F5300" w:rsidRDefault="00546E1E" w:rsidP="00462FA1">
            <w:pPr>
              <w:jc w:val="both"/>
              <w:rPr>
                <w:bCs/>
              </w:rPr>
            </w:pPr>
          </w:p>
          <w:p w14:paraId="2225DB25" w14:textId="28D2D6CC" w:rsidR="006F5300" w:rsidRPr="00462FA1" w:rsidRDefault="006F5300" w:rsidP="00462FA1">
            <w:pPr>
              <w:jc w:val="both"/>
              <w:rPr>
                <w:bCs/>
              </w:rPr>
            </w:pPr>
            <w:r w:rsidRPr="006F5300">
              <w:rPr>
                <w:bCs/>
              </w:rPr>
              <w:t>Odvajanje in kurjenje procesnih odpadnih plinov zadostno kalorično vrednostjo v kurilnih enotah je opisano v podpoglavju 3.3.2.13 WGC BREF-a. Pogosto se uporablja v proizvodnji ali uporabi HOS, kjer zajeti procesni odpadni plini vsebujejo znatno količino HOS (npr. &gt; 1g/Nm</w:t>
            </w:r>
            <w:r w:rsidRPr="006F5300">
              <w:rPr>
                <w:bCs/>
                <w:vertAlign w:val="superscript"/>
              </w:rPr>
              <w:t>3</w:t>
            </w:r>
            <w:r w:rsidRPr="006F5300">
              <w:rPr>
                <w:bCs/>
              </w:rPr>
              <w:t xml:space="preserve">). Za tokove procesnih odpadnih plinov z manjšimi koncentracijami je potreben korak pred-koncentriranja </w:t>
            </w:r>
            <w:proofErr w:type="spellStart"/>
            <w:r w:rsidRPr="006F5300">
              <w:rPr>
                <w:bCs/>
              </w:rPr>
              <w:t>npr</w:t>
            </w:r>
            <w:proofErr w:type="spellEnd"/>
            <w:r w:rsidRPr="006F5300">
              <w:rPr>
                <w:bCs/>
              </w:rPr>
              <w:t xml:space="preserve"> z adsorpcijo (rotorsko ali na fiksni polnitvi z aktiviranim ogljem ali zeoliti). Večje fluktuacije in nihanja (zlasti maksimumi) v koncentraciji HOS pa se gladijo z molekularnimi siti (zeoliti).</w:t>
            </w:r>
          </w:p>
        </w:tc>
      </w:tr>
    </w:tbl>
    <w:p w14:paraId="1F0992BE" w14:textId="77777777" w:rsidR="006F5300" w:rsidRPr="0028746C" w:rsidRDefault="006F5300" w:rsidP="003D074D">
      <w:pPr>
        <w:jc w:val="both"/>
        <w:rPr>
          <w:color w:val="000000"/>
        </w:rPr>
      </w:pPr>
    </w:p>
    <w:p w14:paraId="027FF661" w14:textId="77777777" w:rsidR="007E0A4D" w:rsidRPr="0028746C" w:rsidRDefault="007E0A4D" w:rsidP="001B5869">
      <w:pPr>
        <w:pStyle w:val="Brezrazmikov"/>
        <w:rPr>
          <w:rFonts w:ascii="Arial" w:hAnsi="Arial" w:cs="Arial"/>
          <w:b/>
          <w:sz w:val="20"/>
          <w:szCs w:val="20"/>
          <w:highlight w:val="yellow"/>
        </w:rPr>
      </w:pPr>
    </w:p>
    <w:p w14:paraId="021B9D31" w14:textId="182EB50D" w:rsidR="001B5869" w:rsidRPr="0028746C" w:rsidRDefault="00E964BE" w:rsidP="001B5869">
      <w:pPr>
        <w:pStyle w:val="Brezrazmikov"/>
        <w:rPr>
          <w:rFonts w:ascii="Arial" w:hAnsi="Arial" w:cs="Arial"/>
          <w:b/>
          <w:sz w:val="20"/>
          <w:szCs w:val="20"/>
          <w:highlight w:val="yellow"/>
        </w:rPr>
      </w:pPr>
      <w:r w:rsidRPr="0028746C">
        <w:rPr>
          <w:rFonts w:ascii="Arial" w:hAnsi="Arial" w:cs="Arial"/>
          <w:b/>
          <w:sz w:val="20"/>
          <w:szCs w:val="20"/>
          <w:highlight w:val="yellow"/>
        </w:rPr>
        <w:t>W</w:t>
      </w:r>
      <w:r w:rsidR="00F37F0C" w:rsidRPr="0028746C">
        <w:rPr>
          <w:rFonts w:ascii="Arial" w:hAnsi="Arial" w:cs="Arial"/>
          <w:b/>
          <w:sz w:val="20"/>
          <w:szCs w:val="20"/>
          <w:highlight w:val="yellow"/>
        </w:rPr>
        <w:t>GC</w:t>
      </w:r>
      <w:r w:rsidRPr="0028746C">
        <w:rPr>
          <w:rFonts w:ascii="Arial" w:hAnsi="Arial" w:cs="Arial"/>
          <w:b/>
          <w:sz w:val="20"/>
          <w:szCs w:val="20"/>
          <w:highlight w:val="yellow"/>
        </w:rPr>
        <w:t xml:space="preserve"> </w:t>
      </w:r>
      <w:r w:rsidR="001B5869" w:rsidRPr="0028746C">
        <w:rPr>
          <w:rFonts w:ascii="Arial" w:hAnsi="Arial" w:cs="Arial"/>
          <w:b/>
          <w:sz w:val="20"/>
          <w:szCs w:val="20"/>
          <w:highlight w:val="yellow"/>
        </w:rPr>
        <w:t>BAT</w:t>
      </w:r>
      <w:r w:rsidR="00616EB6" w:rsidRPr="0028746C">
        <w:rPr>
          <w:rFonts w:ascii="Arial" w:hAnsi="Arial" w:cs="Arial"/>
          <w:b/>
          <w:sz w:val="20"/>
          <w:szCs w:val="20"/>
          <w:highlight w:val="yellow"/>
        </w:rPr>
        <w:t> </w:t>
      </w:r>
      <w:r w:rsidR="00F37F0C" w:rsidRPr="0028746C">
        <w:rPr>
          <w:rFonts w:ascii="Arial" w:hAnsi="Arial" w:cs="Arial"/>
          <w:b/>
          <w:sz w:val="20"/>
          <w:szCs w:val="20"/>
          <w:highlight w:val="yellow"/>
        </w:rPr>
        <w:t>10</w:t>
      </w:r>
      <w:r w:rsidR="001B5869" w:rsidRPr="0028746C">
        <w:rPr>
          <w:rFonts w:ascii="Arial" w:hAnsi="Arial" w:cs="Arial"/>
          <w:b/>
          <w:sz w:val="20"/>
          <w:szCs w:val="20"/>
          <w:highlight w:val="yellow"/>
        </w:rPr>
        <w:t xml:space="preserve">: </w:t>
      </w:r>
      <w:r w:rsidR="00202FF4">
        <w:rPr>
          <w:rFonts w:ascii="Arial" w:hAnsi="Arial" w:cs="Arial"/>
          <w:b/>
          <w:sz w:val="20"/>
          <w:szCs w:val="20"/>
          <w:highlight w:val="yellow"/>
        </w:rPr>
        <w:t>O</w:t>
      </w:r>
      <w:r w:rsidR="001B5869" w:rsidRPr="0028746C">
        <w:rPr>
          <w:rFonts w:ascii="Arial" w:hAnsi="Arial" w:cs="Arial"/>
          <w:b/>
          <w:sz w:val="20"/>
          <w:szCs w:val="20"/>
          <w:highlight w:val="yellow"/>
        </w:rPr>
        <w:t>predelitev upravljavca</w:t>
      </w:r>
    </w:p>
    <w:p w14:paraId="786A0BE2" w14:textId="77777777" w:rsidR="001B5869" w:rsidRPr="0028746C" w:rsidRDefault="001B5869" w:rsidP="001B5869">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1B5869" w:rsidRPr="0028746C" w14:paraId="7AB3DA3A" w14:textId="77777777" w:rsidTr="00D143D6">
        <w:tc>
          <w:tcPr>
            <w:tcW w:w="9104" w:type="dxa"/>
          </w:tcPr>
          <w:p w14:paraId="1756DEF3" w14:textId="77777777" w:rsidR="001B5869" w:rsidRPr="0028746C" w:rsidRDefault="001B5869" w:rsidP="00D143D6">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1B5869" w:rsidRPr="0028746C" w14:paraId="7101D3C1" w14:textId="77777777" w:rsidTr="00D143D6">
        <w:tc>
          <w:tcPr>
            <w:tcW w:w="9104" w:type="dxa"/>
          </w:tcPr>
          <w:p w14:paraId="60C7EDFC" w14:textId="77777777" w:rsidR="001B5869" w:rsidRPr="0028746C" w:rsidRDefault="001B5869" w:rsidP="00D143D6">
            <w:pPr>
              <w:pStyle w:val="Brezrazmikov"/>
              <w:rPr>
                <w:rFonts w:ascii="Arial" w:hAnsi="Arial" w:cs="Arial"/>
                <w:sz w:val="20"/>
                <w:szCs w:val="20"/>
              </w:rPr>
            </w:pPr>
          </w:p>
        </w:tc>
      </w:tr>
    </w:tbl>
    <w:p w14:paraId="6E2592F0" w14:textId="77777777" w:rsidR="001B5869" w:rsidRPr="0028746C" w:rsidRDefault="001B5869" w:rsidP="001B5869">
      <w:pPr>
        <w:pStyle w:val="Brezrazmikov"/>
        <w:rPr>
          <w:rFonts w:ascii="Arial" w:hAnsi="Arial" w:cs="Arial"/>
          <w:b/>
          <w:sz w:val="20"/>
          <w:szCs w:val="20"/>
        </w:rPr>
      </w:pPr>
      <w:r w:rsidRPr="0028746C">
        <w:rPr>
          <w:rFonts w:ascii="Arial" w:hAnsi="Arial" w:cs="Arial"/>
          <w:b/>
          <w:sz w:val="20"/>
          <w:szCs w:val="20"/>
        </w:rPr>
        <w:t xml:space="preserve">Opis: </w:t>
      </w:r>
    </w:p>
    <w:p w14:paraId="3282FCE5" w14:textId="77777777" w:rsidR="00391189" w:rsidRPr="0028746C" w:rsidRDefault="00391189" w:rsidP="001B5869">
      <w:pPr>
        <w:pStyle w:val="Brezrazmikov"/>
        <w:rPr>
          <w:rFonts w:ascii="Arial" w:hAnsi="Arial" w:cs="Arial"/>
          <w:b/>
          <w:sz w:val="20"/>
          <w:szCs w:val="20"/>
        </w:rPr>
      </w:pPr>
    </w:p>
    <w:p w14:paraId="662CB2D5" w14:textId="77777777" w:rsidR="00D3098D" w:rsidRPr="0028746C" w:rsidRDefault="00D3098D" w:rsidP="001B5869">
      <w:pPr>
        <w:pStyle w:val="Brezrazmikov"/>
        <w:rPr>
          <w:rFonts w:ascii="Arial" w:hAnsi="Arial" w:cs="Arial"/>
          <w:b/>
          <w:sz w:val="20"/>
          <w:szCs w:val="20"/>
        </w:rPr>
      </w:pPr>
    </w:p>
    <w:p w14:paraId="5BD586D2" w14:textId="77777777" w:rsidR="00D3098D" w:rsidRPr="0028746C" w:rsidRDefault="00D3098D" w:rsidP="00D3098D">
      <w:pPr>
        <w:pStyle w:val="Naslov4"/>
        <w:rPr>
          <w:sz w:val="20"/>
          <w:szCs w:val="20"/>
          <w:lang w:eastAsia="sl-SI"/>
        </w:rPr>
      </w:pPr>
      <w:r w:rsidRPr="0028746C">
        <w:rPr>
          <w:sz w:val="20"/>
          <w:szCs w:val="20"/>
          <w:lang w:eastAsia="sl-SI"/>
        </w:rPr>
        <w:t>WGC BAT 11</w:t>
      </w:r>
    </w:p>
    <w:p w14:paraId="29A20048" w14:textId="77777777" w:rsidR="00D3098D" w:rsidRPr="0028746C" w:rsidRDefault="00D3098D" w:rsidP="001B5869">
      <w:pPr>
        <w:pStyle w:val="Brezrazmikov"/>
        <w:rPr>
          <w:rFonts w:ascii="Arial" w:hAnsi="Arial" w:cs="Arial"/>
          <w:bCs/>
          <w:sz w:val="20"/>
          <w:szCs w:val="20"/>
        </w:rPr>
      </w:pPr>
      <w:r w:rsidRPr="0028746C">
        <w:rPr>
          <w:rFonts w:ascii="Arial" w:hAnsi="Arial" w:cs="Arial"/>
          <w:bCs/>
          <w:sz w:val="20"/>
          <w:szCs w:val="20"/>
        </w:rPr>
        <w:t>Najboljša razpoložljiva tehnika za zmanjšanje zajetih emisij organskih spojin v zrak je uporaba ene od spodaj navedenih tehnik ali njihove kombinacije.</w:t>
      </w:r>
    </w:p>
    <w:p w14:paraId="46F18367" w14:textId="77777777" w:rsidR="00D3098D" w:rsidRPr="0028746C" w:rsidRDefault="00D3098D" w:rsidP="001B5869">
      <w:pPr>
        <w:pStyle w:val="Brezrazmikov"/>
        <w:rPr>
          <w:rFonts w:ascii="Arial" w:hAnsi="Arial" w:cs="Arial"/>
          <w:bCs/>
          <w:sz w:val="20"/>
          <w:szCs w:val="20"/>
        </w:rPr>
      </w:pPr>
    </w:p>
    <w:tbl>
      <w:tblPr>
        <w:tblW w:w="0" w:type="auto"/>
        <w:tblBorders>
          <w:top w:val="single" w:sz="4" w:space="0" w:color="7F7F7F"/>
          <w:bottom w:val="single" w:sz="4" w:space="0" w:color="7F7F7F"/>
        </w:tblBorders>
        <w:tblLook w:val="04A0" w:firstRow="1" w:lastRow="0" w:firstColumn="1" w:lastColumn="0" w:noHBand="0" w:noVBand="1"/>
      </w:tblPr>
      <w:tblGrid>
        <w:gridCol w:w="528"/>
        <w:gridCol w:w="2093"/>
        <w:gridCol w:w="2075"/>
        <w:gridCol w:w="4375"/>
      </w:tblGrid>
      <w:tr w:rsidR="00D3098D" w:rsidRPr="0028746C" w14:paraId="68A8D55E" w14:textId="77777777" w:rsidTr="00F7604B">
        <w:tc>
          <w:tcPr>
            <w:tcW w:w="2660" w:type="dxa"/>
            <w:gridSpan w:val="2"/>
            <w:tcBorders>
              <w:top w:val="single" w:sz="4" w:space="0" w:color="7F7F7F"/>
              <w:bottom w:val="single" w:sz="4" w:space="0" w:color="7F7F7F"/>
              <w:right w:val="single" w:sz="4" w:space="0" w:color="auto"/>
            </w:tcBorders>
          </w:tcPr>
          <w:p w14:paraId="3A4AD791" w14:textId="77777777" w:rsidR="00D3098D" w:rsidRPr="0028746C" w:rsidRDefault="00D3098D" w:rsidP="00F7604B">
            <w:pPr>
              <w:pStyle w:val="Brezrazmikov"/>
              <w:jc w:val="center"/>
              <w:rPr>
                <w:rFonts w:ascii="Arial" w:hAnsi="Arial" w:cs="Arial"/>
                <w:bCs/>
                <w:sz w:val="18"/>
                <w:szCs w:val="18"/>
              </w:rPr>
            </w:pPr>
            <w:r w:rsidRPr="0028746C">
              <w:rPr>
                <w:rFonts w:ascii="Arial" w:hAnsi="Arial" w:cs="Arial"/>
                <w:bCs/>
                <w:sz w:val="18"/>
                <w:szCs w:val="18"/>
              </w:rPr>
              <w:t>Tehnika</w:t>
            </w:r>
          </w:p>
        </w:tc>
        <w:tc>
          <w:tcPr>
            <w:tcW w:w="2126" w:type="dxa"/>
            <w:tcBorders>
              <w:top w:val="single" w:sz="4" w:space="0" w:color="7F7F7F"/>
              <w:left w:val="single" w:sz="4" w:space="0" w:color="auto"/>
              <w:bottom w:val="single" w:sz="4" w:space="0" w:color="7F7F7F"/>
              <w:right w:val="single" w:sz="4" w:space="0" w:color="auto"/>
            </w:tcBorders>
          </w:tcPr>
          <w:p w14:paraId="643CA4A6" w14:textId="77777777" w:rsidR="00D3098D" w:rsidRPr="0028746C" w:rsidRDefault="00D3098D" w:rsidP="00F7604B">
            <w:pPr>
              <w:pStyle w:val="Brezrazmikov"/>
              <w:jc w:val="center"/>
              <w:rPr>
                <w:rFonts w:ascii="Arial" w:hAnsi="Arial" w:cs="Arial"/>
                <w:bCs/>
                <w:sz w:val="18"/>
                <w:szCs w:val="18"/>
              </w:rPr>
            </w:pPr>
            <w:r w:rsidRPr="0028746C">
              <w:rPr>
                <w:rFonts w:ascii="Arial" w:hAnsi="Arial" w:cs="Arial"/>
                <w:bCs/>
                <w:sz w:val="18"/>
                <w:szCs w:val="18"/>
              </w:rPr>
              <w:t>Opis</w:t>
            </w:r>
          </w:p>
        </w:tc>
        <w:tc>
          <w:tcPr>
            <w:tcW w:w="4501" w:type="dxa"/>
            <w:tcBorders>
              <w:left w:val="single" w:sz="4" w:space="0" w:color="auto"/>
              <w:bottom w:val="single" w:sz="4" w:space="0" w:color="7F7F7F"/>
            </w:tcBorders>
          </w:tcPr>
          <w:p w14:paraId="05855F62" w14:textId="77777777" w:rsidR="00D3098D" w:rsidRPr="0028746C" w:rsidRDefault="00D3098D" w:rsidP="00F7604B">
            <w:pPr>
              <w:pStyle w:val="Brezrazmikov"/>
              <w:jc w:val="center"/>
              <w:rPr>
                <w:rFonts w:ascii="Arial" w:hAnsi="Arial" w:cs="Arial"/>
                <w:bCs/>
                <w:sz w:val="18"/>
                <w:szCs w:val="18"/>
              </w:rPr>
            </w:pPr>
            <w:r w:rsidRPr="0028746C">
              <w:rPr>
                <w:rFonts w:ascii="Arial" w:hAnsi="Arial" w:cs="Arial"/>
                <w:bCs/>
                <w:sz w:val="18"/>
                <w:szCs w:val="18"/>
              </w:rPr>
              <w:t>Ustreznost</w:t>
            </w:r>
          </w:p>
        </w:tc>
      </w:tr>
      <w:tr w:rsidR="00D3098D" w:rsidRPr="0028746C" w14:paraId="2F335D63" w14:textId="77777777" w:rsidTr="00F7604B">
        <w:tc>
          <w:tcPr>
            <w:tcW w:w="534" w:type="dxa"/>
            <w:tcBorders>
              <w:top w:val="single" w:sz="4" w:space="0" w:color="7F7F7F"/>
              <w:bottom w:val="single" w:sz="4" w:space="0" w:color="7F7F7F"/>
              <w:right w:val="single" w:sz="4" w:space="0" w:color="auto"/>
            </w:tcBorders>
          </w:tcPr>
          <w:p w14:paraId="300E5BC7"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a.</w:t>
            </w:r>
          </w:p>
        </w:tc>
        <w:tc>
          <w:tcPr>
            <w:tcW w:w="2126" w:type="dxa"/>
            <w:tcBorders>
              <w:top w:val="single" w:sz="4" w:space="0" w:color="7F7F7F"/>
              <w:left w:val="single" w:sz="4" w:space="0" w:color="auto"/>
              <w:bottom w:val="single" w:sz="4" w:space="0" w:color="7F7F7F"/>
              <w:right w:val="single" w:sz="4" w:space="0" w:color="auto"/>
            </w:tcBorders>
          </w:tcPr>
          <w:p w14:paraId="31E3B8F6"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Adsorpcija</w:t>
            </w:r>
          </w:p>
        </w:tc>
        <w:tc>
          <w:tcPr>
            <w:tcW w:w="2126" w:type="dxa"/>
            <w:tcBorders>
              <w:top w:val="single" w:sz="4" w:space="0" w:color="7F7F7F"/>
              <w:left w:val="single" w:sz="4" w:space="0" w:color="auto"/>
              <w:bottom w:val="single" w:sz="4" w:space="0" w:color="7F7F7F"/>
              <w:right w:val="single" w:sz="4" w:space="0" w:color="auto"/>
            </w:tcBorders>
          </w:tcPr>
          <w:p w14:paraId="083B7CC7"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glej oddelek 1.4.1</w:t>
            </w:r>
          </w:p>
        </w:tc>
        <w:tc>
          <w:tcPr>
            <w:tcW w:w="4501" w:type="dxa"/>
            <w:tcBorders>
              <w:top w:val="single" w:sz="4" w:space="0" w:color="7F7F7F"/>
              <w:left w:val="single" w:sz="4" w:space="0" w:color="auto"/>
              <w:bottom w:val="single" w:sz="4" w:space="0" w:color="7F7F7F"/>
            </w:tcBorders>
          </w:tcPr>
          <w:p w14:paraId="6D2E95BD"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splošno ustrezna</w:t>
            </w:r>
          </w:p>
        </w:tc>
      </w:tr>
      <w:tr w:rsidR="00D3098D" w:rsidRPr="0028746C" w14:paraId="6514F40A" w14:textId="77777777" w:rsidTr="00F7604B">
        <w:tc>
          <w:tcPr>
            <w:tcW w:w="534" w:type="dxa"/>
            <w:tcBorders>
              <w:top w:val="single" w:sz="4" w:space="0" w:color="7F7F7F"/>
              <w:bottom w:val="single" w:sz="4" w:space="0" w:color="7F7F7F"/>
              <w:right w:val="single" w:sz="4" w:space="0" w:color="auto"/>
            </w:tcBorders>
          </w:tcPr>
          <w:p w14:paraId="60925DD4"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b.</w:t>
            </w:r>
          </w:p>
        </w:tc>
        <w:tc>
          <w:tcPr>
            <w:tcW w:w="2126" w:type="dxa"/>
            <w:tcBorders>
              <w:top w:val="single" w:sz="4" w:space="0" w:color="7F7F7F"/>
              <w:left w:val="single" w:sz="4" w:space="0" w:color="auto"/>
              <w:bottom w:val="single" w:sz="4" w:space="0" w:color="7F7F7F"/>
              <w:right w:val="single" w:sz="4" w:space="0" w:color="auto"/>
            </w:tcBorders>
          </w:tcPr>
          <w:p w14:paraId="6A267710"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Absorpcija</w:t>
            </w:r>
          </w:p>
        </w:tc>
        <w:tc>
          <w:tcPr>
            <w:tcW w:w="2126" w:type="dxa"/>
            <w:tcBorders>
              <w:top w:val="single" w:sz="4" w:space="0" w:color="7F7F7F"/>
              <w:left w:val="single" w:sz="4" w:space="0" w:color="auto"/>
              <w:bottom w:val="single" w:sz="4" w:space="0" w:color="7F7F7F"/>
              <w:right w:val="single" w:sz="4" w:space="0" w:color="auto"/>
            </w:tcBorders>
          </w:tcPr>
          <w:p w14:paraId="60B293FA"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glej oddelek 1.4.1</w:t>
            </w:r>
          </w:p>
        </w:tc>
        <w:tc>
          <w:tcPr>
            <w:tcW w:w="4501" w:type="dxa"/>
            <w:tcBorders>
              <w:left w:val="single" w:sz="4" w:space="0" w:color="auto"/>
            </w:tcBorders>
          </w:tcPr>
          <w:p w14:paraId="3DE3BEA1"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splošno ustrezna</w:t>
            </w:r>
          </w:p>
        </w:tc>
      </w:tr>
      <w:tr w:rsidR="00D3098D" w:rsidRPr="0028746C" w14:paraId="77E95FDF" w14:textId="77777777" w:rsidTr="00F7604B">
        <w:tc>
          <w:tcPr>
            <w:tcW w:w="534" w:type="dxa"/>
            <w:tcBorders>
              <w:top w:val="single" w:sz="4" w:space="0" w:color="7F7F7F"/>
              <w:bottom w:val="single" w:sz="4" w:space="0" w:color="7F7F7F"/>
              <w:right w:val="single" w:sz="4" w:space="0" w:color="auto"/>
            </w:tcBorders>
          </w:tcPr>
          <w:p w14:paraId="6FE2FD65"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c.</w:t>
            </w:r>
          </w:p>
        </w:tc>
        <w:tc>
          <w:tcPr>
            <w:tcW w:w="2126" w:type="dxa"/>
            <w:tcBorders>
              <w:top w:val="single" w:sz="4" w:space="0" w:color="7F7F7F"/>
              <w:left w:val="single" w:sz="4" w:space="0" w:color="auto"/>
              <w:bottom w:val="single" w:sz="4" w:space="0" w:color="7F7F7F"/>
              <w:right w:val="single" w:sz="4" w:space="0" w:color="auto"/>
            </w:tcBorders>
          </w:tcPr>
          <w:p w14:paraId="721FFCC1"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Katalitska oksidacija</w:t>
            </w:r>
          </w:p>
        </w:tc>
        <w:tc>
          <w:tcPr>
            <w:tcW w:w="2126" w:type="dxa"/>
            <w:tcBorders>
              <w:top w:val="single" w:sz="4" w:space="0" w:color="7F7F7F"/>
              <w:left w:val="single" w:sz="4" w:space="0" w:color="auto"/>
              <w:bottom w:val="single" w:sz="4" w:space="0" w:color="7F7F7F"/>
              <w:right w:val="single" w:sz="4" w:space="0" w:color="auto"/>
            </w:tcBorders>
          </w:tcPr>
          <w:p w14:paraId="50307C10"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glej oddelek 1.4.1</w:t>
            </w:r>
          </w:p>
        </w:tc>
        <w:tc>
          <w:tcPr>
            <w:tcW w:w="4501" w:type="dxa"/>
            <w:tcBorders>
              <w:top w:val="single" w:sz="4" w:space="0" w:color="7F7F7F"/>
              <w:left w:val="single" w:sz="4" w:space="0" w:color="auto"/>
              <w:bottom w:val="single" w:sz="4" w:space="0" w:color="7F7F7F"/>
            </w:tcBorders>
          </w:tcPr>
          <w:p w14:paraId="6F1446B4"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Ustreznost je lahko omejena zaradi prisotnosti strupov za katalizator v odpadnih plinih.</w:t>
            </w:r>
          </w:p>
        </w:tc>
      </w:tr>
      <w:tr w:rsidR="00D3098D" w:rsidRPr="0028746C" w14:paraId="2BFBE190" w14:textId="77777777" w:rsidTr="00F7604B">
        <w:tc>
          <w:tcPr>
            <w:tcW w:w="534" w:type="dxa"/>
            <w:tcBorders>
              <w:top w:val="single" w:sz="4" w:space="0" w:color="7F7F7F"/>
              <w:bottom w:val="single" w:sz="4" w:space="0" w:color="7F7F7F"/>
              <w:right w:val="single" w:sz="4" w:space="0" w:color="auto"/>
            </w:tcBorders>
          </w:tcPr>
          <w:p w14:paraId="4F0FF136"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d.</w:t>
            </w:r>
          </w:p>
        </w:tc>
        <w:tc>
          <w:tcPr>
            <w:tcW w:w="2126" w:type="dxa"/>
            <w:tcBorders>
              <w:top w:val="single" w:sz="4" w:space="0" w:color="7F7F7F"/>
              <w:left w:val="single" w:sz="4" w:space="0" w:color="auto"/>
              <w:bottom w:val="single" w:sz="4" w:space="0" w:color="7F7F7F"/>
              <w:right w:val="single" w:sz="4" w:space="0" w:color="auto"/>
            </w:tcBorders>
          </w:tcPr>
          <w:p w14:paraId="31A5808E"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Kondenzacija</w:t>
            </w:r>
          </w:p>
        </w:tc>
        <w:tc>
          <w:tcPr>
            <w:tcW w:w="2126" w:type="dxa"/>
            <w:tcBorders>
              <w:top w:val="single" w:sz="4" w:space="0" w:color="7F7F7F"/>
              <w:left w:val="single" w:sz="4" w:space="0" w:color="auto"/>
              <w:bottom w:val="single" w:sz="4" w:space="0" w:color="7F7F7F"/>
              <w:right w:val="single" w:sz="4" w:space="0" w:color="auto"/>
            </w:tcBorders>
          </w:tcPr>
          <w:p w14:paraId="35419C8E"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glej oddelek 1.4.1</w:t>
            </w:r>
          </w:p>
        </w:tc>
        <w:tc>
          <w:tcPr>
            <w:tcW w:w="4501" w:type="dxa"/>
            <w:tcBorders>
              <w:left w:val="single" w:sz="4" w:space="0" w:color="auto"/>
            </w:tcBorders>
          </w:tcPr>
          <w:p w14:paraId="311FCCAD"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 xml:space="preserve">splošno ustrezna </w:t>
            </w:r>
          </w:p>
        </w:tc>
      </w:tr>
      <w:tr w:rsidR="00D3098D" w:rsidRPr="0028746C" w14:paraId="63B2F369" w14:textId="77777777" w:rsidTr="00F7604B">
        <w:tc>
          <w:tcPr>
            <w:tcW w:w="534" w:type="dxa"/>
            <w:tcBorders>
              <w:top w:val="single" w:sz="4" w:space="0" w:color="7F7F7F"/>
              <w:bottom w:val="single" w:sz="4" w:space="0" w:color="7F7F7F"/>
              <w:right w:val="single" w:sz="4" w:space="0" w:color="auto"/>
            </w:tcBorders>
          </w:tcPr>
          <w:p w14:paraId="79092D8C" w14:textId="77777777" w:rsidR="00D3098D" w:rsidRPr="0028746C" w:rsidRDefault="00D3098D" w:rsidP="00D3098D">
            <w:pPr>
              <w:pStyle w:val="Brezrazmikov"/>
              <w:rPr>
                <w:rFonts w:ascii="Arial" w:hAnsi="Arial" w:cs="Arial"/>
                <w:b/>
                <w:sz w:val="18"/>
                <w:szCs w:val="18"/>
              </w:rPr>
            </w:pPr>
            <w:r w:rsidRPr="0028746C">
              <w:rPr>
                <w:rFonts w:ascii="Arial" w:hAnsi="Arial" w:cs="Arial"/>
                <w:b/>
                <w:sz w:val="18"/>
                <w:szCs w:val="18"/>
              </w:rPr>
              <w:t>e.</w:t>
            </w:r>
          </w:p>
        </w:tc>
        <w:tc>
          <w:tcPr>
            <w:tcW w:w="2126" w:type="dxa"/>
            <w:tcBorders>
              <w:top w:val="single" w:sz="4" w:space="0" w:color="7F7F7F"/>
              <w:left w:val="single" w:sz="4" w:space="0" w:color="auto"/>
              <w:bottom w:val="single" w:sz="4" w:space="0" w:color="7F7F7F"/>
              <w:right w:val="single" w:sz="4" w:space="0" w:color="auto"/>
            </w:tcBorders>
          </w:tcPr>
          <w:p w14:paraId="702544B3"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Toplotna oksidacija</w:t>
            </w:r>
          </w:p>
        </w:tc>
        <w:tc>
          <w:tcPr>
            <w:tcW w:w="2126" w:type="dxa"/>
            <w:tcBorders>
              <w:top w:val="single" w:sz="4" w:space="0" w:color="7F7F7F"/>
              <w:left w:val="single" w:sz="4" w:space="0" w:color="auto"/>
              <w:bottom w:val="single" w:sz="4" w:space="0" w:color="7F7F7F"/>
              <w:right w:val="single" w:sz="4" w:space="0" w:color="auto"/>
            </w:tcBorders>
          </w:tcPr>
          <w:p w14:paraId="60C97625"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glej oddelek 1.4.1</w:t>
            </w:r>
          </w:p>
        </w:tc>
        <w:tc>
          <w:tcPr>
            <w:tcW w:w="4501" w:type="dxa"/>
            <w:tcBorders>
              <w:top w:val="single" w:sz="4" w:space="0" w:color="7F7F7F"/>
              <w:left w:val="single" w:sz="4" w:space="0" w:color="auto"/>
              <w:bottom w:val="single" w:sz="4" w:space="0" w:color="7F7F7F"/>
            </w:tcBorders>
          </w:tcPr>
          <w:p w14:paraId="2BC651AB" w14:textId="77777777" w:rsidR="00D3098D" w:rsidRPr="0028746C" w:rsidRDefault="00D3098D" w:rsidP="00F7604B">
            <w:pPr>
              <w:pStyle w:val="Brezrazmikov"/>
              <w:rPr>
                <w:rFonts w:ascii="Arial" w:hAnsi="Arial" w:cs="Arial"/>
                <w:bCs/>
                <w:sz w:val="18"/>
                <w:szCs w:val="18"/>
              </w:rPr>
            </w:pPr>
            <w:r w:rsidRPr="0028746C">
              <w:rPr>
                <w:rFonts w:ascii="Arial" w:hAnsi="Arial" w:cs="Arial"/>
                <w:bCs/>
                <w:sz w:val="18"/>
                <w:szCs w:val="18"/>
              </w:rPr>
              <w:t xml:space="preserve">Ustreznost </w:t>
            </w:r>
            <w:proofErr w:type="spellStart"/>
            <w:r w:rsidRPr="0028746C">
              <w:rPr>
                <w:rFonts w:ascii="Arial" w:hAnsi="Arial" w:cs="Arial"/>
                <w:bCs/>
                <w:sz w:val="18"/>
                <w:szCs w:val="18"/>
              </w:rPr>
              <w:t>rekuperativne</w:t>
            </w:r>
            <w:proofErr w:type="spellEnd"/>
            <w:r w:rsidRPr="0028746C">
              <w:rPr>
                <w:rFonts w:ascii="Arial" w:hAnsi="Arial" w:cs="Arial"/>
                <w:bCs/>
                <w:sz w:val="18"/>
                <w:szCs w:val="18"/>
              </w:rPr>
              <w:t xml:space="preserve"> in regenerativne toplotne oksidacije za obstoječe naprave je lahko omejena zaradi zasnove in/ali obratovalnih omejitev.</w:t>
            </w:r>
          </w:p>
          <w:p w14:paraId="7237D9FF"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Ustreznost je lahko omejena, če je zaradi nizke koncentracije zadevnih spojin v procesnih odpadnih plinih potrebna čezmerna količina energije.</w:t>
            </w:r>
          </w:p>
        </w:tc>
      </w:tr>
      <w:tr w:rsidR="00D3098D" w:rsidRPr="0028746C" w14:paraId="1E5972EB" w14:textId="77777777" w:rsidTr="00F7604B">
        <w:tc>
          <w:tcPr>
            <w:tcW w:w="534" w:type="dxa"/>
            <w:tcBorders>
              <w:top w:val="single" w:sz="4" w:space="0" w:color="7F7F7F"/>
              <w:bottom w:val="single" w:sz="4" w:space="0" w:color="7F7F7F"/>
              <w:right w:val="single" w:sz="4" w:space="0" w:color="auto"/>
            </w:tcBorders>
          </w:tcPr>
          <w:p w14:paraId="6330F303" w14:textId="77777777" w:rsidR="00D3098D" w:rsidRPr="0028746C" w:rsidRDefault="00D3098D" w:rsidP="00D3098D">
            <w:pPr>
              <w:pStyle w:val="Brezrazmikov"/>
              <w:rPr>
                <w:rFonts w:ascii="Arial" w:hAnsi="Arial" w:cs="Arial"/>
                <w:b/>
                <w:sz w:val="18"/>
                <w:szCs w:val="18"/>
              </w:rPr>
            </w:pPr>
            <w:proofErr w:type="spellStart"/>
            <w:r w:rsidRPr="0028746C">
              <w:rPr>
                <w:rFonts w:ascii="Arial" w:hAnsi="Arial" w:cs="Arial"/>
                <w:b/>
                <w:sz w:val="18"/>
                <w:szCs w:val="18"/>
              </w:rPr>
              <w:t>f.</w:t>
            </w:r>
            <w:proofErr w:type="spellEnd"/>
          </w:p>
        </w:tc>
        <w:tc>
          <w:tcPr>
            <w:tcW w:w="2126" w:type="dxa"/>
            <w:tcBorders>
              <w:top w:val="single" w:sz="4" w:space="0" w:color="7F7F7F"/>
              <w:left w:val="single" w:sz="4" w:space="0" w:color="auto"/>
              <w:bottom w:val="single" w:sz="4" w:space="0" w:color="7F7F7F"/>
              <w:right w:val="single" w:sz="4" w:space="0" w:color="auto"/>
            </w:tcBorders>
          </w:tcPr>
          <w:p w14:paraId="67E79B32" w14:textId="77777777" w:rsidR="00D3098D" w:rsidRPr="0028746C" w:rsidRDefault="00D3098D" w:rsidP="00D3098D">
            <w:pPr>
              <w:pStyle w:val="Brezrazmikov"/>
              <w:rPr>
                <w:rFonts w:ascii="Arial" w:hAnsi="Arial" w:cs="Arial"/>
                <w:bCs/>
                <w:sz w:val="18"/>
                <w:szCs w:val="18"/>
              </w:rPr>
            </w:pPr>
            <w:proofErr w:type="spellStart"/>
            <w:r w:rsidRPr="0028746C">
              <w:rPr>
                <w:rFonts w:ascii="Arial" w:hAnsi="Arial" w:cs="Arial"/>
                <w:bCs/>
                <w:sz w:val="18"/>
                <w:szCs w:val="18"/>
              </w:rPr>
              <w:t>Biopostopki</w:t>
            </w:r>
            <w:proofErr w:type="spellEnd"/>
          </w:p>
        </w:tc>
        <w:tc>
          <w:tcPr>
            <w:tcW w:w="2126" w:type="dxa"/>
            <w:tcBorders>
              <w:top w:val="single" w:sz="4" w:space="0" w:color="7F7F7F"/>
              <w:left w:val="single" w:sz="4" w:space="0" w:color="auto"/>
              <w:bottom w:val="single" w:sz="4" w:space="0" w:color="7F7F7F"/>
              <w:right w:val="single" w:sz="4" w:space="0" w:color="auto"/>
            </w:tcBorders>
          </w:tcPr>
          <w:p w14:paraId="3B39B697"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glej oddelek 1.4.1</w:t>
            </w:r>
          </w:p>
        </w:tc>
        <w:tc>
          <w:tcPr>
            <w:tcW w:w="4501" w:type="dxa"/>
            <w:tcBorders>
              <w:left w:val="single" w:sz="4" w:space="0" w:color="auto"/>
            </w:tcBorders>
          </w:tcPr>
          <w:p w14:paraId="301E8823" w14:textId="77777777" w:rsidR="00D3098D" w:rsidRPr="0028746C" w:rsidRDefault="00D3098D" w:rsidP="00D3098D">
            <w:pPr>
              <w:pStyle w:val="Brezrazmikov"/>
              <w:rPr>
                <w:rFonts w:ascii="Arial" w:hAnsi="Arial" w:cs="Arial"/>
                <w:bCs/>
                <w:sz w:val="18"/>
                <w:szCs w:val="18"/>
              </w:rPr>
            </w:pPr>
            <w:r w:rsidRPr="0028746C">
              <w:rPr>
                <w:rFonts w:ascii="Arial" w:hAnsi="Arial" w:cs="Arial"/>
                <w:bCs/>
                <w:sz w:val="18"/>
                <w:szCs w:val="18"/>
              </w:rPr>
              <w:t>Ustrezni le za obdelavo biološko razgradljivih spojin.</w:t>
            </w:r>
          </w:p>
        </w:tc>
      </w:tr>
    </w:tbl>
    <w:p w14:paraId="689A70CB" w14:textId="77777777" w:rsidR="00D3098D" w:rsidRPr="0028746C" w:rsidRDefault="00D3098D" w:rsidP="001B5869">
      <w:pPr>
        <w:pStyle w:val="Brezrazmikov"/>
        <w:rPr>
          <w:rFonts w:ascii="Arial" w:hAnsi="Arial" w:cs="Arial"/>
          <w:bCs/>
          <w:sz w:val="20"/>
          <w:szCs w:val="20"/>
        </w:rPr>
      </w:pPr>
    </w:p>
    <w:p w14:paraId="07E60A45" w14:textId="77777777" w:rsidR="00C11A7D" w:rsidRPr="0028746C" w:rsidRDefault="00C11A7D" w:rsidP="00590053">
      <w:pPr>
        <w:pStyle w:val="Brezrazmikov"/>
        <w:jc w:val="center"/>
        <w:rPr>
          <w:rFonts w:ascii="Arial" w:hAnsi="Arial" w:cs="Arial"/>
          <w:bCs/>
          <w:i/>
          <w:iCs/>
          <w:sz w:val="20"/>
          <w:szCs w:val="20"/>
        </w:rPr>
      </w:pPr>
      <w:r w:rsidRPr="0028746C">
        <w:rPr>
          <w:rFonts w:ascii="Arial" w:hAnsi="Arial" w:cs="Arial"/>
          <w:bCs/>
          <w:i/>
          <w:iCs/>
          <w:sz w:val="20"/>
          <w:szCs w:val="20"/>
        </w:rPr>
        <w:t>Preglednica 1.1</w:t>
      </w:r>
    </w:p>
    <w:p w14:paraId="1F24A979" w14:textId="77777777" w:rsidR="00D3098D" w:rsidRPr="0028746C" w:rsidRDefault="00C11A7D" w:rsidP="00590053">
      <w:pPr>
        <w:pStyle w:val="Brezrazmikov"/>
        <w:jc w:val="center"/>
        <w:rPr>
          <w:rFonts w:ascii="Arial" w:hAnsi="Arial" w:cs="Arial"/>
          <w:b/>
          <w:sz w:val="20"/>
          <w:szCs w:val="20"/>
        </w:rPr>
      </w:pPr>
      <w:r w:rsidRPr="0028746C">
        <w:rPr>
          <w:rFonts w:ascii="Arial" w:hAnsi="Arial" w:cs="Arial"/>
          <w:b/>
          <w:sz w:val="20"/>
          <w:szCs w:val="20"/>
        </w:rPr>
        <w:t>Ravni emisij, povezane z BAT, za zajete emisije organskih spojin v zrak</w:t>
      </w:r>
    </w:p>
    <w:p w14:paraId="5C864778" w14:textId="77777777" w:rsidR="00D3098D" w:rsidRPr="0028746C" w:rsidRDefault="00D3098D" w:rsidP="001B5869">
      <w:pPr>
        <w:pStyle w:val="Brezrazmikov"/>
        <w:rPr>
          <w:rFonts w:ascii="Arial" w:hAnsi="Arial" w:cs="Arial"/>
          <w:bCs/>
          <w:sz w:val="20"/>
          <w:szCs w:val="20"/>
        </w:rPr>
      </w:pPr>
    </w:p>
    <w:tbl>
      <w:tblPr>
        <w:tblW w:w="0" w:type="auto"/>
        <w:tblBorders>
          <w:top w:val="single" w:sz="4" w:space="0" w:color="7F7F7F"/>
          <w:bottom w:val="single" w:sz="4" w:space="0" w:color="7F7F7F"/>
        </w:tblBorders>
        <w:tblLook w:val="04A0" w:firstRow="1" w:lastRow="0" w:firstColumn="1" w:lastColumn="0" w:noHBand="0" w:noVBand="1"/>
      </w:tblPr>
      <w:tblGrid>
        <w:gridCol w:w="4539"/>
        <w:gridCol w:w="4532"/>
      </w:tblGrid>
      <w:tr w:rsidR="00C11A7D" w:rsidRPr="0028746C" w14:paraId="1A1F0E87" w14:textId="77777777" w:rsidTr="00F7604B">
        <w:tc>
          <w:tcPr>
            <w:tcW w:w="4643" w:type="dxa"/>
            <w:tcBorders>
              <w:top w:val="single" w:sz="4" w:space="0" w:color="7F7F7F"/>
              <w:bottom w:val="single" w:sz="4" w:space="0" w:color="7F7F7F"/>
              <w:right w:val="single" w:sz="4" w:space="0" w:color="auto"/>
            </w:tcBorders>
          </w:tcPr>
          <w:p w14:paraId="2670AF7F" w14:textId="77777777" w:rsidR="00C11A7D" w:rsidRPr="0028746C" w:rsidRDefault="00C11A7D" w:rsidP="00F7604B">
            <w:pPr>
              <w:pStyle w:val="Brezrazmikov"/>
              <w:jc w:val="center"/>
              <w:rPr>
                <w:rFonts w:ascii="Arial" w:hAnsi="Arial" w:cs="Arial"/>
                <w:bCs/>
                <w:sz w:val="18"/>
                <w:szCs w:val="18"/>
              </w:rPr>
            </w:pPr>
            <w:r w:rsidRPr="0028746C">
              <w:rPr>
                <w:rFonts w:ascii="Arial" w:hAnsi="Arial" w:cs="Arial"/>
                <w:bCs/>
                <w:sz w:val="18"/>
                <w:szCs w:val="18"/>
              </w:rPr>
              <w:t>Snov/parameter</w:t>
            </w:r>
          </w:p>
        </w:tc>
        <w:tc>
          <w:tcPr>
            <w:tcW w:w="4644" w:type="dxa"/>
            <w:tcBorders>
              <w:left w:val="single" w:sz="4" w:space="0" w:color="auto"/>
              <w:bottom w:val="single" w:sz="4" w:space="0" w:color="7F7F7F"/>
            </w:tcBorders>
          </w:tcPr>
          <w:p w14:paraId="4C095A00" w14:textId="77777777" w:rsidR="00C11A7D" w:rsidRPr="0028746C" w:rsidRDefault="00C11A7D" w:rsidP="00F7604B">
            <w:pPr>
              <w:pStyle w:val="Brezrazmikov"/>
              <w:rPr>
                <w:rFonts w:ascii="Arial" w:hAnsi="Arial" w:cs="Arial"/>
                <w:bCs/>
                <w:sz w:val="18"/>
                <w:szCs w:val="18"/>
              </w:rPr>
            </w:pPr>
            <w:r w:rsidRPr="0028746C">
              <w:rPr>
                <w:rFonts w:ascii="Arial" w:hAnsi="Arial" w:cs="Arial"/>
                <w:bCs/>
                <w:sz w:val="18"/>
                <w:szCs w:val="18"/>
              </w:rPr>
              <w:t>Raven emisij, povezana z BAT (mg/Nm</w:t>
            </w:r>
            <w:r w:rsidRPr="0028746C">
              <w:rPr>
                <w:rFonts w:ascii="Arial" w:hAnsi="Arial" w:cs="Arial"/>
                <w:bCs/>
                <w:sz w:val="18"/>
                <w:szCs w:val="18"/>
                <w:vertAlign w:val="superscript"/>
              </w:rPr>
              <w:t>3</w:t>
            </w:r>
            <w:r w:rsidRPr="0028746C">
              <w:rPr>
                <w:rFonts w:ascii="Arial" w:hAnsi="Arial" w:cs="Arial"/>
                <w:bCs/>
                <w:sz w:val="18"/>
                <w:szCs w:val="18"/>
              </w:rPr>
              <w:t>)</w:t>
            </w:r>
          </w:p>
          <w:p w14:paraId="1DCE9B0D"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(Dnevno povprečje ali povprečje v obdobju vzorčenja)(1)</w:t>
            </w:r>
          </w:p>
        </w:tc>
      </w:tr>
      <w:tr w:rsidR="00C11A7D" w:rsidRPr="0028746C" w14:paraId="6022C221" w14:textId="77777777" w:rsidTr="00F7604B">
        <w:tc>
          <w:tcPr>
            <w:tcW w:w="4643" w:type="dxa"/>
            <w:tcBorders>
              <w:top w:val="single" w:sz="4" w:space="0" w:color="7F7F7F"/>
              <w:bottom w:val="single" w:sz="4" w:space="0" w:color="7F7F7F"/>
              <w:right w:val="single" w:sz="4" w:space="0" w:color="auto"/>
            </w:tcBorders>
          </w:tcPr>
          <w:p w14:paraId="347D0B7D"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Skupni hlapni organski ogljik (TVOC)</w:t>
            </w:r>
          </w:p>
        </w:tc>
        <w:tc>
          <w:tcPr>
            <w:tcW w:w="4644" w:type="dxa"/>
            <w:tcBorders>
              <w:top w:val="single" w:sz="4" w:space="0" w:color="7F7F7F"/>
              <w:left w:val="single" w:sz="4" w:space="0" w:color="auto"/>
              <w:bottom w:val="single" w:sz="4" w:space="0" w:color="7F7F7F"/>
            </w:tcBorders>
          </w:tcPr>
          <w:p w14:paraId="3C2E87F6"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&lt; 1–20(2)(3)(4)(5)</w:t>
            </w:r>
          </w:p>
        </w:tc>
      </w:tr>
      <w:tr w:rsidR="00C11A7D" w:rsidRPr="0028746C" w14:paraId="68F71E6E" w14:textId="77777777" w:rsidTr="00F7604B">
        <w:tc>
          <w:tcPr>
            <w:tcW w:w="4643" w:type="dxa"/>
            <w:tcBorders>
              <w:top w:val="single" w:sz="4" w:space="0" w:color="7F7F7F"/>
              <w:bottom w:val="single" w:sz="4" w:space="0" w:color="7F7F7F"/>
              <w:right w:val="single" w:sz="4" w:space="0" w:color="auto"/>
            </w:tcBorders>
          </w:tcPr>
          <w:p w14:paraId="307E5D0E"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Vsota HOS, razvrščenih kot CMR 1A ali 1B</w:t>
            </w:r>
          </w:p>
        </w:tc>
        <w:tc>
          <w:tcPr>
            <w:tcW w:w="4644" w:type="dxa"/>
            <w:tcBorders>
              <w:left w:val="single" w:sz="4" w:space="0" w:color="auto"/>
            </w:tcBorders>
          </w:tcPr>
          <w:p w14:paraId="7AC4BF98"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&lt; 1–5(6)</w:t>
            </w:r>
          </w:p>
        </w:tc>
      </w:tr>
      <w:tr w:rsidR="00C11A7D" w:rsidRPr="0028746C" w14:paraId="61BDB94E" w14:textId="77777777" w:rsidTr="00F7604B">
        <w:tc>
          <w:tcPr>
            <w:tcW w:w="4643" w:type="dxa"/>
            <w:tcBorders>
              <w:top w:val="single" w:sz="4" w:space="0" w:color="7F7F7F"/>
              <w:bottom w:val="single" w:sz="4" w:space="0" w:color="7F7F7F"/>
              <w:right w:val="single" w:sz="4" w:space="0" w:color="auto"/>
            </w:tcBorders>
          </w:tcPr>
          <w:p w14:paraId="6B5757AC"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Vsota HOS, razvrščenih kot CMR 2</w:t>
            </w:r>
          </w:p>
        </w:tc>
        <w:tc>
          <w:tcPr>
            <w:tcW w:w="4644" w:type="dxa"/>
            <w:tcBorders>
              <w:top w:val="single" w:sz="4" w:space="0" w:color="7F7F7F"/>
              <w:left w:val="single" w:sz="4" w:space="0" w:color="auto"/>
              <w:bottom w:val="single" w:sz="4" w:space="0" w:color="7F7F7F"/>
            </w:tcBorders>
          </w:tcPr>
          <w:p w14:paraId="10CB490A"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&lt; 1–10(7)</w:t>
            </w:r>
          </w:p>
        </w:tc>
      </w:tr>
      <w:tr w:rsidR="00C11A7D" w:rsidRPr="0028746C" w14:paraId="3A90B764" w14:textId="77777777" w:rsidTr="00F7604B">
        <w:tc>
          <w:tcPr>
            <w:tcW w:w="4643" w:type="dxa"/>
            <w:tcBorders>
              <w:top w:val="single" w:sz="4" w:space="0" w:color="7F7F7F"/>
              <w:bottom w:val="single" w:sz="4" w:space="0" w:color="7F7F7F"/>
              <w:right w:val="single" w:sz="4" w:space="0" w:color="auto"/>
            </w:tcBorders>
          </w:tcPr>
          <w:p w14:paraId="467AD9C6"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Benzen</w:t>
            </w:r>
          </w:p>
        </w:tc>
        <w:tc>
          <w:tcPr>
            <w:tcW w:w="4644" w:type="dxa"/>
            <w:tcBorders>
              <w:left w:val="single" w:sz="4" w:space="0" w:color="auto"/>
            </w:tcBorders>
          </w:tcPr>
          <w:p w14:paraId="7201651B"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&lt; 0,5–1(8)</w:t>
            </w:r>
          </w:p>
        </w:tc>
      </w:tr>
      <w:tr w:rsidR="00C11A7D" w:rsidRPr="0028746C" w14:paraId="04C8C575" w14:textId="77777777" w:rsidTr="00F7604B">
        <w:tc>
          <w:tcPr>
            <w:tcW w:w="4643" w:type="dxa"/>
            <w:tcBorders>
              <w:top w:val="single" w:sz="4" w:space="0" w:color="7F7F7F"/>
              <w:bottom w:val="single" w:sz="4" w:space="0" w:color="7F7F7F"/>
              <w:right w:val="single" w:sz="4" w:space="0" w:color="auto"/>
            </w:tcBorders>
          </w:tcPr>
          <w:p w14:paraId="5CD85776"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1,3-butadien</w:t>
            </w:r>
          </w:p>
        </w:tc>
        <w:tc>
          <w:tcPr>
            <w:tcW w:w="4644" w:type="dxa"/>
            <w:tcBorders>
              <w:top w:val="single" w:sz="4" w:space="0" w:color="7F7F7F"/>
              <w:left w:val="single" w:sz="4" w:space="0" w:color="auto"/>
              <w:bottom w:val="single" w:sz="4" w:space="0" w:color="7F7F7F"/>
            </w:tcBorders>
          </w:tcPr>
          <w:p w14:paraId="72A0256D"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&lt; 0,5–1(8)</w:t>
            </w:r>
          </w:p>
        </w:tc>
      </w:tr>
      <w:tr w:rsidR="00C11A7D" w:rsidRPr="0028746C" w14:paraId="73490BD8" w14:textId="77777777" w:rsidTr="00F7604B">
        <w:tc>
          <w:tcPr>
            <w:tcW w:w="4643" w:type="dxa"/>
            <w:tcBorders>
              <w:top w:val="single" w:sz="4" w:space="0" w:color="7F7F7F"/>
              <w:bottom w:val="single" w:sz="4" w:space="0" w:color="7F7F7F"/>
              <w:right w:val="single" w:sz="4" w:space="0" w:color="auto"/>
            </w:tcBorders>
          </w:tcPr>
          <w:p w14:paraId="254BBA8D"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 xml:space="preserve">Etilen </w:t>
            </w:r>
            <w:proofErr w:type="spellStart"/>
            <w:r w:rsidRPr="0028746C">
              <w:rPr>
                <w:rFonts w:ascii="Arial" w:hAnsi="Arial" w:cs="Arial"/>
                <w:bCs/>
                <w:sz w:val="18"/>
                <w:szCs w:val="18"/>
              </w:rPr>
              <w:t>diklorid</w:t>
            </w:r>
            <w:proofErr w:type="spellEnd"/>
          </w:p>
        </w:tc>
        <w:tc>
          <w:tcPr>
            <w:tcW w:w="4644" w:type="dxa"/>
            <w:tcBorders>
              <w:left w:val="single" w:sz="4" w:space="0" w:color="auto"/>
            </w:tcBorders>
          </w:tcPr>
          <w:p w14:paraId="65406AAB"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&lt; 0,5–1(8)</w:t>
            </w:r>
          </w:p>
        </w:tc>
      </w:tr>
      <w:tr w:rsidR="00C11A7D" w:rsidRPr="0028746C" w14:paraId="0A6C8223" w14:textId="77777777" w:rsidTr="00F7604B">
        <w:tc>
          <w:tcPr>
            <w:tcW w:w="4643" w:type="dxa"/>
            <w:tcBorders>
              <w:top w:val="single" w:sz="4" w:space="0" w:color="7F7F7F"/>
              <w:bottom w:val="single" w:sz="4" w:space="0" w:color="7F7F7F"/>
              <w:right w:val="single" w:sz="4" w:space="0" w:color="auto"/>
            </w:tcBorders>
          </w:tcPr>
          <w:p w14:paraId="5458429F" w14:textId="77777777" w:rsidR="00C11A7D" w:rsidRPr="0028746C" w:rsidRDefault="00C11A7D" w:rsidP="00C11A7D">
            <w:pPr>
              <w:pStyle w:val="Brezrazmikov"/>
              <w:rPr>
                <w:rFonts w:ascii="Arial" w:hAnsi="Arial" w:cs="Arial"/>
                <w:bCs/>
                <w:sz w:val="18"/>
                <w:szCs w:val="18"/>
              </w:rPr>
            </w:pPr>
            <w:proofErr w:type="spellStart"/>
            <w:r w:rsidRPr="0028746C">
              <w:rPr>
                <w:rFonts w:ascii="Arial" w:hAnsi="Arial" w:cs="Arial"/>
                <w:bCs/>
                <w:sz w:val="18"/>
                <w:szCs w:val="18"/>
              </w:rPr>
              <w:t>Etilenoksid</w:t>
            </w:r>
            <w:proofErr w:type="spellEnd"/>
          </w:p>
        </w:tc>
        <w:tc>
          <w:tcPr>
            <w:tcW w:w="4644" w:type="dxa"/>
            <w:tcBorders>
              <w:top w:val="single" w:sz="4" w:space="0" w:color="7F7F7F"/>
              <w:left w:val="single" w:sz="4" w:space="0" w:color="auto"/>
              <w:bottom w:val="single" w:sz="4" w:space="0" w:color="7F7F7F"/>
            </w:tcBorders>
          </w:tcPr>
          <w:p w14:paraId="5900AFFE"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&lt; 0,5–1(8)</w:t>
            </w:r>
          </w:p>
        </w:tc>
      </w:tr>
      <w:tr w:rsidR="00C11A7D" w:rsidRPr="0028746C" w14:paraId="23EA52C1" w14:textId="77777777" w:rsidTr="00F7604B">
        <w:tc>
          <w:tcPr>
            <w:tcW w:w="4643" w:type="dxa"/>
            <w:tcBorders>
              <w:top w:val="single" w:sz="4" w:space="0" w:color="7F7F7F"/>
              <w:bottom w:val="single" w:sz="4" w:space="0" w:color="7F7F7F"/>
              <w:right w:val="single" w:sz="4" w:space="0" w:color="auto"/>
            </w:tcBorders>
          </w:tcPr>
          <w:p w14:paraId="7FC92A8A" w14:textId="77777777" w:rsidR="00C11A7D" w:rsidRPr="0028746C" w:rsidRDefault="00C11A7D" w:rsidP="00C11A7D">
            <w:pPr>
              <w:pStyle w:val="Brezrazmikov"/>
              <w:rPr>
                <w:rFonts w:ascii="Arial" w:hAnsi="Arial" w:cs="Arial"/>
                <w:bCs/>
                <w:sz w:val="18"/>
                <w:szCs w:val="18"/>
              </w:rPr>
            </w:pPr>
            <w:proofErr w:type="spellStart"/>
            <w:r w:rsidRPr="0028746C">
              <w:rPr>
                <w:rFonts w:ascii="Arial" w:hAnsi="Arial" w:cs="Arial"/>
                <w:bCs/>
                <w:sz w:val="18"/>
                <w:szCs w:val="18"/>
              </w:rPr>
              <w:t>Propilenoksid</w:t>
            </w:r>
            <w:proofErr w:type="spellEnd"/>
          </w:p>
        </w:tc>
        <w:tc>
          <w:tcPr>
            <w:tcW w:w="4644" w:type="dxa"/>
            <w:tcBorders>
              <w:left w:val="single" w:sz="4" w:space="0" w:color="auto"/>
            </w:tcBorders>
          </w:tcPr>
          <w:p w14:paraId="6371E851"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&lt; 0,5–1(8)</w:t>
            </w:r>
          </w:p>
        </w:tc>
      </w:tr>
      <w:tr w:rsidR="00C11A7D" w:rsidRPr="0028746C" w14:paraId="28921A81" w14:textId="77777777" w:rsidTr="00F7604B">
        <w:tc>
          <w:tcPr>
            <w:tcW w:w="4643" w:type="dxa"/>
            <w:tcBorders>
              <w:top w:val="single" w:sz="4" w:space="0" w:color="7F7F7F"/>
              <w:bottom w:val="single" w:sz="4" w:space="0" w:color="7F7F7F"/>
              <w:right w:val="single" w:sz="4" w:space="0" w:color="auto"/>
            </w:tcBorders>
          </w:tcPr>
          <w:p w14:paraId="6F757C18"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Formaldehid</w:t>
            </w:r>
          </w:p>
        </w:tc>
        <w:tc>
          <w:tcPr>
            <w:tcW w:w="4644" w:type="dxa"/>
            <w:tcBorders>
              <w:top w:val="single" w:sz="4" w:space="0" w:color="7F7F7F"/>
              <w:left w:val="single" w:sz="4" w:space="0" w:color="auto"/>
              <w:bottom w:val="single" w:sz="4" w:space="0" w:color="7F7F7F"/>
            </w:tcBorders>
          </w:tcPr>
          <w:p w14:paraId="09269796"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1–5(8)</w:t>
            </w:r>
          </w:p>
        </w:tc>
      </w:tr>
      <w:tr w:rsidR="00C11A7D" w:rsidRPr="0028746C" w14:paraId="403277E4" w14:textId="77777777" w:rsidTr="00F7604B">
        <w:tc>
          <w:tcPr>
            <w:tcW w:w="4643" w:type="dxa"/>
            <w:tcBorders>
              <w:top w:val="single" w:sz="4" w:space="0" w:color="7F7F7F"/>
              <w:bottom w:val="single" w:sz="4" w:space="0" w:color="7F7F7F"/>
              <w:right w:val="single" w:sz="4" w:space="0" w:color="auto"/>
            </w:tcBorders>
          </w:tcPr>
          <w:p w14:paraId="080F8582" w14:textId="77777777" w:rsidR="00C11A7D" w:rsidRPr="0028746C" w:rsidRDefault="00C11A7D" w:rsidP="00C11A7D">
            <w:pPr>
              <w:pStyle w:val="Brezrazmikov"/>
              <w:rPr>
                <w:rFonts w:ascii="Arial" w:hAnsi="Arial" w:cs="Arial"/>
                <w:bCs/>
                <w:sz w:val="18"/>
                <w:szCs w:val="18"/>
              </w:rPr>
            </w:pPr>
            <w:proofErr w:type="spellStart"/>
            <w:r w:rsidRPr="0028746C">
              <w:rPr>
                <w:rFonts w:ascii="Arial" w:hAnsi="Arial" w:cs="Arial"/>
                <w:bCs/>
                <w:sz w:val="18"/>
                <w:szCs w:val="18"/>
              </w:rPr>
              <w:t>Klorometan</w:t>
            </w:r>
            <w:proofErr w:type="spellEnd"/>
          </w:p>
        </w:tc>
        <w:tc>
          <w:tcPr>
            <w:tcW w:w="4644" w:type="dxa"/>
            <w:tcBorders>
              <w:left w:val="single" w:sz="4" w:space="0" w:color="auto"/>
            </w:tcBorders>
          </w:tcPr>
          <w:p w14:paraId="56817A02"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&lt; 0,5–1(9)(10)</w:t>
            </w:r>
          </w:p>
        </w:tc>
      </w:tr>
      <w:tr w:rsidR="00C11A7D" w:rsidRPr="0028746C" w14:paraId="132F0C9C" w14:textId="77777777" w:rsidTr="00F7604B">
        <w:tc>
          <w:tcPr>
            <w:tcW w:w="4643" w:type="dxa"/>
            <w:tcBorders>
              <w:top w:val="single" w:sz="4" w:space="0" w:color="7F7F7F"/>
              <w:bottom w:val="single" w:sz="4" w:space="0" w:color="7F7F7F"/>
              <w:right w:val="single" w:sz="4" w:space="0" w:color="auto"/>
            </w:tcBorders>
          </w:tcPr>
          <w:p w14:paraId="6B2E4582"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Diklorometan</w:t>
            </w:r>
          </w:p>
        </w:tc>
        <w:tc>
          <w:tcPr>
            <w:tcW w:w="4644" w:type="dxa"/>
            <w:tcBorders>
              <w:top w:val="single" w:sz="4" w:space="0" w:color="7F7F7F"/>
              <w:left w:val="single" w:sz="4" w:space="0" w:color="auto"/>
              <w:bottom w:val="single" w:sz="4" w:space="0" w:color="7F7F7F"/>
            </w:tcBorders>
          </w:tcPr>
          <w:p w14:paraId="692D8AB4"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&lt; 0,5–1(9)(10)</w:t>
            </w:r>
          </w:p>
        </w:tc>
      </w:tr>
      <w:tr w:rsidR="00C11A7D" w:rsidRPr="0028746C" w14:paraId="4E50DD04" w14:textId="77777777" w:rsidTr="00F7604B">
        <w:tc>
          <w:tcPr>
            <w:tcW w:w="4643" w:type="dxa"/>
            <w:tcBorders>
              <w:top w:val="single" w:sz="4" w:space="0" w:color="7F7F7F"/>
              <w:bottom w:val="single" w:sz="4" w:space="0" w:color="7F7F7F"/>
              <w:right w:val="single" w:sz="4" w:space="0" w:color="auto"/>
            </w:tcBorders>
          </w:tcPr>
          <w:p w14:paraId="0F0381C2" w14:textId="77777777" w:rsidR="00C11A7D" w:rsidRPr="0028746C" w:rsidRDefault="00C11A7D" w:rsidP="00C11A7D">
            <w:pPr>
              <w:pStyle w:val="Brezrazmikov"/>
              <w:rPr>
                <w:rFonts w:ascii="Arial" w:hAnsi="Arial" w:cs="Arial"/>
                <w:bCs/>
                <w:sz w:val="18"/>
                <w:szCs w:val="18"/>
              </w:rPr>
            </w:pPr>
            <w:proofErr w:type="spellStart"/>
            <w:r w:rsidRPr="0028746C">
              <w:rPr>
                <w:rFonts w:ascii="Arial" w:hAnsi="Arial" w:cs="Arial"/>
                <w:bCs/>
                <w:sz w:val="18"/>
                <w:szCs w:val="18"/>
              </w:rPr>
              <w:t>Tetraklorometan</w:t>
            </w:r>
            <w:proofErr w:type="spellEnd"/>
          </w:p>
        </w:tc>
        <w:tc>
          <w:tcPr>
            <w:tcW w:w="4644" w:type="dxa"/>
            <w:tcBorders>
              <w:left w:val="single" w:sz="4" w:space="0" w:color="auto"/>
            </w:tcBorders>
          </w:tcPr>
          <w:p w14:paraId="1495B517"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&lt; 0,5–1(9)(10)</w:t>
            </w:r>
          </w:p>
        </w:tc>
      </w:tr>
      <w:tr w:rsidR="00C11A7D" w:rsidRPr="0028746C" w14:paraId="1F9A1B33" w14:textId="77777777" w:rsidTr="00F7604B">
        <w:tc>
          <w:tcPr>
            <w:tcW w:w="4643" w:type="dxa"/>
            <w:tcBorders>
              <w:top w:val="single" w:sz="4" w:space="0" w:color="7F7F7F"/>
              <w:bottom w:val="single" w:sz="4" w:space="0" w:color="7F7F7F"/>
              <w:right w:val="single" w:sz="4" w:space="0" w:color="auto"/>
            </w:tcBorders>
          </w:tcPr>
          <w:p w14:paraId="0F3BBBFF"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Toluen</w:t>
            </w:r>
          </w:p>
        </w:tc>
        <w:tc>
          <w:tcPr>
            <w:tcW w:w="4644" w:type="dxa"/>
            <w:tcBorders>
              <w:top w:val="single" w:sz="4" w:space="0" w:color="7F7F7F"/>
              <w:left w:val="single" w:sz="4" w:space="0" w:color="auto"/>
              <w:bottom w:val="single" w:sz="4" w:space="0" w:color="7F7F7F"/>
            </w:tcBorders>
          </w:tcPr>
          <w:p w14:paraId="01A7DB70"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&lt; 0,5–1(9)(11)</w:t>
            </w:r>
          </w:p>
        </w:tc>
      </w:tr>
      <w:tr w:rsidR="00C11A7D" w:rsidRPr="0028746C" w14:paraId="3C0A8B13" w14:textId="77777777" w:rsidTr="00F7604B">
        <w:tc>
          <w:tcPr>
            <w:tcW w:w="4643" w:type="dxa"/>
            <w:tcBorders>
              <w:top w:val="single" w:sz="4" w:space="0" w:color="7F7F7F"/>
              <w:bottom w:val="single" w:sz="4" w:space="0" w:color="7F7F7F"/>
              <w:right w:val="single" w:sz="4" w:space="0" w:color="auto"/>
            </w:tcBorders>
          </w:tcPr>
          <w:p w14:paraId="76124041" w14:textId="77777777" w:rsidR="00C11A7D" w:rsidRPr="0028746C" w:rsidRDefault="00C11A7D" w:rsidP="00C11A7D">
            <w:pPr>
              <w:pStyle w:val="Brezrazmikov"/>
              <w:rPr>
                <w:rFonts w:ascii="Arial" w:hAnsi="Arial" w:cs="Arial"/>
                <w:bCs/>
                <w:sz w:val="18"/>
                <w:szCs w:val="18"/>
              </w:rPr>
            </w:pPr>
            <w:proofErr w:type="spellStart"/>
            <w:r w:rsidRPr="0028746C">
              <w:rPr>
                <w:rFonts w:ascii="Arial" w:hAnsi="Arial" w:cs="Arial"/>
                <w:bCs/>
                <w:sz w:val="18"/>
                <w:szCs w:val="18"/>
              </w:rPr>
              <w:t>Triklorometan</w:t>
            </w:r>
            <w:proofErr w:type="spellEnd"/>
          </w:p>
        </w:tc>
        <w:tc>
          <w:tcPr>
            <w:tcW w:w="4644" w:type="dxa"/>
            <w:tcBorders>
              <w:left w:val="single" w:sz="4" w:space="0" w:color="auto"/>
            </w:tcBorders>
          </w:tcPr>
          <w:p w14:paraId="3537E2F4"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&lt; 0,5–1(9)(10)</w:t>
            </w:r>
          </w:p>
        </w:tc>
      </w:tr>
      <w:tr w:rsidR="00C11A7D" w:rsidRPr="0028746C" w14:paraId="4643C71B" w14:textId="77777777" w:rsidTr="00F7604B">
        <w:tc>
          <w:tcPr>
            <w:tcW w:w="9287" w:type="dxa"/>
            <w:gridSpan w:val="2"/>
            <w:tcBorders>
              <w:top w:val="single" w:sz="4" w:space="0" w:color="7F7F7F"/>
              <w:bottom w:val="single" w:sz="4" w:space="0" w:color="7F7F7F"/>
            </w:tcBorders>
          </w:tcPr>
          <w:p w14:paraId="7B8628F9"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(1) Za dejavnosti iz točk 8 in 10 dela 1 Priloge VII k direktivi o industrijskih emisijah se uporabljajo razponi ravni emisij, povezanih z BAT, če zagotovijo ravni emisij, nižje od mejnih vrednosti emisij iz delov 2 in 4 Priloge VII k direktivi o industrijskih emisijah.</w:t>
            </w:r>
          </w:p>
          <w:p w14:paraId="64DEC6D3" w14:textId="77777777" w:rsidR="00C11A7D" w:rsidRPr="0028746C" w:rsidRDefault="00C11A7D" w:rsidP="00F7604B">
            <w:pPr>
              <w:pStyle w:val="Brezrazmikov"/>
              <w:rPr>
                <w:rFonts w:ascii="Arial" w:hAnsi="Arial" w:cs="Arial"/>
                <w:bCs/>
                <w:sz w:val="18"/>
                <w:szCs w:val="18"/>
              </w:rPr>
            </w:pPr>
            <w:r w:rsidRPr="0028746C">
              <w:rPr>
                <w:rFonts w:ascii="Arial" w:hAnsi="Arial" w:cs="Arial"/>
                <w:bCs/>
                <w:sz w:val="18"/>
                <w:szCs w:val="18"/>
              </w:rPr>
              <w:t>(2) TVOC je izražen v mg C/Nm</w:t>
            </w:r>
            <w:r w:rsidRPr="0028746C">
              <w:rPr>
                <w:rFonts w:ascii="Arial" w:hAnsi="Arial" w:cs="Arial"/>
                <w:bCs/>
                <w:sz w:val="18"/>
                <w:szCs w:val="18"/>
                <w:vertAlign w:val="superscript"/>
              </w:rPr>
              <w:t>3</w:t>
            </w:r>
            <w:r w:rsidRPr="0028746C">
              <w:rPr>
                <w:rFonts w:ascii="Arial" w:hAnsi="Arial" w:cs="Arial"/>
                <w:bCs/>
                <w:sz w:val="18"/>
                <w:szCs w:val="18"/>
              </w:rPr>
              <w:t>.</w:t>
            </w:r>
          </w:p>
          <w:p w14:paraId="517E7BEC"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 xml:space="preserve">(3) Pri proizvodnji polimerov se ravni emisij, povezane z BAT, ne smejo uporabljati za emisije iz zaključne faze (npr. </w:t>
            </w:r>
            <w:proofErr w:type="spellStart"/>
            <w:r w:rsidRPr="0028746C">
              <w:rPr>
                <w:rFonts w:ascii="Arial" w:hAnsi="Arial" w:cs="Arial"/>
                <w:bCs/>
                <w:sz w:val="18"/>
                <w:szCs w:val="18"/>
              </w:rPr>
              <w:t>ekstrudiranje</w:t>
            </w:r>
            <w:proofErr w:type="spellEnd"/>
            <w:r w:rsidRPr="0028746C">
              <w:rPr>
                <w:rFonts w:ascii="Arial" w:hAnsi="Arial" w:cs="Arial"/>
                <w:bCs/>
                <w:sz w:val="18"/>
                <w:szCs w:val="18"/>
              </w:rPr>
              <w:t>, sušenje, mešanje) in skladiščenja polimerov.</w:t>
            </w:r>
          </w:p>
          <w:p w14:paraId="7C64DC74"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 xml:space="preserve">(4) Raven emisij, povezana z BAT, se ne uporablja za manjše emisije (tj. ko je masni pretok TVOC manjši od npr. 100 g C/h), če na podlagi popisa iz BAT 2 nobena snov CMR ni opredeljena kot pomembna v toku odpadnih plinov. </w:t>
            </w:r>
          </w:p>
          <w:p w14:paraId="446A5889" w14:textId="77777777" w:rsidR="00C11A7D" w:rsidRPr="0028746C" w:rsidRDefault="00C11A7D" w:rsidP="00F7604B">
            <w:pPr>
              <w:pStyle w:val="Brezrazmikov"/>
              <w:rPr>
                <w:rFonts w:ascii="Arial" w:hAnsi="Arial" w:cs="Arial"/>
                <w:bCs/>
                <w:sz w:val="18"/>
                <w:szCs w:val="18"/>
              </w:rPr>
            </w:pPr>
            <w:r w:rsidRPr="0028746C">
              <w:rPr>
                <w:rFonts w:ascii="Arial" w:hAnsi="Arial" w:cs="Arial"/>
                <w:bCs/>
                <w:sz w:val="18"/>
                <w:szCs w:val="18"/>
              </w:rPr>
              <w:t xml:space="preserve">(5) Pri uporabi tehnik za predelavo materialov (npr. topil, glej </w:t>
            </w:r>
            <w:r w:rsidR="00E24F35" w:rsidRPr="0028746C">
              <w:rPr>
                <w:rFonts w:ascii="Arial" w:hAnsi="Arial" w:cs="Arial"/>
                <w:bCs/>
                <w:sz w:val="18"/>
                <w:szCs w:val="18"/>
              </w:rPr>
              <w:t xml:space="preserve">WGC </w:t>
            </w:r>
            <w:r w:rsidRPr="0028746C">
              <w:rPr>
                <w:rFonts w:ascii="Arial" w:hAnsi="Arial" w:cs="Arial"/>
                <w:bCs/>
                <w:sz w:val="18"/>
                <w:szCs w:val="18"/>
              </w:rPr>
              <w:t>BAT 9) je lahko zgornja meja razpona ravni emisij, povezanih z BAT, višja in znaša do 30 mg C/Nm</w:t>
            </w:r>
            <w:r w:rsidRPr="0028746C">
              <w:rPr>
                <w:rFonts w:ascii="Arial" w:hAnsi="Arial" w:cs="Arial"/>
                <w:bCs/>
                <w:sz w:val="18"/>
                <w:szCs w:val="18"/>
                <w:vertAlign w:val="superscript"/>
              </w:rPr>
              <w:t>3</w:t>
            </w:r>
            <w:r w:rsidRPr="0028746C">
              <w:rPr>
                <w:rFonts w:ascii="Arial" w:hAnsi="Arial" w:cs="Arial"/>
                <w:bCs/>
                <w:sz w:val="18"/>
                <w:szCs w:val="18"/>
              </w:rPr>
              <w:t>, če sta izpolnjena oba od naslednjih pogojev:</w:t>
            </w:r>
          </w:p>
          <w:p w14:paraId="3ED34621" w14:textId="77777777" w:rsidR="00C11A7D" w:rsidRPr="0028746C" w:rsidRDefault="00C11A7D" w:rsidP="00F7604B">
            <w:pPr>
              <w:pStyle w:val="Brezrazmikov"/>
              <w:rPr>
                <w:rFonts w:ascii="Arial" w:hAnsi="Arial" w:cs="Arial"/>
                <w:bCs/>
                <w:sz w:val="18"/>
                <w:szCs w:val="18"/>
              </w:rPr>
            </w:pPr>
            <w:r w:rsidRPr="0028746C">
              <w:rPr>
                <w:rFonts w:ascii="Arial" w:hAnsi="Arial" w:cs="Arial"/>
                <w:bCs/>
                <w:sz w:val="18"/>
                <w:szCs w:val="18"/>
              </w:rPr>
              <w:t xml:space="preserve">— prisotnost snovi, razvrščenih kot CMR 1A/1B ali CMR 2, je opredeljena kot nepomembna (glej </w:t>
            </w:r>
            <w:r w:rsidR="00E24F35" w:rsidRPr="0028746C">
              <w:rPr>
                <w:rFonts w:ascii="Arial" w:hAnsi="Arial" w:cs="Arial"/>
                <w:bCs/>
                <w:sz w:val="18"/>
                <w:szCs w:val="18"/>
              </w:rPr>
              <w:t xml:space="preserve">WGC </w:t>
            </w:r>
            <w:r w:rsidRPr="0028746C">
              <w:rPr>
                <w:rFonts w:ascii="Arial" w:hAnsi="Arial" w:cs="Arial"/>
                <w:bCs/>
                <w:sz w:val="18"/>
                <w:szCs w:val="18"/>
              </w:rPr>
              <w:t>BAT 2);</w:t>
            </w:r>
          </w:p>
          <w:p w14:paraId="4A3628F8" w14:textId="77777777" w:rsidR="00C11A7D" w:rsidRPr="0028746C" w:rsidRDefault="00C11A7D" w:rsidP="00C11A7D">
            <w:pPr>
              <w:pStyle w:val="Brezrazmikov"/>
              <w:rPr>
                <w:rFonts w:ascii="Arial" w:hAnsi="Arial" w:cs="Arial"/>
                <w:bCs/>
                <w:sz w:val="18"/>
                <w:szCs w:val="18"/>
              </w:rPr>
            </w:pPr>
            <w:r w:rsidRPr="0028746C">
              <w:rPr>
                <w:rFonts w:ascii="Arial" w:hAnsi="Arial" w:cs="Arial"/>
                <w:bCs/>
                <w:sz w:val="18"/>
                <w:szCs w:val="18"/>
              </w:rPr>
              <w:t>— učinkovitost zmanjševanja emisij TVOC sistema za čiščenje odpadnih plinov je ≥ 95 %.</w:t>
            </w:r>
          </w:p>
          <w:p w14:paraId="1ACE88CA" w14:textId="77777777" w:rsidR="00E24F35" w:rsidRPr="0028746C" w:rsidRDefault="00E24F35" w:rsidP="00E24F35">
            <w:pPr>
              <w:pStyle w:val="Brezrazmikov"/>
              <w:rPr>
                <w:rFonts w:ascii="Arial" w:hAnsi="Arial" w:cs="Arial"/>
                <w:bCs/>
                <w:sz w:val="18"/>
                <w:szCs w:val="18"/>
              </w:rPr>
            </w:pPr>
            <w:r w:rsidRPr="0028746C">
              <w:rPr>
                <w:rFonts w:ascii="Arial" w:hAnsi="Arial" w:cs="Arial"/>
                <w:bCs/>
                <w:sz w:val="18"/>
                <w:szCs w:val="18"/>
              </w:rPr>
              <w:t>(6) Raven emisij, povezana z BAT, se ne uporablja za manjše emisije (tj. ko je masni pretok vsote HOS, razvrščenih kot CMR 1A ali 1B, manjši od npr. 1 g/h).</w:t>
            </w:r>
          </w:p>
          <w:p w14:paraId="006266EF" w14:textId="77777777" w:rsidR="00E24F35" w:rsidRPr="0028746C" w:rsidRDefault="00E24F35" w:rsidP="00E24F35">
            <w:pPr>
              <w:pStyle w:val="Brezrazmikov"/>
              <w:rPr>
                <w:rFonts w:ascii="Arial" w:hAnsi="Arial" w:cs="Arial"/>
                <w:bCs/>
                <w:sz w:val="18"/>
                <w:szCs w:val="18"/>
              </w:rPr>
            </w:pPr>
            <w:r w:rsidRPr="0028746C">
              <w:rPr>
                <w:rFonts w:ascii="Arial" w:hAnsi="Arial" w:cs="Arial"/>
                <w:bCs/>
                <w:sz w:val="18"/>
                <w:szCs w:val="18"/>
              </w:rPr>
              <w:t>(7) Raven emisij, povezana z BAT, se ne uporablja za manjše emisije (tj. ko je masni pretok vsote HOS, razvrščenih kot CMR 2, manjši od npr. 50 g/h).</w:t>
            </w:r>
          </w:p>
          <w:p w14:paraId="5A137F1E" w14:textId="77777777" w:rsidR="00E24F35" w:rsidRPr="0028746C" w:rsidRDefault="00E24F35" w:rsidP="00E24F35">
            <w:pPr>
              <w:pStyle w:val="Brezrazmikov"/>
              <w:rPr>
                <w:rFonts w:ascii="Arial" w:hAnsi="Arial" w:cs="Arial"/>
                <w:bCs/>
                <w:sz w:val="18"/>
                <w:szCs w:val="18"/>
              </w:rPr>
            </w:pPr>
            <w:r w:rsidRPr="0028746C">
              <w:rPr>
                <w:rFonts w:ascii="Arial" w:hAnsi="Arial" w:cs="Arial"/>
                <w:bCs/>
                <w:sz w:val="18"/>
                <w:szCs w:val="18"/>
              </w:rPr>
              <w:t>(8) Raven emisij, povezana z BAT, se ne uporablja za manjše emisije (tj. ko je masni pretok zadevne snovi manjši od npr. 1 g/h).</w:t>
            </w:r>
          </w:p>
          <w:p w14:paraId="390086C1" w14:textId="77777777" w:rsidR="00E24F35" w:rsidRPr="0028746C" w:rsidRDefault="00E24F35" w:rsidP="00E24F35">
            <w:pPr>
              <w:pStyle w:val="Brezrazmikov"/>
              <w:rPr>
                <w:rFonts w:ascii="Arial" w:hAnsi="Arial" w:cs="Arial"/>
                <w:bCs/>
                <w:sz w:val="18"/>
                <w:szCs w:val="18"/>
              </w:rPr>
            </w:pPr>
            <w:r w:rsidRPr="0028746C">
              <w:rPr>
                <w:rFonts w:ascii="Arial" w:hAnsi="Arial" w:cs="Arial"/>
                <w:bCs/>
                <w:sz w:val="18"/>
                <w:szCs w:val="18"/>
              </w:rPr>
              <w:t>(9) Raven emisij, povezana z BAT, se ne uporablja za manjše emisije (tj. ko je masni pretok zadevne snovi manjši od npr. 50 g/h).</w:t>
            </w:r>
          </w:p>
          <w:p w14:paraId="643E6EB5" w14:textId="77777777" w:rsidR="00E24F35" w:rsidRPr="0028746C" w:rsidRDefault="00E24F35" w:rsidP="00E24F35">
            <w:pPr>
              <w:pStyle w:val="Brezrazmikov"/>
              <w:rPr>
                <w:rFonts w:ascii="Arial" w:hAnsi="Arial" w:cs="Arial"/>
                <w:bCs/>
                <w:sz w:val="18"/>
                <w:szCs w:val="18"/>
              </w:rPr>
            </w:pPr>
            <w:r w:rsidRPr="0028746C">
              <w:rPr>
                <w:rFonts w:ascii="Arial" w:hAnsi="Arial" w:cs="Arial"/>
                <w:bCs/>
                <w:sz w:val="18"/>
                <w:szCs w:val="18"/>
              </w:rPr>
              <w:t>(10) Pri uporabi tehnik za predelavo materialov (npr. topil, glej BAT 9) je lahko zgornja meja razpona ravni emisij, povezanih z BAT, višja in znaša do 15 mg C/Nm</w:t>
            </w:r>
            <w:r w:rsidRPr="0028746C">
              <w:rPr>
                <w:rFonts w:ascii="Arial" w:hAnsi="Arial" w:cs="Arial"/>
                <w:bCs/>
                <w:sz w:val="18"/>
                <w:szCs w:val="18"/>
                <w:vertAlign w:val="superscript"/>
              </w:rPr>
              <w:t>3</w:t>
            </w:r>
            <w:r w:rsidRPr="0028746C">
              <w:rPr>
                <w:rFonts w:ascii="Arial" w:hAnsi="Arial" w:cs="Arial"/>
                <w:bCs/>
                <w:sz w:val="18"/>
                <w:szCs w:val="18"/>
              </w:rPr>
              <w:t>, če je učinkovitost zmanjševanja emisij TVOC sistema za čiščenje odpadnih plinov ≥ 95 %.</w:t>
            </w:r>
          </w:p>
          <w:p w14:paraId="4A29F25D" w14:textId="77777777" w:rsidR="00C11A7D" w:rsidRPr="0028746C" w:rsidRDefault="00E24F35" w:rsidP="00267AEB">
            <w:pPr>
              <w:pStyle w:val="Brezrazmikov"/>
              <w:rPr>
                <w:rFonts w:ascii="Arial" w:hAnsi="Arial" w:cs="Arial"/>
                <w:bCs/>
                <w:sz w:val="18"/>
                <w:szCs w:val="18"/>
              </w:rPr>
            </w:pPr>
            <w:r w:rsidRPr="0028746C">
              <w:rPr>
                <w:rFonts w:ascii="Arial" w:hAnsi="Arial" w:cs="Arial"/>
                <w:bCs/>
                <w:sz w:val="18"/>
                <w:szCs w:val="18"/>
              </w:rPr>
              <w:t>(11) Pri uporabi tehnik za predelavo toluena (glej WGC BAT 9) je lahko zgornja meja razpona ravni emisij, povezanih z BAT, višja in znaša do 20 mg C/Nm</w:t>
            </w:r>
            <w:r w:rsidRPr="0028746C">
              <w:rPr>
                <w:rFonts w:ascii="Arial" w:hAnsi="Arial" w:cs="Arial"/>
                <w:bCs/>
                <w:sz w:val="18"/>
                <w:szCs w:val="18"/>
                <w:vertAlign w:val="superscript"/>
              </w:rPr>
              <w:t>3</w:t>
            </w:r>
            <w:r w:rsidRPr="0028746C">
              <w:rPr>
                <w:rFonts w:ascii="Arial" w:hAnsi="Arial" w:cs="Arial"/>
                <w:bCs/>
                <w:sz w:val="18"/>
                <w:szCs w:val="18"/>
              </w:rPr>
              <w:t>, če je učinkovitost zmanjševanja emisij TVOC sistema za čiščenje odpadnih plinov ≥ 95 %.</w:t>
            </w:r>
          </w:p>
        </w:tc>
      </w:tr>
    </w:tbl>
    <w:p w14:paraId="313A312C" w14:textId="77777777" w:rsidR="00C11A7D" w:rsidRPr="0028746C" w:rsidRDefault="00E24F35" w:rsidP="00C11A7D">
      <w:pPr>
        <w:pStyle w:val="Brezrazmikov"/>
        <w:rPr>
          <w:rFonts w:ascii="Arial" w:hAnsi="Arial" w:cs="Arial"/>
          <w:bCs/>
          <w:sz w:val="20"/>
          <w:szCs w:val="20"/>
        </w:rPr>
      </w:pPr>
      <w:r w:rsidRPr="0028746C">
        <w:rPr>
          <w:rFonts w:ascii="Arial" w:hAnsi="Arial" w:cs="Arial"/>
          <w:bCs/>
          <w:sz w:val="20"/>
          <w:szCs w:val="20"/>
        </w:rPr>
        <w:t>S tem povezano spremljanje je opisano v WGC BAT 8.</w:t>
      </w:r>
    </w:p>
    <w:p w14:paraId="207D4113" w14:textId="77777777" w:rsidR="00D3098D" w:rsidRDefault="00D3098D" w:rsidP="001B5869">
      <w:pPr>
        <w:pStyle w:val="Brezrazmikov"/>
        <w:rPr>
          <w:rFonts w:ascii="Arial" w:hAnsi="Arial" w:cs="Arial"/>
          <w:bCs/>
          <w:sz w:val="20"/>
          <w:szCs w:val="2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6F5300" w14:paraId="03F84C82" w14:textId="77777777" w:rsidTr="009E0443">
        <w:tc>
          <w:tcPr>
            <w:tcW w:w="9061" w:type="dxa"/>
            <w:shd w:val="clear" w:color="auto" w:fill="DAE9F7" w:themeFill="text2" w:themeFillTint="1A"/>
          </w:tcPr>
          <w:p w14:paraId="485D1BFF" w14:textId="3707DA3B" w:rsidR="00546E1E" w:rsidRDefault="00546E1E" w:rsidP="00546E1E">
            <w:bookmarkStart w:id="17" w:name="_Hlk210393846"/>
            <w:r w:rsidRPr="00546E1E">
              <w:rPr>
                <w:b/>
              </w:rPr>
              <w:t>Navodilo 11</w:t>
            </w:r>
            <w:r w:rsidRPr="00546E1E">
              <w:rPr>
                <w:bCs/>
              </w:rPr>
              <w:t>:</w:t>
            </w:r>
          </w:p>
          <w:p w14:paraId="0089F3B8" w14:textId="1F778CB1" w:rsidR="00546E1E" w:rsidRPr="00546E1E" w:rsidRDefault="00546E1E" w:rsidP="00462FA1">
            <w:pPr>
              <w:jc w:val="both"/>
              <w:rPr>
                <w:bCs/>
              </w:rPr>
            </w:pPr>
            <w:r w:rsidRPr="00546E1E">
              <w:rPr>
                <w:bCs/>
              </w:rPr>
              <w:t xml:space="preserve">Navedite, kako izpolnjujete zahteve WGC BAT 11 glede zmanjševanja emisij zajetih organskih spojin v zrak. Navedite katero tehniko ali kombinacijo tehnik čiščenja odpadnih plinov uporabljate ter jih natančno opišite – tudi v primeru, če uporabljate tehnike, ki niso opredeljene v zgornji tabeli. Če za vašo napravo </w:t>
            </w:r>
            <w:r w:rsidRPr="00546E1E">
              <w:t xml:space="preserve">določen parameter iz </w:t>
            </w:r>
            <w:r w:rsidRPr="00546E1E">
              <w:rPr>
                <w:bCs/>
              </w:rPr>
              <w:t>WGC BAT 11 ni ustrezen, to strokovno utemeljite. Če opis vključuje tehnološke enote, navedite njen naziv in oznako (</w:t>
            </w:r>
            <w:proofErr w:type="spellStart"/>
            <w:r w:rsidRPr="00546E1E">
              <w:rPr>
                <w:bCs/>
              </w:rPr>
              <w:t>Nx</w:t>
            </w:r>
            <w:proofErr w:type="spellEnd"/>
            <w:r w:rsidRPr="00546E1E">
              <w:rPr>
                <w:bCs/>
              </w:rPr>
              <w:t>). Prav tako uporabite oznake izpustov v zrak iz OVD-ja.</w:t>
            </w:r>
          </w:p>
          <w:p w14:paraId="47578BD2" w14:textId="77777777" w:rsidR="00546E1E" w:rsidRPr="00546E1E" w:rsidRDefault="00546E1E" w:rsidP="00462FA1">
            <w:pPr>
              <w:jc w:val="both"/>
              <w:rPr>
                <w:bCs/>
              </w:rPr>
            </w:pPr>
          </w:p>
          <w:p w14:paraId="049BD70D" w14:textId="2D06ABAB" w:rsidR="00546E1E" w:rsidRPr="00546E1E" w:rsidRDefault="00546E1E" w:rsidP="00462FA1">
            <w:pPr>
              <w:jc w:val="both"/>
              <w:rPr>
                <w:bCs/>
              </w:rPr>
            </w:pPr>
            <w:r w:rsidRPr="00546E1E">
              <w:rPr>
                <w:bCs/>
              </w:rPr>
              <w:t xml:space="preserve">Še posebej bodite pozorni na določbe Opombe (1), ki določa prednostno veljavo ravni emisij v tej tabeli nad tistimi, ki so določene v Prilogi VII IED za dejavnosti proizvodnje farmacevtskih izdelkov (dejavnost 8) in predelavo kavčuka (dejavnost 10). Priložite predlog programa obratovalnega monitoringa (POM) pooblaščencev v katerem obrazložite za vsak parameter/snov v preglednici 1.1 </w:t>
            </w:r>
            <w:r w:rsidRPr="00546E1E">
              <w:rPr>
                <w:bCs/>
              </w:rPr>
              <w:lastRenderedPageBreak/>
              <w:t>predlagane mejne vrednosti na podlagi tehničnih značilnosti naprave, še zlasti v primeru predloga mejnih vrednosti, višjih od najnižje ravni emisij iz zaključkov o BAT (podrobno določanje mejnih vrednosti onesnaževal – tehnično določa 17. člen uredbe IED v povezavi z drugim odstavkom 21. člena). Sledite tudi naslednjim navodilom</w:t>
            </w:r>
            <w:r w:rsidRPr="00546E1E">
              <w:rPr>
                <w:bCs/>
                <w:vertAlign w:val="superscript"/>
              </w:rPr>
              <w:footnoteReference w:id="7"/>
            </w:r>
            <w:r w:rsidRPr="00546E1E">
              <w:rPr>
                <w:bCs/>
              </w:rPr>
              <w:t>.</w:t>
            </w:r>
          </w:p>
          <w:p w14:paraId="6995D1E8" w14:textId="77777777" w:rsidR="00546E1E" w:rsidRPr="00546E1E" w:rsidRDefault="00546E1E" w:rsidP="00462FA1">
            <w:pPr>
              <w:jc w:val="both"/>
              <w:rPr>
                <w:bCs/>
              </w:rPr>
            </w:pPr>
          </w:p>
          <w:p w14:paraId="5CC17026" w14:textId="73F485B3" w:rsidR="006F5300" w:rsidRPr="00AA7DDC" w:rsidRDefault="00546E1E" w:rsidP="00AA7DDC">
            <w:pPr>
              <w:jc w:val="both"/>
              <w:rPr>
                <w:bCs/>
              </w:rPr>
            </w:pPr>
            <w:r w:rsidRPr="00546E1E">
              <w:rPr>
                <w:bCs/>
              </w:rPr>
              <w:t xml:space="preserve">Tehnika absorpcije je opisana v poglavju 3.3.2.1, </w:t>
            </w:r>
            <w:proofErr w:type="spellStart"/>
            <w:r w:rsidRPr="00546E1E">
              <w:rPr>
                <w:bCs/>
              </w:rPr>
              <w:t>adsorbcija</w:t>
            </w:r>
            <w:proofErr w:type="spellEnd"/>
            <w:r w:rsidRPr="00546E1E">
              <w:rPr>
                <w:bCs/>
              </w:rPr>
              <w:t xml:space="preserve"> v poglavju 3.3.2.2, katalitska oksidacija v poglavju 3.3.2.14, kondenzacija v poglavju 3.3.2.5, toplotna oksidacija v poglavju 3.3.2.15, </w:t>
            </w:r>
            <w:proofErr w:type="spellStart"/>
            <w:r w:rsidRPr="00546E1E">
              <w:rPr>
                <w:bCs/>
              </w:rPr>
              <w:t>biopostopki</w:t>
            </w:r>
            <w:proofErr w:type="spellEnd"/>
            <w:r w:rsidRPr="00546E1E">
              <w:rPr>
                <w:bCs/>
              </w:rPr>
              <w:t xml:space="preserve"> pa v poglavju 3.3.2.3 (in nadalje v ustreznih poglavjih </w:t>
            </w:r>
            <w:proofErr w:type="spellStart"/>
            <w:r w:rsidRPr="00546E1E">
              <w:rPr>
                <w:bCs/>
              </w:rPr>
              <w:t>BREFa</w:t>
            </w:r>
            <w:proofErr w:type="spellEnd"/>
            <w:r w:rsidRPr="00546E1E">
              <w:rPr>
                <w:bCs/>
              </w:rPr>
              <w:t xml:space="preserve"> CWW). V vsakem od teh poglavij je prikazano na sliki kolikšen delež naprav, ki so posredovale svoje podatke za nastanek teh Zaključkov/</w:t>
            </w:r>
            <w:proofErr w:type="spellStart"/>
            <w:r w:rsidRPr="00546E1E">
              <w:rPr>
                <w:bCs/>
              </w:rPr>
              <w:t>BREFa</w:t>
            </w:r>
            <w:proofErr w:type="spellEnd"/>
            <w:r w:rsidRPr="00546E1E">
              <w:rPr>
                <w:bCs/>
              </w:rPr>
              <w:t xml:space="preserve"> uporablja te tehnike tudi za zmanjšanje zajetih emisij organskih snovi v zrak. </w:t>
            </w:r>
          </w:p>
        </w:tc>
      </w:tr>
      <w:bookmarkEnd w:id="17"/>
    </w:tbl>
    <w:p w14:paraId="6B96A89A" w14:textId="77777777" w:rsidR="006F5300" w:rsidRDefault="006F5300" w:rsidP="001B5869">
      <w:pPr>
        <w:pStyle w:val="Brezrazmikov"/>
        <w:rPr>
          <w:rFonts w:ascii="Arial" w:hAnsi="Arial" w:cs="Arial"/>
          <w:bCs/>
          <w:sz w:val="20"/>
          <w:szCs w:val="20"/>
        </w:rPr>
      </w:pPr>
    </w:p>
    <w:p w14:paraId="03F68A7F" w14:textId="77777777" w:rsidR="00076D5A" w:rsidRPr="0028746C" w:rsidRDefault="00076D5A" w:rsidP="00076D5A">
      <w:pPr>
        <w:pStyle w:val="Brezrazmikov"/>
        <w:rPr>
          <w:rFonts w:ascii="Arial" w:hAnsi="Arial" w:cs="Arial"/>
          <w:b/>
          <w:sz w:val="20"/>
          <w:szCs w:val="20"/>
          <w:highlight w:val="yellow"/>
        </w:rPr>
      </w:pPr>
    </w:p>
    <w:p w14:paraId="242BDC57" w14:textId="217728C2" w:rsidR="00076D5A" w:rsidRPr="0028746C" w:rsidRDefault="00076D5A" w:rsidP="00076D5A">
      <w:pPr>
        <w:pStyle w:val="Brezrazmikov"/>
        <w:rPr>
          <w:rFonts w:ascii="Arial" w:hAnsi="Arial" w:cs="Arial"/>
          <w:b/>
          <w:sz w:val="20"/>
          <w:szCs w:val="20"/>
          <w:highlight w:val="yellow"/>
        </w:rPr>
      </w:pPr>
      <w:r w:rsidRPr="0028746C">
        <w:rPr>
          <w:rFonts w:ascii="Arial" w:hAnsi="Arial" w:cs="Arial"/>
          <w:b/>
          <w:sz w:val="20"/>
          <w:szCs w:val="20"/>
          <w:highlight w:val="yellow"/>
        </w:rPr>
        <w:t>WGC BAT </w:t>
      </w:r>
      <w:r w:rsidR="0086035D" w:rsidRPr="0028746C">
        <w:rPr>
          <w:rFonts w:ascii="Arial" w:hAnsi="Arial" w:cs="Arial"/>
          <w:b/>
          <w:sz w:val="20"/>
          <w:szCs w:val="20"/>
          <w:highlight w:val="yellow"/>
        </w:rPr>
        <w:t>11</w:t>
      </w:r>
      <w:r w:rsidRPr="0028746C">
        <w:rPr>
          <w:rFonts w:ascii="Arial" w:hAnsi="Arial" w:cs="Arial"/>
          <w:b/>
          <w:sz w:val="20"/>
          <w:szCs w:val="20"/>
          <w:highlight w:val="yellow"/>
        </w:rPr>
        <w:t xml:space="preserve">: </w:t>
      </w:r>
      <w:r w:rsidR="00202FF4">
        <w:rPr>
          <w:rFonts w:ascii="Arial" w:hAnsi="Arial" w:cs="Arial"/>
          <w:b/>
          <w:sz w:val="20"/>
          <w:szCs w:val="20"/>
          <w:highlight w:val="yellow"/>
        </w:rPr>
        <w:t>O</w:t>
      </w:r>
      <w:r w:rsidRPr="0028746C">
        <w:rPr>
          <w:rFonts w:ascii="Arial" w:hAnsi="Arial" w:cs="Arial"/>
          <w:b/>
          <w:sz w:val="20"/>
          <w:szCs w:val="20"/>
          <w:highlight w:val="yellow"/>
        </w:rPr>
        <w:t>predelitev upravljavca</w:t>
      </w:r>
    </w:p>
    <w:p w14:paraId="41B0C3E8" w14:textId="77777777" w:rsidR="00076D5A" w:rsidRPr="0028746C" w:rsidRDefault="00076D5A" w:rsidP="00076D5A">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076D5A" w:rsidRPr="0028746C" w14:paraId="1C80E439" w14:textId="77777777" w:rsidTr="00014FFB">
        <w:tc>
          <w:tcPr>
            <w:tcW w:w="9104" w:type="dxa"/>
          </w:tcPr>
          <w:p w14:paraId="35586E01" w14:textId="77777777" w:rsidR="00076D5A" w:rsidRPr="0028746C" w:rsidRDefault="00076D5A" w:rsidP="00014FFB">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076D5A" w:rsidRPr="0028746C" w14:paraId="3FA2F9F1" w14:textId="77777777" w:rsidTr="00014FFB">
        <w:tc>
          <w:tcPr>
            <w:tcW w:w="9104" w:type="dxa"/>
          </w:tcPr>
          <w:p w14:paraId="17C0199A" w14:textId="77777777" w:rsidR="00076D5A" w:rsidRPr="0028746C" w:rsidRDefault="00076D5A" w:rsidP="00014FFB">
            <w:pPr>
              <w:pStyle w:val="Brezrazmikov"/>
              <w:rPr>
                <w:rFonts w:ascii="Arial" w:hAnsi="Arial" w:cs="Arial"/>
                <w:sz w:val="20"/>
                <w:szCs w:val="20"/>
              </w:rPr>
            </w:pPr>
          </w:p>
        </w:tc>
      </w:tr>
    </w:tbl>
    <w:p w14:paraId="6A5B79F3" w14:textId="77777777" w:rsidR="00076D5A" w:rsidRPr="0028746C" w:rsidRDefault="00076D5A" w:rsidP="00076D5A">
      <w:pPr>
        <w:pStyle w:val="Brezrazmikov"/>
        <w:rPr>
          <w:rFonts w:ascii="Arial" w:hAnsi="Arial" w:cs="Arial"/>
          <w:b/>
          <w:sz w:val="20"/>
          <w:szCs w:val="20"/>
        </w:rPr>
      </w:pPr>
      <w:r w:rsidRPr="0028746C">
        <w:rPr>
          <w:rFonts w:ascii="Arial" w:hAnsi="Arial" w:cs="Arial"/>
          <w:b/>
          <w:sz w:val="20"/>
          <w:szCs w:val="20"/>
        </w:rPr>
        <w:t xml:space="preserve">Opis: </w:t>
      </w:r>
    </w:p>
    <w:p w14:paraId="52625297" w14:textId="77777777" w:rsidR="00857EB4" w:rsidRPr="0028746C" w:rsidRDefault="00857EB4" w:rsidP="001B5869">
      <w:pPr>
        <w:pStyle w:val="Brezrazmikov"/>
        <w:rPr>
          <w:rFonts w:ascii="Arial" w:hAnsi="Arial" w:cs="Arial"/>
          <w:bCs/>
          <w:sz w:val="20"/>
          <w:szCs w:val="20"/>
        </w:rPr>
      </w:pPr>
    </w:p>
    <w:p w14:paraId="2107599A" w14:textId="77777777" w:rsidR="00857EB4" w:rsidRPr="0028746C" w:rsidRDefault="00857EB4" w:rsidP="001B5869">
      <w:pPr>
        <w:pStyle w:val="Brezrazmikov"/>
        <w:rPr>
          <w:rFonts w:ascii="Arial" w:hAnsi="Arial" w:cs="Arial"/>
          <w:bCs/>
          <w:sz w:val="20"/>
          <w:szCs w:val="20"/>
        </w:rPr>
      </w:pPr>
    </w:p>
    <w:p w14:paraId="32052E41" w14:textId="77777777" w:rsidR="003317C8" w:rsidRPr="0028746C" w:rsidRDefault="003317C8" w:rsidP="003317C8">
      <w:pPr>
        <w:pStyle w:val="Naslov4"/>
        <w:rPr>
          <w:sz w:val="20"/>
          <w:szCs w:val="20"/>
          <w:lang w:eastAsia="sl-SI"/>
        </w:rPr>
      </w:pPr>
      <w:r w:rsidRPr="0028746C">
        <w:rPr>
          <w:sz w:val="20"/>
          <w:szCs w:val="20"/>
          <w:lang w:eastAsia="sl-SI"/>
        </w:rPr>
        <w:t>WGC BAT 12</w:t>
      </w:r>
    </w:p>
    <w:p w14:paraId="0BCC4E21" w14:textId="77777777" w:rsidR="003317C8" w:rsidRPr="0028746C" w:rsidRDefault="003317C8" w:rsidP="003317C8">
      <w:pPr>
        <w:pStyle w:val="Brezrazmikov"/>
        <w:rPr>
          <w:rFonts w:ascii="Arial" w:hAnsi="Arial" w:cs="Arial"/>
          <w:bCs/>
          <w:sz w:val="20"/>
          <w:szCs w:val="20"/>
        </w:rPr>
      </w:pPr>
      <w:r w:rsidRPr="0028746C">
        <w:rPr>
          <w:rFonts w:ascii="Arial" w:hAnsi="Arial" w:cs="Arial"/>
          <w:bCs/>
          <w:sz w:val="20"/>
          <w:szCs w:val="20"/>
        </w:rPr>
        <w:t>Najboljša razpoložljiva tehnika za zmanjšanje zajetih emisij PCDD/F v zrak zaradi toplotne obdelave odpadnih plinov, ki vsebujejo klor in/ali klorirane spojine, je uporabiti tehniki (a) in (b)ter eno od tehnik (c) do (e) ali kombinacijo teh tehnik, navedenih v nadaljevanju.</w:t>
      </w:r>
    </w:p>
    <w:p w14:paraId="37DE0BA6" w14:textId="77777777" w:rsidR="003317C8" w:rsidRPr="0028746C" w:rsidRDefault="003317C8" w:rsidP="003317C8">
      <w:pPr>
        <w:pStyle w:val="Brezrazmikov"/>
        <w:rPr>
          <w:rFonts w:ascii="Arial" w:hAnsi="Arial" w:cs="Arial"/>
          <w:bCs/>
          <w:sz w:val="20"/>
          <w:szCs w:val="20"/>
        </w:rPr>
      </w:pPr>
    </w:p>
    <w:tbl>
      <w:tblPr>
        <w:tblW w:w="0" w:type="auto"/>
        <w:tblBorders>
          <w:top w:val="single" w:sz="4" w:space="0" w:color="7F7F7F"/>
          <w:bottom w:val="single" w:sz="4" w:space="0" w:color="7F7F7F"/>
        </w:tblBorders>
        <w:tblLook w:val="04A0" w:firstRow="1" w:lastRow="0" w:firstColumn="1" w:lastColumn="0" w:noHBand="0" w:noVBand="1"/>
      </w:tblPr>
      <w:tblGrid>
        <w:gridCol w:w="526"/>
        <w:gridCol w:w="2087"/>
        <w:gridCol w:w="2093"/>
        <w:gridCol w:w="4365"/>
      </w:tblGrid>
      <w:tr w:rsidR="003317C8" w:rsidRPr="0028746C" w14:paraId="76D1338D" w14:textId="77777777" w:rsidTr="00F7604B">
        <w:tc>
          <w:tcPr>
            <w:tcW w:w="2660" w:type="dxa"/>
            <w:gridSpan w:val="2"/>
            <w:tcBorders>
              <w:top w:val="single" w:sz="4" w:space="0" w:color="7F7F7F"/>
              <w:bottom w:val="single" w:sz="4" w:space="0" w:color="7F7F7F"/>
              <w:right w:val="single" w:sz="4" w:space="0" w:color="auto"/>
            </w:tcBorders>
          </w:tcPr>
          <w:p w14:paraId="5C71B9F7" w14:textId="77777777" w:rsidR="003317C8" w:rsidRPr="0028746C" w:rsidRDefault="003317C8" w:rsidP="00F7604B">
            <w:pPr>
              <w:pStyle w:val="Brezrazmikov"/>
              <w:jc w:val="center"/>
              <w:rPr>
                <w:rFonts w:ascii="Arial" w:hAnsi="Arial" w:cs="Arial"/>
                <w:bCs/>
                <w:sz w:val="18"/>
                <w:szCs w:val="18"/>
              </w:rPr>
            </w:pPr>
            <w:r w:rsidRPr="0028746C">
              <w:rPr>
                <w:rFonts w:ascii="Arial" w:hAnsi="Arial" w:cs="Arial"/>
                <w:bCs/>
                <w:sz w:val="18"/>
                <w:szCs w:val="18"/>
              </w:rPr>
              <w:t>Tehnika</w:t>
            </w:r>
          </w:p>
        </w:tc>
        <w:tc>
          <w:tcPr>
            <w:tcW w:w="2126" w:type="dxa"/>
            <w:tcBorders>
              <w:top w:val="single" w:sz="4" w:space="0" w:color="7F7F7F"/>
              <w:left w:val="single" w:sz="4" w:space="0" w:color="auto"/>
              <w:bottom w:val="single" w:sz="4" w:space="0" w:color="7F7F7F"/>
              <w:right w:val="single" w:sz="4" w:space="0" w:color="auto"/>
            </w:tcBorders>
          </w:tcPr>
          <w:p w14:paraId="11F830B2" w14:textId="77777777" w:rsidR="003317C8" w:rsidRPr="0028746C" w:rsidRDefault="003317C8" w:rsidP="00F7604B">
            <w:pPr>
              <w:pStyle w:val="Brezrazmikov"/>
              <w:jc w:val="center"/>
              <w:rPr>
                <w:rFonts w:ascii="Arial" w:hAnsi="Arial" w:cs="Arial"/>
                <w:bCs/>
                <w:sz w:val="18"/>
                <w:szCs w:val="18"/>
              </w:rPr>
            </w:pPr>
            <w:r w:rsidRPr="0028746C">
              <w:rPr>
                <w:rFonts w:ascii="Arial" w:hAnsi="Arial" w:cs="Arial"/>
                <w:bCs/>
                <w:sz w:val="18"/>
                <w:szCs w:val="18"/>
              </w:rPr>
              <w:t>Opis</w:t>
            </w:r>
          </w:p>
        </w:tc>
        <w:tc>
          <w:tcPr>
            <w:tcW w:w="4501" w:type="dxa"/>
            <w:tcBorders>
              <w:left w:val="single" w:sz="4" w:space="0" w:color="auto"/>
              <w:bottom w:val="single" w:sz="4" w:space="0" w:color="7F7F7F"/>
            </w:tcBorders>
          </w:tcPr>
          <w:p w14:paraId="7970C8B8" w14:textId="77777777" w:rsidR="003317C8" w:rsidRPr="0028746C" w:rsidRDefault="003317C8" w:rsidP="00F7604B">
            <w:pPr>
              <w:pStyle w:val="Brezrazmikov"/>
              <w:jc w:val="center"/>
              <w:rPr>
                <w:rFonts w:ascii="Arial" w:hAnsi="Arial" w:cs="Arial"/>
                <w:bCs/>
                <w:sz w:val="18"/>
                <w:szCs w:val="18"/>
              </w:rPr>
            </w:pPr>
            <w:r w:rsidRPr="0028746C">
              <w:rPr>
                <w:rFonts w:ascii="Arial" w:hAnsi="Arial" w:cs="Arial"/>
                <w:bCs/>
                <w:sz w:val="18"/>
                <w:szCs w:val="18"/>
              </w:rPr>
              <w:t>Ustreznost</w:t>
            </w:r>
          </w:p>
        </w:tc>
      </w:tr>
      <w:tr w:rsidR="003317C8" w:rsidRPr="0028746C" w14:paraId="4F29482D" w14:textId="77777777" w:rsidTr="00F7604B">
        <w:tc>
          <w:tcPr>
            <w:tcW w:w="9287" w:type="dxa"/>
            <w:gridSpan w:val="4"/>
            <w:tcBorders>
              <w:top w:val="single" w:sz="4" w:space="0" w:color="7F7F7F"/>
              <w:bottom w:val="single" w:sz="4" w:space="0" w:color="7F7F7F"/>
            </w:tcBorders>
          </w:tcPr>
          <w:p w14:paraId="52B39A0A" w14:textId="77777777" w:rsidR="003317C8" w:rsidRPr="0028746C" w:rsidRDefault="003317C8" w:rsidP="00F7604B">
            <w:pPr>
              <w:pStyle w:val="Brezrazmikov"/>
              <w:rPr>
                <w:rFonts w:ascii="Arial" w:hAnsi="Arial" w:cs="Arial"/>
                <w:b/>
                <w:bCs/>
                <w:i/>
                <w:iCs/>
                <w:sz w:val="18"/>
                <w:szCs w:val="18"/>
              </w:rPr>
            </w:pPr>
            <w:r w:rsidRPr="0028746C">
              <w:rPr>
                <w:rFonts w:ascii="Arial" w:hAnsi="Arial" w:cs="Arial"/>
                <w:bCs/>
                <w:i/>
                <w:iCs/>
                <w:sz w:val="18"/>
                <w:szCs w:val="18"/>
              </w:rPr>
              <w:t>Posebne tehnike za zmanjšanje emisij PCDD/F</w:t>
            </w:r>
          </w:p>
        </w:tc>
      </w:tr>
      <w:tr w:rsidR="003317C8" w:rsidRPr="0028746C" w14:paraId="7BF49A07" w14:textId="77777777" w:rsidTr="00F7604B">
        <w:tc>
          <w:tcPr>
            <w:tcW w:w="534" w:type="dxa"/>
            <w:tcBorders>
              <w:right w:val="single" w:sz="4" w:space="0" w:color="auto"/>
            </w:tcBorders>
          </w:tcPr>
          <w:p w14:paraId="7DC2B851"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a.</w:t>
            </w:r>
          </w:p>
        </w:tc>
        <w:tc>
          <w:tcPr>
            <w:tcW w:w="2126" w:type="dxa"/>
            <w:tcBorders>
              <w:left w:val="single" w:sz="4" w:space="0" w:color="auto"/>
              <w:right w:val="single" w:sz="4" w:space="0" w:color="auto"/>
            </w:tcBorders>
          </w:tcPr>
          <w:p w14:paraId="3225F0B1"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Optimizirana katalitska ali toplotna oksidacija</w:t>
            </w:r>
          </w:p>
        </w:tc>
        <w:tc>
          <w:tcPr>
            <w:tcW w:w="2126" w:type="dxa"/>
            <w:tcBorders>
              <w:left w:val="single" w:sz="4" w:space="0" w:color="auto"/>
              <w:right w:val="single" w:sz="4" w:space="0" w:color="auto"/>
            </w:tcBorders>
          </w:tcPr>
          <w:p w14:paraId="748F741D"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glej oddelek 1.4.1</w:t>
            </w:r>
          </w:p>
        </w:tc>
        <w:tc>
          <w:tcPr>
            <w:tcW w:w="4501" w:type="dxa"/>
            <w:tcBorders>
              <w:left w:val="single" w:sz="4" w:space="0" w:color="auto"/>
            </w:tcBorders>
          </w:tcPr>
          <w:p w14:paraId="3E66771E"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splošno ustrezna</w:t>
            </w:r>
          </w:p>
        </w:tc>
      </w:tr>
      <w:tr w:rsidR="003317C8" w:rsidRPr="0028746C" w14:paraId="592A856A" w14:textId="77777777" w:rsidTr="00F7604B">
        <w:tc>
          <w:tcPr>
            <w:tcW w:w="534" w:type="dxa"/>
            <w:tcBorders>
              <w:top w:val="single" w:sz="4" w:space="0" w:color="7F7F7F"/>
              <w:bottom w:val="single" w:sz="4" w:space="0" w:color="7F7F7F"/>
              <w:right w:val="single" w:sz="4" w:space="0" w:color="auto"/>
            </w:tcBorders>
          </w:tcPr>
          <w:p w14:paraId="71C60077"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b.</w:t>
            </w:r>
          </w:p>
        </w:tc>
        <w:tc>
          <w:tcPr>
            <w:tcW w:w="2126" w:type="dxa"/>
            <w:tcBorders>
              <w:top w:val="single" w:sz="4" w:space="0" w:color="7F7F7F"/>
              <w:left w:val="single" w:sz="4" w:space="0" w:color="auto"/>
              <w:bottom w:val="single" w:sz="4" w:space="0" w:color="7F7F7F"/>
              <w:right w:val="single" w:sz="4" w:space="0" w:color="auto"/>
            </w:tcBorders>
          </w:tcPr>
          <w:p w14:paraId="540CD43C"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Hitro hlajenje odpadnih plinov</w:t>
            </w:r>
          </w:p>
        </w:tc>
        <w:tc>
          <w:tcPr>
            <w:tcW w:w="2126" w:type="dxa"/>
            <w:tcBorders>
              <w:top w:val="single" w:sz="4" w:space="0" w:color="7F7F7F"/>
              <w:left w:val="single" w:sz="4" w:space="0" w:color="auto"/>
              <w:bottom w:val="single" w:sz="4" w:space="0" w:color="7F7F7F"/>
              <w:right w:val="single" w:sz="4" w:space="0" w:color="auto"/>
            </w:tcBorders>
          </w:tcPr>
          <w:p w14:paraId="0B36D725"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 xml:space="preserve">Hitro hlajenje odpadnih plinov s temperaturami nad 400 °C do temperatur pod 250 °C za preprečevanje sinteze PCDD/F </w:t>
            </w:r>
            <w:r w:rsidRPr="0028746C">
              <w:rPr>
                <w:rFonts w:ascii="Arial" w:hAnsi="Arial" w:cs="Arial"/>
                <w:bCs/>
                <w:i/>
                <w:iCs/>
                <w:sz w:val="18"/>
                <w:szCs w:val="18"/>
              </w:rPr>
              <w:t>de novo</w:t>
            </w:r>
            <w:r w:rsidRPr="0028746C">
              <w:rPr>
                <w:rFonts w:ascii="Arial" w:hAnsi="Arial" w:cs="Arial"/>
                <w:bCs/>
                <w:sz w:val="18"/>
                <w:szCs w:val="18"/>
              </w:rPr>
              <w:t>.</w:t>
            </w:r>
          </w:p>
        </w:tc>
        <w:tc>
          <w:tcPr>
            <w:tcW w:w="4501" w:type="dxa"/>
            <w:tcBorders>
              <w:top w:val="single" w:sz="4" w:space="0" w:color="7F7F7F"/>
              <w:left w:val="single" w:sz="4" w:space="0" w:color="auto"/>
              <w:bottom w:val="single" w:sz="4" w:space="0" w:color="7F7F7F"/>
            </w:tcBorders>
          </w:tcPr>
          <w:p w14:paraId="51E855A5"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splošno ustrezna</w:t>
            </w:r>
          </w:p>
        </w:tc>
      </w:tr>
      <w:tr w:rsidR="003317C8" w:rsidRPr="0028746C" w14:paraId="080AF765" w14:textId="77777777" w:rsidTr="00F7604B">
        <w:tc>
          <w:tcPr>
            <w:tcW w:w="534" w:type="dxa"/>
            <w:tcBorders>
              <w:right w:val="single" w:sz="4" w:space="0" w:color="auto"/>
            </w:tcBorders>
          </w:tcPr>
          <w:p w14:paraId="4F4D119E"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c.</w:t>
            </w:r>
          </w:p>
        </w:tc>
        <w:tc>
          <w:tcPr>
            <w:tcW w:w="2126" w:type="dxa"/>
            <w:tcBorders>
              <w:left w:val="single" w:sz="4" w:space="0" w:color="auto"/>
              <w:right w:val="single" w:sz="4" w:space="0" w:color="auto"/>
            </w:tcBorders>
          </w:tcPr>
          <w:p w14:paraId="5AA9B9A2"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Adsorpcija z aktivnim ogljem</w:t>
            </w:r>
          </w:p>
        </w:tc>
        <w:tc>
          <w:tcPr>
            <w:tcW w:w="2126" w:type="dxa"/>
            <w:tcBorders>
              <w:left w:val="single" w:sz="4" w:space="0" w:color="auto"/>
              <w:right w:val="single" w:sz="4" w:space="0" w:color="auto"/>
            </w:tcBorders>
          </w:tcPr>
          <w:p w14:paraId="3C435085"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glej oddelek 1.4.1</w:t>
            </w:r>
          </w:p>
        </w:tc>
        <w:tc>
          <w:tcPr>
            <w:tcW w:w="4501" w:type="dxa"/>
            <w:tcBorders>
              <w:left w:val="single" w:sz="4" w:space="0" w:color="auto"/>
            </w:tcBorders>
          </w:tcPr>
          <w:p w14:paraId="7D74E1E5"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splošno ustrezna</w:t>
            </w:r>
          </w:p>
        </w:tc>
      </w:tr>
      <w:tr w:rsidR="003317C8" w:rsidRPr="0028746C" w14:paraId="092E383C" w14:textId="77777777" w:rsidTr="00F7604B">
        <w:tc>
          <w:tcPr>
            <w:tcW w:w="534" w:type="dxa"/>
            <w:tcBorders>
              <w:top w:val="single" w:sz="4" w:space="0" w:color="7F7F7F"/>
              <w:bottom w:val="single" w:sz="4" w:space="0" w:color="7F7F7F"/>
              <w:right w:val="single" w:sz="4" w:space="0" w:color="auto"/>
            </w:tcBorders>
          </w:tcPr>
          <w:p w14:paraId="27C19211"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d.</w:t>
            </w:r>
          </w:p>
        </w:tc>
        <w:tc>
          <w:tcPr>
            <w:tcW w:w="2126" w:type="dxa"/>
            <w:tcBorders>
              <w:top w:val="single" w:sz="4" w:space="0" w:color="7F7F7F"/>
              <w:left w:val="single" w:sz="4" w:space="0" w:color="auto"/>
              <w:bottom w:val="single" w:sz="4" w:space="0" w:color="7F7F7F"/>
              <w:right w:val="single" w:sz="4" w:space="0" w:color="auto"/>
            </w:tcBorders>
          </w:tcPr>
          <w:p w14:paraId="480D6EBE"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Absorpcija</w:t>
            </w:r>
          </w:p>
        </w:tc>
        <w:tc>
          <w:tcPr>
            <w:tcW w:w="2126" w:type="dxa"/>
            <w:tcBorders>
              <w:top w:val="single" w:sz="4" w:space="0" w:color="7F7F7F"/>
              <w:left w:val="single" w:sz="4" w:space="0" w:color="auto"/>
              <w:bottom w:val="single" w:sz="4" w:space="0" w:color="7F7F7F"/>
              <w:right w:val="single" w:sz="4" w:space="0" w:color="auto"/>
            </w:tcBorders>
          </w:tcPr>
          <w:p w14:paraId="465E3D53"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glej oddelek 1.4.1</w:t>
            </w:r>
          </w:p>
        </w:tc>
        <w:tc>
          <w:tcPr>
            <w:tcW w:w="4501" w:type="dxa"/>
            <w:tcBorders>
              <w:top w:val="single" w:sz="4" w:space="0" w:color="7F7F7F"/>
              <w:left w:val="single" w:sz="4" w:space="0" w:color="auto"/>
              <w:bottom w:val="single" w:sz="4" w:space="0" w:color="7F7F7F"/>
            </w:tcBorders>
          </w:tcPr>
          <w:p w14:paraId="28636BE0"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splošno ustrezna</w:t>
            </w:r>
          </w:p>
        </w:tc>
      </w:tr>
      <w:tr w:rsidR="003317C8" w:rsidRPr="0028746C" w14:paraId="47FD274C" w14:textId="77777777" w:rsidTr="00F7604B">
        <w:tc>
          <w:tcPr>
            <w:tcW w:w="9287" w:type="dxa"/>
            <w:gridSpan w:val="4"/>
          </w:tcPr>
          <w:p w14:paraId="4D3010B1" w14:textId="77777777" w:rsidR="003317C8" w:rsidRPr="0028746C" w:rsidRDefault="003317C8" w:rsidP="003317C8">
            <w:pPr>
              <w:pStyle w:val="Brezrazmikov"/>
              <w:rPr>
                <w:rFonts w:ascii="Arial" w:hAnsi="Arial" w:cs="Arial"/>
                <w:b/>
                <w:sz w:val="18"/>
                <w:szCs w:val="18"/>
              </w:rPr>
            </w:pPr>
            <w:r w:rsidRPr="0028746C">
              <w:rPr>
                <w:rFonts w:ascii="Arial" w:hAnsi="Arial" w:cs="Arial"/>
                <w:b/>
                <w:i/>
                <w:iCs/>
                <w:sz w:val="18"/>
                <w:szCs w:val="18"/>
              </w:rPr>
              <w:t>Druge tehnike, ki se ne uporabljajo predvsem za zmanjšanje emisij PCDD/F</w:t>
            </w:r>
          </w:p>
        </w:tc>
      </w:tr>
      <w:tr w:rsidR="003317C8" w:rsidRPr="0028746C" w14:paraId="61CD6989" w14:textId="77777777" w:rsidTr="00F7604B">
        <w:tc>
          <w:tcPr>
            <w:tcW w:w="534" w:type="dxa"/>
            <w:tcBorders>
              <w:top w:val="single" w:sz="4" w:space="0" w:color="7F7F7F"/>
              <w:bottom w:val="single" w:sz="4" w:space="0" w:color="7F7F7F"/>
              <w:right w:val="single" w:sz="4" w:space="0" w:color="auto"/>
            </w:tcBorders>
          </w:tcPr>
          <w:p w14:paraId="55D97602" w14:textId="77777777" w:rsidR="003317C8" w:rsidRPr="0028746C" w:rsidRDefault="003317C8" w:rsidP="003317C8">
            <w:pPr>
              <w:pStyle w:val="Brezrazmikov"/>
              <w:rPr>
                <w:rFonts w:ascii="Arial" w:hAnsi="Arial" w:cs="Arial"/>
                <w:b/>
                <w:sz w:val="18"/>
                <w:szCs w:val="18"/>
              </w:rPr>
            </w:pPr>
            <w:r w:rsidRPr="0028746C">
              <w:rPr>
                <w:rFonts w:ascii="Arial" w:hAnsi="Arial" w:cs="Arial"/>
                <w:b/>
                <w:sz w:val="18"/>
                <w:szCs w:val="18"/>
              </w:rPr>
              <w:t>e.</w:t>
            </w:r>
          </w:p>
        </w:tc>
        <w:tc>
          <w:tcPr>
            <w:tcW w:w="2126" w:type="dxa"/>
            <w:tcBorders>
              <w:top w:val="single" w:sz="4" w:space="0" w:color="7F7F7F"/>
              <w:left w:val="single" w:sz="4" w:space="0" w:color="auto"/>
              <w:bottom w:val="single" w:sz="4" w:space="0" w:color="7F7F7F"/>
              <w:right w:val="single" w:sz="4" w:space="0" w:color="auto"/>
            </w:tcBorders>
          </w:tcPr>
          <w:p w14:paraId="12911E0B"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Selektivna katalitska redukcija (SCR)</w:t>
            </w:r>
          </w:p>
        </w:tc>
        <w:tc>
          <w:tcPr>
            <w:tcW w:w="2126" w:type="dxa"/>
            <w:tcBorders>
              <w:top w:val="single" w:sz="4" w:space="0" w:color="7F7F7F"/>
              <w:left w:val="single" w:sz="4" w:space="0" w:color="auto"/>
              <w:bottom w:val="single" w:sz="4" w:space="0" w:color="7F7F7F"/>
              <w:right w:val="single" w:sz="4" w:space="0" w:color="auto"/>
            </w:tcBorders>
          </w:tcPr>
          <w:p w14:paraId="643A5460" w14:textId="77777777" w:rsidR="003317C8" w:rsidRPr="0028746C" w:rsidRDefault="003317C8" w:rsidP="00F7604B">
            <w:pPr>
              <w:pStyle w:val="Brezrazmikov"/>
              <w:rPr>
                <w:rFonts w:ascii="Arial" w:hAnsi="Arial" w:cs="Arial"/>
                <w:bCs/>
                <w:sz w:val="18"/>
                <w:szCs w:val="18"/>
              </w:rPr>
            </w:pPr>
            <w:r w:rsidRPr="0028746C">
              <w:rPr>
                <w:rFonts w:ascii="Arial" w:hAnsi="Arial" w:cs="Arial"/>
                <w:bCs/>
                <w:sz w:val="18"/>
                <w:szCs w:val="18"/>
              </w:rPr>
              <w:t>glej oddelek 1.4.1</w:t>
            </w:r>
          </w:p>
          <w:p w14:paraId="2CC3D28C"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Kadar se SCR uporablja za zmanjšanje emisij NO</w:t>
            </w:r>
            <w:r w:rsidRPr="0028746C">
              <w:rPr>
                <w:rFonts w:ascii="Arial" w:hAnsi="Arial" w:cs="Arial"/>
                <w:bCs/>
                <w:sz w:val="18"/>
                <w:szCs w:val="18"/>
                <w:vertAlign w:val="subscript"/>
              </w:rPr>
              <w:t>X</w:t>
            </w:r>
            <w:r w:rsidRPr="0028746C">
              <w:rPr>
                <w:rFonts w:ascii="Arial" w:hAnsi="Arial" w:cs="Arial"/>
                <w:bCs/>
                <w:sz w:val="18"/>
                <w:szCs w:val="18"/>
              </w:rPr>
              <w:t>, ustrezna površina katalizatorja sistema SCR zagotavlja tudi delno zmanjševanje emisij PCDD/F.</w:t>
            </w:r>
          </w:p>
        </w:tc>
        <w:tc>
          <w:tcPr>
            <w:tcW w:w="4501" w:type="dxa"/>
            <w:tcBorders>
              <w:top w:val="single" w:sz="4" w:space="0" w:color="7F7F7F"/>
              <w:left w:val="single" w:sz="4" w:space="0" w:color="auto"/>
              <w:bottom w:val="single" w:sz="4" w:space="0" w:color="7F7F7F"/>
            </w:tcBorders>
          </w:tcPr>
          <w:p w14:paraId="6F711F5F" w14:textId="77777777" w:rsidR="003317C8" w:rsidRPr="0028746C" w:rsidRDefault="003317C8" w:rsidP="003317C8">
            <w:pPr>
              <w:pStyle w:val="Brezrazmikov"/>
              <w:rPr>
                <w:rFonts w:ascii="Arial" w:hAnsi="Arial" w:cs="Arial"/>
                <w:bCs/>
                <w:sz w:val="18"/>
                <w:szCs w:val="18"/>
              </w:rPr>
            </w:pPr>
            <w:r w:rsidRPr="0028746C">
              <w:rPr>
                <w:rFonts w:ascii="Arial" w:hAnsi="Arial" w:cs="Arial"/>
                <w:bCs/>
                <w:sz w:val="18"/>
                <w:szCs w:val="18"/>
              </w:rPr>
              <w:t>Ustreznost za obstoječe naprave je lahko omejena zaradi razpoložljivosti prostora in/ali prisotnosti strupov za katalizator v odpadnih plinih.</w:t>
            </w:r>
          </w:p>
        </w:tc>
      </w:tr>
    </w:tbl>
    <w:p w14:paraId="20568783" w14:textId="77777777" w:rsidR="003317C8" w:rsidRPr="0028746C" w:rsidRDefault="003317C8" w:rsidP="003317C8">
      <w:pPr>
        <w:pStyle w:val="Brezrazmikov"/>
        <w:rPr>
          <w:rFonts w:ascii="Arial" w:hAnsi="Arial" w:cs="Arial"/>
          <w:bCs/>
          <w:sz w:val="20"/>
          <w:szCs w:val="20"/>
        </w:rPr>
      </w:pPr>
    </w:p>
    <w:p w14:paraId="32995ECB" w14:textId="77777777" w:rsidR="003317C8" w:rsidRPr="0028746C" w:rsidRDefault="003317C8" w:rsidP="003317C8">
      <w:pPr>
        <w:pStyle w:val="Brezrazmikov"/>
        <w:rPr>
          <w:rFonts w:ascii="Arial" w:hAnsi="Arial" w:cs="Arial"/>
          <w:bCs/>
          <w:sz w:val="20"/>
          <w:szCs w:val="20"/>
        </w:rPr>
      </w:pPr>
    </w:p>
    <w:p w14:paraId="40D6600C" w14:textId="2BB7007F" w:rsidR="003317C8" w:rsidRPr="0028746C" w:rsidRDefault="003317C8" w:rsidP="003317C8">
      <w:pPr>
        <w:pStyle w:val="Brezrazmikov"/>
        <w:jc w:val="center"/>
        <w:rPr>
          <w:rFonts w:ascii="Arial" w:hAnsi="Arial" w:cs="Arial"/>
          <w:bCs/>
          <w:i/>
          <w:iCs/>
          <w:sz w:val="20"/>
          <w:szCs w:val="20"/>
        </w:rPr>
      </w:pPr>
      <w:r w:rsidRPr="0028746C">
        <w:rPr>
          <w:rFonts w:ascii="Arial" w:hAnsi="Arial" w:cs="Arial"/>
          <w:bCs/>
          <w:i/>
          <w:iCs/>
          <w:sz w:val="20"/>
          <w:szCs w:val="20"/>
        </w:rPr>
        <w:t>Preglednica 1.2</w:t>
      </w:r>
    </w:p>
    <w:p w14:paraId="7B2F7F14" w14:textId="77777777" w:rsidR="003317C8" w:rsidRPr="0028746C" w:rsidRDefault="003317C8" w:rsidP="00590053">
      <w:pPr>
        <w:pStyle w:val="Brezrazmikov"/>
        <w:jc w:val="center"/>
        <w:rPr>
          <w:rFonts w:ascii="Arial" w:hAnsi="Arial" w:cs="Arial"/>
          <w:bCs/>
          <w:sz w:val="20"/>
          <w:szCs w:val="20"/>
        </w:rPr>
      </w:pPr>
      <w:r w:rsidRPr="0028746C">
        <w:rPr>
          <w:rFonts w:ascii="Arial" w:hAnsi="Arial" w:cs="Arial"/>
          <w:b/>
          <w:sz w:val="20"/>
          <w:szCs w:val="20"/>
        </w:rPr>
        <w:t>Ravni emisij, povezane z BAT, za zajete emisije PCDD/F v zrak zaradi toplotne obdelave odpadnih plinov, ki vsebujejo klor in/ali klorirane spojine</w:t>
      </w:r>
    </w:p>
    <w:tbl>
      <w:tblPr>
        <w:tblW w:w="0" w:type="auto"/>
        <w:tblBorders>
          <w:top w:val="single" w:sz="4" w:space="0" w:color="7F7F7F"/>
          <w:bottom w:val="single" w:sz="4" w:space="0" w:color="7F7F7F"/>
        </w:tblBorders>
        <w:tblLook w:val="04A0" w:firstRow="1" w:lastRow="0" w:firstColumn="1" w:lastColumn="0" w:noHBand="0" w:noVBand="1"/>
      </w:tblPr>
      <w:tblGrid>
        <w:gridCol w:w="4543"/>
        <w:gridCol w:w="4528"/>
      </w:tblGrid>
      <w:tr w:rsidR="003317C8" w:rsidRPr="0028746C" w14:paraId="7195E12B" w14:textId="77777777" w:rsidTr="00F7604B">
        <w:tc>
          <w:tcPr>
            <w:tcW w:w="4643" w:type="dxa"/>
            <w:tcBorders>
              <w:top w:val="single" w:sz="4" w:space="0" w:color="7F7F7F"/>
              <w:bottom w:val="single" w:sz="4" w:space="0" w:color="7F7F7F"/>
              <w:right w:val="single" w:sz="4" w:space="0" w:color="auto"/>
            </w:tcBorders>
          </w:tcPr>
          <w:p w14:paraId="682B107C" w14:textId="77777777" w:rsidR="003317C8" w:rsidRPr="0028746C" w:rsidRDefault="003317C8" w:rsidP="00F7604B">
            <w:pPr>
              <w:pStyle w:val="Brezrazmikov"/>
              <w:jc w:val="center"/>
              <w:rPr>
                <w:rFonts w:ascii="Arial" w:hAnsi="Arial" w:cs="Arial"/>
                <w:b/>
                <w:sz w:val="18"/>
                <w:szCs w:val="18"/>
              </w:rPr>
            </w:pPr>
            <w:r w:rsidRPr="0028746C">
              <w:rPr>
                <w:rFonts w:ascii="Arial" w:hAnsi="Arial" w:cs="Arial"/>
                <w:b/>
                <w:sz w:val="18"/>
                <w:szCs w:val="18"/>
              </w:rPr>
              <w:t>Snov/parameter</w:t>
            </w:r>
          </w:p>
        </w:tc>
        <w:tc>
          <w:tcPr>
            <w:tcW w:w="4644" w:type="dxa"/>
            <w:tcBorders>
              <w:left w:val="single" w:sz="4" w:space="0" w:color="auto"/>
              <w:bottom w:val="single" w:sz="4" w:space="0" w:color="7F7F7F"/>
            </w:tcBorders>
          </w:tcPr>
          <w:p w14:paraId="57244661" w14:textId="77777777" w:rsidR="003317C8" w:rsidRPr="0028746C" w:rsidRDefault="003317C8" w:rsidP="00F7604B">
            <w:pPr>
              <w:pStyle w:val="Brezrazmikov"/>
              <w:rPr>
                <w:rFonts w:ascii="Arial" w:hAnsi="Arial" w:cs="Arial"/>
                <w:sz w:val="18"/>
                <w:szCs w:val="18"/>
              </w:rPr>
            </w:pPr>
            <w:r w:rsidRPr="0028746C">
              <w:rPr>
                <w:rFonts w:ascii="Arial" w:hAnsi="Arial" w:cs="Arial"/>
                <w:sz w:val="18"/>
                <w:szCs w:val="18"/>
              </w:rPr>
              <w:t>Raven emisij, povezana z BAT (</w:t>
            </w:r>
            <w:proofErr w:type="spellStart"/>
            <w:r w:rsidRPr="0028746C">
              <w:rPr>
                <w:rFonts w:ascii="Arial" w:hAnsi="Arial" w:cs="Arial"/>
                <w:sz w:val="18"/>
                <w:szCs w:val="18"/>
              </w:rPr>
              <w:t>ng</w:t>
            </w:r>
            <w:proofErr w:type="spellEnd"/>
            <w:r w:rsidRPr="0028746C">
              <w:rPr>
                <w:rFonts w:ascii="Arial" w:hAnsi="Arial" w:cs="Arial"/>
                <w:sz w:val="18"/>
                <w:szCs w:val="18"/>
              </w:rPr>
              <w:t xml:space="preserve"> I-TEQ/Nm</w:t>
            </w:r>
            <w:r w:rsidRPr="0028746C">
              <w:rPr>
                <w:rFonts w:ascii="Arial" w:hAnsi="Arial" w:cs="Arial"/>
                <w:sz w:val="18"/>
                <w:szCs w:val="18"/>
                <w:vertAlign w:val="superscript"/>
              </w:rPr>
              <w:t>3</w:t>
            </w:r>
            <w:r w:rsidRPr="0028746C">
              <w:rPr>
                <w:rFonts w:ascii="Arial" w:hAnsi="Arial" w:cs="Arial"/>
                <w:sz w:val="18"/>
                <w:szCs w:val="18"/>
              </w:rPr>
              <w:t>)</w:t>
            </w:r>
          </w:p>
          <w:p w14:paraId="25ACCF35" w14:textId="77777777" w:rsidR="003317C8" w:rsidRPr="0028746C" w:rsidRDefault="003317C8" w:rsidP="003317C8">
            <w:pPr>
              <w:pStyle w:val="Brezrazmikov"/>
              <w:rPr>
                <w:rFonts w:ascii="Arial" w:hAnsi="Arial" w:cs="Arial"/>
                <w:bCs/>
                <w:sz w:val="18"/>
                <w:szCs w:val="18"/>
              </w:rPr>
            </w:pPr>
            <w:r w:rsidRPr="0028746C">
              <w:rPr>
                <w:rFonts w:ascii="Arial" w:hAnsi="Arial" w:cs="Arial"/>
                <w:sz w:val="18"/>
                <w:szCs w:val="18"/>
              </w:rPr>
              <w:t>(povprečje v obdobju vzorčenja)</w:t>
            </w:r>
          </w:p>
        </w:tc>
      </w:tr>
      <w:tr w:rsidR="003317C8" w:rsidRPr="0028746C" w14:paraId="515503CD" w14:textId="77777777" w:rsidTr="00F7604B">
        <w:tc>
          <w:tcPr>
            <w:tcW w:w="4643" w:type="dxa"/>
            <w:tcBorders>
              <w:top w:val="single" w:sz="4" w:space="0" w:color="7F7F7F"/>
              <w:bottom w:val="single" w:sz="4" w:space="0" w:color="7F7F7F"/>
              <w:right w:val="single" w:sz="4" w:space="0" w:color="auto"/>
            </w:tcBorders>
          </w:tcPr>
          <w:p w14:paraId="1DEC2250" w14:textId="77777777" w:rsidR="003317C8" w:rsidRPr="0028746C" w:rsidRDefault="003317C8" w:rsidP="00F7604B">
            <w:pPr>
              <w:pStyle w:val="Brezrazmikov"/>
              <w:rPr>
                <w:rFonts w:ascii="Arial" w:hAnsi="Arial" w:cs="Arial"/>
                <w:b/>
                <w:sz w:val="18"/>
                <w:szCs w:val="18"/>
              </w:rPr>
            </w:pPr>
            <w:r w:rsidRPr="0028746C">
              <w:rPr>
                <w:rFonts w:ascii="Arial" w:hAnsi="Arial" w:cs="Arial"/>
                <w:b/>
                <w:bCs/>
                <w:sz w:val="18"/>
                <w:szCs w:val="18"/>
              </w:rPr>
              <w:t>PCDD/F</w:t>
            </w:r>
          </w:p>
        </w:tc>
        <w:tc>
          <w:tcPr>
            <w:tcW w:w="4644" w:type="dxa"/>
            <w:tcBorders>
              <w:top w:val="single" w:sz="4" w:space="0" w:color="7F7F7F"/>
              <w:left w:val="single" w:sz="4" w:space="0" w:color="auto"/>
              <w:bottom w:val="single" w:sz="4" w:space="0" w:color="7F7F7F"/>
            </w:tcBorders>
          </w:tcPr>
          <w:p w14:paraId="06ED1BED" w14:textId="77777777" w:rsidR="003317C8" w:rsidRPr="0028746C" w:rsidRDefault="003317C8" w:rsidP="00F7604B">
            <w:pPr>
              <w:pStyle w:val="Brezrazmikov"/>
              <w:rPr>
                <w:rFonts w:ascii="Arial" w:hAnsi="Arial" w:cs="Arial"/>
                <w:bCs/>
                <w:sz w:val="18"/>
                <w:szCs w:val="18"/>
              </w:rPr>
            </w:pPr>
            <w:r w:rsidRPr="0028746C">
              <w:rPr>
                <w:rFonts w:ascii="Arial" w:hAnsi="Arial" w:cs="Arial"/>
                <w:bCs/>
                <w:sz w:val="18"/>
                <w:szCs w:val="18"/>
              </w:rPr>
              <w:t>&lt; 0,01 –0,05</w:t>
            </w:r>
          </w:p>
        </w:tc>
      </w:tr>
    </w:tbl>
    <w:p w14:paraId="457FABDC" w14:textId="77777777" w:rsidR="00D3098D" w:rsidRPr="0028746C" w:rsidRDefault="003317C8" w:rsidP="001B5869">
      <w:pPr>
        <w:pStyle w:val="Brezrazmikov"/>
        <w:rPr>
          <w:rFonts w:ascii="Arial" w:hAnsi="Arial" w:cs="Arial"/>
          <w:bCs/>
          <w:sz w:val="20"/>
          <w:szCs w:val="20"/>
        </w:rPr>
      </w:pPr>
      <w:r w:rsidRPr="0028746C">
        <w:rPr>
          <w:rFonts w:ascii="Arial" w:hAnsi="Arial" w:cs="Arial"/>
          <w:bCs/>
          <w:sz w:val="20"/>
          <w:szCs w:val="20"/>
        </w:rPr>
        <w:lastRenderedPageBreak/>
        <w:t>S tem povezano spremljanje je opisano v WGC BAT 8.</w:t>
      </w:r>
    </w:p>
    <w:p w14:paraId="4DF0EF56" w14:textId="77777777" w:rsidR="00D3098D" w:rsidRDefault="00D3098D" w:rsidP="001B5869">
      <w:pPr>
        <w:pStyle w:val="Brezrazmikov"/>
        <w:rPr>
          <w:rFonts w:ascii="Arial" w:hAnsi="Arial" w:cs="Arial"/>
          <w:bCs/>
          <w:sz w:val="20"/>
          <w:szCs w:val="2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7E0CDC" w14:paraId="150516FE" w14:textId="77777777" w:rsidTr="009E0443">
        <w:tc>
          <w:tcPr>
            <w:tcW w:w="9061" w:type="dxa"/>
            <w:shd w:val="clear" w:color="auto" w:fill="DAE9F7" w:themeFill="text2" w:themeFillTint="1A"/>
          </w:tcPr>
          <w:p w14:paraId="3F0E1AA4" w14:textId="77777777" w:rsidR="007E0CDC" w:rsidRPr="007E0CDC" w:rsidRDefault="007E0CDC" w:rsidP="007E0CDC">
            <w:pPr>
              <w:rPr>
                <w:bCs/>
              </w:rPr>
            </w:pPr>
            <w:r w:rsidRPr="007E0CDC">
              <w:rPr>
                <w:b/>
              </w:rPr>
              <w:t>Navodilo 12</w:t>
            </w:r>
            <w:r w:rsidRPr="007E0CDC">
              <w:rPr>
                <w:bCs/>
              </w:rPr>
              <w:t>:</w:t>
            </w:r>
          </w:p>
          <w:p w14:paraId="1B20D3F5" w14:textId="77777777" w:rsidR="007E0CDC" w:rsidRPr="007E0CDC" w:rsidRDefault="007E0CDC" w:rsidP="007E0CDC">
            <w:pPr>
              <w:jc w:val="both"/>
              <w:rPr>
                <w:bCs/>
              </w:rPr>
            </w:pPr>
            <w:r w:rsidRPr="007E0CDC">
              <w:rPr>
                <w:bCs/>
              </w:rPr>
              <w:t>Navedite, kako izpolnjujete zahteve WGC BAT 12 glede zmanjševanja zajetih emisij  PCDD/F v zrak zaradi toplotne obdelave odpadnih plinov, ki vsebujejo klor in/ali klorirane spojine (npr. katero kombinacijo tehnik uporabljate).– tudi v primeru, če uporabljate tehnike, ki niso opredeljene v zgornji tabeli. Če za vašo napravo WGC BAT 12 ni ustrezen, to strokovno utemeljite. Če opis vključuje tehnološke enote, navedite njen naziv in oznako (</w:t>
            </w:r>
            <w:proofErr w:type="spellStart"/>
            <w:r w:rsidRPr="007E0CDC">
              <w:rPr>
                <w:bCs/>
              </w:rPr>
              <w:t>Nx</w:t>
            </w:r>
            <w:proofErr w:type="spellEnd"/>
            <w:r w:rsidRPr="007E0CDC">
              <w:rPr>
                <w:bCs/>
              </w:rPr>
              <w:t>). Prav tako uporabite oznake izpustov v zrak iz OVD-ja.</w:t>
            </w:r>
          </w:p>
          <w:p w14:paraId="55701154" w14:textId="77777777" w:rsidR="007E0CDC" w:rsidRPr="007E0CDC" w:rsidRDefault="007E0CDC" w:rsidP="007E0CDC">
            <w:pPr>
              <w:jc w:val="both"/>
              <w:rPr>
                <w:bCs/>
              </w:rPr>
            </w:pPr>
          </w:p>
          <w:p w14:paraId="4755AD9D" w14:textId="2EA7F633" w:rsidR="007E0CDC" w:rsidRPr="007E0CDC" w:rsidRDefault="007E0CDC" w:rsidP="007E0CDC">
            <w:pPr>
              <w:jc w:val="both"/>
              <w:rPr>
                <w:bCs/>
              </w:rPr>
            </w:pPr>
            <w:r w:rsidRPr="007E0CDC">
              <w:rPr>
                <w:bCs/>
              </w:rPr>
              <w:t>Priložite predlog programa obratovalnega monitoringa (POM) pooblaščencev v katerem obrazložite za vsak parameter/snov v preglednici 1.2 predlagane mejne vrednosti na podlagi tehničnih značilnosti naprave, še zlasti v primeru predloga mejnih vrednosti, višjih od najnižje ravni emisij iz zaključkov o BAT (podrobno določanje mejnih vrednosti onesnaževal – tehnično določa 17. člen uredbe IED v povezavi z drugim odstavkom 21. člena). Sledite tudi naslednjim navodilom</w:t>
            </w:r>
            <w:r w:rsidRPr="007E0CDC">
              <w:rPr>
                <w:bCs/>
                <w:vertAlign w:val="superscript"/>
              </w:rPr>
              <w:footnoteReference w:id="8"/>
            </w:r>
            <w:r w:rsidRPr="007E0CDC">
              <w:rPr>
                <w:bCs/>
              </w:rPr>
              <w:t>.</w:t>
            </w:r>
          </w:p>
          <w:p w14:paraId="3CF241AB" w14:textId="77777777" w:rsidR="007E0CDC" w:rsidRPr="007E0CDC" w:rsidRDefault="007E0CDC" w:rsidP="007E0CDC">
            <w:pPr>
              <w:jc w:val="both"/>
              <w:rPr>
                <w:bCs/>
              </w:rPr>
            </w:pPr>
          </w:p>
          <w:p w14:paraId="34CE0A99" w14:textId="1EFB00EC" w:rsidR="007E0CDC" w:rsidRPr="007E0CDC" w:rsidRDefault="007E0CDC" w:rsidP="007E0CDC">
            <w:pPr>
              <w:jc w:val="both"/>
              <w:rPr>
                <w:bCs/>
              </w:rPr>
            </w:pPr>
            <w:r w:rsidRPr="007E0CDC">
              <w:rPr>
                <w:bCs/>
              </w:rPr>
              <w:t xml:space="preserve">Tehnika katalitske oksidacije je opisana v poglavju 3.3.2.14, toplotna oksidacija pa v poglavju 3.3.2.15. Hitro hlajenje odpadnih plinov za zmanjšanje </w:t>
            </w:r>
            <w:proofErr w:type="spellStart"/>
            <w:r w:rsidRPr="007E0CDC">
              <w:rPr>
                <w:bCs/>
              </w:rPr>
              <w:t>emisj</w:t>
            </w:r>
            <w:proofErr w:type="spellEnd"/>
            <w:r w:rsidRPr="007E0CDC">
              <w:rPr>
                <w:bCs/>
              </w:rPr>
              <w:t xml:space="preserve"> PCDD/F je podrobneje opisano v drugih kemijskih </w:t>
            </w:r>
            <w:proofErr w:type="spellStart"/>
            <w:r w:rsidRPr="007E0CDC">
              <w:rPr>
                <w:bCs/>
              </w:rPr>
              <w:t>BREFih</w:t>
            </w:r>
            <w:proofErr w:type="spellEnd"/>
            <w:r w:rsidRPr="007E0CDC">
              <w:rPr>
                <w:bCs/>
              </w:rPr>
              <w:t xml:space="preserve"> (npr. LVOC BREF v poglavjih o EDC, VCM, npr. poglavje 11.4.3.4.2, ipd.) in </w:t>
            </w:r>
            <w:proofErr w:type="spellStart"/>
            <w:r w:rsidRPr="007E0CDC">
              <w:rPr>
                <w:bCs/>
              </w:rPr>
              <w:t>BREFih</w:t>
            </w:r>
            <w:proofErr w:type="spellEnd"/>
            <w:r w:rsidRPr="007E0CDC">
              <w:rPr>
                <w:bCs/>
              </w:rPr>
              <w:t xml:space="preserve"> iz sektorja pridobivanj kovin (</w:t>
            </w:r>
            <w:proofErr w:type="spellStart"/>
            <w:r w:rsidRPr="007E0CDC">
              <w:rPr>
                <w:bCs/>
              </w:rPr>
              <w:t>npr</w:t>
            </w:r>
            <w:proofErr w:type="spellEnd"/>
            <w:r w:rsidRPr="007E0CDC">
              <w:rPr>
                <w:bCs/>
              </w:rPr>
              <w:t xml:space="preserve"> </w:t>
            </w:r>
            <w:proofErr w:type="spellStart"/>
            <w:r w:rsidRPr="007E0CDC">
              <w:rPr>
                <w:bCs/>
              </w:rPr>
              <w:t>Iron</w:t>
            </w:r>
            <w:proofErr w:type="spellEnd"/>
            <w:r w:rsidRPr="007E0CDC">
              <w:rPr>
                <w:bCs/>
              </w:rPr>
              <w:t xml:space="preserve"> </w:t>
            </w:r>
            <w:proofErr w:type="spellStart"/>
            <w:r w:rsidRPr="007E0CDC">
              <w:rPr>
                <w:bCs/>
              </w:rPr>
              <w:t>and</w:t>
            </w:r>
            <w:proofErr w:type="spellEnd"/>
            <w:r w:rsidRPr="007E0CDC">
              <w:rPr>
                <w:bCs/>
              </w:rPr>
              <w:t xml:space="preserve"> </w:t>
            </w:r>
            <w:proofErr w:type="spellStart"/>
            <w:r w:rsidRPr="007E0CDC">
              <w:rPr>
                <w:bCs/>
              </w:rPr>
              <w:t>Steel</w:t>
            </w:r>
            <w:proofErr w:type="spellEnd"/>
            <w:r w:rsidRPr="007E0CDC">
              <w:rPr>
                <w:bCs/>
              </w:rPr>
              <w:t xml:space="preserve"> BREF, poglavje 8.3.5.2, več poglavij iz Non-</w:t>
            </w:r>
            <w:proofErr w:type="spellStart"/>
            <w:r w:rsidRPr="007E0CDC">
              <w:rPr>
                <w:bCs/>
              </w:rPr>
              <w:t>Ferrous</w:t>
            </w:r>
            <w:proofErr w:type="spellEnd"/>
            <w:r w:rsidRPr="007E0CDC">
              <w:rPr>
                <w:bCs/>
              </w:rPr>
              <w:t xml:space="preserve"> Metal </w:t>
            </w:r>
            <w:proofErr w:type="spellStart"/>
            <w:r w:rsidRPr="007E0CDC">
              <w:rPr>
                <w:bCs/>
              </w:rPr>
              <w:t>BREFa</w:t>
            </w:r>
            <w:proofErr w:type="spellEnd"/>
            <w:r w:rsidRPr="007E0CDC">
              <w:rPr>
                <w:bCs/>
              </w:rPr>
              <w:t xml:space="preserve">). V kemijski industriji je izvedba te tehnike v praksi velikokrat podobna tehnikam pralnikov ali kondenzacije odpadnih plinov, kot so opisane v WGC </w:t>
            </w:r>
            <w:proofErr w:type="spellStart"/>
            <w:r w:rsidRPr="007E0CDC">
              <w:rPr>
                <w:bCs/>
              </w:rPr>
              <w:t>BREFu</w:t>
            </w:r>
            <w:proofErr w:type="spellEnd"/>
            <w:r w:rsidRPr="007E0CDC">
              <w:rPr>
                <w:bCs/>
              </w:rPr>
              <w:t>. Tehnika absorpcije</w:t>
            </w:r>
            <w:r w:rsidR="00AA7DDC">
              <w:rPr>
                <w:bCs/>
              </w:rPr>
              <w:t xml:space="preserve"> (npr. »</w:t>
            </w:r>
            <w:proofErr w:type="spellStart"/>
            <w:r w:rsidR="00AA7DDC">
              <w:rPr>
                <w:bCs/>
              </w:rPr>
              <w:t>scrubber</w:t>
            </w:r>
            <w:proofErr w:type="spellEnd"/>
            <w:r w:rsidR="00AA7DDC">
              <w:rPr>
                <w:bCs/>
              </w:rPr>
              <w:t>«)</w:t>
            </w:r>
            <w:r w:rsidRPr="007E0CDC">
              <w:rPr>
                <w:bCs/>
              </w:rPr>
              <w:t xml:space="preserve"> je opisana v poglavju 3.3.2.1, adsorpcija z aktivnim ogljem pa v poglavju 3.3.2.2  </w:t>
            </w:r>
            <w:proofErr w:type="spellStart"/>
            <w:r w:rsidRPr="007E0CDC">
              <w:rPr>
                <w:bCs/>
              </w:rPr>
              <w:t>BREFa</w:t>
            </w:r>
            <w:proofErr w:type="spellEnd"/>
            <w:r w:rsidRPr="007E0CDC">
              <w:rPr>
                <w:bCs/>
              </w:rPr>
              <w:t xml:space="preserve"> WGC. Selektivna katalitska redukcija je opisana v poglavju 3.3.2.16 WGC </w:t>
            </w:r>
            <w:proofErr w:type="spellStart"/>
            <w:r w:rsidRPr="007E0CDC">
              <w:rPr>
                <w:bCs/>
              </w:rPr>
              <w:t>BREFa</w:t>
            </w:r>
            <w:proofErr w:type="spellEnd"/>
            <w:r w:rsidRPr="007E0CDC">
              <w:rPr>
                <w:bCs/>
              </w:rPr>
              <w:t>.</w:t>
            </w:r>
          </w:p>
          <w:p w14:paraId="3FB9BB13" w14:textId="77777777" w:rsidR="00AA7DDC" w:rsidRDefault="00AA7DDC" w:rsidP="00AA7DDC">
            <w:pPr>
              <w:jc w:val="both"/>
              <w:rPr>
                <w:bCs/>
              </w:rPr>
            </w:pPr>
          </w:p>
          <w:p w14:paraId="246A171A" w14:textId="1E5F0E71" w:rsidR="007E0CDC" w:rsidRPr="00AA7DDC" w:rsidRDefault="007E0CDC" w:rsidP="00AA7DDC">
            <w:pPr>
              <w:jc w:val="both"/>
              <w:rPr>
                <w:bCs/>
              </w:rPr>
            </w:pPr>
            <w:r w:rsidRPr="007E0CDC">
              <w:rPr>
                <w:bCs/>
              </w:rPr>
              <w:t xml:space="preserve">V poglavju 2.3.2.11.2 WGC </w:t>
            </w:r>
            <w:proofErr w:type="spellStart"/>
            <w:r w:rsidRPr="007E0CDC">
              <w:rPr>
                <w:bCs/>
              </w:rPr>
              <w:t>BREFa</w:t>
            </w:r>
            <w:proofErr w:type="spellEnd"/>
            <w:r w:rsidRPr="007E0CDC">
              <w:rPr>
                <w:bCs/>
              </w:rPr>
              <w:t xml:space="preserve"> je prikazano kolikšen delež naprav, ki so posredovale svoje podatke za nastanek teh Zaključkov/</w:t>
            </w:r>
            <w:proofErr w:type="spellStart"/>
            <w:r w:rsidRPr="007E0CDC">
              <w:rPr>
                <w:bCs/>
              </w:rPr>
              <w:t>BREFa</w:t>
            </w:r>
            <w:proofErr w:type="spellEnd"/>
            <w:r w:rsidRPr="007E0CDC">
              <w:rPr>
                <w:bCs/>
              </w:rPr>
              <w:t xml:space="preserve"> uporablja te tehnike za zmanjšanje zajetih emisij PCDD/F v zrak. </w:t>
            </w:r>
          </w:p>
        </w:tc>
      </w:tr>
    </w:tbl>
    <w:p w14:paraId="6FAC564B" w14:textId="77777777" w:rsidR="007E0CDC" w:rsidRDefault="007E0CDC" w:rsidP="001B5869">
      <w:pPr>
        <w:pStyle w:val="Brezrazmikov"/>
        <w:rPr>
          <w:rFonts w:ascii="Arial" w:hAnsi="Arial" w:cs="Arial"/>
          <w:bCs/>
          <w:sz w:val="20"/>
          <w:szCs w:val="20"/>
        </w:rPr>
      </w:pPr>
    </w:p>
    <w:p w14:paraId="1CE4FDD7" w14:textId="77777777" w:rsidR="007E0CDC" w:rsidRDefault="007E0CDC" w:rsidP="001B5869">
      <w:pPr>
        <w:pStyle w:val="Brezrazmikov"/>
        <w:rPr>
          <w:rFonts w:ascii="Arial" w:hAnsi="Arial" w:cs="Arial"/>
          <w:bCs/>
          <w:sz w:val="20"/>
          <w:szCs w:val="20"/>
        </w:rPr>
      </w:pPr>
    </w:p>
    <w:p w14:paraId="5CC243D3" w14:textId="77777777" w:rsidR="006F5300" w:rsidRPr="0028746C" w:rsidRDefault="006F5300" w:rsidP="001B5869">
      <w:pPr>
        <w:pStyle w:val="Brezrazmikov"/>
        <w:rPr>
          <w:rFonts w:ascii="Arial" w:hAnsi="Arial" w:cs="Arial"/>
          <w:bCs/>
          <w:sz w:val="20"/>
          <w:szCs w:val="20"/>
        </w:rPr>
      </w:pPr>
    </w:p>
    <w:p w14:paraId="62BDB86D" w14:textId="77777777" w:rsidR="0086035D" w:rsidRPr="0028746C" w:rsidRDefault="0086035D" w:rsidP="0086035D">
      <w:pPr>
        <w:pStyle w:val="Brezrazmikov"/>
        <w:rPr>
          <w:rFonts w:ascii="Arial" w:hAnsi="Arial" w:cs="Arial"/>
          <w:b/>
          <w:sz w:val="20"/>
          <w:szCs w:val="20"/>
          <w:highlight w:val="yellow"/>
        </w:rPr>
      </w:pPr>
    </w:p>
    <w:p w14:paraId="235924BC" w14:textId="47A34DEB" w:rsidR="0086035D" w:rsidRPr="0028746C" w:rsidRDefault="0086035D" w:rsidP="0086035D">
      <w:pPr>
        <w:pStyle w:val="Brezrazmikov"/>
        <w:rPr>
          <w:rFonts w:ascii="Arial" w:hAnsi="Arial" w:cs="Arial"/>
          <w:b/>
          <w:sz w:val="20"/>
          <w:szCs w:val="20"/>
          <w:highlight w:val="yellow"/>
        </w:rPr>
      </w:pPr>
      <w:r w:rsidRPr="0028746C">
        <w:rPr>
          <w:rFonts w:ascii="Arial" w:hAnsi="Arial" w:cs="Arial"/>
          <w:b/>
          <w:sz w:val="20"/>
          <w:szCs w:val="20"/>
          <w:highlight w:val="yellow"/>
        </w:rPr>
        <w:t xml:space="preserve">WGC BAT 12: </w:t>
      </w:r>
      <w:r w:rsidR="00202FF4">
        <w:rPr>
          <w:rFonts w:ascii="Arial" w:hAnsi="Arial" w:cs="Arial"/>
          <w:b/>
          <w:sz w:val="20"/>
          <w:szCs w:val="20"/>
          <w:highlight w:val="yellow"/>
        </w:rPr>
        <w:t>O</w:t>
      </w:r>
      <w:r w:rsidRPr="0028746C">
        <w:rPr>
          <w:rFonts w:ascii="Arial" w:hAnsi="Arial" w:cs="Arial"/>
          <w:b/>
          <w:sz w:val="20"/>
          <w:szCs w:val="20"/>
          <w:highlight w:val="yellow"/>
        </w:rPr>
        <w:t>predelitev upravljavca</w:t>
      </w:r>
    </w:p>
    <w:p w14:paraId="2DE312CB" w14:textId="77777777" w:rsidR="0086035D" w:rsidRPr="0028746C" w:rsidRDefault="0086035D" w:rsidP="0086035D">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86035D" w:rsidRPr="0028746C" w14:paraId="7F986011" w14:textId="77777777" w:rsidTr="00014FFB">
        <w:tc>
          <w:tcPr>
            <w:tcW w:w="9104" w:type="dxa"/>
          </w:tcPr>
          <w:p w14:paraId="7B54CF0F" w14:textId="77777777" w:rsidR="0086035D" w:rsidRPr="0028746C" w:rsidRDefault="0086035D" w:rsidP="00014FFB">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86035D" w:rsidRPr="0028746C" w14:paraId="0A91280F" w14:textId="77777777" w:rsidTr="00014FFB">
        <w:tc>
          <w:tcPr>
            <w:tcW w:w="9104" w:type="dxa"/>
          </w:tcPr>
          <w:p w14:paraId="13AA627E" w14:textId="77777777" w:rsidR="0086035D" w:rsidRPr="0028746C" w:rsidRDefault="0086035D" w:rsidP="00014FFB">
            <w:pPr>
              <w:pStyle w:val="Brezrazmikov"/>
              <w:rPr>
                <w:rFonts w:ascii="Arial" w:hAnsi="Arial" w:cs="Arial"/>
                <w:sz w:val="20"/>
                <w:szCs w:val="20"/>
              </w:rPr>
            </w:pPr>
          </w:p>
        </w:tc>
      </w:tr>
    </w:tbl>
    <w:p w14:paraId="7DBA8855" w14:textId="77777777" w:rsidR="0086035D" w:rsidRPr="0028746C" w:rsidRDefault="0086035D" w:rsidP="0086035D">
      <w:pPr>
        <w:pStyle w:val="Brezrazmikov"/>
        <w:rPr>
          <w:rFonts w:ascii="Arial" w:hAnsi="Arial" w:cs="Arial"/>
          <w:b/>
          <w:sz w:val="20"/>
          <w:szCs w:val="20"/>
        </w:rPr>
      </w:pPr>
      <w:r w:rsidRPr="0028746C">
        <w:rPr>
          <w:rFonts w:ascii="Arial" w:hAnsi="Arial" w:cs="Arial"/>
          <w:b/>
          <w:sz w:val="20"/>
          <w:szCs w:val="20"/>
        </w:rPr>
        <w:t xml:space="preserve">Opis: </w:t>
      </w:r>
    </w:p>
    <w:p w14:paraId="780D309E" w14:textId="77777777" w:rsidR="0086035D" w:rsidRPr="0028746C" w:rsidRDefault="0086035D" w:rsidP="001B5869">
      <w:pPr>
        <w:pStyle w:val="Brezrazmikov"/>
        <w:rPr>
          <w:rFonts w:ascii="Arial" w:hAnsi="Arial" w:cs="Arial"/>
          <w:bCs/>
          <w:sz w:val="20"/>
          <w:szCs w:val="20"/>
        </w:rPr>
      </w:pPr>
    </w:p>
    <w:p w14:paraId="2D0F1476" w14:textId="77777777" w:rsidR="0086035D" w:rsidRPr="0028746C" w:rsidRDefault="0086035D" w:rsidP="001B5869">
      <w:pPr>
        <w:pStyle w:val="Brezrazmikov"/>
        <w:rPr>
          <w:rFonts w:ascii="Arial" w:hAnsi="Arial" w:cs="Arial"/>
          <w:bCs/>
          <w:sz w:val="20"/>
          <w:szCs w:val="20"/>
        </w:rPr>
      </w:pPr>
    </w:p>
    <w:p w14:paraId="3690BE79" w14:textId="77777777" w:rsidR="00365936" w:rsidRPr="0028746C" w:rsidRDefault="00365936" w:rsidP="00365936">
      <w:pPr>
        <w:pStyle w:val="Naslov3"/>
        <w:rPr>
          <w:rFonts w:ascii="Arial" w:hAnsi="Arial" w:cs="Arial"/>
          <w:color w:val="auto"/>
        </w:rPr>
      </w:pPr>
      <w:bookmarkStart w:id="18" w:name="_Toc210634966"/>
      <w:r w:rsidRPr="0028746C">
        <w:rPr>
          <w:rFonts w:ascii="Arial" w:eastAsia="Calibri" w:hAnsi="Arial" w:cs="Arial"/>
          <w:color w:val="auto"/>
        </w:rPr>
        <w:t>1.3.4 Prah (vključno s PM</w:t>
      </w:r>
      <w:r w:rsidRPr="0028746C">
        <w:rPr>
          <w:rFonts w:ascii="Arial" w:eastAsia="Calibri" w:hAnsi="Arial" w:cs="Arial"/>
          <w:color w:val="auto"/>
          <w:vertAlign w:val="subscript"/>
        </w:rPr>
        <w:t>10</w:t>
      </w:r>
      <w:r w:rsidRPr="0028746C">
        <w:rPr>
          <w:rFonts w:ascii="Arial" w:eastAsia="Calibri" w:hAnsi="Arial" w:cs="Arial"/>
          <w:color w:val="auto"/>
        </w:rPr>
        <w:t xml:space="preserve"> in PM</w:t>
      </w:r>
      <w:r w:rsidRPr="0028746C">
        <w:rPr>
          <w:rFonts w:ascii="Arial" w:eastAsia="Calibri" w:hAnsi="Arial" w:cs="Arial"/>
          <w:color w:val="auto"/>
          <w:vertAlign w:val="subscript"/>
        </w:rPr>
        <w:t>2,5</w:t>
      </w:r>
      <w:r w:rsidRPr="0028746C">
        <w:rPr>
          <w:rFonts w:ascii="Arial" w:eastAsia="Calibri" w:hAnsi="Arial" w:cs="Arial"/>
          <w:color w:val="auto"/>
        </w:rPr>
        <w:t>) in kovine, vezane na delce</w:t>
      </w:r>
      <w:bookmarkEnd w:id="18"/>
    </w:p>
    <w:p w14:paraId="69E7E5FF" w14:textId="77777777" w:rsidR="00365936" w:rsidRPr="0028746C" w:rsidRDefault="00365936" w:rsidP="00365936"/>
    <w:p w14:paraId="006F50C4" w14:textId="77777777" w:rsidR="00365936" w:rsidRPr="0028746C" w:rsidRDefault="00365936" w:rsidP="00365936">
      <w:pPr>
        <w:pStyle w:val="Naslov4"/>
        <w:rPr>
          <w:sz w:val="20"/>
          <w:szCs w:val="20"/>
          <w:lang w:eastAsia="sl-SI"/>
        </w:rPr>
      </w:pPr>
      <w:r w:rsidRPr="0028746C">
        <w:rPr>
          <w:sz w:val="20"/>
          <w:szCs w:val="20"/>
          <w:lang w:eastAsia="sl-SI"/>
        </w:rPr>
        <w:t>WGC BAT 13</w:t>
      </w:r>
    </w:p>
    <w:p w14:paraId="497A1C9C" w14:textId="77777777" w:rsidR="00365936" w:rsidRPr="0028746C" w:rsidRDefault="00365936" w:rsidP="00365936">
      <w:pPr>
        <w:jc w:val="both"/>
        <w:rPr>
          <w:color w:val="000000"/>
        </w:rPr>
      </w:pPr>
      <w:r w:rsidRPr="0028746C">
        <w:rPr>
          <w:color w:val="000000"/>
        </w:rPr>
        <w:t>Najboljša razpoložljiva tehnika za učinkovitejšo rabo virov ter zmanjšanje masnega pretoka prahu in kovin, vezanih na delce, ki se pošljejo v končno čiščenje odpadnih plinov, je predelava materialov iz procesnih odpadnih plinov na podlagi ene tehnike ali kombinacije tehnik v nadaljevanju in njihova ponovna uporaba.</w:t>
      </w:r>
    </w:p>
    <w:p w14:paraId="6CA8695B" w14:textId="77777777" w:rsidR="00365936" w:rsidRPr="0028746C" w:rsidRDefault="00365936" w:rsidP="00365936">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2977"/>
      </w:tblGrid>
      <w:tr w:rsidR="00365936" w:rsidRPr="0028746C" w14:paraId="0CF2A502" w14:textId="77777777" w:rsidTr="00F7604B">
        <w:tc>
          <w:tcPr>
            <w:tcW w:w="3227" w:type="dxa"/>
            <w:gridSpan w:val="2"/>
          </w:tcPr>
          <w:p w14:paraId="13DEC7D0" w14:textId="77777777" w:rsidR="00365936" w:rsidRPr="0028746C" w:rsidRDefault="00365936" w:rsidP="00F7604B">
            <w:pPr>
              <w:jc w:val="center"/>
              <w:rPr>
                <w:color w:val="000000"/>
                <w:sz w:val="18"/>
                <w:szCs w:val="18"/>
              </w:rPr>
            </w:pPr>
            <w:r w:rsidRPr="0028746C">
              <w:rPr>
                <w:color w:val="000000"/>
                <w:sz w:val="18"/>
                <w:szCs w:val="18"/>
              </w:rPr>
              <w:t>Tehnika</w:t>
            </w:r>
          </w:p>
        </w:tc>
        <w:tc>
          <w:tcPr>
            <w:tcW w:w="2977" w:type="dxa"/>
          </w:tcPr>
          <w:p w14:paraId="64A444DC" w14:textId="77777777" w:rsidR="00365936" w:rsidRPr="0028746C" w:rsidRDefault="00365936" w:rsidP="00F7604B">
            <w:pPr>
              <w:jc w:val="center"/>
              <w:rPr>
                <w:color w:val="000000"/>
                <w:sz w:val="18"/>
                <w:szCs w:val="18"/>
              </w:rPr>
            </w:pPr>
            <w:r w:rsidRPr="0028746C">
              <w:rPr>
                <w:color w:val="000000"/>
                <w:sz w:val="18"/>
                <w:szCs w:val="18"/>
              </w:rPr>
              <w:t>Opis</w:t>
            </w:r>
          </w:p>
        </w:tc>
      </w:tr>
      <w:tr w:rsidR="00365936" w:rsidRPr="0028746C" w14:paraId="7403C8C4" w14:textId="77777777" w:rsidTr="00F7604B">
        <w:trPr>
          <w:trHeight w:val="172"/>
        </w:trPr>
        <w:tc>
          <w:tcPr>
            <w:tcW w:w="675" w:type="dxa"/>
          </w:tcPr>
          <w:p w14:paraId="53B10595" w14:textId="77777777" w:rsidR="00365936" w:rsidRPr="0028746C" w:rsidRDefault="00365936" w:rsidP="00F7604B">
            <w:pPr>
              <w:jc w:val="both"/>
              <w:rPr>
                <w:color w:val="000000"/>
                <w:sz w:val="18"/>
                <w:szCs w:val="18"/>
              </w:rPr>
            </w:pPr>
            <w:r w:rsidRPr="0028746C">
              <w:rPr>
                <w:color w:val="000000"/>
                <w:sz w:val="18"/>
                <w:szCs w:val="18"/>
              </w:rPr>
              <w:t>a.</w:t>
            </w:r>
          </w:p>
        </w:tc>
        <w:tc>
          <w:tcPr>
            <w:tcW w:w="2552" w:type="dxa"/>
          </w:tcPr>
          <w:p w14:paraId="49300663" w14:textId="77777777" w:rsidR="00365936" w:rsidRPr="0028746C" w:rsidRDefault="00365936" w:rsidP="00F7604B">
            <w:pPr>
              <w:jc w:val="both"/>
              <w:rPr>
                <w:color w:val="000000"/>
                <w:sz w:val="18"/>
                <w:szCs w:val="18"/>
              </w:rPr>
            </w:pPr>
            <w:r w:rsidRPr="0028746C">
              <w:rPr>
                <w:color w:val="000000"/>
                <w:sz w:val="18"/>
                <w:szCs w:val="18"/>
              </w:rPr>
              <w:t>Ciklon</w:t>
            </w:r>
          </w:p>
        </w:tc>
        <w:tc>
          <w:tcPr>
            <w:tcW w:w="2977" w:type="dxa"/>
          </w:tcPr>
          <w:p w14:paraId="5271D4F6" w14:textId="77777777" w:rsidR="00365936" w:rsidRPr="0028746C" w:rsidRDefault="00365936" w:rsidP="00F7604B">
            <w:pPr>
              <w:jc w:val="center"/>
              <w:rPr>
                <w:color w:val="000000"/>
                <w:sz w:val="18"/>
                <w:szCs w:val="18"/>
              </w:rPr>
            </w:pPr>
            <w:r w:rsidRPr="0028746C">
              <w:rPr>
                <w:color w:val="000000"/>
                <w:sz w:val="18"/>
                <w:szCs w:val="18"/>
              </w:rPr>
              <w:t>glej oddelek 1.4.1</w:t>
            </w:r>
          </w:p>
        </w:tc>
      </w:tr>
      <w:tr w:rsidR="00365936" w:rsidRPr="0028746C" w14:paraId="6ED127A5" w14:textId="77777777" w:rsidTr="00F7604B">
        <w:tc>
          <w:tcPr>
            <w:tcW w:w="675" w:type="dxa"/>
          </w:tcPr>
          <w:p w14:paraId="5039FA84" w14:textId="77777777" w:rsidR="00365936" w:rsidRPr="0028746C" w:rsidRDefault="00365936" w:rsidP="00F7604B">
            <w:pPr>
              <w:jc w:val="both"/>
              <w:rPr>
                <w:color w:val="000000"/>
                <w:sz w:val="18"/>
                <w:szCs w:val="18"/>
              </w:rPr>
            </w:pPr>
            <w:r w:rsidRPr="0028746C">
              <w:rPr>
                <w:color w:val="000000"/>
                <w:sz w:val="18"/>
                <w:szCs w:val="18"/>
              </w:rPr>
              <w:t>b.</w:t>
            </w:r>
          </w:p>
        </w:tc>
        <w:tc>
          <w:tcPr>
            <w:tcW w:w="2552" w:type="dxa"/>
          </w:tcPr>
          <w:p w14:paraId="5B4C88C5" w14:textId="77777777" w:rsidR="00365936" w:rsidRPr="0028746C" w:rsidRDefault="00365936" w:rsidP="00F7604B">
            <w:pPr>
              <w:jc w:val="both"/>
              <w:rPr>
                <w:color w:val="000000"/>
                <w:sz w:val="18"/>
                <w:szCs w:val="18"/>
              </w:rPr>
            </w:pPr>
            <w:r w:rsidRPr="0028746C">
              <w:rPr>
                <w:color w:val="000000"/>
                <w:sz w:val="18"/>
                <w:szCs w:val="18"/>
              </w:rPr>
              <w:t>Tekstilni filter</w:t>
            </w:r>
          </w:p>
        </w:tc>
        <w:tc>
          <w:tcPr>
            <w:tcW w:w="2977" w:type="dxa"/>
          </w:tcPr>
          <w:p w14:paraId="2227E035" w14:textId="77777777" w:rsidR="00365936" w:rsidRPr="0028746C" w:rsidRDefault="00365936" w:rsidP="00F7604B">
            <w:pPr>
              <w:jc w:val="center"/>
              <w:rPr>
                <w:color w:val="000000"/>
                <w:sz w:val="18"/>
                <w:szCs w:val="18"/>
              </w:rPr>
            </w:pPr>
            <w:r w:rsidRPr="0028746C">
              <w:rPr>
                <w:color w:val="000000"/>
                <w:sz w:val="18"/>
                <w:szCs w:val="18"/>
              </w:rPr>
              <w:t>glej oddelek 1.4.1</w:t>
            </w:r>
          </w:p>
        </w:tc>
      </w:tr>
      <w:tr w:rsidR="00365936" w:rsidRPr="0028746C" w14:paraId="3F887251" w14:textId="77777777" w:rsidTr="00F7604B">
        <w:tc>
          <w:tcPr>
            <w:tcW w:w="675" w:type="dxa"/>
          </w:tcPr>
          <w:p w14:paraId="68EACF56" w14:textId="77777777" w:rsidR="00365936" w:rsidRPr="0028746C" w:rsidRDefault="00365936" w:rsidP="00F7604B">
            <w:pPr>
              <w:jc w:val="both"/>
              <w:rPr>
                <w:color w:val="000000"/>
                <w:sz w:val="18"/>
                <w:szCs w:val="18"/>
              </w:rPr>
            </w:pPr>
            <w:r w:rsidRPr="0028746C">
              <w:rPr>
                <w:color w:val="000000"/>
                <w:sz w:val="18"/>
                <w:szCs w:val="18"/>
              </w:rPr>
              <w:lastRenderedPageBreak/>
              <w:t>c.</w:t>
            </w:r>
          </w:p>
        </w:tc>
        <w:tc>
          <w:tcPr>
            <w:tcW w:w="2552" w:type="dxa"/>
          </w:tcPr>
          <w:p w14:paraId="132113C0" w14:textId="77777777" w:rsidR="00365936" w:rsidRPr="0028746C" w:rsidRDefault="00365936" w:rsidP="00F7604B">
            <w:pPr>
              <w:jc w:val="both"/>
              <w:rPr>
                <w:color w:val="000000"/>
                <w:sz w:val="18"/>
                <w:szCs w:val="18"/>
              </w:rPr>
            </w:pPr>
            <w:r w:rsidRPr="0028746C">
              <w:rPr>
                <w:color w:val="000000"/>
                <w:sz w:val="18"/>
                <w:szCs w:val="18"/>
              </w:rPr>
              <w:t>Absorpcija</w:t>
            </w:r>
          </w:p>
        </w:tc>
        <w:tc>
          <w:tcPr>
            <w:tcW w:w="2977" w:type="dxa"/>
          </w:tcPr>
          <w:p w14:paraId="76FF69BD" w14:textId="77777777" w:rsidR="00365936" w:rsidRPr="0028746C" w:rsidRDefault="00365936" w:rsidP="00F7604B">
            <w:pPr>
              <w:jc w:val="center"/>
              <w:rPr>
                <w:color w:val="000000"/>
                <w:sz w:val="18"/>
                <w:szCs w:val="18"/>
              </w:rPr>
            </w:pPr>
            <w:r w:rsidRPr="0028746C">
              <w:rPr>
                <w:color w:val="000000"/>
                <w:sz w:val="18"/>
                <w:szCs w:val="18"/>
              </w:rPr>
              <w:t>glej oddelek 1.4.1</w:t>
            </w:r>
          </w:p>
        </w:tc>
      </w:tr>
    </w:tbl>
    <w:p w14:paraId="70967499" w14:textId="77777777" w:rsidR="00365936" w:rsidRPr="0028746C" w:rsidRDefault="00365936" w:rsidP="00365936">
      <w:pPr>
        <w:jc w:val="both"/>
        <w:rPr>
          <w:color w:val="000000"/>
        </w:rPr>
      </w:pPr>
    </w:p>
    <w:p w14:paraId="5704165B" w14:textId="77777777" w:rsidR="00365936" w:rsidRPr="0028746C" w:rsidRDefault="00365936" w:rsidP="00365936">
      <w:pPr>
        <w:jc w:val="both"/>
        <w:rPr>
          <w:b/>
          <w:bCs/>
          <w:color w:val="000000"/>
        </w:rPr>
      </w:pPr>
      <w:r w:rsidRPr="0028746C">
        <w:rPr>
          <w:b/>
          <w:bCs/>
          <w:i/>
          <w:iCs/>
          <w:color w:val="000000"/>
        </w:rPr>
        <w:t>Ustreznost</w:t>
      </w:r>
    </w:p>
    <w:p w14:paraId="52DA75CD" w14:textId="77777777" w:rsidR="003317C8" w:rsidRPr="0028746C" w:rsidRDefault="00365936" w:rsidP="001B5869">
      <w:pPr>
        <w:pStyle w:val="Brezrazmikov"/>
        <w:rPr>
          <w:rFonts w:ascii="Arial" w:hAnsi="Arial" w:cs="Arial"/>
          <w:bCs/>
          <w:sz w:val="20"/>
          <w:szCs w:val="20"/>
        </w:rPr>
      </w:pPr>
      <w:r w:rsidRPr="0028746C">
        <w:rPr>
          <w:rFonts w:ascii="Arial" w:hAnsi="Arial"/>
          <w:color w:val="000000"/>
          <w:sz w:val="20"/>
        </w:rPr>
        <w:t>Predelava je lahko omejena, če je za čiščenje ali dekontaminacijo prahu potrebna čezmerna količina energije. Ponovna uporaba je lahko omejena zaradi specifikacij kakovosti izdelka.</w:t>
      </w:r>
    </w:p>
    <w:p w14:paraId="21E62406" w14:textId="77777777" w:rsidR="00365936" w:rsidRDefault="00365936" w:rsidP="00365936">
      <w:pPr>
        <w:pStyle w:val="Brezrazmikov"/>
        <w:rPr>
          <w:rFonts w:ascii="Arial" w:hAnsi="Arial" w:cs="Arial"/>
          <w:bCs/>
          <w:sz w:val="20"/>
          <w:szCs w:val="2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6F5300" w14:paraId="6378F3EE" w14:textId="77777777" w:rsidTr="000752B5">
        <w:tc>
          <w:tcPr>
            <w:tcW w:w="9061" w:type="dxa"/>
            <w:shd w:val="clear" w:color="auto" w:fill="DAE9F7" w:themeFill="text2" w:themeFillTint="1A"/>
          </w:tcPr>
          <w:p w14:paraId="64F68824" w14:textId="60D1B18E" w:rsidR="000752B5" w:rsidRDefault="000752B5" w:rsidP="000752B5">
            <w:pPr>
              <w:rPr>
                <w:bCs/>
              </w:rPr>
            </w:pPr>
            <w:r w:rsidRPr="000752B5">
              <w:rPr>
                <w:b/>
              </w:rPr>
              <w:t>Navodilo 13</w:t>
            </w:r>
            <w:r w:rsidRPr="000752B5">
              <w:rPr>
                <w:bCs/>
              </w:rPr>
              <w:t>:</w:t>
            </w:r>
          </w:p>
          <w:p w14:paraId="3F839B01" w14:textId="70F52A26" w:rsidR="000752B5" w:rsidRPr="000752B5" w:rsidRDefault="000752B5" w:rsidP="000752B5">
            <w:pPr>
              <w:jc w:val="both"/>
              <w:rPr>
                <w:bCs/>
              </w:rPr>
            </w:pPr>
            <w:r w:rsidRPr="000752B5">
              <w:rPr>
                <w:bCs/>
              </w:rPr>
              <w:t>Navedite, kako izpolnjujete zahteve WGC BAT 13 glede zmanjševanja masnega pretoka prahu in kovin, vezanih na delce, ki se pošljejo v končno čiščenje odpadnih plinov, s ponovnim pridobivanjem/izločevanjem snovi/</w:t>
            </w:r>
            <w:r w:rsidRPr="00AA7DDC">
              <w:rPr>
                <w:bCs/>
              </w:rPr>
              <w:t>spojin iz procesnih odpadnih</w:t>
            </w:r>
            <w:r w:rsidRPr="000752B5">
              <w:rPr>
                <w:bCs/>
              </w:rPr>
              <w:t xml:space="preserve"> plinov (npr. katero kombinacijo tehnik uporabljate) – tudi v primeru, če uporabljate tehnike, ki niso opredeljene v zgornji tabeli. Če za vašo napravo WGC BAT 13 ni ustrezen, to strokovno utemeljite. Če opis vključuje tehnološke enote, navedite njen naziv in oznako (</w:t>
            </w:r>
            <w:proofErr w:type="spellStart"/>
            <w:r w:rsidRPr="000752B5">
              <w:rPr>
                <w:bCs/>
              </w:rPr>
              <w:t>Nx</w:t>
            </w:r>
            <w:proofErr w:type="spellEnd"/>
            <w:r w:rsidRPr="000752B5">
              <w:rPr>
                <w:bCs/>
              </w:rPr>
              <w:t>). Prav tako uporabite oznake izpustov v zrak iz OVD-ja. Te tehnike naj bodo navedene tudi v načrtu gospodarjenja z odpadki (NGO), pod vsebinami preprečevanje nastajanja odpadkov, recikliranje odpadkov,…).</w:t>
            </w:r>
          </w:p>
          <w:p w14:paraId="36DE3FEB" w14:textId="77777777" w:rsidR="000752B5" w:rsidRPr="000752B5" w:rsidRDefault="000752B5" w:rsidP="000752B5">
            <w:pPr>
              <w:jc w:val="both"/>
              <w:rPr>
                <w:bCs/>
              </w:rPr>
            </w:pPr>
          </w:p>
          <w:p w14:paraId="0746E9F3" w14:textId="77777777" w:rsidR="000752B5" w:rsidRDefault="000752B5" w:rsidP="000752B5">
            <w:pPr>
              <w:jc w:val="both"/>
              <w:rPr>
                <w:bCs/>
              </w:rPr>
            </w:pPr>
            <w:r w:rsidRPr="000752B5">
              <w:rPr>
                <w:bCs/>
              </w:rPr>
              <w:t>Tehnika ciklon je opisana v poglavju 3.3.2.6, tekstilni filter v poglavju 3.3.2.10., absorpcija pa v poglavju 3.3.2.1. V poglavju 2.3.3 in zlasti poglavjih 2.3.3.4 in 2.3.3.5 je prikazano kateri sektorji in naprave, ki so posredovale svoje podatke za nastanek teh Zaključkov/</w:t>
            </w:r>
            <w:proofErr w:type="spellStart"/>
            <w:r w:rsidRPr="000752B5">
              <w:rPr>
                <w:bCs/>
              </w:rPr>
              <w:t>BREFa</w:t>
            </w:r>
            <w:proofErr w:type="spellEnd"/>
            <w:r w:rsidRPr="000752B5">
              <w:rPr>
                <w:bCs/>
              </w:rPr>
              <w:t xml:space="preserve"> uporablja te tehnike za ponovno pridobivanje/izločevanje materialov iz zajetih emisij prahu v odpadnih plinih. </w:t>
            </w:r>
          </w:p>
          <w:p w14:paraId="7FA84C3E" w14:textId="77777777" w:rsidR="00EA68A5" w:rsidRPr="000752B5" w:rsidRDefault="00EA68A5" w:rsidP="000752B5">
            <w:pPr>
              <w:jc w:val="both"/>
              <w:rPr>
                <w:bCs/>
              </w:rPr>
            </w:pPr>
          </w:p>
          <w:p w14:paraId="3EAF3B0B" w14:textId="085EF522" w:rsidR="006F5300" w:rsidRPr="00AA7DDC" w:rsidRDefault="000752B5" w:rsidP="00AA7DDC">
            <w:pPr>
              <w:jc w:val="both"/>
              <w:rPr>
                <w:bCs/>
              </w:rPr>
            </w:pPr>
            <w:r w:rsidRPr="000752B5">
              <w:rPr>
                <w:bCs/>
              </w:rPr>
              <w:t xml:space="preserve">Največkrat gre za procese proizvodnje </w:t>
            </w:r>
            <w:proofErr w:type="spellStart"/>
            <w:r w:rsidRPr="000752B5">
              <w:rPr>
                <w:bCs/>
              </w:rPr>
              <w:t>oz</w:t>
            </w:r>
            <w:proofErr w:type="spellEnd"/>
            <w:r w:rsidRPr="000752B5">
              <w:rPr>
                <w:bCs/>
              </w:rPr>
              <w:t xml:space="preserve"> predelave kovinskih spojin iz odpadnih filtrskih pepelov, galvanskih muljev, ali anorganskih postopkov npr. proizvodnje barv in pigmentov, eksplozivov (dejavnosti 4.1j, 4.2e, 4.6. V teh napravah je tehnologija načrtovana tako, da je potrebno po sintezi te spojine izločiti iz procesnih odpadnih plinov. Za to se uporablja več zaporednih tehnik (postrojenje) za izločanje, čiščenje in nadaljnjo predelavo teh spojin. Ustreznost teh tehnik je omejena z ekonomiko dodatnega izločanja teh snovi/prahov. Na to vpliva po eni strani količina/koncentracija snovi v procesnem odpadnem plinu in za to potrebna energija (resursi) pa tudi zahtevana kvaliteta (čistost) teh izločenih spojin (</w:t>
            </w:r>
            <w:proofErr w:type="spellStart"/>
            <w:r w:rsidRPr="000752B5">
              <w:rPr>
                <w:bCs/>
              </w:rPr>
              <w:t>t.j</w:t>
            </w:r>
            <w:proofErr w:type="spellEnd"/>
            <w:r w:rsidRPr="000752B5">
              <w:rPr>
                <w:bCs/>
              </w:rPr>
              <w:t xml:space="preserve">. ali jih je mogoče prodati/koristno uporabiti, ali je to ekonomično), po drugi strani pa tudi zahteve glede mejnih vrednosti emisij prahu v zrak. </w:t>
            </w:r>
          </w:p>
        </w:tc>
      </w:tr>
    </w:tbl>
    <w:p w14:paraId="6634DC5F" w14:textId="77777777" w:rsidR="006F5300" w:rsidRPr="0028746C" w:rsidRDefault="006F5300" w:rsidP="00365936">
      <w:pPr>
        <w:pStyle w:val="Brezrazmikov"/>
        <w:rPr>
          <w:rFonts w:ascii="Arial" w:hAnsi="Arial" w:cs="Arial"/>
          <w:bCs/>
          <w:sz w:val="20"/>
          <w:szCs w:val="20"/>
        </w:rPr>
      </w:pPr>
    </w:p>
    <w:p w14:paraId="1500B8E6" w14:textId="77777777" w:rsidR="00B36B23" w:rsidRPr="0028746C" w:rsidRDefault="00B36B23" w:rsidP="00B36B23">
      <w:pPr>
        <w:pStyle w:val="Brezrazmikov"/>
        <w:rPr>
          <w:rFonts w:ascii="Arial" w:hAnsi="Arial" w:cs="Arial"/>
          <w:bCs/>
          <w:sz w:val="20"/>
          <w:szCs w:val="20"/>
        </w:rPr>
      </w:pPr>
    </w:p>
    <w:p w14:paraId="6A9F4D80" w14:textId="77777777" w:rsidR="00B36B23" w:rsidRPr="0028746C" w:rsidRDefault="00B36B23" w:rsidP="00B36B23">
      <w:pPr>
        <w:pStyle w:val="Brezrazmikov"/>
        <w:rPr>
          <w:rFonts w:ascii="Arial" w:hAnsi="Arial" w:cs="Arial"/>
          <w:b/>
          <w:sz w:val="20"/>
          <w:szCs w:val="20"/>
          <w:highlight w:val="yellow"/>
        </w:rPr>
      </w:pPr>
    </w:p>
    <w:p w14:paraId="7C6D14D1" w14:textId="61C53868" w:rsidR="00B36B23" w:rsidRPr="0028746C" w:rsidRDefault="00B36B23" w:rsidP="00B36B23">
      <w:pPr>
        <w:pStyle w:val="Brezrazmikov"/>
        <w:rPr>
          <w:rFonts w:ascii="Arial" w:hAnsi="Arial" w:cs="Arial"/>
          <w:b/>
          <w:sz w:val="20"/>
          <w:szCs w:val="20"/>
          <w:highlight w:val="yellow"/>
        </w:rPr>
      </w:pPr>
      <w:r w:rsidRPr="0028746C">
        <w:rPr>
          <w:rFonts w:ascii="Arial" w:hAnsi="Arial" w:cs="Arial"/>
          <w:b/>
          <w:sz w:val="20"/>
          <w:szCs w:val="20"/>
          <w:highlight w:val="yellow"/>
        </w:rPr>
        <w:t>WGC BAT 1</w:t>
      </w:r>
      <w:r w:rsidR="00444CEA" w:rsidRPr="0028746C">
        <w:rPr>
          <w:rFonts w:ascii="Arial" w:hAnsi="Arial" w:cs="Arial"/>
          <w:b/>
          <w:sz w:val="20"/>
          <w:szCs w:val="20"/>
          <w:highlight w:val="yellow"/>
        </w:rPr>
        <w:t>3</w:t>
      </w:r>
      <w:r w:rsidRPr="0028746C">
        <w:rPr>
          <w:rFonts w:ascii="Arial" w:hAnsi="Arial" w:cs="Arial"/>
          <w:b/>
          <w:sz w:val="20"/>
          <w:szCs w:val="20"/>
          <w:highlight w:val="yellow"/>
        </w:rPr>
        <w:t xml:space="preserve">: </w:t>
      </w:r>
      <w:r w:rsidR="00202FF4">
        <w:rPr>
          <w:rFonts w:ascii="Arial" w:hAnsi="Arial" w:cs="Arial"/>
          <w:b/>
          <w:sz w:val="20"/>
          <w:szCs w:val="20"/>
          <w:highlight w:val="yellow"/>
        </w:rPr>
        <w:t>O</w:t>
      </w:r>
      <w:r w:rsidRPr="0028746C">
        <w:rPr>
          <w:rFonts w:ascii="Arial" w:hAnsi="Arial" w:cs="Arial"/>
          <w:b/>
          <w:sz w:val="20"/>
          <w:szCs w:val="20"/>
          <w:highlight w:val="yellow"/>
        </w:rPr>
        <w:t>predelitev upravljavca</w:t>
      </w:r>
    </w:p>
    <w:p w14:paraId="7FC496A6" w14:textId="77777777" w:rsidR="00B36B23" w:rsidRPr="0028746C" w:rsidRDefault="00B36B23" w:rsidP="00B36B23">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36B23" w:rsidRPr="0028746C" w14:paraId="75966ED5" w14:textId="77777777" w:rsidTr="00014FFB">
        <w:tc>
          <w:tcPr>
            <w:tcW w:w="9104" w:type="dxa"/>
          </w:tcPr>
          <w:p w14:paraId="33D460E8" w14:textId="77777777" w:rsidR="00B36B23" w:rsidRPr="0028746C" w:rsidRDefault="00B36B23" w:rsidP="00014FFB">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B36B23" w:rsidRPr="0028746C" w14:paraId="181F14AC" w14:textId="77777777" w:rsidTr="00014FFB">
        <w:tc>
          <w:tcPr>
            <w:tcW w:w="9104" w:type="dxa"/>
          </w:tcPr>
          <w:p w14:paraId="2726D751" w14:textId="77777777" w:rsidR="00B36B23" w:rsidRPr="0028746C" w:rsidRDefault="00B36B23" w:rsidP="00014FFB">
            <w:pPr>
              <w:pStyle w:val="Brezrazmikov"/>
              <w:rPr>
                <w:rFonts w:ascii="Arial" w:hAnsi="Arial" w:cs="Arial"/>
                <w:sz w:val="20"/>
                <w:szCs w:val="20"/>
              </w:rPr>
            </w:pPr>
          </w:p>
        </w:tc>
      </w:tr>
    </w:tbl>
    <w:p w14:paraId="7B68C094" w14:textId="77777777" w:rsidR="00B36B23" w:rsidRPr="0028746C" w:rsidRDefault="00B36B23" w:rsidP="00B36B23">
      <w:pPr>
        <w:pStyle w:val="Brezrazmikov"/>
        <w:rPr>
          <w:rFonts w:ascii="Arial" w:hAnsi="Arial" w:cs="Arial"/>
          <w:b/>
          <w:sz w:val="20"/>
          <w:szCs w:val="20"/>
        </w:rPr>
      </w:pPr>
      <w:r w:rsidRPr="0028746C">
        <w:rPr>
          <w:rFonts w:ascii="Arial" w:hAnsi="Arial" w:cs="Arial"/>
          <w:b/>
          <w:sz w:val="20"/>
          <w:szCs w:val="20"/>
        </w:rPr>
        <w:t xml:space="preserve">Opis: </w:t>
      </w:r>
    </w:p>
    <w:p w14:paraId="7CB0F382" w14:textId="77777777" w:rsidR="00B36B23" w:rsidRPr="0028746C" w:rsidRDefault="00B36B23" w:rsidP="00B36B23">
      <w:pPr>
        <w:pStyle w:val="Brezrazmikov"/>
        <w:rPr>
          <w:rFonts w:ascii="Arial" w:hAnsi="Arial" w:cs="Arial"/>
          <w:bCs/>
          <w:sz w:val="20"/>
          <w:szCs w:val="20"/>
        </w:rPr>
      </w:pPr>
    </w:p>
    <w:p w14:paraId="2B7ACB46" w14:textId="77777777" w:rsidR="00B36B23" w:rsidRPr="0028746C" w:rsidRDefault="00B36B23" w:rsidP="00365936">
      <w:pPr>
        <w:pStyle w:val="Brezrazmikov"/>
        <w:rPr>
          <w:rFonts w:ascii="Arial" w:hAnsi="Arial" w:cs="Arial"/>
          <w:bCs/>
          <w:sz w:val="20"/>
          <w:szCs w:val="20"/>
        </w:rPr>
      </w:pPr>
    </w:p>
    <w:p w14:paraId="20D4F873" w14:textId="77777777" w:rsidR="00365936" w:rsidRPr="0028746C" w:rsidRDefault="00365936" w:rsidP="00365936">
      <w:pPr>
        <w:pStyle w:val="Naslov4"/>
        <w:rPr>
          <w:sz w:val="20"/>
          <w:szCs w:val="20"/>
          <w:lang w:eastAsia="sl-SI"/>
        </w:rPr>
      </w:pPr>
      <w:r w:rsidRPr="0028746C">
        <w:rPr>
          <w:sz w:val="20"/>
          <w:szCs w:val="20"/>
          <w:lang w:eastAsia="sl-SI"/>
        </w:rPr>
        <w:t>WGC BAT 14</w:t>
      </w:r>
    </w:p>
    <w:p w14:paraId="254C1A36" w14:textId="77777777" w:rsidR="00365936" w:rsidRPr="0028746C" w:rsidRDefault="005B5BB1" w:rsidP="00365936">
      <w:pPr>
        <w:pStyle w:val="Brezrazmikov"/>
        <w:rPr>
          <w:rFonts w:ascii="Arial" w:hAnsi="Arial" w:cs="Arial"/>
          <w:bCs/>
          <w:sz w:val="20"/>
          <w:szCs w:val="20"/>
        </w:rPr>
      </w:pPr>
      <w:r w:rsidRPr="0028746C">
        <w:rPr>
          <w:rFonts w:ascii="Arial" w:hAnsi="Arial" w:cs="Arial"/>
          <w:bCs/>
          <w:sz w:val="20"/>
          <w:szCs w:val="20"/>
        </w:rPr>
        <w:t>Najboljša razpoložljiva tehnika za zmanjšanje zajetih emisij prahu in kovin, vezanih na delce, v zrak je uporaba ene od spodaj navedenih tehnik ali njihove kombinacije.</w:t>
      </w:r>
    </w:p>
    <w:p w14:paraId="73965990" w14:textId="77777777" w:rsidR="005B5BB1" w:rsidRPr="0028746C" w:rsidRDefault="005B5BB1" w:rsidP="00365936">
      <w:pPr>
        <w:pStyle w:val="Brezrazmikov"/>
        <w:rPr>
          <w:rFonts w:ascii="Arial" w:hAnsi="Arial" w:cs="Arial"/>
          <w:bCs/>
          <w:sz w:val="20"/>
          <w:szCs w:val="20"/>
        </w:rPr>
      </w:pPr>
    </w:p>
    <w:tbl>
      <w:tblPr>
        <w:tblW w:w="0" w:type="auto"/>
        <w:tblBorders>
          <w:top w:val="single" w:sz="4" w:space="0" w:color="7F7F7F"/>
          <w:bottom w:val="single" w:sz="4" w:space="0" w:color="7F7F7F"/>
        </w:tblBorders>
        <w:tblLook w:val="04A0" w:firstRow="1" w:lastRow="0" w:firstColumn="1" w:lastColumn="0" w:noHBand="0" w:noVBand="1"/>
      </w:tblPr>
      <w:tblGrid>
        <w:gridCol w:w="527"/>
        <w:gridCol w:w="2101"/>
        <w:gridCol w:w="2075"/>
        <w:gridCol w:w="4368"/>
      </w:tblGrid>
      <w:tr w:rsidR="00365936" w:rsidRPr="0028746C" w14:paraId="12DD5B4B" w14:textId="77777777" w:rsidTr="00F7604B">
        <w:tc>
          <w:tcPr>
            <w:tcW w:w="2660" w:type="dxa"/>
            <w:gridSpan w:val="2"/>
            <w:tcBorders>
              <w:top w:val="single" w:sz="4" w:space="0" w:color="7F7F7F"/>
              <w:bottom w:val="single" w:sz="4" w:space="0" w:color="7F7F7F"/>
              <w:right w:val="single" w:sz="4" w:space="0" w:color="auto"/>
            </w:tcBorders>
          </w:tcPr>
          <w:p w14:paraId="69F6E23F" w14:textId="77777777" w:rsidR="00365936" w:rsidRPr="0028746C" w:rsidRDefault="00365936" w:rsidP="00F7604B">
            <w:pPr>
              <w:pStyle w:val="Brezrazmikov"/>
              <w:jc w:val="center"/>
              <w:rPr>
                <w:rFonts w:ascii="Arial" w:hAnsi="Arial" w:cs="Arial"/>
                <w:bCs/>
                <w:sz w:val="18"/>
                <w:szCs w:val="18"/>
              </w:rPr>
            </w:pPr>
            <w:r w:rsidRPr="0028746C">
              <w:rPr>
                <w:rFonts w:ascii="Arial" w:hAnsi="Arial" w:cs="Arial"/>
                <w:bCs/>
                <w:sz w:val="18"/>
                <w:szCs w:val="18"/>
              </w:rPr>
              <w:t>Tehnika</w:t>
            </w:r>
          </w:p>
        </w:tc>
        <w:tc>
          <w:tcPr>
            <w:tcW w:w="2126" w:type="dxa"/>
            <w:tcBorders>
              <w:top w:val="single" w:sz="4" w:space="0" w:color="7F7F7F"/>
              <w:left w:val="single" w:sz="4" w:space="0" w:color="auto"/>
              <w:bottom w:val="single" w:sz="4" w:space="0" w:color="7F7F7F"/>
              <w:right w:val="single" w:sz="4" w:space="0" w:color="auto"/>
            </w:tcBorders>
          </w:tcPr>
          <w:p w14:paraId="3F526B52" w14:textId="77777777" w:rsidR="00365936" w:rsidRPr="0028746C" w:rsidRDefault="00365936" w:rsidP="00F7604B">
            <w:pPr>
              <w:pStyle w:val="Brezrazmikov"/>
              <w:jc w:val="center"/>
              <w:rPr>
                <w:rFonts w:ascii="Arial" w:hAnsi="Arial" w:cs="Arial"/>
                <w:bCs/>
                <w:sz w:val="18"/>
                <w:szCs w:val="18"/>
              </w:rPr>
            </w:pPr>
            <w:r w:rsidRPr="0028746C">
              <w:rPr>
                <w:rFonts w:ascii="Arial" w:hAnsi="Arial" w:cs="Arial"/>
                <w:bCs/>
                <w:sz w:val="18"/>
                <w:szCs w:val="18"/>
              </w:rPr>
              <w:t>Opis</w:t>
            </w:r>
          </w:p>
        </w:tc>
        <w:tc>
          <w:tcPr>
            <w:tcW w:w="4501" w:type="dxa"/>
            <w:tcBorders>
              <w:left w:val="single" w:sz="4" w:space="0" w:color="auto"/>
              <w:bottom w:val="single" w:sz="4" w:space="0" w:color="7F7F7F"/>
            </w:tcBorders>
          </w:tcPr>
          <w:p w14:paraId="57EBF9DC" w14:textId="77777777" w:rsidR="00365936" w:rsidRPr="0028746C" w:rsidRDefault="00365936" w:rsidP="00F7604B">
            <w:pPr>
              <w:pStyle w:val="Brezrazmikov"/>
              <w:jc w:val="center"/>
              <w:rPr>
                <w:rFonts w:ascii="Arial" w:hAnsi="Arial" w:cs="Arial"/>
                <w:bCs/>
                <w:sz w:val="18"/>
                <w:szCs w:val="18"/>
              </w:rPr>
            </w:pPr>
            <w:r w:rsidRPr="0028746C">
              <w:rPr>
                <w:rFonts w:ascii="Arial" w:hAnsi="Arial" w:cs="Arial"/>
                <w:bCs/>
                <w:sz w:val="18"/>
                <w:szCs w:val="18"/>
              </w:rPr>
              <w:t>Ustreznost</w:t>
            </w:r>
          </w:p>
        </w:tc>
      </w:tr>
      <w:tr w:rsidR="005B5BB1" w:rsidRPr="0028746C" w14:paraId="6D2B47E5" w14:textId="77777777" w:rsidTr="00F7604B">
        <w:tc>
          <w:tcPr>
            <w:tcW w:w="534" w:type="dxa"/>
            <w:tcBorders>
              <w:top w:val="single" w:sz="4" w:space="0" w:color="7F7F7F"/>
              <w:bottom w:val="single" w:sz="4" w:space="0" w:color="7F7F7F"/>
              <w:right w:val="single" w:sz="4" w:space="0" w:color="auto"/>
            </w:tcBorders>
          </w:tcPr>
          <w:p w14:paraId="51041513"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a.</w:t>
            </w:r>
          </w:p>
        </w:tc>
        <w:tc>
          <w:tcPr>
            <w:tcW w:w="2126" w:type="dxa"/>
            <w:tcBorders>
              <w:top w:val="single" w:sz="4" w:space="0" w:color="7F7F7F"/>
              <w:left w:val="single" w:sz="4" w:space="0" w:color="auto"/>
              <w:bottom w:val="single" w:sz="4" w:space="0" w:color="7F7F7F"/>
              <w:right w:val="single" w:sz="4" w:space="0" w:color="auto"/>
            </w:tcBorders>
          </w:tcPr>
          <w:p w14:paraId="24A96906"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Absolutni filter</w:t>
            </w:r>
          </w:p>
        </w:tc>
        <w:tc>
          <w:tcPr>
            <w:tcW w:w="2126" w:type="dxa"/>
            <w:tcBorders>
              <w:top w:val="single" w:sz="4" w:space="0" w:color="7F7F7F"/>
              <w:left w:val="single" w:sz="4" w:space="0" w:color="auto"/>
              <w:bottom w:val="single" w:sz="4" w:space="0" w:color="7F7F7F"/>
              <w:right w:val="single" w:sz="4" w:space="0" w:color="auto"/>
            </w:tcBorders>
          </w:tcPr>
          <w:p w14:paraId="122ECCF8"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glej oddelek 1.4.1</w:t>
            </w:r>
          </w:p>
        </w:tc>
        <w:tc>
          <w:tcPr>
            <w:tcW w:w="4501" w:type="dxa"/>
            <w:tcBorders>
              <w:top w:val="single" w:sz="4" w:space="0" w:color="7F7F7F"/>
              <w:left w:val="single" w:sz="4" w:space="0" w:color="auto"/>
              <w:bottom w:val="single" w:sz="4" w:space="0" w:color="7F7F7F"/>
            </w:tcBorders>
          </w:tcPr>
          <w:p w14:paraId="287A0C01"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Ustreznost je lahko omejena v primeru lepljivega prahu ali če je temperatura odpadnih plinov pod temperaturo rosišča.</w:t>
            </w:r>
          </w:p>
        </w:tc>
      </w:tr>
      <w:tr w:rsidR="005B5BB1" w:rsidRPr="0028746C" w14:paraId="0499FDB5" w14:textId="77777777" w:rsidTr="00F7604B">
        <w:tc>
          <w:tcPr>
            <w:tcW w:w="534" w:type="dxa"/>
            <w:tcBorders>
              <w:top w:val="single" w:sz="4" w:space="0" w:color="7F7F7F"/>
              <w:bottom w:val="single" w:sz="4" w:space="0" w:color="7F7F7F"/>
              <w:right w:val="single" w:sz="4" w:space="0" w:color="auto"/>
            </w:tcBorders>
          </w:tcPr>
          <w:p w14:paraId="30720B9C"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b.</w:t>
            </w:r>
          </w:p>
        </w:tc>
        <w:tc>
          <w:tcPr>
            <w:tcW w:w="2126" w:type="dxa"/>
            <w:tcBorders>
              <w:top w:val="single" w:sz="4" w:space="0" w:color="7F7F7F"/>
              <w:left w:val="single" w:sz="4" w:space="0" w:color="auto"/>
              <w:bottom w:val="single" w:sz="4" w:space="0" w:color="7F7F7F"/>
              <w:right w:val="single" w:sz="4" w:space="0" w:color="auto"/>
            </w:tcBorders>
          </w:tcPr>
          <w:p w14:paraId="22343D69"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Absorpcija</w:t>
            </w:r>
          </w:p>
        </w:tc>
        <w:tc>
          <w:tcPr>
            <w:tcW w:w="2126" w:type="dxa"/>
            <w:tcBorders>
              <w:top w:val="single" w:sz="4" w:space="0" w:color="7F7F7F"/>
              <w:left w:val="single" w:sz="4" w:space="0" w:color="auto"/>
              <w:bottom w:val="single" w:sz="4" w:space="0" w:color="7F7F7F"/>
              <w:right w:val="single" w:sz="4" w:space="0" w:color="auto"/>
            </w:tcBorders>
          </w:tcPr>
          <w:p w14:paraId="4924A189"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glej oddelek 1.4.1</w:t>
            </w:r>
          </w:p>
        </w:tc>
        <w:tc>
          <w:tcPr>
            <w:tcW w:w="4501" w:type="dxa"/>
            <w:tcBorders>
              <w:left w:val="single" w:sz="4" w:space="0" w:color="auto"/>
            </w:tcBorders>
          </w:tcPr>
          <w:p w14:paraId="1D55EE0C"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splošno ustrezna</w:t>
            </w:r>
          </w:p>
        </w:tc>
      </w:tr>
      <w:tr w:rsidR="005B5BB1" w:rsidRPr="0028746C" w14:paraId="4FD6052B" w14:textId="77777777" w:rsidTr="00F7604B">
        <w:tc>
          <w:tcPr>
            <w:tcW w:w="534" w:type="dxa"/>
            <w:tcBorders>
              <w:top w:val="single" w:sz="4" w:space="0" w:color="7F7F7F"/>
              <w:bottom w:val="single" w:sz="4" w:space="0" w:color="7F7F7F"/>
              <w:right w:val="single" w:sz="4" w:space="0" w:color="auto"/>
            </w:tcBorders>
          </w:tcPr>
          <w:p w14:paraId="22A6B6D6"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c.</w:t>
            </w:r>
          </w:p>
        </w:tc>
        <w:tc>
          <w:tcPr>
            <w:tcW w:w="2126" w:type="dxa"/>
            <w:tcBorders>
              <w:top w:val="single" w:sz="4" w:space="0" w:color="7F7F7F"/>
              <w:left w:val="single" w:sz="4" w:space="0" w:color="auto"/>
              <w:bottom w:val="single" w:sz="4" w:space="0" w:color="7F7F7F"/>
              <w:right w:val="single" w:sz="4" w:space="0" w:color="auto"/>
            </w:tcBorders>
          </w:tcPr>
          <w:p w14:paraId="70C0FE6A"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Tekstilni filter</w:t>
            </w:r>
          </w:p>
        </w:tc>
        <w:tc>
          <w:tcPr>
            <w:tcW w:w="2126" w:type="dxa"/>
            <w:tcBorders>
              <w:top w:val="single" w:sz="4" w:space="0" w:color="7F7F7F"/>
              <w:left w:val="single" w:sz="4" w:space="0" w:color="auto"/>
              <w:bottom w:val="single" w:sz="4" w:space="0" w:color="7F7F7F"/>
              <w:right w:val="single" w:sz="4" w:space="0" w:color="auto"/>
            </w:tcBorders>
          </w:tcPr>
          <w:p w14:paraId="36ED1E12"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glej oddelek 1.4.1</w:t>
            </w:r>
          </w:p>
        </w:tc>
        <w:tc>
          <w:tcPr>
            <w:tcW w:w="4501" w:type="dxa"/>
            <w:tcBorders>
              <w:top w:val="single" w:sz="4" w:space="0" w:color="7F7F7F"/>
              <w:left w:val="single" w:sz="4" w:space="0" w:color="auto"/>
              <w:bottom w:val="single" w:sz="4" w:space="0" w:color="7F7F7F"/>
            </w:tcBorders>
          </w:tcPr>
          <w:p w14:paraId="41A7723A"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Ustreznost je lahko omejena v primeru lepljivega prahu ali če je temperatura odpadnih plinov pod temperaturo rosišča.</w:t>
            </w:r>
          </w:p>
        </w:tc>
      </w:tr>
      <w:tr w:rsidR="005B5BB1" w:rsidRPr="0028746C" w14:paraId="64578368" w14:textId="77777777" w:rsidTr="00F7604B">
        <w:tc>
          <w:tcPr>
            <w:tcW w:w="534" w:type="dxa"/>
            <w:tcBorders>
              <w:top w:val="single" w:sz="4" w:space="0" w:color="7F7F7F"/>
              <w:bottom w:val="single" w:sz="4" w:space="0" w:color="7F7F7F"/>
              <w:right w:val="single" w:sz="4" w:space="0" w:color="auto"/>
            </w:tcBorders>
          </w:tcPr>
          <w:p w14:paraId="60912440"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d.</w:t>
            </w:r>
          </w:p>
        </w:tc>
        <w:tc>
          <w:tcPr>
            <w:tcW w:w="2126" w:type="dxa"/>
            <w:tcBorders>
              <w:top w:val="single" w:sz="4" w:space="0" w:color="7F7F7F"/>
              <w:left w:val="single" w:sz="4" w:space="0" w:color="auto"/>
              <w:bottom w:val="single" w:sz="4" w:space="0" w:color="7F7F7F"/>
              <w:right w:val="single" w:sz="4" w:space="0" w:color="auto"/>
            </w:tcBorders>
          </w:tcPr>
          <w:p w14:paraId="3B289F17" w14:textId="77777777" w:rsidR="005B5BB1" w:rsidRPr="0028746C" w:rsidRDefault="005B5BB1" w:rsidP="005B5BB1">
            <w:pPr>
              <w:pStyle w:val="Brezrazmikov"/>
              <w:rPr>
                <w:rFonts w:ascii="Arial" w:hAnsi="Arial" w:cs="Arial"/>
                <w:bCs/>
                <w:sz w:val="18"/>
                <w:szCs w:val="18"/>
              </w:rPr>
            </w:pPr>
            <w:proofErr w:type="spellStart"/>
            <w:r w:rsidRPr="0028746C">
              <w:rPr>
                <w:rFonts w:ascii="Arial" w:hAnsi="Arial" w:cs="Arial"/>
                <w:bCs/>
                <w:sz w:val="18"/>
                <w:szCs w:val="18"/>
              </w:rPr>
              <w:t>Visokoučinkoviti</w:t>
            </w:r>
            <w:proofErr w:type="spellEnd"/>
            <w:r w:rsidRPr="0028746C">
              <w:rPr>
                <w:rFonts w:ascii="Arial" w:hAnsi="Arial" w:cs="Arial"/>
                <w:bCs/>
                <w:sz w:val="18"/>
                <w:szCs w:val="18"/>
              </w:rPr>
              <w:t xml:space="preserve"> filter za zrak</w:t>
            </w:r>
          </w:p>
        </w:tc>
        <w:tc>
          <w:tcPr>
            <w:tcW w:w="2126" w:type="dxa"/>
            <w:tcBorders>
              <w:top w:val="single" w:sz="4" w:space="0" w:color="7F7F7F"/>
              <w:left w:val="single" w:sz="4" w:space="0" w:color="auto"/>
              <w:bottom w:val="single" w:sz="4" w:space="0" w:color="7F7F7F"/>
              <w:right w:val="single" w:sz="4" w:space="0" w:color="auto"/>
            </w:tcBorders>
          </w:tcPr>
          <w:p w14:paraId="206C0827"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glej oddelek 1.4.1</w:t>
            </w:r>
          </w:p>
        </w:tc>
        <w:tc>
          <w:tcPr>
            <w:tcW w:w="4501" w:type="dxa"/>
            <w:tcBorders>
              <w:left w:val="single" w:sz="4" w:space="0" w:color="auto"/>
            </w:tcBorders>
          </w:tcPr>
          <w:p w14:paraId="6B818EFD"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splošno ustrezna</w:t>
            </w:r>
          </w:p>
        </w:tc>
      </w:tr>
      <w:tr w:rsidR="005B5BB1" w:rsidRPr="0028746C" w14:paraId="6D5D331A" w14:textId="77777777" w:rsidTr="00F7604B">
        <w:tc>
          <w:tcPr>
            <w:tcW w:w="534" w:type="dxa"/>
            <w:tcBorders>
              <w:top w:val="single" w:sz="4" w:space="0" w:color="7F7F7F"/>
              <w:bottom w:val="single" w:sz="4" w:space="0" w:color="7F7F7F"/>
              <w:right w:val="single" w:sz="4" w:space="0" w:color="auto"/>
            </w:tcBorders>
          </w:tcPr>
          <w:p w14:paraId="0C592498"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e.</w:t>
            </w:r>
          </w:p>
        </w:tc>
        <w:tc>
          <w:tcPr>
            <w:tcW w:w="2126" w:type="dxa"/>
            <w:tcBorders>
              <w:top w:val="single" w:sz="4" w:space="0" w:color="7F7F7F"/>
              <w:left w:val="single" w:sz="4" w:space="0" w:color="auto"/>
              <w:bottom w:val="single" w:sz="4" w:space="0" w:color="7F7F7F"/>
              <w:right w:val="single" w:sz="4" w:space="0" w:color="auto"/>
            </w:tcBorders>
          </w:tcPr>
          <w:p w14:paraId="52DD9FB4"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Ciklon</w:t>
            </w:r>
          </w:p>
        </w:tc>
        <w:tc>
          <w:tcPr>
            <w:tcW w:w="2126" w:type="dxa"/>
            <w:tcBorders>
              <w:top w:val="single" w:sz="4" w:space="0" w:color="7F7F7F"/>
              <w:left w:val="single" w:sz="4" w:space="0" w:color="auto"/>
              <w:bottom w:val="single" w:sz="4" w:space="0" w:color="7F7F7F"/>
              <w:right w:val="single" w:sz="4" w:space="0" w:color="auto"/>
            </w:tcBorders>
          </w:tcPr>
          <w:p w14:paraId="1B4496FB"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glej oddelek 1.4.1</w:t>
            </w:r>
          </w:p>
        </w:tc>
        <w:tc>
          <w:tcPr>
            <w:tcW w:w="4501" w:type="dxa"/>
            <w:tcBorders>
              <w:top w:val="single" w:sz="4" w:space="0" w:color="7F7F7F"/>
              <w:left w:val="single" w:sz="4" w:space="0" w:color="auto"/>
              <w:bottom w:val="single" w:sz="4" w:space="0" w:color="7F7F7F"/>
            </w:tcBorders>
          </w:tcPr>
          <w:p w14:paraId="3160E5D0"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splošno ustrezna</w:t>
            </w:r>
          </w:p>
        </w:tc>
      </w:tr>
      <w:tr w:rsidR="005B5BB1" w:rsidRPr="0028746C" w14:paraId="46A216E2" w14:textId="77777777" w:rsidTr="00F7604B">
        <w:tc>
          <w:tcPr>
            <w:tcW w:w="534" w:type="dxa"/>
            <w:tcBorders>
              <w:right w:val="single" w:sz="4" w:space="0" w:color="auto"/>
            </w:tcBorders>
          </w:tcPr>
          <w:p w14:paraId="2B7E64C8" w14:textId="77777777" w:rsidR="005B5BB1" w:rsidRPr="0028746C" w:rsidRDefault="005B5BB1" w:rsidP="005B5BB1">
            <w:pPr>
              <w:pStyle w:val="Brezrazmikov"/>
              <w:rPr>
                <w:rFonts w:ascii="Arial" w:hAnsi="Arial" w:cs="Arial"/>
                <w:bCs/>
                <w:sz w:val="18"/>
                <w:szCs w:val="18"/>
              </w:rPr>
            </w:pPr>
            <w:proofErr w:type="spellStart"/>
            <w:r w:rsidRPr="0028746C">
              <w:rPr>
                <w:rFonts w:ascii="Arial" w:hAnsi="Arial" w:cs="Arial"/>
                <w:bCs/>
                <w:sz w:val="18"/>
                <w:szCs w:val="18"/>
              </w:rPr>
              <w:t>f.</w:t>
            </w:r>
            <w:proofErr w:type="spellEnd"/>
          </w:p>
        </w:tc>
        <w:tc>
          <w:tcPr>
            <w:tcW w:w="2126" w:type="dxa"/>
            <w:tcBorders>
              <w:left w:val="single" w:sz="4" w:space="0" w:color="auto"/>
              <w:right w:val="single" w:sz="4" w:space="0" w:color="auto"/>
            </w:tcBorders>
          </w:tcPr>
          <w:p w14:paraId="2AED1BB5"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Elektrostatični filter</w:t>
            </w:r>
          </w:p>
        </w:tc>
        <w:tc>
          <w:tcPr>
            <w:tcW w:w="2126" w:type="dxa"/>
            <w:tcBorders>
              <w:left w:val="single" w:sz="4" w:space="0" w:color="auto"/>
              <w:right w:val="single" w:sz="4" w:space="0" w:color="auto"/>
            </w:tcBorders>
          </w:tcPr>
          <w:p w14:paraId="654CBA6E"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glej oddelek 1.4.1</w:t>
            </w:r>
          </w:p>
        </w:tc>
        <w:tc>
          <w:tcPr>
            <w:tcW w:w="4501" w:type="dxa"/>
            <w:tcBorders>
              <w:left w:val="single" w:sz="4" w:space="0" w:color="auto"/>
            </w:tcBorders>
          </w:tcPr>
          <w:p w14:paraId="4B98F955"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splošno ustrezna</w:t>
            </w:r>
          </w:p>
        </w:tc>
      </w:tr>
    </w:tbl>
    <w:p w14:paraId="5354B03F" w14:textId="77777777" w:rsidR="005B5BB1" w:rsidRPr="0028746C" w:rsidRDefault="005B5BB1" w:rsidP="00365936">
      <w:pPr>
        <w:pStyle w:val="Brezrazmikov"/>
        <w:rPr>
          <w:rFonts w:ascii="Arial" w:hAnsi="Arial" w:cs="Arial"/>
          <w:bCs/>
          <w:sz w:val="20"/>
          <w:szCs w:val="20"/>
        </w:rPr>
      </w:pPr>
    </w:p>
    <w:p w14:paraId="72FA3A0C" w14:textId="77777777" w:rsidR="00365936" w:rsidRPr="0028746C" w:rsidRDefault="00365936" w:rsidP="00365936">
      <w:pPr>
        <w:pStyle w:val="Brezrazmikov"/>
        <w:rPr>
          <w:rFonts w:ascii="Arial" w:hAnsi="Arial" w:cs="Arial"/>
          <w:bCs/>
          <w:sz w:val="20"/>
          <w:szCs w:val="20"/>
        </w:rPr>
      </w:pPr>
    </w:p>
    <w:p w14:paraId="0491E469" w14:textId="77777777" w:rsidR="00365936" w:rsidRPr="0028746C" w:rsidRDefault="00365936" w:rsidP="00365936">
      <w:pPr>
        <w:pStyle w:val="Brezrazmikov"/>
        <w:jc w:val="center"/>
        <w:rPr>
          <w:rFonts w:ascii="Arial" w:hAnsi="Arial" w:cs="Arial"/>
          <w:bCs/>
          <w:i/>
          <w:iCs/>
          <w:sz w:val="20"/>
          <w:szCs w:val="20"/>
        </w:rPr>
      </w:pPr>
      <w:r w:rsidRPr="0028746C">
        <w:rPr>
          <w:rFonts w:ascii="Arial" w:hAnsi="Arial" w:cs="Arial"/>
          <w:bCs/>
          <w:i/>
          <w:iCs/>
          <w:sz w:val="20"/>
          <w:szCs w:val="20"/>
        </w:rPr>
        <w:t>Preglednica 1.</w:t>
      </w:r>
      <w:r w:rsidR="005B5BB1" w:rsidRPr="0028746C">
        <w:rPr>
          <w:rFonts w:ascii="Arial" w:hAnsi="Arial" w:cs="Arial"/>
          <w:bCs/>
          <w:i/>
          <w:iCs/>
          <w:sz w:val="20"/>
          <w:szCs w:val="20"/>
        </w:rPr>
        <w:t>3</w:t>
      </w:r>
    </w:p>
    <w:p w14:paraId="6BF441F8" w14:textId="77777777" w:rsidR="00365936" w:rsidRPr="0028746C" w:rsidRDefault="005B5BB1" w:rsidP="00365936">
      <w:pPr>
        <w:pStyle w:val="Brezrazmikov"/>
        <w:jc w:val="center"/>
        <w:rPr>
          <w:rFonts w:ascii="Arial" w:hAnsi="Arial" w:cs="Arial"/>
          <w:b/>
          <w:sz w:val="20"/>
          <w:szCs w:val="20"/>
        </w:rPr>
      </w:pPr>
      <w:r w:rsidRPr="0028746C">
        <w:rPr>
          <w:rFonts w:ascii="Arial" w:hAnsi="Arial" w:cs="Arial"/>
          <w:b/>
          <w:sz w:val="20"/>
          <w:szCs w:val="20"/>
        </w:rPr>
        <w:t>Ravni emisij, povezane z BAT, za zajete emisije prahu, svinca in niklja v zrak</w:t>
      </w:r>
    </w:p>
    <w:p w14:paraId="1493BF48" w14:textId="77777777" w:rsidR="005B5BB1" w:rsidRPr="0028746C" w:rsidRDefault="005B5BB1" w:rsidP="00365936">
      <w:pPr>
        <w:pStyle w:val="Brezrazmikov"/>
        <w:jc w:val="center"/>
        <w:rPr>
          <w:rFonts w:ascii="Arial" w:hAnsi="Arial" w:cs="Arial"/>
          <w:bCs/>
          <w:sz w:val="20"/>
          <w:szCs w:val="20"/>
        </w:rPr>
      </w:pPr>
    </w:p>
    <w:tbl>
      <w:tblPr>
        <w:tblW w:w="0" w:type="auto"/>
        <w:tblBorders>
          <w:top w:val="single" w:sz="4" w:space="0" w:color="7F7F7F"/>
          <w:bottom w:val="single" w:sz="4" w:space="0" w:color="7F7F7F"/>
        </w:tblBorders>
        <w:tblLook w:val="04A0" w:firstRow="1" w:lastRow="0" w:firstColumn="1" w:lastColumn="0" w:noHBand="0" w:noVBand="1"/>
      </w:tblPr>
      <w:tblGrid>
        <w:gridCol w:w="4540"/>
        <w:gridCol w:w="4531"/>
      </w:tblGrid>
      <w:tr w:rsidR="00365936" w:rsidRPr="0028746C" w14:paraId="4C6FAA44" w14:textId="77777777" w:rsidTr="29FAA470">
        <w:tc>
          <w:tcPr>
            <w:tcW w:w="4643" w:type="dxa"/>
            <w:tcBorders>
              <w:top w:val="single" w:sz="4" w:space="0" w:color="7F7F7F" w:themeColor="text1" w:themeTint="80"/>
              <w:bottom w:val="single" w:sz="4" w:space="0" w:color="7F7F7F" w:themeColor="text1" w:themeTint="80"/>
              <w:right w:val="single" w:sz="4" w:space="0" w:color="auto"/>
            </w:tcBorders>
          </w:tcPr>
          <w:p w14:paraId="031DEE20" w14:textId="77777777" w:rsidR="00365936" w:rsidRPr="0028746C" w:rsidRDefault="00365936" w:rsidP="00F7604B">
            <w:pPr>
              <w:pStyle w:val="Brezrazmikov"/>
              <w:jc w:val="center"/>
              <w:rPr>
                <w:rFonts w:ascii="Arial" w:hAnsi="Arial" w:cs="Arial"/>
                <w:bCs/>
                <w:sz w:val="18"/>
                <w:szCs w:val="18"/>
              </w:rPr>
            </w:pPr>
            <w:r w:rsidRPr="0028746C">
              <w:rPr>
                <w:rFonts w:ascii="Arial" w:hAnsi="Arial" w:cs="Arial"/>
                <w:bCs/>
                <w:sz w:val="18"/>
                <w:szCs w:val="18"/>
              </w:rPr>
              <w:t>Snov/parameter</w:t>
            </w:r>
          </w:p>
        </w:tc>
        <w:tc>
          <w:tcPr>
            <w:tcW w:w="4644" w:type="dxa"/>
            <w:tcBorders>
              <w:left w:val="single" w:sz="4" w:space="0" w:color="auto"/>
              <w:bottom w:val="single" w:sz="4" w:space="0" w:color="7F7F7F" w:themeColor="text1" w:themeTint="80"/>
            </w:tcBorders>
          </w:tcPr>
          <w:p w14:paraId="2E44E13F" w14:textId="77777777" w:rsidR="005B5BB1" w:rsidRPr="0028746C" w:rsidRDefault="005B5BB1" w:rsidP="00F7604B">
            <w:pPr>
              <w:pStyle w:val="Brezrazmikov"/>
              <w:rPr>
                <w:rFonts w:ascii="Arial" w:hAnsi="Arial" w:cs="Arial"/>
                <w:bCs/>
                <w:sz w:val="18"/>
                <w:szCs w:val="18"/>
              </w:rPr>
            </w:pPr>
            <w:r w:rsidRPr="0028746C">
              <w:rPr>
                <w:rFonts w:ascii="Arial" w:hAnsi="Arial" w:cs="Arial"/>
                <w:bCs/>
                <w:sz w:val="18"/>
                <w:szCs w:val="18"/>
              </w:rPr>
              <w:t>Raven emisij, povezana z BAT (mg/Nm</w:t>
            </w:r>
            <w:r w:rsidRPr="0028746C">
              <w:rPr>
                <w:rFonts w:ascii="Arial" w:hAnsi="Arial" w:cs="Arial"/>
                <w:bCs/>
                <w:sz w:val="18"/>
                <w:szCs w:val="18"/>
                <w:vertAlign w:val="superscript"/>
              </w:rPr>
              <w:t>3</w:t>
            </w:r>
            <w:r w:rsidRPr="0028746C">
              <w:rPr>
                <w:rFonts w:ascii="Arial" w:hAnsi="Arial" w:cs="Arial"/>
                <w:bCs/>
                <w:sz w:val="18"/>
                <w:szCs w:val="18"/>
              </w:rPr>
              <w:t>)</w:t>
            </w:r>
          </w:p>
          <w:p w14:paraId="2381FA65" w14:textId="77777777" w:rsidR="00365936" w:rsidRPr="0028746C" w:rsidRDefault="005B5BB1" w:rsidP="005B5BB1">
            <w:pPr>
              <w:pStyle w:val="Brezrazmikov"/>
              <w:rPr>
                <w:rFonts w:ascii="Arial" w:hAnsi="Arial" w:cs="Arial"/>
                <w:bCs/>
                <w:sz w:val="18"/>
                <w:szCs w:val="18"/>
              </w:rPr>
            </w:pPr>
            <w:r w:rsidRPr="0028746C">
              <w:rPr>
                <w:rFonts w:ascii="Arial" w:hAnsi="Arial" w:cs="Arial"/>
                <w:bCs/>
                <w:sz w:val="18"/>
                <w:szCs w:val="18"/>
              </w:rPr>
              <w:t>(dnevno povprečje ali povprečje v obdobju vzorčenja)</w:t>
            </w:r>
          </w:p>
        </w:tc>
      </w:tr>
      <w:tr w:rsidR="005B5BB1" w:rsidRPr="0028746C" w14:paraId="0B86E232" w14:textId="77777777" w:rsidTr="29FAA470">
        <w:tc>
          <w:tcPr>
            <w:tcW w:w="4643" w:type="dxa"/>
            <w:tcBorders>
              <w:top w:val="single" w:sz="4" w:space="0" w:color="7F7F7F" w:themeColor="text1" w:themeTint="80"/>
              <w:bottom w:val="single" w:sz="4" w:space="0" w:color="7F7F7F" w:themeColor="text1" w:themeTint="80"/>
              <w:right w:val="single" w:sz="4" w:space="0" w:color="auto"/>
            </w:tcBorders>
          </w:tcPr>
          <w:p w14:paraId="72E3C7AB"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Prah</w:t>
            </w:r>
          </w:p>
        </w:tc>
        <w:tc>
          <w:tcPr>
            <w:tcW w:w="4644" w:type="dxa"/>
            <w:tcBorders>
              <w:top w:val="single" w:sz="4" w:space="0" w:color="7F7F7F" w:themeColor="text1" w:themeTint="80"/>
              <w:left w:val="single" w:sz="4" w:space="0" w:color="auto"/>
              <w:bottom w:val="single" w:sz="4" w:space="0" w:color="7F7F7F" w:themeColor="text1" w:themeTint="80"/>
            </w:tcBorders>
          </w:tcPr>
          <w:p w14:paraId="276FEA93" w14:textId="269AD33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&lt; 1–5(1)(2)(3)(4)</w:t>
            </w:r>
          </w:p>
        </w:tc>
      </w:tr>
      <w:tr w:rsidR="005B5BB1" w:rsidRPr="0028746C" w14:paraId="7745B8F8" w14:textId="77777777" w:rsidTr="00F7604B">
        <w:tc>
          <w:tcPr>
            <w:tcW w:w="4643" w:type="dxa"/>
            <w:tcBorders>
              <w:right w:val="single" w:sz="4" w:space="0" w:color="auto"/>
            </w:tcBorders>
          </w:tcPr>
          <w:p w14:paraId="50A05501"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 xml:space="preserve">Svinec in njegove spojine, izraženo kot </w:t>
            </w:r>
            <w:proofErr w:type="spellStart"/>
            <w:r w:rsidRPr="0028746C">
              <w:rPr>
                <w:rFonts w:ascii="Arial" w:hAnsi="Arial" w:cs="Arial"/>
                <w:bCs/>
                <w:sz w:val="18"/>
                <w:szCs w:val="18"/>
              </w:rPr>
              <w:t>Pb</w:t>
            </w:r>
            <w:proofErr w:type="spellEnd"/>
          </w:p>
        </w:tc>
        <w:tc>
          <w:tcPr>
            <w:tcW w:w="4644" w:type="dxa"/>
            <w:tcBorders>
              <w:left w:val="single" w:sz="4" w:space="0" w:color="auto"/>
            </w:tcBorders>
          </w:tcPr>
          <w:p w14:paraId="31E9F416"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&lt; 0,01–0,1(5)</w:t>
            </w:r>
          </w:p>
        </w:tc>
      </w:tr>
      <w:tr w:rsidR="005B5BB1" w:rsidRPr="0028746C" w14:paraId="20B7F703" w14:textId="77777777" w:rsidTr="29FAA470">
        <w:tc>
          <w:tcPr>
            <w:tcW w:w="4643" w:type="dxa"/>
            <w:tcBorders>
              <w:top w:val="single" w:sz="4" w:space="0" w:color="7F7F7F" w:themeColor="text1" w:themeTint="80"/>
              <w:bottom w:val="single" w:sz="4" w:space="0" w:color="7F7F7F" w:themeColor="text1" w:themeTint="80"/>
              <w:right w:val="single" w:sz="4" w:space="0" w:color="auto"/>
            </w:tcBorders>
          </w:tcPr>
          <w:p w14:paraId="48D5FF26"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Nikelj in njegove spojine, izraženo kot Ni</w:t>
            </w:r>
          </w:p>
        </w:tc>
        <w:tc>
          <w:tcPr>
            <w:tcW w:w="4644" w:type="dxa"/>
            <w:tcBorders>
              <w:top w:val="single" w:sz="4" w:space="0" w:color="7F7F7F" w:themeColor="text1" w:themeTint="80"/>
              <w:left w:val="single" w:sz="4" w:space="0" w:color="auto"/>
              <w:bottom w:val="single" w:sz="4" w:space="0" w:color="7F7F7F" w:themeColor="text1" w:themeTint="80"/>
            </w:tcBorders>
          </w:tcPr>
          <w:p w14:paraId="54AA34C9" w14:textId="77777777" w:rsidR="005B5BB1" w:rsidRPr="0028746C" w:rsidRDefault="005B5BB1" w:rsidP="005B5BB1">
            <w:pPr>
              <w:pStyle w:val="Brezrazmikov"/>
              <w:rPr>
                <w:rFonts w:ascii="Arial" w:hAnsi="Arial" w:cs="Arial"/>
                <w:bCs/>
                <w:sz w:val="18"/>
                <w:szCs w:val="18"/>
              </w:rPr>
            </w:pPr>
            <w:r w:rsidRPr="0028746C">
              <w:rPr>
                <w:rFonts w:ascii="Arial" w:hAnsi="Arial" w:cs="Arial"/>
                <w:bCs/>
                <w:sz w:val="18"/>
                <w:szCs w:val="18"/>
              </w:rPr>
              <w:t xml:space="preserve">&lt; 0,02–0,1(6) </w:t>
            </w:r>
          </w:p>
        </w:tc>
      </w:tr>
      <w:tr w:rsidR="005B5BB1" w:rsidRPr="0028746C" w14:paraId="448C049E" w14:textId="77777777" w:rsidTr="00F7604B">
        <w:tc>
          <w:tcPr>
            <w:tcW w:w="9287" w:type="dxa"/>
            <w:gridSpan w:val="2"/>
          </w:tcPr>
          <w:p w14:paraId="4C8BE875" w14:textId="77777777" w:rsidR="005B5BB1" w:rsidRPr="0028746C" w:rsidRDefault="005B5BB1" w:rsidP="005B5BB1">
            <w:pPr>
              <w:pStyle w:val="Brezrazmikov"/>
              <w:rPr>
                <w:rFonts w:ascii="Arial" w:hAnsi="Arial" w:cs="Arial"/>
                <w:sz w:val="18"/>
                <w:szCs w:val="18"/>
              </w:rPr>
            </w:pPr>
            <w:r w:rsidRPr="0028746C">
              <w:rPr>
                <w:rFonts w:ascii="Arial" w:hAnsi="Arial" w:cs="Arial"/>
                <w:sz w:val="18"/>
                <w:szCs w:val="18"/>
              </w:rPr>
              <w:t>(1) Zgornja meja razpona je 20 mg/Nm</w:t>
            </w:r>
            <w:r w:rsidRPr="0028746C">
              <w:rPr>
                <w:rFonts w:ascii="Arial" w:hAnsi="Arial" w:cs="Arial"/>
                <w:sz w:val="18"/>
                <w:szCs w:val="18"/>
                <w:vertAlign w:val="superscript"/>
              </w:rPr>
              <w:t>3</w:t>
            </w:r>
            <w:r w:rsidRPr="0028746C">
              <w:rPr>
                <w:rFonts w:ascii="Arial" w:hAnsi="Arial" w:cs="Arial"/>
                <w:sz w:val="18"/>
                <w:szCs w:val="18"/>
              </w:rPr>
              <w:t>, kadar ni ustrezen niti absolutni niti tekstilni filter.</w:t>
            </w:r>
          </w:p>
          <w:p w14:paraId="2E61BD73" w14:textId="77777777" w:rsidR="005B5BB1" w:rsidRPr="0028746C" w:rsidRDefault="005B5BB1" w:rsidP="005B5BB1">
            <w:pPr>
              <w:pStyle w:val="Brezrazmikov"/>
              <w:rPr>
                <w:rFonts w:ascii="Arial" w:hAnsi="Arial" w:cs="Arial"/>
                <w:sz w:val="18"/>
                <w:szCs w:val="18"/>
              </w:rPr>
            </w:pPr>
            <w:r w:rsidRPr="0028746C">
              <w:rPr>
                <w:rFonts w:ascii="Arial" w:hAnsi="Arial" w:cs="Arial"/>
                <w:sz w:val="18"/>
                <w:szCs w:val="18"/>
              </w:rPr>
              <w:t>(2) Raven emisij, povezana z BAT, se ne uporablja za manjše emisije (tj. ko je masni pretok prahu manjši od npr. 50 g/h), če na podlagi popisa iz WGC BAT 2 nobena snov CMR v prahu ni opredeljena kot pomembna.</w:t>
            </w:r>
          </w:p>
          <w:p w14:paraId="76ADC2A9" w14:textId="77777777" w:rsidR="005B5BB1" w:rsidRPr="0028746C" w:rsidRDefault="005B5BB1" w:rsidP="005B5BB1">
            <w:pPr>
              <w:pStyle w:val="Brezrazmikov"/>
              <w:rPr>
                <w:rFonts w:ascii="Arial" w:hAnsi="Arial" w:cs="Arial"/>
                <w:sz w:val="18"/>
                <w:szCs w:val="18"/>
              </w:rPr>
            </w:pPr>
            <w:r w:rsidRPr="0028746C">
              <w:rPr>
                <w:rFonts w:ascii="Arial" w:hAnsi="Arial" w:cs="Arial"/>
                <w:sz w:val="18"/>
                <w:szCs w:val="18"/>
              </w:rPr>
              <w:t>(3) Pri proizvodnji kompleksnih anorganskih pigmentov z uporabo neposrednega segrevanja in v primeru sušenja pri proizvodnji E-PVC je zgornja meja razpona ravni emisij, povezanih z BAT, lahko višja in znaša do 10 mg/Nm</w:t>
            </w:r>
            <w:r w:rsidRPr="0028746C">
              <w:rPr>
                <w:rFonts w:ascii="Arial" w:hAnsi="Arial" w:cs="Arial"/>
                <w:sz w:val="18"/>
                <w:szCs w:val="18"/>
                <w:vertAlign w:val="superscript"/>
              </w:rPr>
              <w:t>3</w:t>
            </w:r>
            <w:r w:rsidRPr="0028746C">
              <w:rPr>
                <w:rFonts w:ascii="Arial" w:hAnsi="Arial" w:cs="Arial"/>
                <w:sz w:val="18"/>
                <w:szCs w:val="18"/>
              </w:rPr>
              <w:t>.</w:t>
            </w:r>
          </w:p>
          <w:p w14:paraId="0311BE17" w14:textId="77777777" w:rsidR="005B5BB1" w:rsidRPr="0028746C" w:rsidRDefault="005B5BB1" w:rsidP="005B5BB1">
            <w:pPr>
              <w:pStyle w:val="Brezrazmikov"/>
              <w:rPr>
                <w:rFonts w:ascii="Arial" w:hAnsi="Arial" w:cs="Arial"/>
                <w:sz w:val="18"/>
                <w:szCs w:val="18"/>
              </w:rPr>
            </w:pPr>
            <w:r w:rsidRPr="0028746C">
              <w:rPr>
                <w:rFonts w:ascii="Arial" w:hAnsi="Arial" w:cs="Arial"/>
                <w:sz w:val="18"/>
                <w:szCs w:val="18"/>
              </w:rPr>
              <w:t>(4) Kadar je prisotnost snovi, razvrščenih kot CMR 1A ali 1B ali CMR 2, v prahu opredeljena kot pomembna (glej WGC BAT 2), je pričakovati, da so emisije prahu blizu spodnje meje razpona ravni emisij, povezanih z BAT (npr. pod 2,5 mg/Nm</w:t>
            </w:r>
            <w:r w:rsidRPr="0028746C">
              <w:rPr>
                <w:rFonts w:ascii="Arial" w:hAnsi="Arial" w:cs="Arial"/>
                <w:sz w:val="18"/>
                <w:szCs w:val="18"/>
                <w:vertAlign w:val="superscript"/>
              </w:rPr>
              <w:t>3</w:t>
            </w:r>
            <w:r w:rsidRPr="0028746C">
              <w:rPr>
                <w:rFonts w:ascii="Arial" w:hAnsi="Arial" w:cs="Arial"/>
                <w:sz w:val="18"/>
                <w:szCs w:val="18"/>
              </w:rPr>
              <w:t>).</w:t>
            </w:r>
          </w:p>
          <w:p w14:paraId="5AB63306" w14:textId="77777777" w:rsidR="005B5BB1" w:rsidRPr="0028746C" w:rsidRDefault="005B5BB1" w:rsidP="005B5BB1">
            <w:pPr>
              <w:pStyle w:val="Brezrazmikov"/>
              <w:rPr>
                <w:rFonts w:ascii="Arial" w:hAnsi="Arial" w:cs="Arial"/>
                <w:sz w:val="18"/>
                <w:szCs w:val="18"/>
              </w:rPr>
            </w:pPr>
            <w:r w:rsidRPr="0028746C">
              <w:rPr>
                <w:rFonts w:ascii="Arial" w:hAnsi="Arial" w:cs="Arial"/>
                <w:sz w:val="18"/>
                <w:szCs w:val="18"/>
              </w:rPr>
              <w:t>(5) Raven emisij, povezana z BAT, se ne uporablja za manjše emisije (tj. ko je masni pretok svinca manjši od npr. 0,1 g/h).</w:t>
            </w:r>
          </w:p>
          <w:p w14:paraId="1AD04FA4" w14:textId="77777777" w:rsidR="005B5BB1" w:rsidRPr="0028746C" w:rsidRDefault="005B5BB1" w:rsidP="00267AEB">
            <w:pPr>
              <w:pStyle w:val="Brezrazmikov"/>
              <w:rPr>
                <w:rFonts w:ascii="Arial" w:hAnsi="Arial" w:cs="Arial"/>
                <w:sz w:val="18"/>
                <w:szCs w:val="18"/>
              </w:rPr>
            </w:pPr>
            <w:r w:rsidRPr="0028746C">
              <w:rPr>
                <w:rFonts w:ascii="Arial" w:hAnsi="Arial" w:cs="Arial"/>
                <w:sz w:val="18"/>
                <w:szCs w:val="18"/>
              </w:rPr>
              <w:t>(6) Raven emisij, povezana z BAT, se ne uporablja za manjše emisije (tj. ko je masni pretok ni manjši od npr. 0,15 g/h).</w:t>
            </w:r>
          </w:p>
        </w:tc>
      </w:tr>
    </w:tbl>
    <w:p w14:paraId="4A9A0A86" w14:textId="77777777" w:rsidR="00365936" w:rsidRPr="0028746C" w:rsidRDefault="00365936" w:rsidP="00365936">
      <w:pPr>
        <w:pStyle w:val="Brezrazmikov"/>
        <w:rPr>
          <w:rFonts w:ascii="Arial" w:hAnsi="Arial" w:cs="Arial"/>
          <w:bCs/>
          <w:sz w:val="20"/>
          <w:szCs w:val="20"/>
        </w:rPr>
      </w:pPr>
      <w:r w:rsidRPr="0028746C">
        <w:rPr>
          <w:rFonts w:ascii="Arial" w:hAnsi="Arial" w:cs="Arial"/>
          <w:bCs/>
          <w:sz w:val="20"/>
          <w:szCs w:val="20"/>
        </w:rPr>
        <w:t>S tem povezano spremljanje je opisano v WGC BAT 8.</w:t>
      </w:r>
    </w:p>
    <w:p w14:paraId="12928A74" w14:textId="77777777" w:rsidR="003317C8" w:rsidRDefault="003317C8" w:rsidP="001B5869">
      <w:pPr>
        <w:pStyle w:val="Brezrazmikov"/>
        <w:rPr>
          <w:rFonts w:ascii="Arial" w:hAnsi="Arial" w:cs="Arial"/>
          <w:bCs/>
          <w:sz w:val="20"/>
          <w:szCs w:val="2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6F5300" w14:paraId="199EAFD6" w14:textId="77777777" w:rsidTr="009E0443">
        <w:tc>
          <w:tcPr>
            <w:tcW w:w="9061" w:type="dxa"/>
            <w:shd w:val="clear" w:color="auto" w:fill="DAE9F7" w:themeFill="text2" w:themeFillTint="1A"/>
          </w:tcPr>
          <w:p w14:paraId="7E1C5923" w14:textId="20948921" w:rsidR="000752B5" w:rsidRDefault="000752B5" w:rsidP="000752B5">
            <w:pPr>
              <w:rPr>
                <w:bCs/>
              </w:rPr>
            </w:pPr>
            <w:r w:rsidRPr="000752B5">
              <w:rPr>
                <w:b/>
              </w:rPr>
              <w:t>Navodilo 14</w:t>
            </w:r>
            <w:r w:rsidRPr="000752B5">
              <w:rPr>
                <w:bCs/>
              </w:rPr>
              <w:t>:</w:t>
            </w:r>
          </w:p>
          <w:p w14:paraId="59C33189" w14:textId="3F9E5A4A" w:rsidR="000752B5" w:rsidRPr="000752B5" w:rsidRDefault="000752B5" w:rsidP="000752B5">
            <w:pPr>
              <w:jc w:val="both"/>
              <w:rPr>
                <w:bCs/>
              </w:rPr>
            </w:pPr>
            <w:r w:rsidRPr="000752B5">
              <w:rPr>
                <w:bCs/>
              </w:rPr>
              <w:t>Navedite, kako izpolnjujete zahteve WGC BAT 14 glede zmanjšanje zajetih emisij prahu in kovin, vezanih na delce, v zrak (npr. katero kombinacijo tehnik uporabljate) – tudi v primeru, če uporabljate tehnike, ki niso opredeljene v zgornji tabeli. Če za vašo napravo WGC BAT 14 ni ustrezen, to strokovno utemeljite. Če opis vključuje tehnološke enote, navedite njen naziv in oznako (</w:t>
            </w:r>
            <w:proofErr w:type="spellStart"/>
            <w:r w:rsidRPr="000752B5">
              <w:rPr>
                <w:bCs/>
              </w:rPr>
              <w:t>Nx</w:t>
            </w:r>
            <w:proofErr w:type="spellEnd"/>
            <w:r w:rsidRPr="000752B5">
              <w:rPr>
                <w:bCs/>
              </w:rPr>
              <w:t>). Prav tako uporabite oznake izpustov v zrak iz OVD-ja. Priložite predlog programa obratovalnega monitoringa (POM) pooblaščencev v katerem obrazložite za vsak parameter/snov v preglednici 1.3 predlagane mejne vrednosti na podlagi tehničnih značilnosti naprave, še zlasti v primeru predloga mejnih vrednosti, višjih od najnižje ravni emisij iz zaključkov o BAT (podrobno določanje mejnih vrednosti onesnaževal – tehnično določa 17. člen uredbe IED v povezavi z drugim odstavkom 21. člena). Sledite tudi naslednjim navodilom</w:t>
            </w:r>
            <w:r w:rsidRPr="000752B5">
              <w:rPr>
                <w:bCs/>
                <w:vertAlign w:val="superscript"/>
              </w:rPr>
              <w:footnoteReference w:id="9"/>
            </w:r>
            <w:r w:rsidRPr="000752B5">
              <w:rPr>
                <w:bCs/>
              </w:rPr>
              <w:t>.</w:t>
            </w:r>
          </w:p>
          <w:p w14:paraId="30504CCE" w14:textId="77777777" w:rsidR="000752B5" w:rsidRPr="000752B5" w:rsidRDefault="000752B5" w:rsidP="000752B5">
            <w:pPr>
              <w:jc w:val="both"/>
              <w:rPr>
                <w:bCs/>
              </w:rPr>
            </w:pPr>
          </w:p>
          <w:p w14:paraId="1C6995A6" w14:textId="38FA9250" w:rsidR="006F5300" w:rsidRDefault="000752B5" w:rsidP="000752B5">
            <w:pPr>
              <w:jc w:val="both"/>
            </w:pPr>
            <w:r w:rsidRPr="000752B5">
              <w:rPr>
                <w:bCs/>
              </w:rPr>
              <w:t>Tehnika absolutni filter je opisana v poglavju 3.3.2.8, absorpcija v poglavju 3.3.2.1, tekstilni filter v poglavju 3.3.2.10., visoko</w:t>
            </w:r>
            <w:r w:rsidR="00ED33A0">
              <w:rPr>
                <w:bCs/>
              </w:rPr>
              <w:t xml:space="preserve"> </w:t>
            </w:r>
            <w:r w:rsidRPr="000752B5">
              <w:rPr>
                <w:bCs/>
              </w:rPr>
              <w:t>učinkoviti filter v poglavju 3.3.2.9., ciklon v poglavju 3.3.2.6,in elektrostatični filter v poglavju 3.3.2.7. V poglavju 2.3.3 je prikazano kateri sektorji in naprave, ki so posredovale svoje podatke za nastanek teh Zaključkov/</w:t>
            </w:r>
            <w:proofErr w:type="spellStart"/>
            <w:r w:rsidRPr="000752B5">
              <w:rPr>
                <w:bCs/>
              </w:rPr>
              <w:t>BREFa</w:t>
            </w:r>
            <w:proofErr w:type="spellEnd"/>
            <w:r w:rsidRPr="000752B5">
              <w:rPr>
                <w:bCs/>
              </w:rPr>
              <w:t xml:space="preserve"> uporablja te tehnike za zmanjšanje zajetih emisij prahu, svinca in niklja v zrak</w:t>
            </w:r>
            <w:r>
              <w:rPr>
                <w:bCs/>
              </w:rPr>
              <w:t>.</w:t>
            </w:r>
          </w:p>
        </w:tc>
      </w:tr>
    </w:tbl>
    <w:p w14:paraId="627A3176" w14:textId="77777777" w:rsidR="006F5300" w:rsidRPr="0028746C" w:rsidRDefault="006F5300" w:rsidP="001B5869">
      <w:pPr>
        <w:pStyle w:val="Brezrazmikov"/>
        <w:rPr>
          <w:rFonts w:ascii="Arial" w:hAnsi="Arial" w:cs="Arial"/>
          <w:bCs/>
          <w:sz w:val="20"/>
          <w:szCs w:val="20"/>
        </w:rPr>
      </w:pPr>
    </w:p>
    <w:p w14:paraId="1AD63A77" w14:textId="77777777" w:rsidR="00807C25" w:rsidRPr="0028746C" w:rsidRDefault="00807C25" w:rsidP="00807C25">
      <w:pPr>
        <w:pStyle w:val="Brezrazmikov"/>
        <w:rPr>
          <w:rFonts w:ascii="Arial" w:hAnsi="Arial" w:cs="Arial"/>
          <w:bCs/>
          <w:sz w:val="20"/>
          <w:szCs w:val="20"/>
        </w:rPr>
      </w:pPr>
    </w:p>
    <w:p w14:paraId="745DA963" w14:textId="77777777" w:rsidR="00807C25" w:rsidRPr="0028746C" w:rsidRDefault="00807C25" w:rsidP="00807C25">
      <w:pPr>
        <w:pStyle w:val="Brezrazmikov"/>
        <w:rPr>
          <w:rFonts w:ascii="Arial" w:hAnsi="Arial" w:cs="Arial"/>
          <w:b/>
          <w:sz w:val="20"/>
          <w:szCs w:val="20"/>
          <w:highlight w:val="yellow"/>
        </w:rPr>
      </w:pPr>
    </w:p>
    <w:p w14:paraId="483840B7" w14:textId="77777777" w:rsidR="00807C25" w:rsidRPr="0028746C" w:rsidRDefault="00807C25" w:rsidP="00807C25">
      <w:pPr>
        <w:pStyle w:val="Brezrazmikov"/>
        <w:rPr>
          <w:rFonts w:ascii="Arial" w:hAnsi="Arial" w:cs="Arial"/>
          <w:b/>
          <w:sz w:val="20"/>
          <w:szCs w:val="20"/>
          <w:highlight w:val="yellow"/>
        </w:rPr>
      </w:pPr>
    </w:p>
    <w:p w14:paraId="31177FBA" w14:textId="54E45C42" w:rsidR="00807C25" w:rsidRPr="0028746C" w:rsidRDefault="00807C25" w:rsidP="00807C25">
      <w:pPr>
        <w:pStyle w:val="Brezrazmikov"/>
        <w:rPr>
          <w:rFonts w:ascii="Arial" w:hAnsi="Arial" w:cs="Arial"/>
          <w:b/>
          <w:sz w:val="20"/>
          <w:szCs w:val="20"/>
          <w:highlight w:val="yellow"/>
        </w:rPr>
      </w:pPr>
      <w:r w:rsidRPr="0028746C">
        <w:rPr>
          <w:rFonts w:ascii="Arial" w:hAnsi="Arial" w:cs="Arial"/>
          <w:b/>
          <w:sz w:val="20"/>
          <w:szCs w:val="20"/>
          <w:highlight w:val="yellow"/>
        </w:rPr>
        <w:t xml:space="preserve">WGC BAT 14: </w:t>
      </w:r>
      <w:r w:rsidR="00202FF4">
        <w:rPr>
          <w:rFonts w:ascii="Arial" w:hAnsi="Arial" w:cs="Arial"/>
          <w:b/>
          <w:sz w:val="20"/>
          <w:szCs w:val="20"/>
          <w:highlight w:val="yellow"/>
        </w:rPr>
        <w:t>O</w:t>
      </w:r>
      <w:r w:rsidRPr="0028746C">
        <w:rPr>
          <w:rFonts w:ascii="Arial" w:hAnsi="Arial" w:cs="Arial"/>
          <w:b/>
          <w:sz w:val="20"/>
          <w:szCs w:val="20"/>
          <w:highlight w:val="yellow"/>
        </w:rPr>
        <w:t>predelitev upravljavca</w:t>
      </w:r>
    </w:p>
    <w:p w14:paraId="6D8BD4D7" w14:textId="77777777" w:rsidR="00807C25" w:rsidRPr="0028746C" w:rsidRDefault="00807C25" w:rsidP="00807C25">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807C25" w:rsidRPr="0028746C" w14:paraId="17ED5970" w14:textId="77777777" w:rsidTr="00014FFB">
        <w:tc>
          <w:tcPr>
            <w:tcW w:w="9104" w:type="dxa"/>
          </w:tcPr>
          <w:p w14:paraId="287126E1" w14:textId="77777777" w:rsidR="00807C25" w:rsidRPr="0028746C" w:rsidRDefault="00807C25" w:rsidP="00014FFB">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807C25" w:rsidRPr="0028746C" w14:paraId="3FA2F10B" w14:textId="77777777" w:rsidTr="00014FFB">
        <w:tc>
          <w:tcPr>
            <w:tcW w:w="9104" w:type="dxa"/>
          </w:tcPr>
          <w:p w14:paraId="078CCD0C" w14:textId="77777777" w:rsidR="00807C25" w:rsidRPr="0028746C" w:rsidRDefault="00807C25" w:rsidP="00014FFB">
            <w:pPr>
              <w:pStyle w:val="Brezrazmikov"/>
              <w:rPr>
                <w:rFonts w:ascii="Arial" w:hAnsi="Arial" w:cs="Arial"/>
                <w:sz w:val="20"/>
                <w:szCs w:val="20"/>
              </w:rPr>
            </w:pPr>
          </w:p>
        </w:tc>
      </w:tr>
    </w:tbl>
    <w:p w14:paraId="690608DD" w14:textId="77777777" w:rsidR="00807C25" w:rsidRPr="0028746C" w:rsidRDefault="00807C25" w:rsidP="00807C25">
      <w:pPr>
        <w:pStyle w:val="Brezrazmikov"/>
        <w:rPr>
          <w:rFonts w:ascii="Arial" w:hAnsi="Arial" w:cs="Arial"/>
          <w:b/>
          <w:sz w:val="20"/>
          <w:szCs w:val="20"/>
        </w:rPr>
      </w:pPr>
      <w:r w:rsidRPr="0028746C">
        <w:rPr>
          <w:rFonts w:ascii="Arial" w:hAnsi="Arial" w:cs="Arial"/>
          <w:b/>
          <w:sz w:val="20"/>
          <w:szCs w:val="20"/>
        </w:rPr>
        <w:t xml:space="preserve">Opis: </w:t>
      </w:r>
    </w:p>
    <w:p w14:paraId="278EE645" w14:textId="77777777" w:rsidR="003317C8" w:rsidRPr="0028746C" w:rsidRDefault="003317C8" w:rsidP="001B5869">
      <w:pPr>
        <w:pStyle w:val="Brezrazmikov"/>
        <w:rPr>
          <w:rFonts w:ascii="Arial" w:hAnsi="Arial" w:cs="Arial"/>
          <w:bCs/>
          <w:sz w:val="20"/>
          <w:szCs w:val="20"/>
        </w:rPr>
      </w:pPr>
    </w:p>
    <w:p w14:paraId="3024B2B2" w14:textId="77777777" w:rsidR="00807C25" w:rsidRPr="0028746C" w:rsidRDefault="00807C25" w:rsidP="001B5869">
      <w:pPr>
        <w:pStyle w:val="Brezrazmikov"/>
        <w:rPr>
          <w:rFonts w:ascii="Arial" w:hAnsi="Arial" w:cs="Arial"/>
          <w:bCs/>
          <w:sz w:val="20"/>
          <w:szCs w:val="20"/>
        </w:rPr>
      </w:pPr>
    </w:p>
    <w:p w14:paraId="0AE81109" w14:textId="77777777" w:rsidR="005B5BB1" w:rsidRPr="0028746C" w:rsidRDefault="005B5BB1" w:rsidP="005B5BB1">
      <w:pPr>
        <w:pStyle w:val="Naslov3"/>
        <w:rPr>
          <w:rFonts w:ascii="Arial" w:hAnsi="Arial" w:cs="Arial"/>
          <w:color w:val="auto"/>
        </w:rPr>
      </w:pPr>
      <w:bookmarkStart w:id="19" w:name="_Toc210634967"/>
      <w:r w:rsidRPr="0028746C">
        <w:rPr>
          <w:rFonts w:ascii="Arial" w:eastAsia="Calibri" w:hAnsi="Arial" w:cs="Arial"/>
          <w:color w:val="auto"/>
        </w:rPr>
        <w:t>1.3.5 Anorganske spojine</w:t>
      </w:r>
      <w:bookmarkEnd w:id="19"/>
    </w:p>
    <w:p w14:paraId="03E24CDB" w14:textId="77777777" w:rsidR="005B5BB1" w:rsidRPr="0028746C" w:rsidRDefault="005B5BB1" w:rsidP="005B5BB1"/>
    <w:p w14:paraId="1BAB2515" w14:textId="77777777" w:rsidR="005B5BB1" w:rsidRPr="0028746C" w:rsidRDefault="005B5BB1" w:rsidP="005B5BB1">
      <w:pPr>
        <w:pStyle w:val="Naslov4"/>
        <w:rPr>
          <w:sz w:val="20"/>
          <w:szCs w:val="20"/>
          <w:lang w:eastAsia="sl-SI"/>
        </w:rPr>
      </w:pPr>
      <w:r w:rsidRPr="0028746C">
        <w:rPr>
          <w:sz w:val="20"/>
          <w:szCs w:val="20"/>
          <w:lang w:eastAsia="sl-SI"/>
        </w:rPr>
        <w:lastRenderedPageBreak/>
        <w:t>WGC BAT 15</w:t>
      </w:r>
    </w:p>
    <w:p w14:paraId="0FBA60F6" w14:textId="77777777" w:rsidR="005B5BB1" w:rsidRPr="0028746C" w:rsidRDefault="005B5BB1" w:rsidP="005B5BB1">
      <w:pPr>
        <w:jc w:val="both"/>
        <w:rPr>
          <w:color w:val="000000"/>
        </w:rPr>
      </w:pPr>
      <w:r w:rsidRPr="0028746C">
        <w:rPr>
          <w:color w:val="000000"/>
        </w:rPr>
        <w:t>Najboljša razpoložljiva tehnika za učinkovitejšo rabo virov in zmanjšanje masnega pretoka anorganskih spojin, ki se pošljejo v končno čiščenje odpadnih plinov, zajema predelavo anorganskih spojin iz procesnih odpadnih plinov na podlagi absorpcije in njihovo ponovno uporabo.</w:t>
      </w:r>
    </w:p>
    <w:p w14:paraId="7C267808" w14:textId="77777777" w:rsidR="005B5BB1" w:rsidRPr="0028746C" w:rsidRDefault="005B5BB1" w:rsidP="005B5BB1">
      <w:pPr>
        <w:jc w:val="both"/>
        <w:rPr>
          <w:b/>
          <w:bCs/>
          <w:color w:val="000000"/>
        </w:rPr>
      </w:pPr>
      <w:r w:rsidRPr="0028746C">
        <w:rPr>
          <w:b/>
          <w:bCs/>
          <w:color w:val="000000"/>
        </w:rPr>
        <w:t>Opis</w:t>
      </w:r>
    </w:p>
    <w:p w14:paraId="6AD7D3B9" w14:textId="77777777" w:rsidR="005B5BB1" w:rsidRPr="0028746C" w:rsidRDefault="005B5BB1" w:rsidP="005B5BB1">
      <w:pPr>
        <w:jc w:val="both"/>
        <w:rPr>
          <w:color w:val="000000"/>
        </w:rPr>
      </w:pPr>
      <w:r w:rsidRPr="0028746C">
        <w:rPr>
          <w:color w:val="000000"/>
        </w:rPr>
        <w:t>Glej oddelek 1.4.1.</w:t>
      </w:r>
    </w:p>
    <w:p w14:paraId="74E2541E" w14:textId="77777777" w:rsidR="005B5BB1" w:rsidRPr="0028746C" w:rsidRDefault="005B5BB1" w:rsidP="005B5BB1">
      <w:pPr>
        <w:jc w:val="both"/>
        <w:rPr>
          <w:b/>
          <w:bCs/>
          <w:color w:val="000000"/>
        </w:rPr>
      </w:pPr>
      <w:r w:rsidRPr="0028746C">
        <w:rPr>
          <w:b/>
          <w:bCs/>
          <w:color w:val="000000"/>
        </w:rPr>
        <w:t>Ustreznost</w:t>
      </w:r>
    </w:p>
    <w:p w14:paraId="29C2031A" w14:textId="77777777" w:rsidR="005B5BB1" w:rsidRPr="0028746C" w:rsidRDefault="005B5BB1" w:rsidP="00590053">
      <w:pPr>
        <w:jc w:val="both"/>
        <w:rPr>
          <w:color w:val="000000"/>
        </w:rPr>
      </w:pPr>
      <w:r w:rsidRPr="0028746C">
        <w:rPr>
          <w:color w:val="000000"/>
        </w:rPr>
        <w:t>Predelava je lahko omejena, če je zaradi nizke koncentracije zadevnih spojin v procesnih odpadnih plinih potrebna čezmerna količina energije. Ponovna uporaba je lahko omejena zaradi specifikacij kakovosti izdelka.</w:t>
      </w:r>
    </w:p>
    <w:p w14:paraId="12FDCE32" w14:textId="77777777" w:rsidR="005B5BB1" w:rsidRDefault="005B5BB1" w:rsidP="005B5BB1"/>
    <w:tbl>
      <w:tblPr>
        <w:tblStyle w:val="Tabelamrea"/>
        <w:tblW w:w="0" w:type="auto"/>
        <w:shd w:val="clear" w:color="auto" w:fill="DAE9F7" w:themeFill="text2" w:themeFillTint="1A"/>
        <w:tblLook w:val="04A0" w:firstRow="1" w:lastRow="0" w:firstColumn="1" w:lastColumn="0" w:noHBand="0" w:noVBand="1"/>
      </w:tblPr>
      <w:tblGrid>
        <w:gridCol w:w="9061"/>
      </w:tblGrid>
      <w:tr w:rsidR="006F5300" w14:paraId="0DE83C1A" w14:textId="77777777" w:rsidTr="009E0443">
        <w:tc>
          <w:tcPr>
            <w:tcW w:w="9061" w:type="dxa"/>
            <w:shd w:val="clear" w:color="auto" w:fill="DAE9F7" w:themeFill="text2" w:themeFillTint="1A"/>
          </w:tcPr>
          <w:p w14:paraId="1888171D" w14:textId="77777777" w:rsidR="000752B5" w:rsidRDefault="000752B5" w:rsidP="000752B5">
            <w:pPr>
              <w:rPr>
                <w:bCs/>
              </w:rPr>
            </w:pPr>
            <w:r w:rsidRPr="000752B5">
              <w:rPr>
                <w:b/>
              </w:rPr>
              <w:t>Navodilo 15</w:t>
            </w:r>
            <w:r w:rsidRPr="000752B5">
              <w:rPr>
                <w:bCs/>
              </w:rPr>
              <w:t>:</w:t>
            </w:r>
          </w:p>
          <w:p w14:paraId="0E96BBB3" w14:textId="37EB8176" w:rsidR="000752B5" w:rsidRPr="000752B5" w:rsidRDefault="000752B5" w:rsidP="000752B5">
            <w:pPr>
              <w:jc w:val="both"/>
              <w:rPr>
                <w:bCs/>
              </w:rPr>
            </w:pPr>
            <w:r w:rsidRPr="000752B5">
              <w:rPr>
                <w:bCs/>
              </w:rPr>
              <w:t>Navedite, kako izpolnjujete zahteve WGC BAT 15 glede zmanjševanja masnega pretoka anorganskih spojin, ki se pošljejo v končno čiščenje odpadnih plinov, ki zajema predelavo anorganskih spojin iz procesnih odpadnih plinov na podlagi absorpcije in njihovo ponovno uporabo (npr. katero kombinacijo tehnik uporabljate). Če za vašo napravo WGC BAT 15 ni ustrezen, to strokovno utemeljite. Če opis vključuje tehnološke enote, navedite njen naziv in oznako (</w:t>
            </w:r>
            <w:proofErr w:type="spellStart"/>
            <w:r w:rsidRPr="000752B5">
              <w:rPr>
                <w:bCs/>
              </w:rPr>
              <w:t>Nx</w:t>
            </w:r>
            <w:proofErr w:type="spellEnd"/>
            <w:r w:rsidRPr="000752B5">
              <w:rPr>
                <w:bCs/>
              </w:rPr>
              <w:t>). Prav tako uporabite oznake izpustov v zrak iz OVD-ja.</w:t>
            </w:r>
            <w:r w:rsidRPr="000752B5">
              <w:t xml:space="preserve"> </w:t>
            </w:r>
            <w:r w:rsidRPr="000752B5">
              <w:rPr>
                <w:bCs/>
              </w:rPr>
              <w:t>Te tehnike naj bodo navedene tudi v načrtu gospodarjenja z odpadki (NGO), pod vsebinami preprečevanje nastajanja odpadkov, recikliranje odpadkov,…)</w:t>
            </w:r>
          </w:p>
          <w:p w14:paraId="47AB6BEA" w14:textId="77777777" w:rsidR="000752B5" w:rsidRPr="000752B5" w:rsidRDefault="000752B5" w:rsidP="000752B5">
            <w:pPr>
              <w:jc w:val="both"/>
              <w:rPr>
                <w:bCs/>
              </w:rPr>
            </w:pPr>
          </w:p>
          <w:p w14:paraId="1657C398" w14:textId="77777777" w:rsidR="000752B5" w:rsidRDefault="000752B5" w:rsidP="000752B5">
            <w:pPr>
              <w:jc w:val="both"/>
              <w:rPr>
                <w:bCs/>
              </w:rPr>
            </w:pPr>
            <w:r w:rsidRPr="000752B5">
              <w:rPr>
                <w:bCs/>
              </w:rPr>
              <w:t xml:space="preserve">Tehnika absorpcija je opisana v poglavju 3.3.2.1. </w:t>
            </w:r>
          </w:p>
          <w:p w14:paraId="717A33EF" w14:textId="77777777" w:rsidR="00EA68A5" w:rsidRPr="000752B5" w:rsidRDefault="00EA68A5" w:rsidP="000752B5">
            <w:pPr>
              <w:jc w:val="both"/>
              <w:rPr>
                <w:bCs/>
              </w:rPr>
            </w:pPr>
          </w:p>
          <w:p w14:paraId="3FF75644" w14:textId="77777777" w:rsidR="000752B5" w:rsidRDefault="000752B5" w:rsidP="000752B5">
            <w:pPr>
              <w:jc w:val="both"/>
              <w:rPr>
                <w:bCs/>
              </w:rPr>
            </w:pPr>
            <w:r w:rsidRPr="000752B5">
              <w:rPr>
                <w:bCs/>
              </w:rPr>
              <w:t xml:space="preserve">V poglavju 2.3.4 se absorpcija omenja zlasti v poglavjih 2.3.4.4 elementarni klor, 2.3.4.5. plinasti kloridi, 2.3.4.6 plinasti fluoridi in 2.3.4.7 vodikovi cianidi, vendar iz </w:t>
            </w:r>
            <w:proofErr w:type="spellStart"/>
            <w:r w:rsidRPr="000752B5">
              <w:rPr>
                <w:bCs/>
              </w:rPr>
              <w:t>BREFa</w:t>
            </w:r>
            <w:proofErr w:type="spellEnd"/>
            <w:r w:rsidRPr="000752B5">
              <w:rPr>
                <w:bCs/>
              </w:rPr>
              <w:t xml:space="preserve"> ni razvidno ali se uporablja kot tehnika za ponovno pridobivanje (razumeti je da bolj za končno čiščenje odpadnih plinov).</w:t>
            </w:r>
          </w:p>
          <w:p w14:paraId="53F23533" w14:textId="77777777" w:rsidR="0078330E" w:rsidRPr="000752B5" w:rsidRDefault="0078330E" w:rsidP="000752B5">
            <w:pPr>
              <w:jc w:val="both"/>
              <w:rPr>
                <w:bCs/>
              </w:rPr>
            </w:pPr>
          </w:p>
          <w:p w14:paraId="0EB54373" w14:textId="77777777" w:rsidR="000752B5" w:rsidRPr="000752B5" w:rsidRDefault="000752B5" w:rsidP="000752B5">
            <w:pPr>
              <w:jc w:val="both"/>
              <w:rPr>
                <w:bCs/>
              </w:rPr>
            </w:pPr>
            <w:r w:rsidRPr="000752B5">
              <w:rPr>
                <w:bCs/>
              </w:rPr>
              <w:t>Ustreznost uporabe te tehnike je omejena z ekonomiko in zahtevami za varstvo okolja. Na to vpliva po eni strani količina/koncentracija snovi v procesnem odpadnem plinu in za to potrebna energija (resursi) pa tudi zahtevana kvaliteta (čistost) teh izločenih spojin (</w:t>
            </w:r>
            <w:proofErr w:type="spellStart"/>
            <w:r w:rsidRPr="000752B5">
              <w:rPr>
                <w:bCs/>
              </w:rPr>
              <w:t>t.j</w:t>
            </w:r>
            <w:proofErr w:type="spellEnd"/>
            <w:r w:rsidRPr="000752B5">
              <w:rPr>
                <w:bCs/>
              </w:rPr>
              <w:t xml:space="preserve">. ali jih je mogoče prodati/koristno uporabiti, ali je to ekonomično). </w:t>
            </w:r>
          </w:p>
          <w:p w14:paraId="6D2DB792" w14:textId="77777777" w:rsidR="006F5300" w:rsidRDefault="006F5300" w:rsidP="009E0443"/>
        </w:tc>
      </w:tr>
    </w:tbl>
    <w:p w14:paraId="79F8D91E" w14:textId="77777777" w:rsidR="006F5300" w:rsidRPr="0028746C" w:rsidRDefault="006F5300" w:rsidP="005B5BB1"/>
    <w:p w14:paraId="57E434B1" w14:textId="77777777" w:rsidR="009907B3" w:rsidRPr="0028746C" w:rsidRDefault="009907B3" w:rsidP="009907B3">
      <w:pPr>
        <w:pStyle w:val="Brezrazmikov"/>
        <w:rPr>
          <w:rFonts w:ascii="Arial" w:hAnsi="Arial" w:cs="Arial"/>
          <w:b/>
          <w:sz w:val="20"/>
          <w:szCs w:val="20"/>
          <w:highlight w:val="yellow"/>
        </w:rPr>
      </w:pPr>
    </w:p>
    <w:p w14:paraId="68C654C6" w14:textId="77777777" w:rsidR="009907B3" w:rsidRPr="0028746C" w:rsidRDefault="009907B3" w:rsidP="009907B3">
      <w:pPr>
        <w:pStyle w:val="Brezrazmikov"/>
        <w:rPr>
          <w:rFonts w:ascii="Arial" w:hAnsi="Arial" w:cs="Arial"/>
          <w:b/>
          <w:sz w:val="20"/>
          <w:szCs w:val="20"/>
          <w:highlight w:val="yellow"/>
        </w:rPr>
      </w:pPr>
    </w:p>
    <w:p w14:paraId="1BAF0E0B" w14:textId="37083957" w:rsidR="009907B3" w:rsidRPr="0028746C" w:rsidRDefault="009907B3" w:rsidP="009907B3">
      <w:pPr>
        <w:pStyle w:val="Brezrazmikov"/>
        <w:rPr>
          <w:rFonts w:ascii="Arial" w:hAnsi="Arial" w:cs="Arial"/>
          <w:b/>
          <w:sz w:val="20"/>
          <w:szCs w:val="20"/>
          <w:highlight w:val="yellow"/>
        </w:rPr>
      </w:pPr>
      <w:r w:rsidRPr="0028746C">
        <w:rPr>
          <w:rFonts w:ascii="Arial" w:hAnsi="Arial" w:cs="Arial"/>
          <w:b/>
          <w:sz w:val="20"/>
          <w:szCs w:val="20"/>
          <w:highlight w:val="yellow"/>
        </w:rPr>
        <w:t xml:space="preserve">WGC BAT 15: </w:t>
      </w:r>
      <w:r w:rsidR="00202FF4">
        <w:rPr>
          <w:rFonts w:ascii="Arial" w:hAnsi="Arial" w:cs="Arial"/>
          <w:b/>
          <w:sz w:val="20"/>
          <w:szCs w:val="20"/>
          <w:highlight w:val="yellow"/>
        </w:rPr>
        <w:t>O</w:t>
      </w:r>
      <w:r w:rsidRPr="0028746C">
        <w:rPr>
          <w:rFonts w:ascii="Arial" w:hAnsi="Arial" w:cs="Arial"/>
          <w:b/>
          <w:sz w:val="20"/>
          <w:szCs w:val="20"/>
          <w:highlight w:val="yellow"/>
        </w:rPr>
        <w:t>predelitev upravljavca</w:t>
      </w:r>
    </w:p>
    <w:p w14:paraId="25BA74DE" w14:textId="77777777" w:rsidR="009907B3" w:rsidRPr="0028746C" w:rsidRDefault="009907B3" w:rsidP="009907B3">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9907B3" w:rsidRPr="0028746C" w14:paraId="25973002" w14:textId="77777777" w:rsidTr="00014FFB">
        <w:tc>
          <w:tcPr>
            <w:tcW w:w="9104" w:type="dxa"/>
          </w:tcPr>
          <w:p w14:paraId="7D223D50" w14:textId="77777777" w:rsidR="009907B3" w:rsidRPr="0028746C" w:rsidRDefault="009907B3" w:rsidP="00014FFB">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9907B3" w:rsidRPr="0028746C" w14:paraId="514271EC" w14:textId="77777777" w:rsidTr="00014FFB">
        <w:tc>
          <w:tcPr>
            <w:tcW w:w="9104" w:type="dxa"/>
          </w:tcPr>
          <w:p w14:paraId="34197FA3" w14:textId="77777777" w:rsidR="009907B3" w:rsidRPr="0028746C" w:rsidRDefault="009907B3" w:rsidP="00014FFB">
            <w:pPr>
              <w:pStyle w:val="Brezrazmikov"/>
              <w:rPr>
                <w:rFonts w:ascii="Arial" w:hAnsi="Arial" w:cs="Arial"/>
                <w:sz w:val="20"/>
                <w:szCs w:val="20"/>
              </w:rPr>
            </w:pPr>
          </w:p>
        </w:tc>
      </w:tr>
    </w:tbl>
    <w:p w14:paraId="7D193F2D" w14:textId="77777777" w:rsidR="009907B3" w:rsidRPr="0028746C" w:rsidRDefault="009907B3" w:rsidP="009907B3">
      <w:pPr>
        <w:pStyle w:val="Brezrazmikov"/>
        <w:rPr>
          <w:rFonts w:ascii="Arial" w:hAnsi="Arial" w:cs="Arial"/>
          <w:b/>
          <w:sz w:val="20"/>
          <w:szCs w:val="20"/>
        </w:rPr>
      </w:pPr>
      <w:r w:rsidRPr="0028746C">
        <w:rPr>
          <w:rFonts w:ascii="Arial" w:hAnsi="Arial" w:cs="Arial"/>
          <w:b/>
          <w:sz w:val="20"/>
          <w:szCs w:val="20"/>
        </w:rPr>
        <w:t xml:space="preserve">Opis: </w:t>
      </w:r>
    </w:p>
    <w:p w14:paraId="4C999663" w14:textId="77777777" w:rsidR="009907B3" w:rsidRPr="0028746C" w:rsidRDefault="009907B3" w:rsidP="009907B3">
      <w:pPr>
        <w:pStyle w:val="Brezrazmikov"/>
        <w:rPr>
          <w:rFonts w:ascii="Arial" w:hAnsi="Arial" w:cs="Arial"/>
          <w:bCs/>
          <w:sz w:val="20"/>
          <w:szCs w:val="20"/>
        </w:rPr>
      </w:pPr>
    </w:p>
    <w:p w14:paraId="3B2B2351" w14:textId="77777777" w:rsidR="009907B3" w:rsidRPr="0028746C" w:rsidRDefault="009907B3" w:rsidP="005B5BB1"/>
    <w:p w14:paraId="00F69B9E" w14:textId="77777777" w:rsidR="005B5BB1" w:rsidRPr="0028746C" w:rsidRDefault="005B5BB1" w:rsidP="005B5BB1">
      <w:pPr>
        <w:pStyle w:val="Naslov4"/>
        <w:rPr>
          <w:sz w:val="20"/>
          <w:szCs w:val="20"/>
          <w:lang w:eastAsia="sl-SI"/>
        </w:rPr>
      </w:pPr>
      <w:r w:rsidRPr="0028746C">
        <w:rPr>
          <w:sz w:val="20"/>
          <w:szCs w:val="20"/>
          <w:lang w:eastAsia="sl-SI"/>
        </w:rPr>
        <w:t>WGC BAT 16</w:t>
      </w:r>
    </w:p>
    <w:p w14:paraId="0FBCB0ED" w14:textId="77777777" w:rsidR="005B5BB1" w:rsidRPr="0028746C" w:rsidRDefault="007E61AA" w:rsidP="005B5BB1">
      <w:pPr>
        <w:jc w:val="both"/>
        <w:rPr>
          <w:color w:val="000000"/>
        </w:rPr>
      </w:pPr>
      <w:r w:rsidRPr="0028746C">
        <w:rPr>
          <w:color w:val="000000"/>
        </w:rPr>
        <w:t>Najboljša razpoložljiva tehnika za zmanjšanje zajetih emisij CO, NO</w:t>
      </w:r>
      <w:r w:rsidRPr="0028746C">
        <w:rPr>
          <w:color w:val="000000"/>
          <w:vertAlign w:val="subscript"/>
        </w:rPr>
        <w:t>X</w:t>
      </w:r>
      <w:r w:rsidRPr="0028746C">
        <w:rPr>
          <w:color w:val="000000"/>
        </w:rPr>
        <w:t xml:space="preserve"> in SO</w:t>
      </w:r>
      <w:r w:rsidRPr="0028746C">
        <w:rPr>
          <w:color w:val="000000"/>
          <w:vertAlign w:val="subscript"/>
        </w:rPr>
        <w:t>X</w:t>
      </w:r>
      <w:r w:rsidRPr="0028746C">
        <w:rPr>
          <w:color w:val="000000"/>
        </w:rPr>
        <w:t xml:space="preserve"> v zrak zaradi toplotne obdelave je uporaba tehnike (c) in ene od drugih spodaj navedenih tehnik ali njihove kombinacije.</w:t>
      </w:r>
    </w:p>
    <w:p w14:paraId="54DC343D" w14:textId="77777777" w:rsidR="007E61AA" w:rsidRPr="0028746C" w:rsidRDefault="007E61AA" w:rsidP="005B5BB1">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240"/>
        <w:gridCol w:w="2373"/>
        <w:gridCol w:w="1157"/>
        <w:gridCol w:w="2627"/>
      </w:tblGrid>
      <w:tr w:rsidR="007E61AA" w:rsidRPr="0028746C" w14:paraId="59C00286" w14:textId="77777777" w:rsidTr="00F7604B">
        <w:tc>
          <w:tcPr>
            <w:tcW w:w="2943" w:type="dxa"/>
            <w:gridSpan w:val="2"/>
          </w:tcPr>
          <w:p w14:paraId="1ECCD9B9" w14:textId="77777777" w:rsidR="007E61AA" w:rsidRPr="0028746C" w:rsidRDefault="007E61AA" w:rsidP="00F7604B">
            <w:pPr>
              <w:jc w:val="center"/>
              <w:rPr>
                <w:color w:val="000000"/>
                <w:sz w:val="18"/>
                <w:szCs w:val="18"/>
              </w:rPr>
            </w:pPr>
            <w:r w:rsidRPr="0028746C">
              <w:rPr>
                <w:color w:val="000000"/>
                <w:sz w:val="18"/>
                <w:szCs w:val="18"/>
              </w:rPr>
              <w:t>Tehnika</w:t>
            </w:r>
          </w:p>
        </w:tc>
        <w:tc>
          <w:tcPr>
            <w:tcW w:w="2410" w:type="dxa"/>
          </w:tcPr>
          <w:p w14:paraId="33C94A00" w14:textId="77777777" w:rsidR="007E61AA" w:rsidRPr="0028746C" w:rsidRDefault="007E61AA" w:rsidP="00F7604B">
            <w:pPr>
              <w:jc w:val="center"/>
              <w:rPr>
                <w:color w:val="000000"/>
                <w:sz w:val="18"/>
                <w:szCs w:val="18"/>
              </w:rPr>
            </w:pPr>
            <w:r w:rsidRPr="0028746C">
              <w:rPr>
                <w:color w:val="000000"/>
                <w:sz w:val="18"/>
                <w:szCs w:val="18"/>
              </w:rPr>
              <w:t>Opis</w:t>
            </w:r>
          </w:p>
        </w:tc>
        <w:tc>
          <w:tcPr>
            <w:tcW w:w="1157" w:type="dxa"/>
          </w:tcPr>
          <w:p w14:paraId="4C28B9E4" w14:textId="77777777" w:rsidR="007E61AA" w:rsidRPr="0028746C" w:rsidRDefault="007E61AA" w:rsidP="00F7604B">
            <w:pPr>
              <w:jc w:val="center"/>
              <w:rPr>
                <w:color w:val="000000"/>
                <w:sz w:val="18"/>
                <w:szCs w:val="18"/>
              </w:rPr>
            </w:pPr>
            <w:r w:rsidRPr="0028746C">
              <w:rPr>
                <w:color w:val="000000"/>
                <w:sz w:val="18"/>
                <w:szCs w:val="18"/>
              </w:rPr>
              <w:t>Glavne ciljne anorganske spojine</w:t>
            </w:r>
          </w:p>
        </w:tc>
        <w:tc>
          <w:tcPr>
            <w:tcW w:w="2670" w:type="dxa"/>
          </w:tcPr>
          <w:p w14:paraId="51703C24" w14:textId="77777777" w:rsidR="007E61AA" w:rsidRPr="0028746C" w:rsidRDefault="007E61AA" w:rsidP="00F7604B">
            <w:pPr>
              <w:jc w:val="center"/>
              <w:rPr>
                <w:color w:val="000000"/>
                <w:sz w:val="18"/>
                <w:szCs w:val="18"/>
              </w:rPr>
            </w:pPr>
            <w:r w:rsidRPr="0028746C">
              <w:rPr>
                <w:color w:val="000000"/>
                <w:sz w:val="18"/>
                <w:szCs w:val="18"/>
              </w:rPr>
              <w:t>Ustreznost</w:t>
            </w:r>
          </w:p>
        </w:tc>
      </w:tr>
      <w:tr w:rsidR="007E61AA" w:rsidRPr="0028746C" w14:paraId="0F75F7E6" w14:textId="77777777" w:rsidTr="00F7604B">
        <w:trPr>
          <w:trHeight w:val="172"/>
        </w:trPr>
        <w:tc>
          <w:tcPr>
            <w:tcW w:w="675" w:type="dxa"/>
          </w:tcPr>
          <w:p w14:paraId="362DB987" w14:textId="77777777" w:rsidR="007E61AA" w:rsidRPr="0028746C" w:rsidRDefault="007E61AA" w:rsidP="00F7604B">
            <w:pPr>
              <w:jc w:val="both"/>
              <w:rPr>
                <w:color w:val="000000"/>
                <w:sz w:val="18"/>
                <w:szCs w:val="18"/>
              </w:rPr>
            </w:pPr>
            <w:r w:rsidRPr="0028746C">
              <w:rPr>
                <w:color w:val="000000"/>
                <w:sz w:val="18"/>
                <w:szCs w:val="18"/>
              </w:rPr>
              <w:t>a.</w:t>
            </w:r>
          </w:p>
        </w:tc>
        <w:tc>
          <w:tcPr>
            <w:tcW w:w="2268" w:type="dxa"/>
          </w:tcPr>
          <w:p w14:paraId="13334AA2" w14:textId="77777777" w:rsidR="007E61AA" w:rsidRPr="0028746C" w:rsidRDefault="007E61AA" w:rsidP="00F7604B">
            <w:pPr>
              <w:jc w:val="both"/>
              <w:rPr>
                <w:color w:val="000000"/>
                <w:sz w:val="18"/>
                <w:szCs w:val="18"/>
              </w:rPr>
            </w:pPr>
            <w:r w:rsidRPr="0028746C">
              <w:rPr>
                <w:color w:val="000000"/>
                <w:sz w:val="18"/>
                <w:szCs w:val="18"/>
              </w:rPr>
              <w:t>Izbira goriva</w:t>
            </w:r>
          </w:p>
        </w:tc>
        <w:tc>
          <w:tcPr>
            <w:tcW w:w="2410" w:type="dxa"/>
          </w:tcPr>
          <w:p w14:paraId="31C2F37B" w14:textId="77777777" w:rsidR="007E61AA" w:rsidRPr="0028746C" w:rsidRDefault="007E61AA" w:rsidP="00F7604B">
            <w:pPr>
              <w:jc w:val="center"/>
              <w:rPr>
                <w:color w:val="000000"/>
                <w:sz w:val="18"/>
                <w:szCs w:val="18"/>
              </w:rPr>
            </w:pPr>
            <w:r w:rsidRPr="0028746C">
              <w:rPr>
                <w:color w:val="000000"/>
                <w:sz w:val="18"/>
                <w:szCs w:val="18"/>
              </w:rPr>
              <w:t>glej oddelek 1.4.1</w:t>
            </w:r>
          </w:p>
        </w:tc>
        <w:tc>
          <w:tcPr>
            <w:tcW w:w="1157" w:type="dxa"/>
          </w:tcPr>
          <w:p w14:paraId="1F038C3A" w14:textId="77777777" w:rsidR="007E61AA" w:rsidRPr="0028746C" w:rsidRDefault="007E61AA" w:rsidP="00F7604B">
            <w:pPr>
              <w:jc w:val="center"/>
              <w:rPr>
                <w:color w:val="000000"/>
                <w:sz w:val="18"/>
                <w:szCs w:val="18"/>
              </w:rPr>
            </w:pPr>
            <w:r w:rsidRPr="0028746C">
              <w:rPr>
                <w:color w:val="000000"/>
                <w:sz w:val="18"/>
                <w:szCs w:val="18"/>
              </w:rPr>
              <w:t>NO</w:t>
            </w:r>
            <w:r w:rsidRPr="0028746C">
              <w:rPr>
                <w:color w:val="000000"/>
                <w:sz w:val="18"/>
                <w:szCs w:val="18"/>
                <w:vertAlign w:val="subscript"/>
              </w:rPr>
              <w:t>X</w:t>
            </w:r>
            <w:r w:rsidRPr="0028746C">
              <w:rPr>
                <w:color w:val="000000"/>
                <w:sz w:val="18"/>
                <w:szCs w:val="18"/>
              </w:rPr>
              <w:t>, SO</w:t>
            </w:r>
            <w:r w:rsidRPr="0028746C">
              <w:rPr>
                <w:color w:val="000000"/>
                <w:sz w:val="18"/>
                <w:szCs w:val="18"/>
                <w:vertAlign w:val="subscript"/>
              </w:rPr>
              <w:t>X</w:t>
            </w:r>
          </w:p>
        </w:tc>
        <w:tc>
          <w:tcPr>
            <w:tcW w:w="2670" w:type="dxa"/>
          </w:tcPr>
          <w:p w14:paraId="66275F0A" w14:textId="77777777" w:rsidR="007E61AA" w:rsidRPr="0028746C" w:rsidRDefault="007E61AA" w:rsidP="00F7604B">
            <w:pPr>
              <w:jc w:val="center"/>
              <w:rPr>
                <w:color w:val="000000"/>
                <w:sz w:val="18"/>
                <w:szCs w:val="18"/>
              </w:rPr>
            </w:pPr>
            <w:r w:rsidRPr="0028746C">
              <w:rPr>
                <w:color w:val="000000"/>
                <w:sz w:val="18"/>
                <w:szCs w:val="18"/>
              </w:rPr>
              <w:t>splošno ustrezna</w:t>
            </w:r>
          </w:p>
        </w:tc>
      </w:tr>
      <w:tr w:rsidR="007E61AA" w:rsidRPr="0028746C" w14:paraId="61B764CE" w14:textId="77777777" w:rsidTr="00F7604B">
        <w:tc>
          <w:tcPr>
            <w:tcW w:w="675" w:type="dxa"/>
          </w:tcPr>
          <w:p w14:paraId="3BB3F04C" w14:textId="77777777" w:rsidR="007E61AA" w:rsidRPr="0028746C" w:rsidRDefault="007E61AA" w:rsidP="00F7604B">
            <w:pPr>
              <w:jc w:val="both"/>
              <w:rPr>
                <w:color w:val="000000"/>
                <w:sz w:val="18"/>
                <w:szCs w:val="18"/>
              </w:rPr>
            </w:pPr>
            <w:r w:rsidRPr="0028746C">
              <w:rPr>
                <w:color w:val="000000"/>
                <w:sz w:val="18"/>
                <w:szCs w:val="18"/>
              </w:rPr>
              <w:t>b.</w:t>
            </w:r>
          </w:p>
        </w:tc>
        <w:tc>
          <w:tcPr>
            <w:tcW w:w="2268" w:type="dxa"/>
          </w:tcPr>
          <w:p w14:paraId="011660DD" w14:textId="77777777" w:rsidR="007E61AA" w:rsidRPr="0028746C" w:rsidRDefault="007E61AA" w:rsidP="00590053">
            <w:pPr>
              <w:rPr>
                <w:color w:val="000000"/>
                <w:sz w:val="18"/>
                <w:szCs w:val="18"/>
              </w:rPr>
            </w:pPr>
            <w:r w:rsidRPr="0028746C">
              <w:rPr>
                <w:color w:val="000000"/>
                <w:sz w:val="18"/>
                <w:szCs w:val="18"/>
              </w:rPr>
              <w:t>Gorilnik z majhnimi emisijami NO</w:t>
            </w:r>
            <w:r w:rsidRPr="0028746C">
              <w:rPr>
                <w:color w:val="000000"/>
                <w:sz w:val="18"/>
                <w:szCs w:val="18"/>
                <w:vertAlign w:val="subscript"/>
              </w:rPr>
              <w:t>X</w:t>
            </w:r>
          </w:p>
        </w:tc>
        <w:tc>
          <w:tcPr>
            <w:tcW w:w="2410" w:type="dxa"/>
          </w:tcPr>
          <w:p w14:paraId="528EBC2D" w14:textId="77777777" w:rsidR="007E61AA" w:rsidRPr="0028746C" w:rsidRDefault="007E61AA" w:rsidP="00F7604B">
            <w:pPr>
              <w:jc w:val="center"/>
              <w:rPr>
                <w:color w:val="000000"/>
                <w:sz w:val="18"/>
                <w:szCs w:val="18"/>
              </w:rPr>
            </w:pPr>
            <w:r w:rsidRPr="0028746C">
              <w:rPr>
                <w:color w:val="000000"/>
                <w:sz w:val="18"/>
                <w:szCs w:val="18"/>
              </w:rPr>
              <w:t>glej oddelek 1.4.1</w:t>
            </w:r>
          </w:p>
        </w:tc>
        <w:tc>
          <w:tcPr>
            <w:tcW w:w="1157" w:type="dxa"/>
          </w:tcPr>
          <w:p w14:paraId="48D5E589" w14:textId="77777777" w:rsidR="007E61AA" w:rsidRPr="0028746C" w:rsidRDefault="007E61AA" w:rsidP="00F7604B">
            <w:pPr>
              <w:jc w:val="center"/>
              <w:rPr>
                <w:color w:val="000000"/>
                <w:sz w:val="18"/>
                <w:szCs w:val="18"/>
              </w:rPr>
            </w:pPr>
            <w:r w:rsidRPr="0028746C">
              <w:rPr>
                <w:color w:val="000000"/>
                <w:sz w:val="18"/>
                <w:szCs w:val="18"/>
              </w:rPr>
              <w:t>NO</w:t>
            </w:r>
            <w:r w:rsidRPr="0028746C">
              <w:rPr>
                <w:color w:val="000000"/>
                <w:sz w:val="18"/>
                <w:szCs w:val="18"/>
                <w:vertAlign w:val="subscript"/>
              </w:rPr>
              <w:t>X</w:t>
            </w:r>
          </w:p>
        </w:tc>
        <w:tc>
          <w:tcPr>
            <w:tcW w:w="2670" w:type="dxa"/>
          </w:tcPr>
          <w:p w14:paraId="50D3A03F" w14:textId="77777777" w:rsidR="007E61AA" w:rsidRPr="0028746C" w:rsidRDefault="007E61AA" w:rsidP="00F7604B">
            <w:pPr>
              <w:jc w:val="center"/>
              <w:rPr>
                <w:color w:val="000000"/>
                <w:sz w:val="18"/>
                <w:szCs w:val="18"/>
              </w:rPr>
            </w:pPr>
            <w:r w:rsidRPr="0028746C">
              <w:rPr>
                <w:color w:val="000000"/>
                <w:sz w:val="18"/>
                <w:szCs w:val="18"/>
              </w:rPr>
              <w:t xml:space="preserve">Ustreznost za obstoječe naprave je lahko omejena </w:t>
            </w:r>
            <w:r w:rsidRPr="0028746C">
              <w:rPr>
                <w:color w:val="000000"/>
                <w:sz w:val="18"/>
                <w:szCs w:val="18"/>
              </w:rPr>
              <w:lastRenderedPageBreak/>
              <w:t>zaradi zasnove in/ali obratovalnih omejitev.</w:t>
            </w:r>
          </w:p>
        </w:tc>
      </w:tr>
      <w:tr w:rsidR="007E61AA" w:rsidRPr="0028746C" w14:paraId="6CAE4835" w14:textId="77777777" w:rsidTr="00F7604B">
        <w:tc>
          <w:tcPr>
            <w:tcW w:w="675" w:type="dxa"/>
          </w:tcPr>
          <w:p w14:paraId="53A31D75" w14:textId="77777777" w:rsidR="007E61AA" w:rsidRPr="0028746C" w:rsidRDefault="007E61AA" w:rsidP="00F7604B">
            <w:pPr>
              <w:jc w:val="both"/>
              <w:rPr>
                <w:color w:val="000000"/>
                <w:sz w:val="18"/>
                <w:szCs w:val="18"/>
              </w:rPr>
            </w:pPr>
            <w:r w:rsidRPr="0028746C">
              <w:rPr>
                <w:color w:val="000000"/>
                <w:sz w:val="18"/>
                <w:szCs w:val="18"/>
              </w:rPr>
              <w:lastRenderedPageBreak/>
              <w:t>c.</w:t>
            </w:r>
          </w:p>
        </w:tc>
        <w:tc>
          <w:tcPr>
            <w:tcW w:w="2268" w:type="dxa"/>
          </w:tcPr>
          <w:p w14:paraId="33ADFD8D" w14:textId="77777777" w:rsidR="007E61AA" w:rsidRPr="0028746C" w:rsidRDefault="007E61AA" w:rsidP="00590053">
            <w:pPr>
              <w:rPr>
                <w:color w:val="000000"/>
                <w:sz w:val="18"/>
                <w:szCs w:val="18"/>
              </w:rPr>
            </w:pPr>
            <w:r w:rsidRPr="0028746C">
              <w:rPr>
                <w:color w:val="000000"/>
                <w:sz w:val="18"/>
                <w:szCs w:val="18"/>
              </w:rPr>
              <w:t>Optimizacija katalitske ali toplotne oksidacije</w:t>
            </w:r>
          </w:p>
        </w:tc>
        <w:tc>
          <w:tcPr>
            <w:tcW w:w="2410" w:type="dxa"/>
          </w:tcPr>
          <w:p w14:paraId="34E4E137" w14:textId="77777777" w:rsidR="007E61AA" w:rsidRPr="0028746C" w:rsidRDefault="007E61AA" w:rsidP="00F7604B">
            <w:pPr>
              <w:jc w:val="center"/>
              <w:rPr>
                <w:color w:val="000000"/>
                <w:sz w:val="18"/>
                <w:szCs w:val="18"/>
              </w:rPr>
            </w:pPr>
            <w:r w:rsidRPr="0028746C">
              <w:rPr>
                <w:color w:val="000000"/>
                <w:sz w:val="18"/>
                <w:szCs w:val="18"/>
              </w:rPr>
              <w:t>glej oddelek 1.4.1</w:t>
            </w:r>
          </w:p>
        </w:tc>
        <w:tc>
          <w:tcPr>
            <w:tcW w:w="1157" w:type="dxa"/>
          </w:tcPr>
          <w:p w14:paraId="4BA0D066" w14:textId="77777777" w:rsidR="007E61AA" w:rsidRPr="0028746C" w:rsidRDefault="007E61AA" w:rsidP="00F7604B">
            <w:pPr>
              <w:jc w:val="center"/>
              <w:rPr>
                <w:color w:val="000000"/>
                <w:sz w:val="18"/>
                <w:szCs w:val="18"/>
              </w:rPr>
            </w:pPr>
            <w:r w:rsidRPr="0028746C">
              <w:rPr>
                <w:color w:val="000000"/>
                <w:sz w:val="18"/>
                <w:szCs w:val="18"/>
              </w:rPr>
              <w:t>CO, NO</w:t>
            </w:r>
            <w:r w:rsidRPr="0028746C">
              <w:rPr>
                <w:color w:val="000000"/>
                <w:sz w:val="18"/>
                <w:szCs w:val="18"/>
                <w:vertAlign w:val="subscript"/>
              </w:rPr>
              <w:t>X</w:t>
            </w:r>
          </w:p>
        </w:tc>
        <w:tc>
          <w:tcPr>
            <w:tcW w:w="2670" w:type="dxa"/>
          </w:tcPr>
          <w:p w14:paraId="7367B597" w14:textId="77777777" w:rsidR="007E61AA" w:rsidRPr="0028746C" w:rsidRDefault="007E61AA" w:rsidP="00F7604B">
            <w:pPr>
              <w:jc w:val="center"/>
              <w:rPr>
                <w:color w:val="000000"/>
                <w:sz w:val="18"/>
                <w:szCs w:val="18"/>
              </w:rPr>
            </w:pPr>
            <w:r w:rsidRPr="0028746C">
              <w:rPr>
                <w:color w:val="000000"/>
                <w:sz w:val="18"/>
                <w:szCs w:val="18"/>
              </w:rPr>
              <w:t>splošno ustrezna</w:t>
            </w:r>
          </w:p>
        </w:tc>
      </w:tr>
      <w:tr w:rsidR="007E61AA" w:rsidRPr="0028746C" w14:paraId="1A1483CF" w14:textId="77777777" w:rsidTr="00F7604B">
        <w:tc>
          <w:tcPr>
            <w:tcW w:w="675" w:type="dxa"/>
          </w:tcPr>
          <w:p w14:paraId="7514F7E3" w14:textId="77777777" w:rsidR="007E61AA" w:rsidRPr="0028746C" w:rsidRDefault="007E61AA" w:rsidP="00F7604B">
            <w:pPr>
              <w:jc w:val="both"/>
              <w:rPr>
                <w:color w:val="000000"/>
                <w:sz w:val="18"/>
                <w:szCs w:val="18"/>
              </w:rPr>
            </w:pPr>
            <w:r w:rsidRPr="0028746C">
              <w:rPr>
                <w:color w:val="000000"/>
                <w:sz w:val="18"/>
                <w:szCs w:val="18"/>
              </w:rPr>
              <w:t>d.</w:t>
            </w:r>
          </w:p>
        </w:tc>
        <w:tc>
          <w:tcPr>
            <w:tcW w:w="2268" w:type="dxa"/>
          </w:tcPr>
          <w:p w14:paraId="4076A930" w14:textId="77777777" w:rsidR="007E61AA" w:rsidRPr="0028746C" w:rsidRDefault="007E61AA" w:rsidP="00590053">
            <w:pPr>
              <w:rPr>
                <w:color w:val="000000"/>
                <w:sz w:val="18"/>
                <w:szCs w:val="18"/>
              </w:rPr>
            </w:pPr>
            <w:r w:rsidRPr="0028746C">
              <w:rPr>
                <w:color w:val="000000"/>
                <w:sz w:val="18"/>
                <w:szCs w:val="18"/>
              </w:rPr>
              <w:t>Odstranjevanje velikih količin predhodnih sestavin NO</w:t>
            </w:r>
            <w:r w:rsidRPr="0028746C">
              <w:rPr>
                <w:color w:val="000000"/>
                <w:sz w:val="18"/>
                <w:szCs w:val="18"/>
                <w:vertAlign w:val="subscript"/>
              </w:rPr>
              <w:t>X</w:t>
            </w:r>
          </w:p>
        </w:tc>
        <w:tc>
          <w:tcPr>
            <w:tcW w:w="2410" w:type="dxa"/>
          </w:tcPr>
          <w:p w14:paraId="23457BAB" w14:textId="77777777" w:rsidR="007E61AA" w:rsidRPr="0028746C" w:rsidRDefault="007E61AA" w:rsidP="00F7604B">
            <w:pPr>
              <w:jc w:val="center"/>
              <w:rPr>
                <w:color w:val="000000"/>
                <w:sz w:val="18"/>
                <w:szCs w:val="18"/>
              </w:rPr>
            </w:pPr>
            <w:r w:rsidRPr="0028746C">
              <w:rPr>
                <w:color w:val="000000"/>
                <w:sz w:val="18"/>
                <w:szCs w:val="18"/>
              </w:rPr>
              <w:t>Odstranitev (če je to mogoče, za ponovno uporabo) velikih količin predhodnih sestavin NOX pred katalitsko ali toplotno oksidacijo, na primer z absorpcijo, adsorpcijo ali kondenzacijo.</w:t>
            </w:r>
          </w:p>
        </w:tc>
        <w:tc>
          <w:tcPr>
            <w:tcW w:w="1157" w:type="dxa"/>
          </w:tcPr>
          <w:p w14:paraId="3BA611CF" w14:textId="77777777" w:rsidR="007E61AA" w:rsidRPr="0028746C" w:rsidRDefault="007E61AA" w:rsidP="00F7604B">
            <w:pPr>
              <w:jc w:val="center"/>
              <w:rPr>
                <w:color w:val="000000"/>
                <w:sz w:val="18"/>
                <w:szCs w:val="18"/>
              </w:rPr>
            </w:pPr>
            <w:r w:rsidRPr="0028746C">
              <w:rPr>
                <w:color w:val="000000"/>
                <w:sz w:val="18"/>
                <w:szCs w:val="18"/>
              </w:rPr>
              <w:t>NO</w:t>
            </w:r>
            <w:r w:rsidRPr="0028746C">
              <w:rPr>
                <w:color w:val="000000"/>
                <w:sz w:val="18"/>
                <w:szCs w:val="18"/>
                <w:vertAlign w:val="subscript"/>
              </w:rPr>
              <w:t>X</w:t>
            </w:r>
          </w:p>
        </w:tc>
        <w:tc>
          <w:tcPr>
            <w:tcW w:w="2670" w:type="dxa"/>
          </w:tcPr>
          <w:p w14:paraId="6D05FF00" w14:textId="77777777" w:rsidR="007E61AA" w:rsidRPr="0028746C" w:rsidRDefault="007E61AA" w:rsidP="00F7604B">
            <w:pPr>
              <w:jc w:val="center"/>
              <w:rPr>
                <w:color w:val="000000"/>
                <w:sz w:val="18"/>
                <w:szCs w:val="18"/>
              </w:rPr>
            </w:pPr>
            <w:r w:rsidRPr="0028746C">
              <w:rPr>
                <w:color w:val="000000"/>
                <w:sz w:val="18"/>
                <w:szCs w:val="18"/>
              </w:rPr>
              <w:t xml:space="preserve">splošno ustrezna </w:t>
            </w:r>
          </w:p>
        </w:tc>
      </w:tr>
      <w:tr w:rsidR="007E61AA" w:rsidRPr="0028746C" w14:paraId="437EB79B" w14:textId="77777777" w:rsidTr="00F7604B">
        <w:tc>
          <w:tcPr>
            <w:tcW w:w="675" w:type="dxa"/>
          </w:tcPr>
          <w:p w14:paraId="201169C1" w14:textId="77777777" w:rsidR="007E61AA" w:rsidRPr="0028746C" w:rsidRDefault="007E61AA" w:rsidP="00F7604B">
            <w:pPr>
              <w:jc w:val="both"/>
              <w:rPr>
                <w:color w:val="000000"/>
                <w:sz w:val="18"/>
                <w:szCs w:val="18"/>
              </w:rPr>
            </w:pPr>
            <w:r w:rsidRPr="0028746C">
              <w:rPr>
                <w:color w:val="000000"/>
                <w:sz w:val="18"/>
                <w:szCs w:val="18"/>
              </w:rPr>
              <w:t>e.</w:t>
            </w:r>
          </w:p>
        </w:tc>
        <w:tc>
          <w:tcPr>
            <w:tcW w:w="2268" w:type="dxa"/>
          </w:tcPr>
          <w:p w14:paraId="5712C483" w14:textId="77777777" w:rsidR="007E61AA" w:rsidRPr="0028746C" w:rsidRDefault="007E61AA" w:rsidP="00590053">
            <w:pPr>
              <w:rPr>
                <w:color w:val="000000"/>
                <w:sz w:val="18"/>
                <w:szCs w:val="18"/>
              </w:rPr>
            </w:pPr>
            <w:r w:rsidRPr="0028746C">
              <w:rPr>
                <w:color w:val="000000"/>
                <w:sz w:val="18"/>
                <w:szCs w:val="18"/>
              </w:rPr>
              <w:t>Absorpcija</w:t>
            </w:r>
          </w:p>
        </w:tc>
        <w:tc>
          <w:tcPr>
            <w:tcW w:w="2410" w:type="dxa"/>
          </w:tcPr>
          <w:p w14:paraId="0609C6A9" w14:textId="77777777" w:rsidR="007E61AA" w:rsidRPr="0028746C" w:rsidRDefault="007E61AA" w:rsidP="00F7604B">
            <w:pPr>
              <w:jc w:val="center"/>
              <w:rPr>
                <w:color w:val="000000"/>
                <w:sz w:val="18"/>
                <w:szCs w:val="18"/>
              </w:rPr>
            </w:pPr>
            <w:r w:rsidRPr="0028746C">
              <w:rPr>
                <w:color w:val="000000"/>
                <w:sz w:val="18"/>
                <w:szCs w:val="18"/>
              </w:rPr>
              <w:t>glej oddelek 1.4.1</w:t>
            </w:r>
          </w:p>
        </w:tc>
        <w:tc>
          <w:tcPr>
            <w:tcW w:w="1157" w:type="dxa"/>
          </w:tcPr>
          <w:p w14:paraId="4016F88B" w14:textId="77777777" w:rsidR="007E61AA" w:rsidRPr="0028746C" w:rsidRDefault="007E61AA" w:rsidP="00F7604B">
            <w:pPr>
              <w:jc w:val="center"/>
              <w:rPr>
                <w:color w:val="000000"/>
                <w:sz w:val="18"/>
                <w:szCs w:val="18"/>
              </w:rPr>
            </w:pPr>
            <w:r w:rsidRPr="0028746C">
              <w:rPr>
                <w:color w:val="000000"/>
                <w:sz w:val="18"/>
                <w:szCs w:val="18"/>
              </w:rPr>
              <w:t>SO</w:t>
            </w:r>
            <w:r w:rsidRPr="0028746C">
              <w:rPr>
                <w:color w:val="000000"/>
                <w:sz w:val="18"/>
                <w:szCs w:val="18"/>
                <w:vertAlign w:val="subscript"/>
              </w:rPr>
              <w:t>X</w:t>
            </w:r>
          </w:p>
        </w:tc>
        <w:tc>
          <w:tcPr>
            <w:tcW w:w="2670" w:type="dxa"/>
          </w:tcPr>
          <w:p w14:paraId="4C49BA59" w14:textId="77777777" w:rsidR="007E61AA" w:rsidRPr="0028746C" w:rsidRDefault="007E61AA" w:rsidP="00F7604B">
            <w:pPr>
              <w:jc w:val="center"/>
              <w:rPr>
                <w:color w:val="000000"/>
                <w:sz w:val="18"/>
                <w:szCs w:val="18"/>
              </w:rPr>
            </w:pPr>
            <w:r w:rsidRPr="0028746C">
              <w:rPr>
                <w:color w:val="000000"/>
                <w:sz w:val="18"/>
                <w:szCs w:val="18"/>
              </w:rPr>
              <w:t>splošno ustrezna</w:t>
            </w:r>
          </w:p>
        </w:tc>
      </w:tr>
      <w:tr w:rsidR="007E61AA" w:rsidRPr="0028746C" w14:paraId="676BA881" w14:textId="77777777" w:rsidTr="00F7604B">
        <w:tc>
          <w:tcPr>
            <w:tcW w:w="675" w:type="dxa"/>
          </w:tcPr>
          <w:p w14:paraId="6F5695E3" w14:textId="77777777" w:rsidR="007E61AA" w:rsidRPr="0028746C" w:rsidRDefault="007E61AA" w:rsidP="00F7604B">
            <w:pPr>
              <w:jc w:val="both"/>
              <w:rPr>
                <w:color w:val="000000"/>
                <w:sz w:val="18"/>
                <w:szCs w:val="18"/>
              </w:rPr>
            </w:pPr>
            <w:proofErr w:type="spellStart"/>
            <w:r w:rsidRPr="0028746C">
              <w:rPr>
                <w:color w:val="000000"/>
                <w:sz w:val="18"/>
                <w:szCs w:val="18"/>
              </w:rPr>
              <w:t>f.</w:t>
            </w:r>
            <w:proofErr w:type="spellEnd"/>
          </w:p>
        </w:tc>
        <w:tc>
          <w:tcPr>
            <w:tcW w:w="2268" w:type="dxa"/>
          </w:tcPr>
          <w:p w14:paraId="67C12AD6" w14:textId="77777777" w:rsidR="007E61AA" w:rsidRPr="0028746C" w:rsidRDefault="007E61AA" w:rsidP="00590053">
            <w:pPr>
              <w:rPr>
                <w:color w:val="000000"/>
                <w:sz w:val="18"/>
                <w:szCs w:val="18"/>
              </w:rPr>
            </w:pPr>
            <w:r w:rsidRPr="0028746C">
              <w:rPr>
                <w:color w:val="000000"/>
                <w:sz w:val="18"/>
                <w:szCs w:val="18"/>
              </w:rPr>
              <w:t>Selektivna katalitska redukcija (SCR)</w:t>
            </w:r>
          </w:p>
        </w:tc>
        <w:tc>
          <w:tcPr>
            <w:tcW w:w="2410" w:type="dxa"/>
          </w:tcPr>
          <w:p w14:paraId="789539DE" w14:textId="77777777" w:rsidR="007E61AA" w:rsidRPr="0028746C" w:rsidRDefault="007E61AA" w:rsidP="00F7604B">
            <w:pPr>
              <w:jc w:val="center"/>
              <w:rPr>
                <w:color w:val="000000"/>
                <w:sz w:val="18"/>
                <w:szCs w:val="18"/>
              </w:rPr>
            </w:pPr>
            <w:r w:rsidRPr="0028746C">
              <w:rPr>
                <w:color w:val="000000"/>
                <w:sz w:val="18"/>
                <w:szCs w:val="18"/>
              </w:rPr>
              <w:t>glej oddelek 1.4.1</w:t>
            </w:r>
          </w:p>
        </w:tc>
        <w:tc>
          <w:tcPr>
            <w:tcW w:w="1157" w:type="dxa"/>
          </w:tcPr>
          <w:p w14:paraId="0FD9E998" w14:textId="77777777" w:rsidR="007E61AA" w:rsidRPr="0028746C" w:rsidRDefault="007E61AA" w:rsidP="00F7604B">
            <w:pPr>
              <w:jc w:val="center"/>
              <w:rPr>
                <w:color w:val="000000"/>
                <w:sz w:val="18"/>
                <w:szCs w:val="18"/>
              </w:rPr>
            </w:pPr>
            <w:r w:rsidRPr="0028746C">
              <w:rPr>
                <w:color w:val="000000"/>
                <w:sz w:val="18"/>
                <w:szCs w:val="18"/>
              </w:rPr>
              <w:t>NO</w:t>
            </w:r>
            <w:r w:rsidRPr="0028746C">
              <w:rPr>
                <w:color w:val="000000"/>
                <w:sz w:val="18"/>
                <w:szCs w:val="18"/>
                <w:vertAlign w:val="subscript"/>
              </w:rPr>
              <w:t>X</w:t>
            </w:r>
          </w:p>
        </w:tc>
        <w:tc>
          <w:tcPr>
            <w:tcW w:w="2670" w:type="dxa"/>
          </w:tcPr>
          <w:p w14:paraId="35E32E15" w14:textId="77777777" w:rsidR="007E61AA" w:rsidRPr="0028746C" w:rsidRDefault="007E61AA" w:rsidP="00F7604B">
            <w:pPr>
              <w:jc w:val="center"/>
              <w:rPr>
                <w:color w:val="000000"/>
                <w:sz w:val="18"/>
                <w:szCs w:val="18"/>
              </w:rPr>
            </w:pPr>
            <w:r w:rsidRPr="0028746C">
              <w:rPr>
                <w:color w:val="000000"/>
                <w:sz w:val="18"/>
                <w:szCs w:val="18"/>
              </w:rPr>
              <w:t>Ustreznost za obstoječe naprave je lahko omejena zaradi razpoložljivosti prostora.</w:t>
            </w:r>
          </w:p>
        </w:tc>
      </w:tr>
      <w:tr w:rsidR="007E61AA" w:rsidRPr="0028746C" w14:paraId="032125FD" w14:textId="77777777" w:rsidTr="00F7604B">
        <w:tc>
          <w:tcPr>
            <w:tcW w:w="675" w:type="dxa"/>
          </w:tcPr>
          <w:p w14:paraId="282C44A4" w14:textId="77777777" w:rsidR="007E61AA" w:rsidRPr="0028746C" w:rsidRDefault="007E61AA" w:rsidP="00F7604B">
            <w:pPr>
              <w:jc w:val="both"/>
              <w:rPr>
                <w:color w:val="000000"/>
                <w:sz w:val="18"/>
                <w:szCs w:val="18"/>
              </w:rPr>
            </w:pPr>
            <w:r w:rsidRPr="0028746C">
              <w:rPr>
                <w:color w:val="000000"/>
                <w:sz w:val="18"/>
                <w:szCs w:val="18"/>
              </w:rPr>
              <w:t>g.</w:t>
            </w:r>
          </w:p>
        </w:tc>
        <w:tc>
          <w:tcPr>
            <w:tcW w:w="2268" w:type="dxa"/>
          </w:tcPr>
          <w:p w14:paraId="45521102" w14:textId="77777777" w:rsidR="007E61AA" w:rsidRPr="0028746C" w:rsidRDefault="007E61AA" w:rsidP="00590053">
            <w:pPr>
              <w:rPr>
                <w:color w:val="000000"/>
                <w:sz w:val="18"/>
                <w:szCs w:val="18"/>
              </w:rPr>
            </w:pPr>
            <w:r w:rsidRPr="0028746C">
              <w:rPr>
                <w:color w:val="000000"/>
                <w:sz w:val="18"/>
                <w:szCs w:val="18"/>
              </w:rPr>
              <w:t xml:space="preserve">Selektivna </w:t>
            </w:r>
            <w:proofErr w:type="spellStart"/>
            <w:r w:rsidRPr="0028746C">
              <w:rPr>
                <w:color w:val="000000"/>
                <w:sz w:val="18"/>
                <w:szCs w:val="18"/>
              </w:rPr>
              <w:t>nekatalitska</w:t>
            </w:r>
            <w:proofErr w:type="spellEnd"/>
            <w:r w:rsidRPr="0028746C">
              <w:rPr>
                <w:color w:val="000000"/>
                <w:sz w:val="18"/>
                <w:szCs w:val="18"/>
              </w:rPr>
              <w:t xml:space="preserve"> redukcija (SNCR)</w:t>
            </w:r>
          </w:p>
        </w:tc>
        <w:tc>
          <w:tcPr>
            <w:tcW w:w="2410" w:type="dxa"/>
          </w:tcPr>
          <w:p w14:paraId="786353DD" w14:textId="77777777" w:rsidR="007E61AA" w:rsidRPr="0028746C" w:rsidRDefault="007E61AA" w:rsidP="00F7604B">
            <w:pPr>
              <w:jc w:val="center"/>
              <w:rPr>
                <w:color w:val="000000"/>
                <w:sz w:val="18"/>
                <w:szCs w:val="18"/>
              </w:rPr>
            </w:pPr>
            <w:r w:rsidRPr="0028746C">
              <w:rPr>
                <w:color w:val="000000"/>
                <w:sz w:val="18"/>
                <w:szCs w:val="18"/>
              </w:rPr>
              <w:t>glej oddelek 1.4.1</w:t>
            </w:r>
          </w:p>
        </w:tc>
        <w:tc>
          <w:tcPr>
            <w:tcW w:w="1157" w:type="dxa"/>
          </w:tcPr>
          <w:p w14:paraId="159532D5" w14:textId="77777777" w:rsidR="007E61AA" w:rsidRPr="0028746C" w:rsidRDefault="007E61AA" w:rsidP="00F7604B">
            <w:pPr>
              <w:jc w:val="center"/>
              <w:rPr>
                <w:color w:val="000000"/>
                <w:sz w:val="18"/>
                <w:szCs w:val="18"/>
              </w:rPr>
            </w:pPr>
            <w:r w:rsidRPr="0028746C">
              <w:rPr>
                <w:color w:val="000000"/>
                <w:sz w:val="18"/>
                <w:szCs w:val="18"/>
              </w:rPr>
              <w:t>NO</w:t>
            </w:r>
            <w:r w:rsidRPr="0028746C">
              <w:rPr>
                <w:color w:val="000000"/>
                <w:sz w:val="18"/>
                <w:szCs w:val="18"/>
                <w:vertAlign w:val="subscript"/>
              </w:rPr>
              <w:t>X</w:t>
            </w:r>
          </w:p>
        </w:tc>
        <w:tc>
          <w:tcPr>
            <w:tcW w:w="2670" w:type="dxa"/>
          </w:tcPr>
          <w:p w14:paraId="17CBDE70" w14:textId="77777777" w:rsidR="007E61AA" w:rsidRPr="0028746C" w:rsidRDefault="007E61AA" w:rsidP="00F7604B">
            <w:pPr>
              <w:jc w:val="center"/>
              <w:rPr>
                <w:color w:val="000000"/>
                <w:sz w:val="18"/>
                <w:szCs w:val="18"/>
              </w:rPr>
            </w:pPr>
            <w:r w:rsidRPr="0028746C">
              <w:rPr>
                <w:rFonts w:cs="Arial"/>
                <w:bCs/>
                <w:sz w:val="18"/>
                <w:szCs w:val="18"/>
              </w:rPr>
              <w:t>Ustreznost za obstoječe naprave je lahko omejena zaradi zadrževalnega časa, ki je potreben za reakcijo.</w:t>
            </w:r>
          </w:p>
        </w:tc>
      </w:tr>
    </w:tbl>
    <w:p w14:paraId="29BB1056" w14:textId="77777777" w:rsidR="005B5BB1" w:rsidRPr="0028746C" w:rsidRDefault="005B5BB1" w:rsidP="005B5BB1">
      <w:pPr>
        <w:pStyle w:val="Brezrazmikov"/>
        <w:rPr>
          <w:rFonts w:ascii="Arial" w:hAnsi="Arial" w:cs="Arial"/>
          <w:bCs/>
          <w:sz w:val="20"/>
          <w:szCs w:val="20"/>
        </w:rPr>
      </w:pPr>
    </w:p>
    <w:p w14:paraId="086E7A48" w14:textId="77777777" w:rsidR="005B5BB1" w:rsidRPr="0028746C" w:rsidRDefault="005B5BB1" w:rsidP="005B5BB1">
      <w:pPr>
        <w:pStyle w:val="Brezrazmikov"/>
        <w:jc w:val="center"/>
        <w:rPr>
          <w:rFonts w:ascii="Arial" w:hAnsi="Arial" w:cs="Arial"/>
          <w:bCs/>
          <w:i/>
          <w:iCs/>
          <w:sz w:val="20"/>
          <w:szCs w:val="20"/>
        </w:rPr>
      </w:pPr>
      <w:r w:rsidRPr="0028746C">
        <w:rPr>
          <w:rFonts w:ascii="Arial" w:hAnsi="Arial" w:cs="Arial"/>
          <w:bCs/>
          <w:i/>
          <w:iCs/>
          <w:sz w:val="20"/>
          <w:szCs w:val="20"/>
        </w:rPr>
        <w:t>Preglednica 1.</w:t>
      </w:r>
      <w:r w:rsidR="00267AEB" w:rsidRPr="0028746C">
        <w:rPr>
          <w:rFonts w:ascii="Arial" w:hAnsi="Arial" w:cs="Arial"/>
          <w:bCs/>
          <w:i/>
          <w:iCs/>
          <w:sz w:val="20"/>
          <w:szCs w:val="20"/>
        </w:rPr>
        <w:t>4</w:t>
      </w:r>
    </w:p>
    <w:p w14:paraId="1155C7C5" w14:textId="77777777" w:rsidR="005B5BB1" w:rsidRPr="0028746C" w:rsidRDefault="00267AEB" w:rsidP="005B5BB1">
      <w:pPr>
        <w:pStyle w:val="Brezrazmikov"/>
        <w:jc w:val="center"/>
        <w:rPr>
          <w:rFonts w:ascii="Arial" w:hAnsi="Arial" w:cs="Arial"/>
          <w:bCs/>
          <w:sz w:val="20"/>
          <w:szCs w:val="20"/>
        </w:rPr>
      </w:pPr>
      <w:r w:rsidRPr="0028746C">
        <w:rPr>
          <w:rFonts w:ascii="Arial" w:hAnsi="Arial" w:cs="Arial"/>
          <w:b/>
          <w:sz w:val="20"/>
          <w:szCs w:val="20"/>
        </w:rPr>
        <w:t>Ravni emisij, povezane z BAT, za zajete emisije NO</w:t>
      </w:r>
      <w:r w:rsidRPr="0028746C">
        <w:rPr>
          <w:rFonts w:ascii="Arial" w:hAnsi="Arial" w:cs="Arial"/>
          <w:b/>
          <w:sz w:val="20"/>
          <w:szCs w:val="20"/>
          <w:vertAlign w:val="subscript"/>
        </w:rPr>
        <w:t>X</w:t>
      </w:r>
      <w:r w:rsidRPr="0028746C">
        <w:rPr>
          <w:rFonts w:ascii="Arial" w:hAnsi="Arial" w:cs="Arial"/>
          <w:b/>
          <w:sz w:val="20"/>
          <w:szCs w:val="20"/>
        </w:rPr>
        <w:t xml:space="preserve"> v zrak in okvirna raven emisij za zajete emisije CO v zrak zaradi toplotne obdelave</w:t>
      </w:r>
    </w:p>
    <w:tbl>
      <w:tblPr>
        <w:tblW w:w="0" w:type="auto"/>
        <w:tblBorders>
          <w:top w:val="single" w:sz="4" w:space="0" w:color="7F7F7F"/>
          <w:bottom w:val="single" w:sz="4" w:space="0" w:color="7F7F7F"/>
        </w:tblBorders>
        <w:tblLook w:val="04A0" w:firstRow="1" w:lastRow="0" w:firstColumn="1" w:lastColumn="0" w:noHBand="0" w:noVBand="1"/>
      </w:tblPr>
      <w:tblGrid>
        <w:gridCol w:w="4540"/>
        <w:gridCol w:w="4531"/>
      </w:tblGrid>
      <w:tr w:rsidR="005B5BB1" w:rsidRPr="0028746C" w14:paraId="0B34AA37" w14:textId="77777777" w:rsidTr="00F7604B">
        <w:tc>
          <w:tcPr>
            <w:tcW w:w="4643" w:type="dxa"/>
            <w:tcBorders>
              <w:top w:val="single" w:sz="4" w:space="0" w:color="7F7F7F"/>
              <w:bottom w:val="single" w:sz="4" w:space="0" w:color="7F7F7F"/>
              <w:right w:val="single" w:sz="4" w:space="0" w:color="auto"/>
            </w:tcBorders>
          </w:tcPr>
          <w:p w14:paraId="22DD791B" w14:textId="77777777" w:rsidR="005B5BB1" w:rsidRPr="0028746C" w:rsidRDefault="005B5BB1" w:rsidP="00F7604B">
            <w:pPr>
              <w:pStyle w:val="Brezrazmikov"/>
              <w:jc w:val="center"/>
              <w:rPr>
                <w:rFonts w:ascii="Arial" w:hAnsi="Arial" w:cs="Arial"/>
                <w:bCs/>
                <w:sz w:val="18"/>
                <w:szCs w:val="18"/>
              </w:rPr>
            </w:pPr>
            <w:r w:rsidRPr="0028746C">
              <w:rPr>
                <w:rFonts w:ascii="Arial" w:hAnsi="Arial" w:cs="Arial"/>
                <w:bCs/>
                <w:sz w:val="18"/>
                <w:szCs w:val="18"/>
              </w:rPr>
              <w:t>Snov/parameter</w:t>
            </w:r>
          </w:p>
        </w:tc>
        <w:tc>
          <w:tcPr>
            <w:tcW w:w="4644" w:type="dxa"/>
            <w:tcBorders>
              <w:left w:val="single" w:sz="4" w:space="0" w:color="auto"/>
              <w:bottom w:val="single" w:sz="4" w:space="0" w:color="7F7F7F"/>
            </w:tcBorders>
          </w:tcPr>
          <w:p w14:paraId="257BBE8D" w14:textId="77777777" w:rsidR="005B5BB1" w:rsidRPr="0028746C" w:rsidRDefault="005B5BB1" w:rsidP="00F7604B">
            <w:pPr>
              <w:pStyle w:val="Brezrazmikov"/>
              <w:rPr>
                <w:rFonts w:ascii="Arial" w:hAnsi="Arial" w:cs="Arial"/>
                <w:bCs/>
                <w:sz w:val="18"/>
                <w:szCs w:val="18"/>
              </w:rPr>
            </w:pPr>
            <w:r w:rsidRPr="0028746C">
              <w:rPr>
                <w:rFonts w:ascii="Arial" w:hAnsi="Arial" w:cs="Arial"/>
                <w:bCs/>
                <w:sz w:val="18"/>
                <w:szCs w:val="18"/>
              </w:rPr>
              <w:t>Raven emisij, povezana z BAT (mg/Nm</w:t>
            </w:r>
            <w:r w:rsidRPr="0028746C">
              <w:rPr>
                <w:rFonts w:ascii="Arial" w:hAnsi="Arial" w:cs="Arial"/>
                <w:bCs/>
                <w:sz w:val="18"/>
                <w:szCs w:val="18"/>
                <w:vertAlign w:val="superscript"/>
              </w:rPr>
              <w:t>3</w:t>
            </w:r>
            <w:r w:rsidRPr="0028746C">
              <w:rPr>
                <w:rFonts w:ascii="Arial" w:hAnsi="Arial" w:cs="Arial"/>
                <w:bCs/>
                <w:sz w:val="18"/>
                <w:szCs w:val="18"/>
              </w:rPr>
              <w:t>)</w:t>
            </w:r>
          </w:p>
          <w:p w14:paraId="1749F47A" w14:textId="77777777" w:rsidR="005B5BB1" w:rsidRPr="0028746C" w:rsidRDefault="005B5BB1" w:rsidP="00F7604B">
            <w:pPr>
              <w:pStyle w:val="Brezrazmikov"/>
              <w:rPr>
                <w:rFonts w:ascii="Arial" w:hAnsi="Arial" w:cs="Arial"/>
                <w:bCs/>
                <w:sz w:val="18"/>
                <w:szCs w:val="18"/>
              </w:rPr>
            </w:pPr>
            <w:r w:rsidRPr="0028746C">
              <w:rPr>
                <w:rFonts w:ascii="Arial" w:hAnsi="Arial" w:cs="Arial"/>
                <w:bCs/>
                <w:sz w:val="18"/>
                <w:szCs w:val="18"/>
              </w:rPr>
              <w:t>(dnevno povprečje ali povprečje v obdobju vzorčenja)</w:t>
            </w:r>
          </w:p>
        </w:tc>
      </w:tr>
      <w:tr w:rsidR="00267AEB" w:rsidRPr="0028746C" w14:paraId="3A9F46C5" w14:textId="77777777" w:rsidTr="00F7604B">
        <w:tc>
          <w:tcPr>
            <w:tcW w:w="4643" w:type="dxa"/>
            <w:tcBorders>
              <w:top w:val="single" w:sz="4" w:space="0" w:color="7F7F7F"/>
              <w:bottom w:val="single" w:sz="4" w:space="0" w:color="7F7F7F"/>
              <w:right w:val="single" w:sz="4" w:space="0" w:color="auto"/>
            </w:tcBorders>
          </w:tcPr>
          <w:p w14:paraId="7E72B4CD" w14:textId="77777777" w:rsidR="00267AEB" w:rsidRPr="0028746C" w:rsidRDefault="00267AEB" w:rsidP="00267AEB">
            <w:pPr>
              <w:pStyle w:val="Brezrazmikov"/>
              <w:rPr>
                <w:rFonts w:ascii="Arial" w:hAnsi="Arial" w:cs="Arial"/>
                <w:bCs/>
                <w:sz w:val="18"/>
                <w:szCs w:val="18"/>
              </w:rPr>
            </w:pPr>
            <w:r w:rsidRPr="0028746C">
              <w:rPr>
                <w:rFonts w:ascii="Arial" w:hAnsi="Arial" w:cs="Arial"/>
                <w:bCs/>
                <w:sz w:val="18"/>
                <w:szCs w:val="18"/>
              </w:rPr>
              <w:t>Dušikovi oksidi (NO</w:t>
            </w:r>
            <w:r w:rsidRPr="0028746C">
              <w:rPr>
                <w:rFonts w:ascii="Arial" w:hAnsi="Arial" w:cs="Arial"/>
                <w:bCs/>
                <w:sz w:val="18"/>
                <w:szCs w:val="18"/>
                <w:vertAlign w:val="subscript"/>
              </w:rPr>
              <w:t>X</w:t>
            </w:r>
            <w:r w:rsidRPr="0028746C">
              <w:rPr>
                <w:rFonts w:ascii="Arial" w:hAnsi="Arial" w:cs="Arial"/>
                <w:bCs/>
                <w:sz w:val="18"/>
                <w:szCs w:val="18"/>
              </w:rPr>
              <w:t>) iz katalitske oksidacije</w:t>
            </w:r>
          </w:p>
        </w:tc>
        <w:tc>
          <w:tcPr>
            <w:tcW w:w="4644" w:type="dxa"/>
            <w:tcBorders>
              <w:top w:val="single" w:sz="4" w:space="0" w:color="7F7F7F"/>
              <w:left w:val="single" w:sz="4" w:space="0" w:color="auto"/>
              <w:bottom w:val="single" w:sz="4" w:space="0" w:color="7F7F7F"/>
            </w:tcBorders>
          </w:tcPr>
          <w:p w14:paraId="118F1EDA" w14:textId="77777777" w:rsidR="00267AEB" w:rsidRPr="0028746C" w:rsidRDefault="00267AEB" w:rsidP="00267AEB">
            <w:pPr>
              <w:pStyle w:val="Brezrazmikov"/>
              <w:rPr>
                <w:rFonts w:ascii="Arial" w:hAnsi="Arial" w:cs="Arial"/>
                <w:bCs/>
                <w:sz w:val="18"/>
                <w:szCs w:val="18"/>
              </w:rPr>
            </w:pPr>
            <w:r w:rsidRPr="0028746C">
              <w:rPr>
                <w:rFonts w:ascii="Arial" w:hAnsi="Arial" w:cs="Arial"/>
                <w:bCs/>
                <w:sz w:val="18"/>
                <w:szCs w:val="18"/>
              </w:rPr>
              <w:t>5–30(1)</w:t>
            </w:r>
          </w:p>
        </w:tc>
      </w:tr>
      <w:tr w:rsidR="00267AEB" w:rsidRPr="0028746C" w14:paraId="6F0CB8A2" w14:textId="77777777" w:rsidTr="00F7604B">
        <w:tc>
          <w:tcPr>
            <w:tcW w:w="4643" w:type="dxa"/>
            <w:tcBorders>
              <w:right w:val="single" w:sz="4" w:space="0" w:color="auto"/>
            </w:tcBorders>
          </w:tcPr>
          <w:p w14:paraId="0B6AC88A" w14:textId="77777777" w:rsidR="00267AEB" w:rsidRPr="0028746C" w:rsidRDefault="00267AEB" w:rsidP="00267AEB">
            <w:pPr>
              <w:pStyle w:val="Brezrazmikov"/>
              <w:rPr>
                <w:rFonts w:ascii="Arial" w:hAnsi="Arial" w:cs="Arial"/>
                <w:bCs/>
                <w:sz w:val="18"/>
                <w:szCs w:val="18"/>
              </w:rPr>
            </w:pPr>
            <w:r w:rsidRPr="0028746C">
              <w:rPr>
                <w:rFonts w:ascii="Arial" w:hAnsi="Arial" w:cs="Arial"/>
                <w:bCs/>
                <w:sz w:val="18"/>
                <w:szCs w:val="18"/>
              </w:rPr>
              <w:t>Dušikovi oksidi (NO</w:t>
            </w:r>
            <w:r w:rsidRPr="0028746C">
              <w:rPr>
                <w:rFonts w:ascii="Arial" w:hAnsi="Arial" w:cs="Arial"/>
                <w:bCs/>
                <w:sz w:val="18"/>
                <w:szCs w:val="18"/>
                <w:vertAlign w:val="subscript"/>
              </w:rPr>
              <w:t>X</w:t>
            </w:r>
            <w:r w:rsidRPr="0028746C">
              <w:rPr>
                <w:rFonts w:ascii="Arial" w:hAnsi="Arial" w:cs="Arial"/>
                <w:bCs/>
                <w:sz w:val="18"/>
                <w:szCs w:val="18"/>
              </w:rPr>
              <w:t>) iz toplotne oksidacije</w:t>
            </w:r>
          </w:p>
        </w:tc>
        <w:tc>
          <w:tcPr>
            <w:tcW w:w="4644" w:type="dxa"/>
            <w:tcBorders>
              <w:left w:val="single" w:sz="4" w:space="0" w:color="auto"/>
            </w:tcBorders>
          </w:tcPr>
          <w:p w14:paraId="1A9C08DD" w14:textId="77777777" w:rsidR="00267AEB" w:rsidRPr="0028746C" w:rsidRDefault="00267AEB" w:rsidP="00267AEB">
            <w:pPr>
              <w:pStyle w:val="Brezrazmikov"/>
              <w:rPr>
                <w:rFonts w:ascii="Arial" w:hAnsi="Arial" w:cs="Arial"/>
                <w:bCs/>
                <w:sz w:val="18"/>
                <w:szCs w:val="18"/>
              </w:rPr>
            </w:pPr>
            <w:r w:rsidRPr="0028746C">
              <w:rPr>
                <w:rFonts w:ascii="Arial" w:hAnsi="Arial" w:cs="Arial"/>
                <w:bCs/>
                <w:sz w:val="18"/>
                <w:szCs w:val="18"/>
              </w:rPr>
              <w:t>5–130(2)</w:t>
            </w:r>
          </w:p>
        </w:tc>
      </w:tr>
      <w:tr w:rsidR="00267AEB" w:rsidRPr="0028746C" w14:paraId="00D0613E" w14:textId="77777777" w:rsidTr="00F7604B">
        <w:tc>
          <w:tcPr>
            <w:tcW w:w="4643" w:type="dxa"/>
            <w:tcBorders>
              <w:top w:val="single" w:sz="4" w:space="0" w:color="7F7F7F"/>
              <w:bottom w:val="single" w:sz="4" w:space="0" w:color="7F7F7F"/>
              <w:right w:val="single" w:sz="4" w:space="0" w:color="auto"/>
            </w:tcBorders>
          </w:tcPr>
          <w:p w14:paraId="56142173" w14:textId="77777777" w:rsidR="00267AEB" w:rsidRPr="0028746C" w:rsidRDefault="00267AEB" w:rsidP="00267AEB">
            <w:pPr>
              <w:pStyle w:val="Brezrazmikov"/>
              <w:rPr>
                <w:rFonts w:ascii="Arial" w:hAnsi="Arial" w:cs="Arial"/>
                <w:bCs/>
                <w:sz w:val="18"/>
                <w:szCs w:val="18"/>
              </w:rPr>
            </w:pPr>
            <w:r w:rsidRPr="0028746C">
              <w:rPr>
                <w:rFonts w:ascii="Arial" w:hAnsi="Arial" w:cs="Arial"/>
                <w:bCs/>
                <w:sz w:val="18"/>
                <w:szCs w:val="18"/>
              </w:rPr>
              <w:t>Ogljikov monoksid (CO)</w:t>
            </w:r>
          </w:p>
        </w:tc>
        <w:tc>
          <w:tcPr>
            <w:tcW w:w="4644" w:type="dxa"/>
            <w:tcBorders>
              <w:top w:val="single" w:sz="4" w:space="0" w:color="7F7F7F"/>
              <w:left w:val="single" w:sz="4" w:space="0" w:color="auto"/>
              <w:bottom w:val="single" w:sz="4" w:space="0" w:color="7F7F7F"/>
            </w:tcBorders>
          </w:tcPr>
          <w:p w14:paraId="5D5429B1" w14:textId="77777777" w:rsidR="00267AEB" w:rsidRPr="0028746C" w:rsidRDefault="00267AEB" w:rsidP="00267AEB">
            <w:pPr>
              <w:pStyle w:val="Brezrazmikov"/>
              <w:rPr>
                <w:rFonts w:ascii="Arial" w:hAnsi="Arial" w:cs="Arial"/>
                <w:bCs/>
                <w:sz w:val="18"/>
                <w:szCs w:val="18"/>
              </w:rPr>
            </w:pPr>
            <w:r w:rsidRPr="0028746C">
              <w:rPr>
                <w:rFonts w:ascii="Arial" w:hAnsi="Arial" w:cs="Arial"/>
                <w:bCs/>
                <w:sz w:val="18"/>
                <w:szCs w:val="18"/>
              </w:rPr>
              <w:t>Raven emisij, povezana z BAT, se ne uporablja(3)</w:t>
            </w:r>
          </w:p>
        </w:tc>
      </w:tr>
      <w:tr w:rsidR="005B5BB1" w:rsidRPr="0028746C" w14:paraId="640184AC" w14:textId="77777777" w:rsidTr="00F7604B">
        <w:tc>
          <w:tcPr>
            <w:tcW w:w="9287" w:type="dxa"/>
            <w:gridSpan w:val="2"/>
          </w:tcPr>
          <w:p w14:paraId="552F3740" w14:textId="77777777" w:rsidR="005B5BB1" w:rsidRPr="0028746C" w:rsidRDefault="00267AEB" w:rsidP="00267AEB">
            <w:pPr>
              <w:pStyle w:val="Brezrazmikov"/>
              <w:rPr>
                <w:rFonts w:ascii="Arial" w:hAnsi="Arial" w:cs="Arial"/>
                <w:sz w:val="18"/>
                <w:szCs w:val="18"/>
              </w:rPr>
            </w:pPr>
            <w:r w:rsidRPr="0028746C">
              <w:rPr>
                <w:rFonts w:ascii="Arial" w:hAnsi="Arial" w:cs="Arial"/>
                <w:sz w:val="18"/>
                <w:szCs w:val="18"/>
              </w:rPr>
              <w:t>(1)</w:t>
            </w:r>
            <w:r w:rsidRPr="0028746C">
              <w:rPr>
                <w:rFonts w:ascii="Arial" w:hAnsi="Arial" w:cs="Arial"/>
                <w:b/>
                <w:bCs/>
                <w:sz w:val="18"/>
                <w:szCs w:val="18"/>
              </w:rPr>
              <w:t xml:space="preserve"> </w:t>
            </w:r>
            <w:r w:rsidRPr="0028746C">
              <w:rPr>
                <w:rFonts w:ascii="Arial" w:hAnsi="Arial" w:cs="Arial"/>
                <w:sz w:val="18"/>
                <w:szCs w:val="18"/>
              </w:rPr>
              <w:t>Če procesni odpadni plini vsebujejo visoke ravni predhodnih sestavin NO</w:t>
            </w:r>
            <w:r w:rsidRPr="0028746C">
              <w:rPr>
                <w:rFonts w:ascii="Arial" w:hAnsi="Arial" w:cs="Arial"/>
                <w:sz w:val="18"/>
                <w:szCs w:val="18"/>
                <w:vertAlign w:val="subscript"/>
              </w:rPr>
              <w:t>X</w:t>
            </w:r>
            <w:r w:rsidRPr="0028746C">
              <w:rPr>
                <w:rFonts w:ascii="Arial" w:hAnsi="Arial" w:cs="Arial"/>
                <w:sz w:val="18"/>
                <w:szCs w:val="18"/>
              </w:rPr>
              <w:t>, je zgornja meja razpona ravni emisij, povezanih z BAT, lahko višja in znaša do 80 mg/Nm</w:t>
            </w:r>
            <w:r w:rsidRPr="0028746C">
              <w:rPr>
                <w:rFonts w:ascii="Arial" w:hAnsi="Arial" w:cs="Arial"/>
                <w:sz w:val="18"/>
                <w:szCs w:val="18"/>
                <w:vertAlign w:val="superscript"/>
              </w:rPr>
              <w:t>3</w:t>
            </w:r>
            <w:r w:rsidRPr="0028746C">
              <w:rPr>
                <w:rFonts w:ascii="Arial" w:hAnsi="Arial" w:cs="Arial"/>
                <w:sz w:val="18"/>
                <w:szCs w:val="18"/>
              </w:rPr>
              <w:t>.</w:t>
            </w:r>
          </w:p>
          <w:p w14:paraId="0F678725" w14:textId="77777777" w:rsidR="00267AEB" w:rsidRPr="0028746C" w:rsidRDefault="00267AEB" w:rsidP="00267AEB">
            <w:pPr>
              <w:pStyle w:val="Brezrazmikov"/>
              <w:rPr>
                <w:rFonts w:ascii="Arial" w:hAnsi="Arial" w:cs="Arial"/>
                <w:sz w:val="18"/>
                <w:szCs w:val="18"/>
              </w:rPr>
            </w:pPr>
            <w:r w:rsidRPr="0028746C">
              <w:rPr>
                <w:rFonts w:ascii="Arial" w:hAnsi="Arial" w:cs="Arial"/>
                <w:sz w:val="18"/>
                <w:szCs w:val="18"/>
              </w:rPr>
              <w:t>(2)</w:t>
            </w:r>
            <w:r w:rsidRPr="0028746C">
              <w:rPr>
                <w:rFonts w:ascii="Arial" w:hAnsi="Arial" w:cs="Arial"/>
                <w:b/>
                <w:bCs/>
                <w:sz w:val="18"/>
                <w:szCs w:val="18"/>
              </w:rPr>
              <w:t xml:space="preserve"> </w:t>
            </w:r>
            <w:r w:rsidRPr="0028746C">
              <w:rPr>
                <w:rFonts w:ascii="Arial" w:hAnsi="Arial" w:cs="Arial"/>
                <w:sz w:val="18"/>
                <w:szCs w:val="18"/>
              </w:rPr>
              <w:t>Če procesni odpadni plini vsebujejo visoke ravni predhodnih sestavin NO</w:t>
            </w:r>
            <w:r w:rsidRPr="0028746C">
              <w:rPr>
                <w:rFonts w:ascii="Arial" w:hAnsi="Arial" w:cs="Arial"/>
                <w:sz w:val="18"/>
                <w:szCs w:val="18"/>
                <w:vertAlign w:val="subscript"/>
              </w:rPr>
              <w:t>X</w:t>
            </w:r>
            <w:r w:rsidRPr="0028746C">
              <w:rPr>
                <w:rFonts w:ascii="Arial" w:hAnsi="Arial" w:cs="Arial"/>
                <w:sz w:val="18"/>
                <w:szCs w:val="18"/>
              </w:rPr>
              <w:t>, je zgornja meja razpona ravni emisij, povezanih z BAT, lahko višja in znaša do 200 mg/Nm</w:t>
            </w:r>
            <w:r w:rsidRPr="0028746C">
              <w:rPr>
                <w:rFonts w:ascii="Arial" w:hAnsi="Arial" w:cs="Arial"/>
                <w:sz w:val="18"/>
                <w:szCs w:val="18"/>
                <w:vertAlign w:val="superscript"/>
              </w:rPr>
              <w:t>3</w:t>
            </w:r>
            <w:r w:rsidRPr="0028746C">
              <w:rPr>
                <w:rFonts w:ascii="Arial" w:hAnsi="Arial" w:cs="Arial"/>
                <w:sz w:val="18"/>
                <w:szCs w:val="18"/>
              </w:rPr>
              <w:t>.</w:t>
            </w:r>
          </w:p>
          <w:p w14:paraId="11B83CCF" w14:textId="77777777" w:rsidR="00267AEB" w:rsidRPr="0028746C" w:rsidRDefault="00267AEB" w:rsidP="00267AEB">
            <w:pPr>
              <w:pStyle w:val="Brezrazmikov"/>
              <w:rPr>
                <w:rFonts w:ascii="Arial" w:hAnsi="Arial" w:cs="Arial"/>
                <w:sz w:val="18"/>
                <w:szCs w:val="18"/>
              </w:rPr>
            </w:pPr>
            <w:r w:rsidRPr="0028746C">
              <w:rPr>
                <w:rFonts w:ascii="Arial" w:hAnsi="Arial" w:cs="Arial"/>
                <w:sz w:val="18"/>
                <w:szCs w:val="18"/>
              </w:rPr>
              <w:t>(3)</w:t>
            </w:r>
            <w:r w:rsidRPr="0028746C">
              <w:rPr>
                <w:rFonts w:ascii="Arial" w:hAnsi="Arial" w:cs="Arial"/>
                <w:b/>
                <w:bCs/>
                <w:sz w:val="18"/>
                <w:szCs w:val="18"/>
              </w:rPr>
              <w:t xml:space="preserve"> </w:t>
            </w:r>
            <w:r w:rsidRPr="0028746C">
              <w:rPr>
                <w:rFonts w:ascii="Arial" w:hAnsi="Arial" w:cs="Arial"/>
                <w:sz w:val="18"/>
                <w:szCs w:val="18"/>
              </w:rPr>
              <w:t>Okvirne ravni emisij za ogljikov monoksid kot dnevno povprečje ali povprečje v obdobju vzorčenja so 4–50 mg/Nm</w:t>
            </w:r>
            <w:r w:rsidRPr="0028746C">
              <w:rPr>
                <w:rFonts w:ascii="Arial" w:hAnsi="Arial" w:cs="Arial"/>
                <w:sz w:val="18"/>
                <w:szCs w:val="18"/>
                <w:vertAlign w:val="superscript"/>
              </w:rPr>
              <w:t>3</w:t>
            </w:r>
            <w:r w:rsidRPr="0028746C">
              <w:rPr>
                <w:rFonts w:ascii="Arial" w:hAnsi="Arial" w:cs="Arial"/>
                <w:sz w:val="18"/>
                <w:szCs w:val="18"/>
              </w:rPr>
              <w:t>.</w:t>
            </w:r>
          </w:p>
        </w:tc>
      </w:tr>
    </w:tbl>
    <w:p w14:paraId="294BB285" w14:textId="77777777" w:rsidR="005B5BB1" w:rsidRPr="0028746C" w:rsidRDefault="005B5BB1" w:rsidP="005B5BB1">
      <w:pPr>
        <w:pStyle w:val="Brezrazmikov"/>
        <w:rPr>
          <w:rFonts w:ascii="Arial" w:hAnsi="Arial" w:cs="Arial"/>
          <w:bCs/>
          <w:sz w:val="20"/>
          <w:szCs w:val="20"/>
        </w:rPr>
      </w:pPr>
      <w:r w:rsidRPr="0028746C">
        <w:rPr>
          <w:rFonts w:ascii="Arial" w:hAnsi="Arial" w:cs="Arial"/>
          <w:bCs/>
          <w:sz w:val="20"/>
          <w:szCs w:val="20"/>
        </w:rPr>
        <w:t>S tem povezano spremljanje je opisano v WGC BAT 8.</w:t>
      </w:r>
    </w:p>
    <w:p w14:paraId="580C71B4" w14:textId="77777777" w:rsidR="00267AEB" w:rsidRPr="0028746C" w:rsidRDefault="00267AEB" w:rsidP="005B5BB1">
      <w:pPr>
        <w:pStyle w:val="Brezrazmikov"/>
        <w:rPr>
          <w:rFonts w:ascii="Arial" w:hAnsi="Arial" w:cs="Arial"/>
          <w:bCs/>
          <w:sz w:val="20"/>
          <w:szCs w:val="20"/>
        </w:rPr>
      </w:pPr>
      <w:r w:rsidRPr="0028746C">
        <w:rPr>
          <w:rFonts w:ascii="Arial" w:hAnsi="Arial" w:cs="Arial"/>
          <w:bCs/>
          <w:sz w:val="20"/>
          <w:szCs w:val="20"/>
        </w:rPr>
        <w:t>Ravni emisij, povezane z BAT, za zajete emisije SO2 v zrak so navedene v preglednici 1.6.</w:t>
      </w:r>
    </w:p>
    <w:p w14:paraId="7072FAFA" w14:textId="77777777" w:rsidR="00267AEB" w:rsidRPr="0028746C" w:rsidRDefault="00267AEB" w:rsidP="005B5BB1">
      <w:pPr>
        <w:pStyle w:val="Brezrazmikov"/>
        <w:rPr>
          <w:rFonts w:ascii="Arial" w:hAnsi="Arial" w:cs="Arial"/>
          <w:bCs/>
          <w:sz w:val="20"/>
          <w:szCs w:val="20"/>
        </w:rPr>
      </w:pPr>
    </w:p>
    <w:p w14:paraId="06133AF1" w14:textId="77777777" w:rsidR="002D6BDC" w:rsidRDefault="002D6BDC" w:rsidP="002D6BDC">
      <w:pPr>
        <w:pStyle w:val="Brezrazmikov"/>
        <w:rPr>
          <w:rFonts w:ascii="Arial" w:hAnsi="Arial" w:cs="Arial"/>
          <w:bCs/>
          <w:sz w:val="20"/>
          <w:szCs w:val="2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6F5300" w14:paraId="6C5B98C9" w14:textId="77777777" w:rsidTr="009E0443">
        <w:tc>
          <w:tcPr>
            <w:tcW w:w="9061" w:type="dxa"/>
            <w:shd w:val="clear" w:color="auto" w:fill="DAE9F7" w:themeFill="text2" w:themeFillTint="1A"/>
          </w:tcPr>
          <w:p w14:paraId="3120F6D6" w14:textId="58AA3161" w:rsidR="000752B5" w:rsidRDefault="000752B5" w:rsidP="000752B5">
            <w:pPr>
              <w:rPr>
                <w:bCs/>
              </w:rPr>
            </w:pPr>
            <w:r w:rsidRPr="000752B5">
              <w:rPr>
                <w:b/>
              </w:rPr>
              <w:t>Navodilo 16</w:t>
            </w:r>
            <w:r w:rsidRPr="000752B5">
              <w:rPr>
                <w:bCs/>
              </w:rPr>
              <w:t>:</w:t>
            </w:r>
          </w:p>
          <w:p w14:paraId="5B719E80" w14:textId="42577B46" w:rsidR="000752B5" w:rsidRDefault="000752B5" w:rsidP="000752B5">
            <w:pPr>
              <w:jc w:val="both"/>
              <w:rPr>
                <w:bCs/>
              </w:rPr>
            </w:pPr>
            <w:r w:rsidRPr="000752B5">
              <w:rPr>
                <w:bCs/>
              </w:rPr>
              <w:t>Navedite, kako izpolnjujete zahteve WGC BAT 16 glede zmanjšanja zajetih emisij C</w:t>
            </w:r>
            <w:r w:rsidRPr="000752B5">
              <w:t>O, NO</w:t>
            </w:r>
            <w:r w:rsidRPr="000752B5">
              <w:rPr>
                <w:vertAlign w:val="subscript"/>
              </w:rPr>
              <w:t>X</w:t>
            </w:r>
            <w:r w:rsidRPr="000752B5">
              <w:t xml:space="preserve"> in SO</w:t>
            </w:r>
            <w:r w:rsidRPr="000752B5">
              <w:rPr>
                <w:vertAlign w:val="subscript"/>
              </w:rPr>
              <w:t>X</w:t>
            </w:r>
            <w:r w:rsidRPr="000752B5">
              <w:rPr>
                <w:bCs/>
              </w:rPr>
              <w:t xml:space="preserve"> v zrak (npr. katero kombinacijo tehnik uporabljate) – tudi v primeru, če uporabljate tehnike, ki niso opredeljene v zgornji tabeli. Če za vašo napravo WGC BAT 16 ni ustrezen, to strokovno utemeljite. Če opis vključuje tehnološke enote, navedite njen naziv in oznako (</w:t>
            </w:r>
            <w:proofErr w:type="spellStart"/>
            <w:r w:rsidRPr="000752B5">
              <w:rPr>
                <w:bCs/>
              </w:rPr>
              <w:t>Nx</w:t>
            </w:r>
            <w:proofErr w:type="spellEnd"/>
            <w:r w:rsidRPr="000752B5">
              <w:rPr>
                <w:bCs/>
              </w:rPr>
              <w:t>). Prav tako uporabite oznake izpustov v zrak iz OVD-ja.</w:t>
            </w:r>
          </w:p>
          <w:p w14:paraId="16CAE8EA" w14:textId="77777777" w:rsidR="00EA68A5" w:rsidRPr="000752B5" w:rsidRDefault="00EA68A5" w:rsidP="000752B5">
            <w:pPr>
              <w:jc w:val="both"/>
              <w:rPr>
                <w:bCs/>
              </w:rPr>
            </w:pPr>
          </w:p>
          <w:p w14:paraId="46719528" w14:textId="1E18293B" w:rsidR="000752B5" w:rsidRPr="000752B5" w:rsidRDefault="000752B5" w:rsidP="000752B5">
            <w:pPr>
              <w:jc w:val="both"/>
              <w:rPr>
                <w:bCs/>
              </w:rPr>
            </w:pPr>
            <w:r w:rsidRPr="000752B5">
              <w:rPr>
                <w:bCs/>
              </w:rPr>
              <w:t>Priložite predlog programa obratovalnega monitoringa (POM) pooblaščencev v katerem obrazložite za vsak parameter/snov v preglednici 1.4 predlagane mejne vrednosti na podlagi tehničnih značilnosti naprave, še zlasti v primeru predloga mejnih vrednosti, višjih od najnižje ravni emisij iz zaključkov o BAT (podrobno določanje mejnih vrednosti onesnaževal – tehnično določa 17. člen uredbe IED v povezavi z drugim odstavkom 21. člena). Sledite tudi naslednjim navodilom</w:t>
            </w:r>
            <w:r w:rsidRPr="000752B5">
              <w:rPr>
                <w:bCs/>
                <w:vertAlign w:val="superscript"/>
              </w:rPr>
              <w:footnoteReference w:id="10"/>
            </w:r>
            <w:r w:rsidRPr="000752B5">
              <w:rPr>
                <w:bCs/>
              </w:rPr>
              <w:t>.</w:t>
            </w:r>
          </w:p>
          <w:p w14:paraId="0E740177" w14:textId="77777777" w:rsidR="000752B5" w:rsidRDefault="000752B5" w:rsidP="000752B5">
            <w:pPr>
              <w:jc w:val="both"/>
              <w:rPr>
                <w:bCs/>
              </w:rPr>
            </w:pPr>
            <w:r w:rsidRPr="000752B5">
              <w:rPr>
                <w:bCs/>
              </w:rPr>
              <w:lastRenderedPageBreak/>
              <w:t>Tehnika izbira goriva je opisana v poglavju 3.3.2.4, gorilniki z majhnimi emisijami NO</w:t>
            </w:r>
            <w:r w:rsidRPr="000752B5">
              <w:rPr>
                <w:bCs/>
                <w:vertAlign w:val="subscript"/>
              </w:rPr>
              <w:t>X</w:t>
            </w:r>
            <w:r w:rsidRPr="000752B5">
              <w:rPr>
                <w:bCs/>
              </w:rPr>
              <w:t xml:space="preserve"> so opisani v 3.3.2.11, katalitska oksidacija je opisana v poglavju 3.3.2.14, toplotna oksidacija pa v poglavju 3.3.2.15, tehnike odstranjevanja velikih količin predhodnih sestavin NO</w:t>
            </w:r>
            <w:r w:rsidRPr="000752B5">
              <w:rPr>
                <w:bCs/>
                <w:vertAlign w:val="subscript"/>
              </w:rPr>
              <w:t>X</w:t>
            </w:r>
            <w:r w:rsidRPr="000752B5">
              <w:rPr>
                <w:bCs/>
              </w:rPr>
              <w:t xml:space="preserve"> z adsorpcijo je opisano v poglavju 3.3.2.2, s kondenzacijo v poglavju 3.3.2.5, absorpcija je opisana v poglavju 3.3.2.1, selektivna katalitska redukcija v poglavju 3.3.2.16 in selektivna </w:t>
            </w:r>
            <w:proofErr w:type="spellStart"/>
            <w:r w:rsidRPr="000752B5">
              <w:rPr>
                <w:bCs/>
              </w:rPr>
              <w:t>nekatalitska</w:t>
            </w:r>
            <w:proofErr w:type="spellEnd"/>
            <w:r w:rsidRPr="000752B5">
              <w:rPr>
                <w:bCs/>
              </w:rPr>
              <w:t xml:space="preserve"> redukcija v poglavju 3.3.2.17.</w:t>
            </w:r>
          </w:p>
          <w:p w14:paraId="60D8984C" w14:textId="77777777" w:rsidR="00EA68A5" w:rsidRPr="000752B5" w:rsidRDefault="00EA68A5" w:rsidP="000752B5">
            <w:pPr>
              <w:jc w:val="both"/>
              <w:rPr>
                <w:bCs/>
              </w:rPr>
            </w:pPr>
          </w:p>
          <w:p w14:paraId="75B2EDD9" w14:textId="1FF28CC2" w:rsidR="006F5300" w:rsidRPr="0039674C" w:rsidRDefault="000752B5" w:rsidP="0039674C">
            <w:pPr>
              <w:jc w:val="both"/>
              <w:rPr>
                <w:bCs/>
              </w:rPr>
            </w:pPr>
            <w:r w:rsidRPr="000752B5">
              <w:rPr>
                <w:bCs/>
              </w:rPr>
              <w:t>V poglavju 2.3.3 je prikazano kateri sektorji in naprave, ki so posredovale svoje podatke za nastanek teh Zaključkov/</w:t>
            </w:r>
            <w:proofErr w:type="spellStart"/>
            <w:r w:rsidRPr="000752B5">
              <w:rPr>
                <w:bCs/>
              </w:rPr>
              <w:t>BREFa</w:t>
            </w:r>
            <w:proofErr w:type="spellEnd"/>
            <w:r w:rsidRPr="000752B5">
              <w:rPr>
                <w:bCs/>
              </w:rPr>
              <w:t xml:space="preserve"> uporablja te tehnike za zmanjšanje zajetih emisij C</w:t>
            </w:r>
            <w:r w:rsidRPr="000752B5">
              <w:t>O, NO</w:t>
            </w:r>
            <w:r w:rsidRPr="000752B5">
              <w:rPr>
                <w:vertAlign w:val="subscript"/>
              </w:rPr>
              <w:t>X</w:t>
            </w:r>
            <w:r w:rsidRPr="000752B5">
              <w:t xml:space="preserve"> in SO</w:t>
            </w:r>
            <w:r w:rsidRPr="000752B5">
              <w:rPr>
                <w:vertAlign w:val="subscript"/>
              </w:rPr>
              <w:t>X</w:t>
            </w:r>
            <w:r w:rsidRPr="000752B5">
              <w:rPr>
                <w:bCs/>
              </w:rPr>
              <w:t xml:space="preserve"> v zrak. </w:t>
            </w:r>
          </w:p>
        </w:tc>
      </w:tr>
    </w:tbl>
    <w:p w14:paraId="09A70C34" w14:textId="77777777" w:rsidR="006F5300" w:rsidRDefault="006F5300" w:rsidP="002D6BDC">
      <w:pPr>
        <w:pStyle w:val="Brezrazmikov"/>
        <w:rPr>
          <w:rFonts w:ascii="Arial" w:hAnsi="Arial" w:cs="Arial"/>
          <w:bCs/>
          <w:sz w:val="20"/>
          <w:szCs w:val="20"/>
        </w:rPr>
      </w:pPr>
    </w:p>
    <w:p w14:paraId="59F4466C" w14:textId="77777777" w:rsidR="006F5300" w:rsidRPr="0028746C" w:rsidRDefault="006F5300" w:rsidP="002D6BDC">
      <w:pPr>
        <w:pStyle w:val="Brezrazmikov"/>
        <w:rPr>
          <w:rFonts w:ascii="Arial" w:hAnsi="Arial" w:cs="Arial"/>
          <w:bCs/>
          <w:sz w:val="20"/>
          <w:szCs w:val="20"/>
        </w:rPr>
      </w:pPr>
    </w:p>
    <w:p w14:paraId="2A758C77" w14:textId="77777777" w:rsidR="002D6BDC" w:rsidRPr="0028746C" w:rsidRDefault="002D6BDC" w:rsidP="002D6BDC">
      <w:pPr>
        <w:pStyle w:val="Brezrazmikov"/>
        <w:rPr>
          <w:rFonts w:ascii="Arial" w:hAnsi="Arial" w:cs="Arial"/>
          <w:b/>
          <w:sz w:val="20"/>
          <w:szCs w:val="20"/>
          <w:highlight w:val="yellow"/>
        </w:rPr>
      </w:pPr>
    </w:p>
    <w:p w14:paraId="7A9A7975" w14:textId="15CD4C9D" w:rsidR="002D6BDC" w:rsidRPr="0028746C" w:rsidRDefault="002D6BDC" w:rsidP="002D6BDC">
      <w:pPr>
        <w:pStyle w:val="Brezrazmikov"/>
        <w:rPr>
          <w:rFonts w:ascii="Arial" w:hAnsi="Arial" w:cs="Arial"/>
          <w:b/>
          <w:sz w:val="20"/>
          <w:szCs w:val="20"/>
          <w:highlight w:val="yellow"/>
        </w:rPr>
      </w:pPr>
      <w:r w:rsidRPr="0028746C">
        <w:rPr>
          <w:rFonts w:ascii="Arial" w:hAnsi="Arial" w:cs="Arial"/>
          <w:b/>
          <w:sz w:val="20"/>
          <w:szCs w:val="20"/>
          <w:highlight w:val="yellow"/>
        </w:rPr>
        <w:t xml:space="preserve">WGC BAT 16: </w:t>
      </w:r>
      <w:r w:rsidR="00202FF4">
        <w:rPr>
          <w:rFonts w:ascii="Arial" w:hAnsi="Arial" w:cs="Arial"/>
          <w:b/>
          <w:sz w:val="20"/>
          <w:szCs w:val="20"/>
          <w:highlight w:val="yellow"/>
        </w:rPr>
        <w:t>O</w:t>
      </w:r>
      <w:r w:rsidRPr="0028746C">
        <w:rPr>
          <w:rFonts w:ascii="Arial" w:hAnsi="Arial" w:cs="Arial"/>
          <w:b/>
          <w:sz w:val="20"/>
          <w:szCs w:val="20"/>
          <w:highlight w:val="yellow"/>
        </w:rPr>
        <w:t>predelitev upravljavca</w:t>
      </w:r>
    </w:p>
    <w:p w14:paraId="1332819B" w14:textId="77777777" w:rsidR="002D6BDC" w:rsidRPr="0028746C" w:rsidRDefault="002D6BDC" w:rsidP="002D6BDC">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2D6BDC" w:rsidRPr="0028746C" w14:paraId="68A3432C" w14:textId="77777777" w:rsidTr="00014FFB">
        <w:tc>
          <w:tcPr>
            <w:tcW w:w="9104" w:type="dxa"/>
          </w:tcPr>
          <w:p w14:paraId="13A2D3C7" w14:textId="77777777" w:rsidR="002D6BDC" w:rsidRPr="0028746C" w:rsidRDefault="002D6BDC" w:rsidP="00014FFB">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2D6BDC" w:rsidRPr="0028746C" w14:paraId="0238D1DD" w14:textId="77777777" w:rsidTr="00014FFB">
        <w:tc>
          <w:tcPr>
            <w:tcW w:w="9104" w:type="dxa"/>
          </w:tcPr>
          <w:p w14:paraId="5A54CC92" w14:textId="77777777" w:rsidR="002D6BDC" w:rsidRPr="0028746C" w:rsidRDefault="002D6BDC" w:rsidP="00014FFB">
            <w:pPr>
              <w:pStyle w:val="Brezrazmikov"/>
              <w:rPr>
                <w:rFonts w:ascii="Arial" w:hAnsi="Arial" w:cs="Arial"/>
                <w:sz w:val="20"/>
                <w:szCs w:val="20"/>
              </w:rPr>
            </w:pPr>
          </w:p>
        </w:tc>
      </w:tr>
    </w:tbl>
    <w:p w14:paraId="58D7B013" w14:textId="77777777" w:rsidR="002D6BDC" w:rsidRPr="0028746C" w:rsidRDefault="002D6BDC" w:rsidP="002D6BDC">
      <w:pPr>
        <w:pStyle w:val="Brezrazmikov"/>
        <w:rPr>
          <w:rFonts w:ascii="Arial" w:hAnsi="Arial" w:cs="Arial"/>
          <w:b/>
          <w:sz w:val="20"/>
          <w:szCs w:val="20"/>
        </w:rPr>
      </w:pPr>
      <w:r w:rsidRPr="0028746C">
        <w:rPr>
          <w:rFonts w:ascii="Arial" w:hAnsi="Arial" w:cs="Arial"/>
          <w:b/>
          <w:sz w:val="20"/>
          <w:szCs w:val="20"/>
        </w:rPr>
        <w:t xml:space="preserve">Opis: </w:t>
      </w:r>
    </w:p>
    <w:p w14:paraId="658AA9DC" w14:textId="77777777" w:rsidR="002D6BDC" w:rsidRPr="0028746C" w:rsidRDefault="002D6BDC" w:rsidP="005B5BB1">
      <w:pPr>
        <w:pStyle w:val="Brezrazmikov"/>
        <w:rPr>
          <w:rFonts w:ascii="Arial" w:hAnsi="Arial" w:cs="Arial"/>
          <w:bCs/>
          <w:sz w:val="20"/>
          <w:szCs w:val="20"/>
        </w:rPr>
      </w:pPr>
    </w:p>
    <w:p w14:paraId="13A34F6A" w14:textId="77777777" w:rsidR="002D6BDC" w:rsidRPr="0028746C" w:rsidRDefault="002D6BDC" w:rsidP="005B5BB1">
      <w:pPr>
        <w:pStyle w:val="Brezrazmikov"/>
        <w:rPr>
          <w:rFonts w:ascii="Arial" w:hAnsi="Arial" w:cs="Arial"/>
          <w:bCs/>
          <w:sz w:val="20"/>
          <w:szCs w:val="20"/>
        </w:rPr>
      </w:pPr>
    </w:p>
    <w:p w14:paraId="7B2A5DF6" w14:textId="77777777" w:rsidR="00267AEB" w:rsidRPr="0028746C" w:rsidRDefault="00267AEB" w:rsidP="00267AEB">
      <w:pPr>
        <w:pStyle w:val="Naslov4"/>
        <w:rPr>
          <w:sz w:val="20"/>
          <w:szCs w:val="20"/>
          <w:lang w:eastAsia="sl-SI"/>
        </w:rPr>
      </w:pPr>
      <w:r w:rsidRPr="0028746C">
        <w:rPr>
          <w:sz w:val="20"/>
          <w:szCs w:val="20"/>
          <w:lang w:eastAsia="sl-SI"/>
        </w:rPr>
        <w:t>WGC BAT 17</w:t>
      </w:r>
    </w:p>
    <w:p w14:paraId="23639902" w14:textId="77777777" w:rsidR="00267AEB" w:rsidRPr="0028746C" w:rsidRDefault="00267AEB" w:rsidP="00590053">
      <w:pPr>
        <w:pStyle w:val="Brezrazmikov"/>
        <w:jc w:val="both"/>
        <w:rPr>
          <w:rFonts w:ascii="Arial" w:hAnsi="Arial" w:cs="Arial"/>
          <w:bCs/>
          <w:sz w:val="20"/>
          <w:szCs w:val="20"/>
        </w:rPr>
      </w:pPr>
      <w:r w:rsidRPr="0028746C">
        <w:rPr>
          <w:rFonts w:ascii="Arial" w:hAnsi="Arial" w:cs="Arial"/>
          <w:bCs/>
          <w:sz w:val="20"/>
          <w:szCs w:val="20"/>
        </w:rPr>
        <w:t xml:space="preserve">Najboljša razpoložljiva tehnika za zmanjšanje zajetih emisij </w:t>
      </w:r>
      <w:proofErr w:type="spellStart"/>
      <w:r w:rsidRPr="0028746C">
        <w:rPr>
          <w:rFonts w:ascii="Arial" w:hAnsi="Arial" w:cs="Arial"/>
          <w:bCs/>
          <w:sz w:val="20"/>
          <w:szCs w:val="20"/>
        </w:rPr>
        <w:t>amoniaka</w:t>
      </w:r>
      <w:proofErr w:type="spellEnd"/>
      <w:r w:rsidRPr="0028746C">
        <w:rPr>
          <w:rFonts w:ascii="Arial" w:hAnsi="Arial" w:cs="Arial"/>
          <w:bCs/>
          <w:sz w:val="20"/>
          <w:szCs w:val="20"/>
        </w:rPr>
        <w:t xml:space="preserve"> zaradi uporabe selektivne katalitske redukcije (SCR) ali selektivne </w:t>
      </w:r>
      <w:proofErr w:type="spellStart"/>
      <w:r w:rsidRPr="0028746C">
        <w:rPr>
          <w:rFonts w:ascii="Arial" w:hAnsi="Arial" w:cs="Arial"/>
          <w:bCs/>
          <w:sz w:val="20"/>
          <w:szCs w:val="20"/>
        </w:rPr>
        <w:t>nekatalitske</w:t>
      </w:r>
      <w:proofErr w:type="spellEnd"/>
      <w:r w:rsidRPr="0028746C">
        <w:rPr>
          <w:rFonts w:ascii="Arial" w:hAnsi="Arial" w:cs="Arial"/>
          <w:bCs/>
          <w:sz w:val="20"/>
          <w:szCs w:val="20"/>
        </w:rPr>
        <w:t xml:space="preserve"> redukcije (SNCR) za zmanjšanje emisij NO</w:t>
      </w:r>
      <w:r w:rsidRPr="0028746C">
        <w:rPr>
          <w:rFonts w:ascii="Arial" w:hAnsi="Arial" w:cs="Arial"/>
          <w:bCs/>
          <w:sz w:val="20"/>
          <w:szCs w:val="20"/>
          <w:vertAlign w:val="subscript"/>
        </w:rPr>
        <w:t>X</w:t>
      </w:r>
      <w:r w:rsidRPr="0028746C">
        <w:rPr>
          <w:rFonts w:ascii="Arial" w:hAnsi="Arial" w:cs="Arial"/>
          <w:bCs/>
          <w:sz w:val="20"/>
          <w:szCs w:val="20"/>
        </w:rPr>
        <w:t xml:space="preserve"> (preostali </w:t>
      </w:r>
      <w:proofErr w:type="spellStart"/>
      <w:r w:rsidRPr="0028746C">
        <w:rPr>
          <w:rFonts w:ascii="Arial" w:hAnsi="Arial" w:cs="Arial"/>
          <w:bCs/>
          <w:sz w:val="20"/>
          <w:szCs w:val="20"/>
        </w:rPr>
        <w:t>amoniak</w:t>
      </w:r>
      <w:proofErr w:type="spellEnd"/>
      <w:r w:rsidRPr="0028746C">
        <w:rPr>
          <w:rFonts w:ascii="Arial" w:hAnsi="Arial" w:cs="Arial"/>
          <w:bCs/>
          <w:sz w:val="20"/>
          <w:szCs w:val="20"/>
        </w:rPr>
        <w:t>) je optimizacija zasnove in/ali delovanja SCR ali SNCR (npr. optimizirano razmerje med reagentom in NO</w:t>
      </w:r>
      <w:r w:rsidRPr="0028746C">
        <w:rPr>
          <w:rFonts w:ascii="Arial" w:hAnsi="Arial" w:cs="Arial"/>
          <w:bCs/>
          <w:sz w:val="20"/>
          <w:szCs w:val="20"/>
          <w:vertAlign w:val="subscript"/>
        </w:rPr>
        <w:t>X</w:t>
      </w:r>
      <w:r w:rsidRPr="0028746C">
        <w:rPr>
          <w:rFonts w:ascii="Arial" w:hAnsi="Arial" w:cs="Arial"/>
          <w:bCs/>
          <w:sz w:val="20"/>
          <w:szCs w:val="20"/>
        </w:rPr>
        <w:t>, homogena porazdelitev reagenta in optimalna velikost kapljic reagenta).</w:t>
      </w:r>
    </w:p>
    <w:p w14:paraId="3EF1B845" w14:textId="77777777" w:rsidR="00267AEB" w:rsidRPr="0028746C" w:rsidRDefault="00267AEB" w:rsidP="00267AEB">
      <w:pPr>
        <w:pStyle w:val="Brezrazmikov"/>
        <w:rPr>
          <w:rFonts w:ascii="Arial" w:hAnsi="Arial" w:cs="Arial"/>
          <w:bCs/>
          <w:sz w:val="20"/>
          <w:szCs w:val="20"/>
        </w:rPr>
      </w:pPr>
    </w:p>
    <w:p w14:paraId="5A370109" w14:textId="77777777" w:rsidR="00267AEB" w:rsidRPr="0028746C" w:rsidRDefault="00267AEB" w:rsidP="00267AEB">
      <w:pPr>
        <w:pStyle w:val="Brezrazmikov"/>
        <w:jc w:val="center"/>
        <w:rPr>
          <w:rFonts w:ascii="Arial" w:hAnsi="Arial" w:cs="Arial"/>
          <w:bCs/>
          <w:i/>
          <w:iCs/>
          <w:sz w:val="20"/>
          <w:szCs w:val="20"/>
        </w:rPr>
      </w:pPr>
      <w:r w:rsidRPr="0028746C">
        <w:rPr>
          <w:rFonts w:ascii="Arial" w:hAnsi="Arial" w:cs="Arial"/>
          <w:bCs/>
          <w:i/>
          <w:iCs/>
          <w:sz w:val="20"/>
          <w:szCs w:val="20"/>
        </w:rPr>
        <w:t>Preglednica 1.5</w:t>
      </w:r>
    </w:p>
    <w:p w14:paraId="0B2FAB89" w14:textId="77777777" w:rsidR="00267AEB" w:rsidRPr="0028746C" w:rsidRDefault="00267AEB" w:rsidP="00267AEB">
      <w:pPr>
        <w:pStyle w:val="Brezrazmikov"/>
        <w:jc w:val="center"/>
        <w:rPr>
          <w:rFonts w:ascii="Arial" w:hAnsi="Arial" w:cs="Arial"/>
          <w:bCs/>
          <w:sz w:val="20"/>
          <w:szCs w:val="20"/>
        </w:rPr>
      </w:pPr>
      <w:r w:rsidRPr="0028746C">
        <w:rPr>
          <w:rFonts w:ascii="Arial" w:hAnsi="Arial" w:cs="Arial"/>
          <w:b/>
          <w:sz w:val="20"/>
          <w:szCs w:val="20"/>
        </w:rPr>
        <w:t xml:space="preserve">Ravni emisij, povezane z BAT, za zajete emisije </w:t>
      </w:r>
      <w:proofErr w:type="spellStart"/>
      <w:r w:rsidRPr="0028746C">
        <w:rPr>
          <w:rFonts w:ascii="Arial" w:hAnsi="Arial" w:cs="Arial"/>
          <w:b/>
          <w:sz w:val="20"/>
          <w:szCs w:val="20"/>
        </w:rPr>
        <w:t>amoniaka</w:t>
      </w:r>
      <w:proofErr w:type="spellEnd"/>
      <w:r w:rsidRPr="0028746C">
        <w:rPr>
          <w:rFonts w:ascii="Arial" w:hAnsi="Arial" w:cs="Arial"/>
          <w:b/>
          <w:sz w:val="20"/>
          <w:szCs w:val="20"/>
        </w:rPr>
        <w:t xml:space="preserve"> v zrak zaradi uporabe SCR ali SNCR (preostali </w:t>
      </w:r>
      <w:proofErr w:type="spellStart"/>
      <w:r w:rsidRPr="0028746C">
        <w:rPr>
          <w:rFonts w:ascii="Arial" w:hAnsi="Arial" w:cs="Arial"/>
          <w:b/>
          <w:sz w:val="20"/>
          <w:szCs w:val="20"/>
        </w:rPr>
        <w:t>amoniak</w:t>
      </w:r>
      <w:proofErr w:type="spellEnd"/>
      <w:r w:rsidRPr="0028746C">
        <w:rPr>
          <w:rFonts w:ascii="Arial" w:hAnsi="Arial" w:cs="Arial"/>
          <w:b/>
          <w:sz w:val="20"/>
          <w:szCs w:val="20"/>
        </w:rPr>
        <w:t>)</w:t>
      </w:r>
    </w:p>
    <w:tbl>
      <w:tblPr>
        <w:tblW w:w="0" w:type="auto"/>
        <w:tblBorders>
          <w:top w:val="single" w:sz="4" w:space="0" w:color="7F7F7F"/>
          <w:bottom w:val="single" w:sz="4" w:space="0" w:color="7F7F7F"/>
        </w:tblBorders>
        <w:tblLook w:val="04A0" w:firstRow="1" w:lastRow="0" w:firstColumn="1" w:lastColumn="0" w:noHBand="0" w:noVBand="1"/>
      </w:tblPr>
      <w:tblGrid>
        <w:gridCol w:w="4542"/>
        <w:gridCol w:w="4529"/>
      </w:tblGrid>
      <w:tr w:rsidR="00267AEB" w:rsidRPr="0028746C" w14:paraId="109822C3" w14:textId="77777777" w:rsidTr="00F7604B">
        <w:tc>
          <w:tcPr>
            <w:tcW w:w="4643" w:type="dxa"/>
            <w:tcBorders>
              <w:top w:val="single" w:sz="4" w:space="0" w:color="7F7F7F"/>
              <w:bottom w:val="single" w:sz="4" w:space="0" w:color="7F7F7F"/>
              <w:right w:val="single" w:sz="4" w:space="0" w:color="auto"/>
            </w:tcBorders>
          </w:tcPr>
          <w:p w14:paraId="3ED46483" w14:textId="77777777" w:rsidR="00267AEB" w:rsidRPr="0028746C" w:rsidRDefault="00267AEB" w:rsidP="00F7604B">
            <w:pPr>
              <w:pStyle w:val="Brezrazmikov"/>
              <w:jc w:val="center"/>
              <w:rPr>
                <w:rFonts w:ascii="Arial" w:hAnsi="Arial" w:cs="Arial"/>
                <w:bCs/>
                <w:sz w:val="18"/>
                <w:szCs w:val="18"/>
              </w:rPr>
            </w:pPr>
            <w:r w:rsidRPr="0028746C">
              <w:rPr>
                <w:rFonts w:ascii="Arial" w:hAnsi="Arial" w:cs="Arial"/>
                <w:bCs/>
                <w:sz w:val="18"/>
                <w:szCs w:val="18"/>
              </w:rPr>
              <w:t>Snov/parameter</w:t>
            </w:r>
          </w:p>
        </w:tc>
        <w:tc>
          <w:tcPr>
            <w:tcW w:w="4644" w:type="dxa"/>
            <w:tcBorders>
              <w:left w:val="single" w:sz="4" w:space="0" w:color="auto"/>
              <w:bottom w:val="single" w:sz="4" w:space="0" w:color="7F7F7F"/>
            </w:tcBorders>
          </w:tcPr>
          <w:p w14:paraId="7520C2D7" w14:textId="77777777" w:rsidR="00267AEB" w:rsidRPr="0028746C" w:rsidRDefault="00267AEB" w:rsidP="00F7604B">
            <w:pPr>
              <w:pStyle w:val="Brezrazmikov"/>
              <w:rPr>
                <w:rFonts w:ascii="Arial" w:hAnsi="Arial" w:cs="Arial"/>
                <w:bCs/>
                <w:sz w:val="18"/>
                <w:szCs w:val="18"/>
              </w:rPr>
            </w:pPr>
            <w:r w:rsidRPr="0028746C">
              <w:rPr>
                <w:rFonts w:ascii="Arial" w:hAnsi="Arial" w:cs="Arial"/>
                <w:bCs/>
                <w:sz w:val="18"/>
                <w:szCs w:val="18"/>
              </w:rPr>
              <w:t>Raven emisij, povezana z BAT (mg/Nm</w:t>
            </w:r>
            <w:r w:rsidRPr="0028746C">
              <w:rPr>
                <w:rFonts w:ascii="Arial" w:hAnsi="Arial" w:cs="Arial"/>
                <w:bCs/>
                <w:sz w:val="18"/>
                <w:szCs w:val="18"/>
                <w:vertAlign w:val="superscript"/>
              </w:rPr>
              <w:t>3</w:t>
            </w:r>
            <w:r w:rsidRPr="0028746C">
              <w:rPr>
                <w:rFonts w:ascii="Arial" w:hAnsi="Arial" w:cs="Arial"/>
                <w:bCs/>
                <w:sz w:val="18"/>
                <w:szCs w:val="18"/>
              </w:rPr>
              <w:t>)</w:t>
            </w:r>
          </w:p>
          <w:p w14:paraId="04DF965D" w14:textId="77777777" w:rsidR="00267AEB" w:rsidRPr="0028746C" w:rsidRDefault="00267AEB" w:rsidP="00F7604B">
            <w:pPr>
              <w:pStyle w:val="Brezrazmikov"/>
              <w:rPr>
                <w:rFonts w:ascii="Arial" w:hAnsi="Arial" w:cs="Arial"/>
                <w:bCs/>
                <w:sz w:val="18"/>
                <w:szCs w:val="18"/>
              </w:rPr>
            </w:pPr>
            <w:r w:rsidRPr="0028746C">
              <w:rPr>
                <w:rFonts w:ascii="Arial" w:hAnsi="Arial" w:cs="Arial"/>
                <w:bCs/>
                <w:sz w:val="18"/>
                <w:szCs w:val="18"/>
              </w:rPr>
              <w:t>(Povprečje v obdobju vzorčenja)</w:t>
            </w:r>
          </w:p>
        </w:tc>
      </w:tr>
      <w:tr w:rsidR="00267AEB" w:rsidRPr="0028746C" w14:paraId="53517DF7" w14:textId="77777777" w:rsidTr="00F7604B">
        <w:tc>
          <w:tcPr>
            <w:tcW w:w="4643" w:type="dxa"/>
            <w:tcBorders>
              <w:top w:val="single" w:sz="4" w:space="0" w:color="7F7F7F"/>
              <w:bottom w:val="single" w:sz="4" w:space="0" w:color="7F7F7F"/>
              <w:right w:val="single" w:sz="4" w:space="0" w:color="auto"/>
            </w:tcBorders>
          </w:tcPr>
          <w:p w14:paraId="377A566D" w14:textId="77777777" w:rsidR="00267AEB" w:rsidRPr="0028746C" w:rsidRDefault="00267AEB" w:rsidP="00F7604B">
            <w:pPr>
              <w:pStyle w:val="Brezrazmikov"/>
              <w:rPr>
                <w:rFonts w:ascii="Arial" w:hAnsi="Arial" w:cs="Arial"/>
                <w:bCs/>
                <w:sz w:val="18"/>
                <w:szCs w:val="18"/>
              </w:rPr>
            </w:pPr>
            <w:proofErr w:type="spellStart"/>
            <w:r w:rsidRPr="0028746C">
              <w:rPr>
                <w:rFonts w:ascii="Arial" w:hAnsi="Arial" w:cs="Arial"/>
                <w:bCs/>
                <w:sz w:val="18"/>
                <w:szCs w:val="18"/>
              </w:rPr>
              <w:t>Amoniak</w:t>
            </w:r>
            <w:proofErr w:type="spellEnd"/>
            <w:r w:rsidRPr="0028746C">
              <w:rPr>
                <w:rFonts w:ascii="Arial" w:hAnsi="Arial" w:cs="Arial"/>
                <w:bCs/>
                <w:sz w:val="18"/>
                <w:szCs w:val="18"/>
              </w:rPr>
              <w:t xml:space="preserve"> (NH3) iz SCR/SNCR</w:t>
            </w:r>
          </w:p>
        </w:tc>
        <w:tc>
          <w:tcPr>
            <w:tcW w:w="4644" w:type="dxa"/>
            <w:tcBorders>
              <w:top w:val="single" w:sz="4" w:space="0" w:color="7F7F7F"/>
              <w:left w:val="single" w:sz="4" w:space="0" w:color="auto"/>
              <w:bottom w:val="single" w:sz="4" w:space="0" w:color="7F7F7F"/>
            </w:tcBorders>
          </w:tcPr>
          <w:p w14:paraId="6B52674A" w14:textId="77777777" w:rsidR="00267AEB" w:rsidRPr="0028746C" w:rsidRDefault="00267AEB" w:rsidP="00F7604B">
            <w:pPr>
              <w:pStyle w:val="Brezrazmikov"/>
              <w:rPr>
                <w:rFonts w:ascii="Arial" w:hAnsi="Arial" w:cs="Arial"/>
                <w:bCs/>
                <w:sz w:val="18"/>
                <w:szCs w:val="18"/>
              </w:rPr>
            </w:pPr>
            <w:r w:rsidRPr="0028746C">
              <w:rPr>
                <w:rFonts w:ascii="Arial" w:hAnsi="Arial" w:cs="Arial"/>
                <w:bCs/>
                <w:sz w:val="18"/>
                <w:szCs w:val="18"/>
              </w:rPr>
              <w:t>&lt; 0,5–8(1)</w:t>
            </w:r>
          </w:p>
        </w:tc>
      </w:tr>
      <w:tr w:rsidR="00267AEB" w:rsidRPr="0028746C" w14:paraId="39272E29" w14:textId="77777777" w:rsidTr="00F7604B">
        <w:tc>
          <w:tcPr>
            <w:tcW w:w="9287" w:type="dxa"/>
            <w:gridSpan w:val="2"/>
          </w:tcPr>
          <w:p w14:paraId="785A3EC6" w14:textId="77777777" w:rsidR="00267AEB" w:rsidRPr="0028746C" w:rsidRDefault="00267AEB" w:rsidP="00267AEB">
            <w:pPr>
              <w:pStyle w:val="Brezrazmikov"/>
              <w:rPr>
                <w:rFonts w:ascii="Arial" w:hAnsi="Arial" w:cs="Arial"/>
                <w:sz w:val="18"/>
                <w:szCs w:val="18"/>
              </w:rPr>
            </w:pPr>
            <w:r w:rsidRPr="0028746C">
              <w:rPr>
                <w:rFonts w:ascii="Arial" w:hAnsi="Arial" w:cs="Arial"/>
                <w:sz w:val="18"/>
                <w:szCs w:val="18"/>
              </w:rPr>
              <w:t>(1)</w:t>
            </w:r>
            <w:r w:rsidRPr="0028746C">
              <w:rPr>
                <w:rFonts w:ascii="Arial" w:hAnsi="Arial" w:cs="Arial"/>
                <w:b/>
                <w:bCs/>
                <w:sz w:val="18"/>
                <w:szCs w:val="18"/>
              </w:rPr>
              <w:t xml:space="preserve"> </w:t>
            </w:r>
            <w:r w:rsidRPr="0028746C">
              <w:rPr>
                <w:rFonts w:ascii="Arial" w:hAnsi="Arial" w:cs="Arial"/>
                <w:sz w:val="18"/>
                <w:szCs w:val="18"/>
              </w:rPr>
              <w:t>V primeru procesnih odpadnih plinov z zelo visokimi ravnmi NO</w:t>
            </w:r>
            <w:r w:rsidRPr="0028746C">
              <w:rPr>
                <w:rFonts w:ascii="Arial" w:hAnsi="Arial" w:cs="Arial"/>
                <w:sz w:val="18"/>
                <w:szCs w:val="18"/>
                <w:vertAlign w:val="subscript"/>
              </w:rPr>
              <w:t>X</w:t>
            </w:r>
            <w:r w:rsidRPr="0028746C">
              <w:rPr>
                <w:rFonts w:ascii="Arial" w:hAnsi="Arial" w:cs="Arial"/>
                <w:sz w:val="18"/>
                <w:szCs w:val="18"/>
              </w:rPr>
              <w:t xml:space="preserve"> (npr. nad 5 000 mg/Nm</w:t>
            </w:r>
            <w:r w:rsidRPr="0028746C">
              <w:rPr>
                <w:rFonts w:ascii="Arial" w:hAnsi="Arial" w:cs="Arial"/>
                <w:sz w:val="18"/>
                <w:szCs w:val="18"/>
                <w:vertAlign w:val="superscript"/>
              </w:rPr>
              <w:t>3</w:t>
            </w:r>
            <w:r w:rsidRPr="0028746C">
              <w:rPr>
                <w:rFonts w:ascii="Arial" w:hAnsi="Arial" w:cs="Arial"/>
                <w:sz w:val="18"/>
                <w:szCs w:val="18"/>
              </w:rPr>
              <w:t>) pred obdelavo s SCR ali SNCR je lahko zgornja meja razpona ravni emisij, povezanih z BAT, višja in lahko znaša do 40 mg/Nm</w:t>
            </w:r>
            <w:r w:rsidRPr="0028746C">
              <w:rPr>
                <w:rFonts w:ascii="Arial" w:hAnsi="Arial" w:cs="Arial"/>
                <w:sz w:val="18"/>
                <w:szCs w:val="18"/>
                <w:vertAlign w:val="superscript"/>
              </w:rPr>
              <w:t>3</w:t>
            </w:r>
            <w:r w:rsidRPr="0028746C">
              <w:rPr>
                <w:rFonts w:ascii="Arial" w:hAnsi="Arial" w:cs="Arial"/>
                <w:b/>
                <w:bCs/>
                <w:sz w:val="18"/>
                <w:szCs w:val="18"/>
              </w:rPr>
              <w:t>.</w:t>
            </w:r>
          </w:p>
        </w:tc>
      </w:tr>
    </w:tbl>
    <w:p w14:paraId="2F22BB07" w14:textId="77777777" w:rsidR="00267AEB" w:rsidRPr="0028746C" w:rsidRDefault="00267AEB" w:rsidP="00267AEB">
      <w:pPr>
        <w:pStyle w:val="Brezrazmikov"/>
        <w:rPr>
          <w:rFonts w:ascii="Arial" w:hAnsi="Arial" w:cs="Arial"/>
          <w:bCs/>
          <w:sz w:val="20"/>
          <w:szCs w:val="20"/>
        </w:rPr>
      </w:pPr>
      <w:r w:rsidRPr="0028746C">
        <w:rPr>
          <w:rFonts w:ascii="Arial" w:hAnsi="Arial" w:cs="Arial"/>
          <w:bCs/>
          <w:sz w:val="20"/>
          <w:szCs w:val="20"/>
        </w:rPr>
        <w:t>S tem povezano spremljanje je opisano v WGC BAT 8.</w:t>
      </w:r>
    </w:p>
    <w:p w14:paraId="626DD71B" w14:textId="77777777" w:rsidR="00267AEB" w:rsidRPr="0028746C" w:rsidRDefault="00267AEB" w:rsidP="00267AEB">
      <w:pPr>
        <w:pStyle w:val="Brezrazmikov"/>
        <w:rPr>
          <w:rFonts w:ascii="Arial" w:hAnsi="Arial" w:cs="Arial"/>
          <w:bCs/>
          <w:sz w:val="20"/>
          <w:szCs w:val="2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6F5300" w14:paraId="7C6EFB01" w14:textId="77777777" w:rsidTr="009E0443">
        <w:tc>
          <w:tcPr>
            <w:tcW w:w="9061" w:type="dxa"/>
            <w:shd w:val="clear" w:color="auto" w:fill="DAE9F7" w:themeFill="text2" w:themeFillTint="1A"/>
          </w:tcPr>
          <w:p w14:paraId="1E92C346" w14:textId="7F5A1C5B" w:rsidR="000752B5" w:rsidRDefault="000752B5" w:rsidP="000752B5">
            <w:pPr>
              <w:rPr>
                <w:bCs/>
              </w:rPr>
            </w:pPr>
            <w:r w:rsidRPr="000752B5">
              <w:rPr>
                <w:b/>
              </w:rPr>
              <w:t>Navodilo 17</w:t>
            </w:r>
            <w:r w:rsidRPr="000752B5">
              <w:rPr>
                <w:bCs/>
              </w:rPr>
              <w:t>:</w:t>
            </w:r>
          </w:p>
          <w:p w14:paraId="3FB700CD" w14:textId="45EFE0E0" w:rsidR="000752B5" w:rsidRDefault="000752B5" w:rsidP="0039674C">
            <w:pPr>
              <w:jc w:val="both"/>
              <w:rPr>
                <w:bCs/>
              </w:rPr>
            </w:pPr>
            <w:r w:rsidRPr="000752B5">
              <w:rPr>
                <w:bCs/>
              </w:rPr>
              <w:t xml:space="preserve">Navedite, kako izpolnjujete zahteve WGC BAT 17 glede zmanjšanja zajetih emisij </w:t>
            </w:r>
            <w:proofErr w:type="spellStart"/>
            <w:r w:rsidRPr="000752B5">
              <w:rPr>
                <w:bCs/>
              </w:rPr>
              <w:t>amoniaka</w:t>
            </w:r>
            <w:proofErr w:type="spellEnd"/>
            <w:r w:rsidRPr="000752B5">
              <w:rPr>
                <w:bCs/>
              </w:rPr>
              <w:t xml:space="preserve"> zaradi uporabe selektivne katalitske redukcije (SCR) ali selektivne </w:t>
            </w:r>
            <w:proofErr w:type="spellStart"/>
            <w:r w:rsidRPr="000752B5">
              <w:rPr>
                <w:bCs/>
              </w:rPr>
              <w:t>nekatalitske</w:t>
            </w:r>
            <w:proofErr w:type="spellEnd"/>
            <w:r w:rsidRPr="000752B5">
              <w:rPr>
                <w:bCs/>
              </w:rPr>
              <w:t xml:space="preserve"> redukcije (SNCR) za zmanjšanje emisij NO</w:t>
            </w:r>
            <w:r w:rsidRPr="0039674C">
              <w:rPr>
                <w:bCs/>
                <w:vertAlign w:val="subscript"/>
              </w:rPr>
              <w:t>X</w:t>
            </w:r>
            <w:r w:rsidRPr="000752B5">
              <w:rPr>
                <w:bCs/>
              </w:rPr>
              <w:t xml:space="preserve"> (preostali </w:t>
            </w:r>
            <w:proofErr w:type="spellStart"/>
            <w:r w:rsidRPr="000752B5">
              <w:rPr>
                <w:bCs/>
              </w:rPr>
              <w:t>amoniak</w:t>
            </w:r>
            <w:proofErr w:type="spellEnd"/>
            <w:r w:rsidRPr="000752B5">
              <w:rPr>
                <w:bCs/>
              </w:rPr>
              <w:t>) (npr. katero kombinacijo tehnik uporabljate). Če za vašo napravo WGC BAT 17 ni ustrezen, to strokovno utemeljite. Če opis vključuje tehnološke enote, navedite njen naziv in oznako (</w:t>
            </w:r>
            <w:proofErr w:type="spellStart"/>
            <w:r w:rsidRPr="000752B5">
              <w:rPr>
                <w:bCs/>
              </w:rPr>
              <w:t>Nx</w:t>
            </w:r>
            <w:proofErr w:type="spellEnd"/>
            <w:r w:rsidRPr="000752B5">
              <w:rPr>
                <w:bCs/>
              </w:rPr>
              <w:t>). Prav tako uporabite oznake izpustov v zrak iz OVD-ja.</w:t>
            </w:r>
          </w:p>
          <w:p w14:paraId="4B89AFB8" w14:textId="77777777" w:rsidR="0039674C" w:rsidRPr="000752B5" w:rsidRDefault="0039674C" w:rsidP="0039674C">
            <w:pPr>
              <w:jc w:val="both"/>
              <w:rPr>
                <w:bCs/>
              </w:rPr>
            </w:pPr>
          </w:p>
          <w:p w14:paraId="1319DACE" w14:textId="716F68EA" w:rsidR="000752B5" w:rsidRDefault="000752B5" w:rsidP="0039674C">
            <w:pPr>
              <w:jc w:val="both"/>
              <w:rPr>
                <w:bCs/>
              </w:rPr>
            </w:pPr>
            <w:r w:rsidRPr="000752B5">
              <w:rPr>
                <w:bCs/>
              </w:rPr>
              <w:t>Priložite predlog programa obratovalnega monitoringa (POM) pooblaščencev v katerem obrazložite za vsak parameter/snov v preglednici 1.5 predlagane mejne vrednosti na podlagi tehničnih značilnosti naprave, še zlasti v primeru predloga mejnih vrednosti, višjih od najnižje ravni emisij iz zaključkov o BAT (podrobno določanje mejnih vrednosti onesnaževal – tehnično določa 17. člen uredbe IED v povezavi z drugim odstavkom 21. člena). Sledite tudi naslednjim navodilom</w:t>
            </w:r>
            <w:r w:rsidRPr="000752B5">
              <w:rPr>
                <w:bCs/>
                <w:vertAlign w:val="superscript"/>
              </w:rPr>
              <w:footnoteReference w:id="11"/>
            </w:r>
            <w:r w:rsidRPr="000752B5">
              <w:rPr>
                <w:bCs/>
              </w:rPr>
              <w:t>.</w:t>
            </w:r>
          </w:p>
          <w:p w14:paraId="16254AB2" w14:textId="77777777" w:rsidR="0039674C" w:rsidRPr="000752B5" w:rsidRDefault="0039674C" w:rsidP="0039674C">
            <w:pPr>
              <w:jc w:val="both"/>
              <w:rPr>
                <w:bCs/>
              </w:rPr>
            </w:pPr>
          </w:p>
          <w:p w14:paraId="61EBDF6F" w14:textId="77777777" w:rsidR="000752B5" w:rsidRDefault="000752B5" w:rsidP="0039674C">
            <w:pPr>
              <w:jc w:val="both"/>
              <w:rPr>
                <w:bCs/>
              </w:rPr>
            </w:pPr>
            <w:r w:rsidRPr="000752B5">
              <w:rPr>
                <w:bCs/>
              </w:rPr>
              <w:t xml:space="preserve">Tehnika selektivna katalitska redukcija je opisana v poglavju 3.3.2.16 in selektivna </w:t>
            </w:r>
            <w:proofErr w:type="spellStart"/>
            <w:r w:rsidRPr="000752B5">
              <w:rPr>
                <w:bCs/>
              </w:rPr>
              <w:t>nekatalitska</w:t>
            </w:r>
            <w:proofErr w:type="spellEnd"/>
            <w:r w:rsidRPr="000752B5">
              <w:rPr>
                <w:bCs/>
              </w:rPr>
              <w:t xml:space="preserve"> redukcija v poglavju 3.3.2.17 </w:t>
            </w:r>
            <w:proofErr w:type="spellStart"/>
            <w:r w:rsidRPr="000752B5">
              <w:rPr>
                <w:bCs/>
              </w:rPr>
              <w:t>BREFa</w:t>
            </w:r>
            <w:proofErr w:type="spellEnd"/>
            <w:r w:rsidRPr="000752B5">
              <w:rPr>
                <w:bCs/>
              </w:rPr>
              <w:t xml:space="preserve"> WGC.</w:t>
            </w:r>
          </w:p>
          <w:p w14:paraId="6A9727FE" w14:textId="77777777" w:rsidR="00EA68A5" w:rsidRPr="000752B5" w:rsidRDefault="00EA68A5" w:rsidP="000752B5">
            <w:pPr>
              <w:rPr>
                <w:bCs/>
              </w:rPr>
            </w:pPr>
          </w:p>
          <w:p w14:paraId="30E793EB" w14:textId="5A18CE6B" w:rsidR="000752B5" w:rsidRPr="000752B5" w:rsidRDefault="000752B5" w:rsidP="0039674C">
            <w:pPr>
              <w:jc w:val="both"/>
              <w:rPr>
                <w:bCs/>
              </w:rPr>
            </w:pPr>
            <w:r w:rsidRPr="000752B5">
              <w:rPr>
                <w:bCs/>
              </w:rPr>
              <w:lastRenderedPageBreak/>
              <w:t>V poglavju 2.3.4.3 je prikazano kateri sektorji in naprave, ki so posredovale svoje podatke za nastanek teh Zaključkov/</w:t>
            </w:r>
            <w:proofErr w:type="spellStart"/>
            <w:r w:rsidRPr="000752B5">
              <w:rPr>
                <w:bCs/>
              </w:rPr>
              <w:t>BREFa</w:t>
            </w:r>
            <w:proofErr w:type="spellEnd"/>
            <w:r w:rsidRPr="000752B5">
              <w:rPr>
                <w:bCs/>
              </w:rPr>
              <w:t xml:space="preserve"> uporablja te tehnike za zmanjšanje zajetih emisij </w:t>
            </w:r>
            <w:proofErr w:type="spellStart"/>
            <w:r w:rsidRPr="000752B5">
              <w:rPr>
                <w:bCs/>
              </w:rPr>
              <w:t>amoniaka</w:t>
            </w:r>
            <w:proofErr w:type="spellEnd"/>
            <w:r w:rsidRPr="000752B5">
              <w:rPr>
                <w:bCs/>
              </w:rPr>
              <w:t xml:space="preserve"> zaradi uporabe selektivne katalitske redukcije (SCR) ali selektivne </w:t>
            </w:r>
            <w:proofErr w:type="spellStart"/>
            <w:r w:rsidRPr="000752B5">
              <w:rPr>
                <w:bCs/>
              </w:rPr>
              <w:t>nekatalitske</w:t>
            </w:r>
            <w:proofErr w:type="spellEnd"/>
            <w:r w:rsidRPr="000752B5">
              <w:rPr>
                <w:bCs/>
              </w:rPr>
              <w:t xml:space="preserve"> redukcije (SNCR) za zmanjšanje emisij NOX (preostali </w:t>
            </w:r>
            <w:proofErr w:type="spellStart"/>
            <w:r w:rsidRPr="000752B5">
              <w:rPr>
                <w:bCs/>
              </w:rPr>
              <w:t>amoniak</w:t>
            </w:r>
            <w:proofErr w:type="spellEnd"/>
            <w:r w:rsidRPr="000752B5">
              <w:rPr>
                <w:bCs/>
              </w:rPr>
              <w:t>) v zrak.</w:t>
            </w:r>
          </w:p>
          <w:p w14:paraId="17D90A5B" w14:textId="77777777" w:rsidR="006F5300" w:rsidRDefault="006F5300" w:rsidP="009E0443"/>
        </w:tc>
      </w:tr>
    </w:tbl>
    <w:p w14:paraId="2AE1FF4D" w14:textId="77777777" w:rsidR="000442E4" w:rsidRDefault="000442E4" w:rsidP="000442E4">
      <w:pPr>
        <w:pStyle w:val="Brezrazmikov"/>
        <w:rPr>
          <w:rFonts w:ascii="Arial" w:hAnsi="Arial" w:cs="Arial"/>
          <w:bCs/>
          <w:sz w:val="20"/>
          <w:szCs w:val="20"/>
        </w:rPr>
      </w:pPr>
    </w:p>
    <w:p w14:paraId="118A7B95" w14:textId="77777777" w:rsidR="000442E4" w:rsidRPr="0028746C" w:rsidRDefault="000442E4" w:rsidP="000442E4">
      <w:pPr>
        <w:pStyle w:val="Brezrazmikov"/>
        <w:rPr>
          <w:rFonts w:ascii="Arial" w:hAnsi="Arial" w:cs="Arial"/>
          <w:b/>
          <w:sz w:val="20"/>
          <w:szCs w:val="20"/>
          <w:highlight w:val="yellow"/>
        </w:rPr>
      </w:pPr>
    </w:p>
    <w:p w14:paraId="08B3C25F" w14:textId="77777777" w:rsidR="000442E4" w:rsidRPr="0028746C" w:rsidRDefault="000442E4" w:rsidP="000442E4">
      <w:pPr>
        <w:pStyle w:val="Brezrazmikov"/>
        <w:rPr>
          <w:rFonts w:ascii="Arial" w:hAnsi="Arial" w:cs="Arial"/>
          <w:b/>
          <w:sz w:val="20"/>
          <w:szCs w:val="20"/>
          <w:highlight w:val="yellow"/>
        </w:rPr>
      </w:pPr>
    </w:p>
    <w:p w14:paraId="733475AC" w14:textId="3A0CFE74" w:rsidR="000442E4" w:rsidRPr="0028746C" w:rsidRDefault="000442E4" w:rsidP="000442E4">
      <w:pPr>
        <w:pStyle w:val="Brezrazmikov"/>
        <w:rPr>
          <w:rFonts w:ascii="Arial" w:hAnsi="Arial" w:cs="Arial"/>
          <w:b/>
          <w:sz w:val="20"/>
          <w:szCs w:val="20"/>
          <w:highlight w:val="yellow"/>
        </w:rPr>
      </w:pPr>
      <w:r w:rsidRPr="0028746C">
        <w:rPr>
          <w:rFonts w:ascii="Arial" w:hAnsi="Arial" w:cs="Arial"/>
          <w:b/>
          <w:sz w:val="20"/>
          <w:szCs w:val="20"/>
          <w:highlight w:val="yellow"/>
        </w:rPr>
        <w:t xml:space="preserve">WGC BAT 17: </w:t>
      </w:r>
      <w:r w:rsidR="00202FF4">
        <w:rPr>
          <w:rFonts w:ascii="Arial" w:hAnsi="Arial" w:cs="Arial"/>
          <w:b/>
          <w:sz w:val="20"/>
          <w:szCs w:val="20"/>
          <w:highlight w:val="yellow"/>
        </w:rPr>
        <w:t>O</w:t>
      </w:r>
      <w:r w:rsidRPr="0028746C">
        <w:rPr>
          <w:rFonts w:ascii="Arial" w:hAnsi="Arial" w:cs="Arial"/>
          <w:b/>
          <w:sz w:val="20"/>
          <w:szCs w:val="20"/>
          <w:highlight w:val="yellow"/>
        </w:rPr>
        <w:t>predelitev upravljavca</w:t>
      </w:r>
    </w:p>
    <w:p w14:paraId="3E934C68" w14:textId="77777777" w:rsidR="000442E4" w:rsidRPr="0028746C" w:rsidRDefault="000442E4" w:rsidP="000442E4">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0442E4" w:rsidRPr="0028746C" w14:paraId="430E94EA" w14:textId="77777777" w:rsidTr="00014FFB">
        <w:tc>
          <w:tcPr>
            <w:tcW w:w="9104" w:type="dxa"/>
          </w:tcPr>
          <w:p w14:paraId="33E7149D" w14:textId="77777777" w:rsidR="000442E4" w:rsidRPr="0028746C" w:rsidRDefault="000442E4" w:rsidP="00014FFB">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0442E4" w:rsidRPr="0028746C" w14:paraId="6E974609" w14:textId="77777777" w:rsidTr="00014FFB">
        <w:tc>
          <w:tcPr>
            <w:tcW w:w="9104" w:type="dxa"/>
          </w:tcPr>
          <w:p w14:paraId="2173B298" w14:textId="77777777" w:rsidR="000442E4" w:rsidRPr="0028746C" w:rsidRDefault="000442E4" w:rsidP="00014FFB">
            <w:pPr>
              <w:pStyle w:val="Brezrazmikov"/>
              <w:rPr>
                <w:rFonts w:ascii="Arial" w:hAnsi="Arial" w:cs="Arial"/>
                <w:sz w:val="20"/>
                <w:szCs w:val="20"/>
              </w:rPr>
            </w:pPr>
          </w:p>
        </w:tc>
      </w:tr>
    </w:tbl>
    <w:p w14:paraId="3C66B8C9" w14:textId="77777777" w:rsidR="000442E4" w:rsidRPr="0028746C" w:rsidRDefault="000442E4" w:rsidP="000442E4">
      <w:pPr>
        <w:pStyle w:val="Brezrazmikov"/>
        <w:rPr>
          <w:rFonts w:ascii="Arial" w:hAnsi="Arial" w:cs="Arial"/>
          <w:b/>
          <w:sz w:val="20"/>
          <w:szCs w:val="20"/>
        </w:rPr>
      </w:pPr>
      <w:r w:rsidRPr="0028746C">
        <w:rPr>
          <w:rFonts w:ascii="Arial" w:hAnsi="Arial" w:cs="Arial"/>
          <w:b/>
          <w:sz w:val="20"/>
          <w:szCs w:val="20"/>
        </w:rPr>
        <w:t xml:space="preserve">Opis: </w:t>
      </w:r>
    </w:p>
    <w:p w14:paraId="4BCBD80D" w14:textId="77777777" w:rsidR="000442E4" w:rsidRPr="0028746C" w:rsidRDefault="000442E4" w:rsidP="000442E4">
      <w:pPr>
        <w:pStyle w:val="Brezrazmikov"/>
        <w:rPr>
          <w:rFonts w:ascii="Arial" w:hAnsi="Arial" w:cs="Arial"/>
          <w:bCs/>
          <w:sz w:val="20"/>
          <w:szCs w:val="20"/>
        </w:rPr>
      </w:pPr>
    </w:p>
    <w:p w14:paraId="662C4D2D" w14:textId="77777777" w:rsidR="000442E4" w:rsidRPr="0028746C" w:rsidRDefault="000442E4" w:rsidP="00267AEB">
      <w:pPr>
        <w:pStyle w:val="Brezrazmikov"/>
        <w:rPr>
          <w:rFonts w:ascii="Arial" w:hAnsi="Arial" w:cs="Arial"/>
          <w:bCs/>
          <w:sz w:val="20"/>
          <w:szCs w:val="20"/>
        </w:rPr>
      </w:pPr>
    </w:p>
    <w:p w14:paraId="4C99AB1D" w14:textId="77777777" w:rsidR="00267AEB" w:rsidRPr="0028746C" w:rsidRDefault="00267AEB" w:rsidP="00267AEB">
      <w:pPr>
        <w:pStyle w:val="Naslov4"/>
        <w:rPr>
          <w:sz w:val="20"/>
          <w:szCs w:val="20"/>
          <w:lang w:eastAsia="sl-SI"/>
        </w:rPr>
      </w:pPr>
      <w:r w:rsidRPr="0028746C">
        <w:rPr>
          <w:sz w:val="20"/>
          <w:szCs w:val="20"/>
          <w:lang w:eastAsia="sl-SI"/>
        </w:rPr>
        <w:t>WGC BAT 18</w:t>
      </w:r>
    </w:p>
    <w:p w14:paraId="3E46435D" w14:textId="77777777" w:rsidR="00267AEB" w:rsidRPr="0028746C" w:rsidRDefault="00267AEB" w:rsidP="00267AEB">
      <w:pPr>
        <w:pStyle w:val="Brezrazmikov"/>
        <w:rPr>
          <w:rFonts w:ascii="Arial" w:hAnsi="Arial" w:cs="Arial"/>
          <w:bCs/>
          <w:sz w:val="20"/>
          <w:szCs w:val="20"/>
        </w:rPr>
      </w:pPr>
      <w:r w:rsidRPr="0028746C">
        <w:rPr>
          <w:rFonts w:ascii="Arial" w:hAnsi="Arial" w:cs="Arial"/>
          <w:bCs/>
          <w:sz w:val="20"/>
          <w:szCs w:val="20"/>
        </w:rPr>
        <w:t xml:space="preserve">Najboljša razpoložljiva tehnika za zmanjšanje zajetih emisij anorganskih spojin v zrak, razen zajetih emisij </w:t>
      </w:r>
      <w:proofErr w:type="spellStart"/>
      <w:r w:rsidRPr="0028746C">
        <w:rPr>
          <w:rFonts w:ascii="Arial" w:hAnsi="Arial" w:cs="Arial"/>
          <w:bCs/>
          <w:sz w:val="20"/>
          <w:szCs w:val="20"/>
        </w:rPr>
        <w:t>amoniaka</w:t>
      </w:r>
      <w:proofErr w:type="spellEnd"/>
      <w:r w:rsidRPr="0028746C">
        <w:rPr>
          <w:rFonts w:ascii="Arial" w:hAnsi="Arial" w:cs="Arial"/>
          <w:bCs/>
          <w:sz w:val="20"/>
          <w:szCs w:val="20"/>
        </w:rPr>
        <w:t xml:space="preserve"> v zrak zaradi uporabe selektivne katalitske redukcije (SCR) ali selektivne </w:t>
      </w:r>
      <w:proofErr w:type="spellStart"/>
      <w:r w:rsidRPr="0028746C">
        <w:rPr>
          <w:rFonts w:ascii="Arial" w:hAnsi="Arial" w:cs="Arial"/>
          <w:bCs/>
          <w:sz w:val="20"/>
          <w:szCs w:val="20"/>
        </w:rPr>
        <w:t>nekatalitske</w:t>
      </w:r>
      <w:proofErr w:type="spellEnd"/>
      <w:r w:rsidRPr="0028746C">
        <w:rPr>
          <w:rFonts w:ascii="Arial" w:hAnsi="Arial" w:cs="Arial"/>
          <w:bCs/>
          <w:sz w:val="20"/>
          <w:szCs w:val="20"/>
        </w:rPr>
        <w:t xml:space="preserve"> redukcije (SNCR) za zmanjšanje emisij NO</w:t>
      </w:r>
      <w:r w:rsidRPr="0028746C">
        <w:rPr>
          <w:rFonts w:ascii="Arial" w:hAnsi="Arial" w:cs="Arial"/>
          <w:bCs/>
          <w:sz w:val="20"/>
          <w:szCs w:val="20"/>
          <w:vertAlign w:val="subscript"/>
        </w:rPr>
        <w:t>X</w:t>
      </w:r>
      <w:r w:rsidRPr="0028746C">
        <w:rPr>
          <w:rFonts w:ascii="Arial" w:hAnsi="Arial" w:cs="Arial"/>
          <w:bCs/>
          <w:sz w:val="20"/>
          <w:szCs w:val="20"/>
        </w:rPr>
        <w:t>, zajetih emisij CO, NO</w:t>
      </w:r>
      <w:r w:rsidRPr="0028746C">
        <w:rPr>
          <w:rFonts w:ascii="Arial" w:hAnsi="Arial" w:cs="Arial"/>
          <w:bCs/>
          <w:sz w:val="20"/>
          <w:szCs w:val="20"/>
          <w:vertAlign w:val="subscript"/>
        </w:rPr>
        <w:t>X</w:t>
      </w:r>
      <w:r w:rsidRPr="0028746C">
        <w:rPr>
          <w:rFonts w:ascii="Arial" w:hAnsi="Arial" w:cs="Arial"/>
          <w:bCs/>
          <w:sz w:val="20"/>
          <w:szCs w:val="20"/>
        </w:rPr>
        <w:t xml:space="preserve"> in SO</w:t>
      </w:r>
      <w:r w:rsidRPr="0028746C">
        <w:rPr>
          <w:rFonts w:ascii="Arial" w:hAnsi="Arial" w:cs="Arial"/>
          <w:bCs/>
          <w:sz w:val="20"/>
          <w:szCs w:val="20"/>
          <w:vertAlign w:val="subscript"/>
        </w:rPr>
        <w:t>X</w:t>
      </w:r>
      <w:r w:rsidRPr="0028746C">
        <w:rPr>
          <w:rFonts w:ascii="Arial" w:hAnsi="Arial" w:cs="Arial"/>
          <w:bCs/>
          <w:sz w:val="20"/>
          <w:szCs w:val="20"/>
        </w:rPr>
        <w:t xml:space="preserve"> v zrak zaradi uporabe toplotne obdelave ter zajetih emisij NO</w:t>
      </w:r>
      <w:r w:rsidRPr="0028746C">
        <w:rPr>
          <w:rFonts w:ascii="Arial" w:hAnsi="Arial" w:cs="Arial"/>
          <w:bCs/>
          <w:sz w:val="20"/>
          <w:szCs w:val="20"/>
          <w:vertAlign w:val="subscript"/>
        </w:rPr>
        <w:t>X</w:t>
      </w:r>
      <w:r w:rsidRPr="0028746C">
        <w:rPr>
          <w:rFonts w:ascii="Arial" w:hAnsi="Arial" w:cs="Arial"/>
          <w:bCs/>
          <w:sz w:val="20"/>
          <w:szCs w:val="20"/>
        </w:rPr>
        <w:t xml:space="preserve"> v zrak iz procesnih peči/grelnikov, je uporaba ene od spodaj navedenih tehnik ali njihove kombinacije.</w:t>
      </w:r>
    </w:p>
    <w:p w14:paraId="289319BC" w14:textId="77777777" w:rsidR="00267AEB" w:rsidRPr="0028746C" w:rsidRDefault="00267AEB" w:rsidP="00267AEB">
      <w:pPr>
        <w:pStyle w:val="Brezrazmikov"/>
        <w:rPr>
          <w:rFonts w:ascii="Arial" w:hAnsi="Arial" w:cs="Arial"/>
          <w:bCs/>
          <w:sz w:val="20"/>
          <w:szCs w:val="20"/>
        </w:rPr>
      </w:pPr>
    </w:p>
    <w:tbl>
      <w:tblPr>
        <w:tblW w:w="0" w:type="auto"/>
        <w:tblBorders>
          <w:top w:val="single" w:sz="4" w:space="0" w:color="7F7F7F"/>
          <w:bottom w:val="single" w:sz="4" w:space="0" w:color="7F7F7F"/>
        </w:tblBorders>
        <w:tblLook w:val="04A0" w:firstRow="1" w:lastRow="0" w:firstColumn="1" w:lastColumn="0" w:noHBand="0" w:noVBand="1"/>
      </w:tblPr>
      <w:tblGrid>
        <w:gridCol w:w="444"/>
        <w:gridCol w:w="1617"/>
        <w:gridCol w:w="2217"/>
        <w:gridCol w:w="1273"/>
        <w:gridCol w:w="3520"/>
      </w:tblGrid>
      <w:tr w:rsidR="00267AEB" w:rsidRPr="0028746C" w14:paraId="41869DBD" w14:textId="77777777" w:rsidTr="00F7604B">
        <w:tc>
          <w:tcPr>
            <w:tcW w:w="2093" w:type="dxa"/>
            <w:gridSpan w:val="2"/>
            <w:tcBorders>
              <w:top w:val="single" w:sz="4" w:space="0" w:color="7F7F7F"/>
              <w:bottom w:val="single" w:sz="4" w:space="0" w:color="7F7F7F"/>
              <w:right w:val="single" w:sz="4" w:space="0" w:color="auto"/>
            </w:tcBorders>
          </w:tcPr>
          <w:p w14:paraId="2E4EF7B2" w14:textId="77777777" w:rsidR="00267AEB" w:rsidRPr="0028746C" w:rsidRDefault="00267AEB" w:rsidP="00F7604B">
            <w:pPr>
              <w:pStyle w:val="Brezrazmikov"/>
              <w:jc w:val="center"/>
              <w:rPr>
                <w:rFonts w:ascii="Arial" w:hAnsi="Arial" w:cs="Arial"/>
                <w:bCs/>
                <w:sz w:val="18"/>
                <w:szCs w:val="18"/>
              </w:rPr>
            </w:pPr>
            <w:r w:rsidRPr="0028746C">
              <w:rPr>
                <w:rFonts w:ascii="Arial" w:hAnsi="Arial" w:cs="Arial"/>
                <w:bCs/>
                <w:sz w:val="18"/>
                <w:szCs w:val="18"/>
              </w:rPr>
              <w:t>Tehnika</w:t>
            </w:r>
          </w:p>
        </w:tc>
        <w:tc>
          <w:tcPr>
            <w:tcW w:w="2268" w:type="dxa"/>
            <w:tcBorders>
              <w:top w:val="single" w:sz="4" w:space="0" w:color="7F7F7F"/>
              <w:left w:val="single" w:sz="4" w:space="0" w:color="auto"/>
              <w:bottom w:val="single" w:sz="4" w:space="0" w:color="7F7F7F"/>
              <w:right w:val="single" w:sz="4" w:space="0" w:color="auto"/>
            </w:tcBorders>
          </w:tcPr>
          <w:p w14:paraId="26813C8F" w14:textId="77777777" w:rsidR="00267AEB" w:rsidRPr="0028746C" w:rsidRDefault="00267AEB" w:rsidP="00F7604B">
            <w:pPr>
              <w:pStyle w:val="Brezrazmikov"/>
              <w:jc w:val="center"/>
              <w:rPr>
                <w:rFonts w:ascii="Arial" w:hAnsi="Arial" w:cs="Arial"/>
                <w:bCs/>
                <w:sz w:val="18"/>
                <w:szCs w:val="18"/>
              </w:rPr>
            </w:pPr>
            <w:r w:rsidRPr="0028746C">
              <w:rPr>
                <w:rFonts w:ascii="Arial" w:hAnsi="Arial" w:cs="Arial"/>
                <w:bCs/>
                <w:sz w:val="18"/>
                <w:szCs w:val="18"/>
              </w:rPr>
              <w:t>Opis</w:t>
            </w:r>
          </w:p>
        </w:tc>
        <w:tc>
          <w:tcPr>
            <w:tcW w:w="1276" w:type="dxa"/>
            <w:tcBorders>
              <w:left w:val="single" w:sz="4" w:space="0" w:color="auto"/>
              <w:bottom w:val="single" w:sz="4" w:space="0" w:color="7F7F7F"/>
              <w:right w:val="single" w:sz="4" w:space="0" w:color="auto"/>
            </w:tcBorders>
          </w:tcPr>
          <w:p w14:paraId="46FD0C12" w14:textId="77777777" w:rsidR="00267AEB" w:rsidRPr="0028746C" w:rsidRDefault="0083526A" w:rsidP="00F7604B">
            <w:pPr>
              <w:pStyle w:val="Brezrazmikov"/>
              <w:jc w:val="center"/>
              <w:rPr>
                <w:rFonts w:ascii="Arial" w:hAnsi="Arial" w:cs="Arial"/>
                <w:b/>
                <w:sz w:val="18"/>
                <w:szCs w:val="18"/>
              </w:rPr>
            </w:pPr>
            <w:r w:rsidRPr="0028746C">
              <w:rPr>
                <w:rFonts w:ascii="Arial" w:hAnsi="Arial" w:cs="Arial"/>
                <w:b/>
                <w:sz w:val="18"/>
                <w:szCs w:val="18"/>
              </w:rPr>
              <w:t>Glavne ciljne anorganske spojine</w:t>
            </w:r>
          </w:p>
        </w:tc>
        <w:tc>
          <w:tcPr>
            <w:tcW w:w="3650" w:type="dxa"/>
            <w:tcBorders>
              <w:left w:val="single" w:sz="4" w:space="0" w:color="auto"/>
              <w:bottom w:val="single" w:sz="4" w:space="0" w:color="7F7F7F"/>
            </w:tcBorders>
          </w:tcPr>
          <w:p w14:paraId="74C4EB5F" w14:textId="77777777" w:rsidR="00267AEB" w:rsidRPr="0028746C" w:rsidRDefault="00267AEB" w:rsidP="00F7604B">
            <w:pPr>
              <w:pStyle w:val="Brezrazmikov"/>
              <w:jc w:val="center"/>
              <w:rPr>
                <w:rFonts w:ascii="Arial" w:hAnsi="Arial" w:cs="Arial"/>
                <w:bCs/>
                <w:sz w:val="18"/>
                <w:szCs w:val="18"/>
              </w:rPr>
            </w:pPr>
            <w:r w:rsidRPr="0028746C">
              <w:rPr>
                <w:rFonts w:ascii="Arial" w:hAnsi="Arial" w:cs="Arial"/>
                <w:bCs/>
                <w:sz w:val="18"/>
                <w:szCs w:val="18"/>
              </w:rPr>
              <w:t>Ustreznost</w:t>
            </w:r>
          </w:p>
        </w:tc>
      </w:tr>
      <w:tr w:rsidR="0083526A" w:rsidRPr="0028746C" w14:paraId="0B76D55A" w14:textId="77777777" w:rsidTr="00F7604B">
        <w:tc>
          <w:tcPr>
            <w:tcW w:w="9287" w:type="dxa"/>
            <w:gridSpan w:val="5"/>
            <w:tcBorders>
              <w:top w:val="single" w:sz="4" w:space="0" w:color="7F7F7F"/>
              <w:bottom w:val="single" w:sz="4" w:space="0" w:color="7F7F7F"/>
            </w:tcBorders>
          </w:tcPr>
          <w:p w14:paraId="645E29CF" w14:textId="77777777" w:rsidR="0083526A" w:rsidRPr="0028746C" w:rsidRDefault="0083526A" w:rsidP="0083526A">
            <w:pPr>
              <w:pStyle w:val="Brezrazmikov"/>
              <w:rPr>
                <w:rFonts w:ascii="Arial" w:hAnsi="Arial" w:cs="Arial"/>
                <w:b/>
                <w:sz w:val="18"/>
                <w:szCs w:val="18"/>
              </w:rPr>
            </w:pPr>
            <w:r w:rsidRPr="0028746C">
              <w:rPr>
                <w:rFonts w:ascii="Arial" w:hAnsi="Arial" w:cs="Arial"/>
                <w:b/>
                <w:i/>
                <w:iCs/>
                <w:sz w:val="18"/>
                <w:szCs w:val="18"/>
              </w:rPr>
              <w:t>Posebne tehnike za zmanjšanje emisij anorganskih spojin v zrak</w:t>
            </w:r>
          </w:p>
        </w:tc>
      </w:tr>
      <w:tr w:rsidR="00A90152" w:rsidRPr="0028746C" w14:paraId="18E61ACC" w14:textId="77777777" w:rsidTr="00F7604B">
        <w:tc>
          <w:tcPr>
            <w:tcW w:w="448" w:type="dxa"/>
            <w:tcBorders>
              <w:right w:val="single" w:sz="4" w:space="0" w:color="auto"/>
            </w:tcBorders>
          </w:tcPr>
          <w:p w14:paraId="68E3876E"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a.</w:t>
            </w:r>
          </w:p>
        </w:tc>
        <w:tc>
          <w:tcPr>
            <w:tcW w:w="1645" w:type="dxa"/>
            <w:tcBorders>
              <w:left w:val="single" w:sz="4" w:space="0" w:color="auto"/>
              <w:right w:val="single" w:sz="4" w:space="0" w:color="auto"/>
            </w:tcBorders>
          </w:tcPr>
          <w:p w14:paraId="7BCF6777"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Absorpcija</w:t>
            </w:r>
          </w:p>
        </w:tc>
        <w:tc>
          <w:tcPr>
            <w:tcW w:w="2268" w:type="dxa"/>
            <w:tcBorders>
              <w:left w:val="single" w:sz="4" w:space="0" w:color="auto"/>
              <w:right w:val="single" w:sz="4" w:space="0" w:color="auto"/>
            </w:tcBorders>
          </w:tcPr>
          <w:p w14:paraId="5EC13EA2"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glej oddelek 1.4.1</w:t>
            </w:r>
          </w:p>
        </w:tc>
        <w:tc>
          <w:tcPr>
            <w:tcW w:w="1276" w:type="dxa"/>
            <w:tcBorders>
              <w:left w:val="single" w:sz="4" w:space="0" w:color="auto"/>
              <w:right w:val="single" w:sz="4" w:space="0" w:color="auto"/>
            </w:tcBorders>
          </w:tcPr>
          <w:p w14:paraId="368CB72D"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Cl</w:t>
            </w:r>
            <w:r w:rsidRPr="0028746C">
              <w:rPr>
                <w:rFonts w:ascii="Arial" w:hAnsi="Arial" w:cs="Arial"/>
                <w:bCs/>
                <w:sz w:val="18"/>
                <w:szCs w:val="18"/>
                <w:vertAlign w:val="subscript"/>
              </w:rPr>
              <w:t>2</w:t>
            </w:r>
            <w:r w:rsidRPr="0028746C">
              <w:rPr>
                <w:rFonts w:ascii="Arial" w:hAnsi="Arial" w:cs="Arial"/>
                <w:bCs/>
                <w:sz w:val="18"/>
                <w:szCs w:val="18"/>
              </w:rPr>
              <w:t>, HCl, HCN, HF, NH</w:t>
            </w:r>
            <w:r w:rsidRPr="0028746C">
              <w:rPr>
                <w:rFonts w:ascii="Arial" w:hAnsi="Arial" w:cs="Arial"/>
                <w:bCs/>
                <w:sz w:val="18"/>
                <w:szCs w:val="18"/>
                <w:vertAlign w:val="subscript"/>
              </w:rPr>
              <w:t>3</w:t>
            </w:r>
            <w:r w:rsidRPr="0028746C">
              <w:rPr>
                <w:rFonts w:ascii="Arial" w:hAnsi="Arial" w:cs="Arial"/>
                <w:bCs/>
                <w:sz w:val="18"/>
                <w:szCs w:val="18"/>
              </w:rPr>
              <w:t>, NO</w:t>
            </w:r>
            <w:r w:rsidRPr="0028746C">
              <w:rPr>
                <w:rFonts w:ascii="Arial" w:hAnsi="Arial" w:cs="Arial"/>
                <w:bCs/>
                <w:sz w:val="18"/>
                <w:szCs w:val="18"/>
                <w:vertAlign w:val="subscript"/>
              </w:rPr>
              <w:t>X</w:t>
            </w:r>
            <w:r w:rsidRPr="0028746C">
              <w:rPr>
                <w:rFonts w:ascii="Arial" w:hAnsi="Arial" w:cs="Arial"/>
                <w:bCs/>
                <w:sz w:val="18"/>
                <w:szCs w:val="18"/>
              </w:rPr>
              <w:t>, SO</w:t>
            </w:r>
            <w:r w:rsidRPr="0028746C">
              <w:rPr>
                <w:rFonts w:ascii="Arial" w:hAnsi="Arial" w:cs="Arial"/>
                <w:bCs/>
                <w:sz w:val="18"/>
                <w:szCs w:val="18"/>
                <w:vertAlign w:val="subscript"/>
              </w:rPr>
              <w:t>X</w:t>
            </w:r>
          </w:p>
        </w:tc>
        <w:tc>
          <w:tcPr>
            <w:tcW w:w="3650" w:type="dxa"/>
            <w:tcBorders>
              <w:left w:val="single" w:sz="4" w:space="0" w:color="auto"/>
            </w:tcBorders>
          </w:tcPr>
          <w:p w14:paraId="4F5C0985"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splošno ustrezna</w:t>
            </w:r>
          </w:p>
        </w:tc>
      </w:tr>
      <w:tr w:rsidR="00A90152" w:rsidRPr="0028746C" w14:paraId="3C0389C4" w14:textId="77777777" w:rsidTr="00F7604B">
        <w:tc>
          <w:tcPr>
            <w:tcW w:w="448" w:type="dxa"/>
            <w:tcBorders>
              <w:top w:val="single" w:sz="4" w:space="0" w:color="7F7F7F"/>
              <w:bottom w:val="single" w:sz="4" w:space="0" w:color="7F7F7F"/>
              <w:right w:val="single" w:sz="4" w:space="0" w:color="auto"/>
            </w:tcBorders>
          </w:tcPr>
          <w:p w14:paraId="4E9EB1AA"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b.</w:t>
            </w:r>
          </w:p>
        </w:tc>
        <w:tc>
          <w:tcPr>
            <w:tcW w:w="1645" w:type="dxa"/>
            <w:tcBorders>
              <w:top w:val="single" w:sz="4" w:space="0" w:color="7F7F7F"/>
              <w:left w:val="single" w:sz="4" w:space="0" w:color="auto"/>
              <w:bottom w:val="single" w:sz="4" w:space="0" w:color="7F7F7F"/>
              <w:right w:val="single" w:sz="4" w:space="0" w:color="auto"/>
            </w:tcBorders>
          </w:tcPr>
          <w:p w14:paraId="3912B162"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Adsorpcija</w:t>
            </w:r>
          </w:p>
        </w:tc>
        <w:tc>
          <w:tcPr>
            <w:tcW w:w="2268" w:type="dxa"/>
            <w:tcBorders>
              <w:top w:val="single" w:sz="4" w:space="0" w:color="7F7F7F"/>
              <w:left w:val="single" w:sz="4" w:space="0" w:color="auto"/>
              <w:bottom w:val="single" w:sz="4" w:space="0" w:color="7F7F7F"/>
              <w:right w:val="single" w:sz="4" w:space="0" w:color="auto"/>
            </w:tcBorders>
          </w:tcPr>
          <w:p w14:paraId="1D2BC24A" w14:textId="77777777" w:rsidR="0083526A" w:rsidRPr="0028746C" w:rsidRDefault="0083526A" w:rsidP="00F7604B">
            <w:pPr>
              <w:pStyle w:val="Brezrazmikov"/>
              <w:rPr>
                <w:rFonts w:ascii="Arial" w:hAnsi="Arial" w:cs="Arial"/>
                <w:bCs/>
                <w:sz w:val="18"/>
                <w:szCs w:val="18"/>
              </w:rPr>
            </w:pPr>
            <w:r w:rsidRPr="0028746C">
              <w:rPr>
                <w:rFonts w:ascii="Arial" w:hAnsi="Arial" w:cs="Arial"/>
                <w:bCs/>
                <w:sz w:val="18"/>
                <w:szCs w:val="18"/>
              </w:rPr>
              <w:t>glej oddelek 1.4.1</w:t>
            </w:r>
          </w:p>
          <w:p w14:paraId="32C94183"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Pri odstranjevanju anorganskih snovi se tehnika pogosto uporablja v kombinaciji s tehniko za zmanjšanje emisij prahu (glej WGC BAT 14).</w:t>
            </w:r>
          </w:p>
        </w:tc>
        <w:tc>
          <w:tcPr>
            <w:tcW w:w="1276" w:type="dxa"/>
            <w:tcBorders>
              <w:top w:val="single" w:sz="4" w:space="0" w:color="7F7F7F"/>
              <w:left w:val="single" w:sz="4" w:space="0" w:color="auto"/>
              <w:bottom w:val="single" w:sz="4" w:space="0" w:color="7F7F7F"/>
              <w:right w:val="single" w:sz="4" w:space="0" w:color="auto"/>
            </w:tcBorders>
          </w:tcPr>
          <w:p w14:paraId="6DE31401"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HCl, HF, NH</w:t>
            </w:r>
            <w:r w:rsidRPr="0028746C">
              <w:rPr>
                <w:rFonts w:ascii="Arial" w:hAnsi="Arial" w:cs="Arial"/>
                <w:bCs/>
                <w:sz w:val="18"/>
                <w:szCs w:val="18"/>
                <w:vertAlign w:val="subscript"/>
              </w:rPr>
              <w:t>3</w:t>
            </w:r>
            <w:r w:rsidRPr="0028746C">
              <w:rPr>
                <w:rFonts w:ascii="Arial" w:hAnsi="Arial" w:cs="Arial"/>
                <w:bCs/>
                <w:sz w:val="18"/>
                <w:szCs w:val="18"/>
              </w:rPr>
              <w:t>, SO</w:t>
            </w:r>
            <w:r w:rsidRPr="0028746C">
              <w:rPr>
                <w:rFonts w:ascii="Arial" w:hAnsi="Arial" w:cs="Arial"/>
                <w:bCs/>
                <w:sz w:val="18"/>
                <w:szCs w:val="18"/>
                <w:vertAlign w:val="subscript"/>
              </w:rPr>
              <w:t>X</w:t>
            </w:r>
          </w:p>
        </w:tc>
        <w:tc>
          <w:tcPr>
            <w:tcW w:w="3650" w:type="dxa"/>
            <w:tcBorders>
              <w:top w:val="single" w:sz="4" w:space="0" w:color="7F7F7F"/>
              <w:left w:val="single" w:sz="4" w:space="0" w:color="auto"/>
              <w:bottom w:val="single" w:sz="4" w:space="0" w:color="7F7F7F"/>
            </w:tcBorders>
          </w:tcPr>
          <w:p w14:paraId="3B836D43"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splošno ustrezna</w:t>
            </w:r>
          </w:p>
        </w:tc>
      </w:tr>
      <w:tr w:rsidR="00A90152" w:rsidRPr="0028746C" w14:paraId="57B00BF7" w14:textId="77777777" w:rsidTr="00F7604B">
        <w:tc>
          <w:tcPr>
            <w:tcW w:w="448" w:type="dxa"/>
            <w:tcBorders>
              <w:right w:val="single" w:sz="4" w:space="0" w:color="auto"/>
            </w:tcBorders>
          </w:tcPr>
          <w:p w14:paraId="6EC909A7"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c.</w:t>
            </w:r>
          </w:p>
        </w:tc>
        <w:tc>
          <w:tcPr>
            <w:tcW w:w="1645" w:type="dxa"/>
            <w:tcBorders>
              <w:left w:val="single" w:sz="4" w:space="0" w:color="auto"/>
              <w:right w:val="single" w:sz="4" w:space="0" w:color="auto"/>
            </w:tcBorders>
          </w:tcPr>
          <w:p w14:paraId="318449A0"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Selektivna katalitska redukcija (SCR)</w:t>
            </w:r>
          </w:p>
        </w:tc>
        <w:tc>
          <w:tcPr>
            <w:tcW w:w="2268" w:type="dxa"/>
            <w:tcBorders>
              <w:left w:val="single" w:sz="4" w:space="0" w:color="auto"/>
              <w:right w:val="single" w:sz="4" w:space="0" w:color="auto"/>
            </w:tcBorders>
          </w:tcPr>
          <w:p w14:paraId="3B093FA4"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glej oddelek 1.4.1</w:t>
            </w:r>
          </w:p>
        </w:tc>
        <w:tc>
          <w:tcPr>
            <w:tcW w:w="1276" w:type="dxa"/>
            <w:tcBorders>
              <w:left w:val="single" w:sz="4" w:space="0" w:color="auto"/>
              <w:right w:val="single" w:sz="4" w:space="0" w:color="auto"/>
            </w:tcBorders>
          </w:tcPr>
          <w:p w14:paraId="6CDB391D"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NO</w:t>
            </w:r>
            <w:r w:rsidRPr="0028746C">
              <w:rPr>
                <w:rFonts w:ascii="Arial" w:hAnsi="Arial" w:cs="Arial"/>
                <w:bCs/>
                <w:sz w:val="18"/>
                <w:szCs w:val="18"/>
                <w:vertAlign w:val="subscript"/>
              </w:rPr>
              <w:t>X</w:t>
            </w:r>
          </w:p>
        </w:tc>
        <w:tc>
          <w:tcPr>
            <w:tcW w:w="3650" w:type="dxa"/>
            <w:tcBorders>
              <w:left w:val="single" w:sz="4" w:space="0" w:color="auto"/>
            </w:tcBorders>
          </w:tcPr>
          <w:p w14:paraId="312AF2C4"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Ustreznost za obstoječe naprave je lahko omejena zaradi razpoložljivosti prostora.</w:t>
            </w:r>
          </w:p>
        </w:tc>
      </w:tr>
      <w:tr w:rsidR="00A90152" w:rsidRPr="0028746C" w14:paraId="3C3F34BF" w14:textId="77777777" w:rsidTr="00F7604B">
        <w:tc>
          <w:tcPr>
            <w:tcW w:w="448" w:type="dxa"/>
            <w:tcBorders>
              <w:top w:val="single" w:sz="4" w:space="0" w:color="7F7F7F"/>
              <w:bottom w:val="single" w:sz="4" w:space="0" w:color="7F7F7F"/>
              <w:right w:val="single" w:sz="4" w:space="0" w:color="auto"/>
            </w:tcBorders>
          </w:tcPr>
          <w:p w14:paraId="17C7D681"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d.</w:t>
            </w:r>
          </w:p>
        </w:tc>
        <w:tc>
          <w:tcPr>
            <w:tcW w:w="1645" w:type="dxa"/>
            <w:tcBorders>
              <w:top w:val="single" w:sz="4" w:space="0" w:color="7F7F7F"/>
              <w:left w:val="single" w:sz="4" w:space="0" w:color="auto"/>
              <w:bottom w:val="single" w:sz="4" w:space="0" w:color="7F7F7F"/>
              <w:right w:val="single" w:sz="4" w:space="0" w:color="auto"/>
            </w:tcBorders>
          </w:tcPr>
          <w:p w14:paraId="687CC92F"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 xml:space="preserve">Selektivna </w:t>
            </w:r>
            <w:proofErr w:type="spellStart"/>
            <w:r w:rsidRPr="0028746C">
              <w:rPr>
                <w:rFonts w:ascii="Arial" w:hAnsi="Arial" w:cs="Arial"/>
                <w:bCs/>
                <w:sz w:val="18"/>
                <w:szCs w:val="18"/>
              </w:rPr>
              <w:t>nekatalitska</w:t>
            </w:r>
            <w:proofErr w:type="spellEnd"/>
            <w:r w:rsidRPr="0028746C">
              <w:rPr>
                <w:rFonts w:ascii="Arial" w:hAnsi="Arial" w:cs="Arial"/>
                <w:bCs/>
                <w:sz w:val="18"/>
                <w:szCs w:val="18"/>
              </w:rPr>
              <w:t xml:space="preserve"> redukcija (SNCR)</w:t>
            </w:r>
          </w:p>
        </w:tc>
        <w:tc>
          <w:tcPr>
            <w:tcW w:w="2268" w:type="dxa"/>
            <w:tcBorders>
              <w:top w:val="single" w:sz="4" w:space="0" w:color="7F7F7F"/>
              <w:left w:val="single" w:sz="4" w:space="0" w:color="auto"/>
              <w:bottom w:val="single" w:sz="4" w:space="0" w:color="7F7F7F"/>
              <w:right w:val="single" w:sz="4" w:space="0" w:color="auto"/>
            </w:tcBorders>
          </w:tcPr>
          <w:p w14:paraId="163F045E"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glej oddelek 1.4.1</w:t>
            </w:r>
          </w:p>
        </w:tc>
        <w:tc>
          <w:tcPr>
            <w:tcW w:w="1276" w:type="dxa"/>
            <w:tcBorders>
              <w:top w:val="single" w:sz="4" w:space="0" w:color="7F7F7F"/>
              <w:left w:val="single" w:sz="4" w:space="0" w:color="auto"/>
              <w:bottom w:val="single" w:sz="4" w:space="0" w:color="7F7F7F"/>
              <w:right w:val="single" w:sz="4" w:space="0" w:color="auto"/>
            </w:tcBorders>
          </w:tcPr>
          <w:p w14:paraId="0A973A08"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NO</w:t>
            </w:r>
            <w:r w:rsidRPr="0028746C">
              <w:rPr>
                <w:rFonts w:ascii="Arial" w:hAnsi="Arial" w:cs="Arial"/>
                <w:bCs/>
                <w:sz w:val="18"/>
                <w:szCs w:val="18"/>
                <w:vertAlign w:val="subscript"/>
              </w:rPr>
              <w:t>X</w:t>
            </w:r>
          </w:p>
        </w:tc>
        <w:tc>
          <w:tcPr>
            <w:tcW w:w="3650" w:type="dxa"/>
            <w:tcBorders>
              <w:top w:val="single" w:sz="4" w:space="0" w:color="7F7F7F"/>
              <w:left w:val="single" w:sz="4" w:space="0" w:color="auto"/>
              <w:bottom w:val="single" w:sz="4" w:space="0" w:color="7F7F7F"/>
            </w:tcBorders>
          </w:tcPr>
          <w:p w14:paraId="6699FB01"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Ustreznost za obstoječe naprave je lahko omejena zaradi zadrževalnega časa, ki je potreben za reakcijo.</w:t>
            </w:r>
          </w:p>
        </w:tc>
      </w:tr>
      <w:tr w:rsidR="0083526A" w:rsidRPr="0028746C" w14:paraId="65709C9C" w14:textId="77777777" w:rsidTr="00F7604B">
        <w:tc>
          <w:tcPr>
            <w:tcW w:w="9287" w:type="dxa"/>
            <w:gridSpan w:val="5"/>
          </w:tcPr>
          <w:p w14:paraId="5FD765FE" w14:textId="77777777" w:rsidR="0083526A" w:rsidRPr="0028746C" w:rsidRDefault="0083526A" w:rsidP="0083526A">
            <w:pPr>
              <w:pStyle w:val="Brezrazmikov"/>
              <w:rPr>
                <w:rFonts w:ascii="Arial" w:hAnsi="Arial" w:cs="Arial"/>
                <w:sz w:val="18"/>
                <w:szCs w:val="18"/>
              </w:rPr>
            </w:pPr>
            <w:r w:rsidRPr="0028746C">
              <w:rPr>
                <w:rFonts w:ascii="Arial" w:hAnsi="Arial" w:cs="Arial"/>
                <w:i/>
                <w:iCs/>
                <w:sz w:val="18"/>
                <w:szCs w:val="18"/>
              </w:rPr>
              <w:t>Druge tehnike, ki se ne uporabljajo predvsem za zmanjšanje emisij anorganskih spojin v zrak</w:t>
            </w:r>
          </w:p>
        </w:tc>
      </w:tr>
      <w:tr w:rsidR="00A90152" w:rsidRPr="0028746C" w14:paraId="6189C151" w14:textId="77777777" w:rsidTr="00F7604B">
        <w:tc>
          <w:tcPr>
            <w:tcW w:w="448" w:type="dxa"/>
            <w:tcBorders>
              <w:top w:val="single" w:sz="4" w:space="0" w:color="7F7F7F"/>
              <w:bottom w:val="single" w:sz="4" w:space="0" w:color="7F7F7F"/>
              <w:right w:val="single" w:sz="4" w:space="0" w:color="auto"/>
            </w:tcBorders>
          </w:tcPr>
          <w:p w14:paraId="2C34F69F"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e.</w:t>
            </w:r>
          </w:p>
        </w:tc>
        <w:tc>
          <w:tcPr>
            <w:tcW w:w="1645" w:type="dxa"/>
            <w:tcBorders>
              <w:top w:val="single" w:sz="4" w:space="0" w:color="7F7F7F"/>
              <w:left w:val="single" w:sz="4" w:space="0" w:color="auto"/>
              <w:bottom w:val="single" w:sz="4" w:space="0" w:color="7F7F7F"/>
              <w:right w:val="single" w:sz="4" w:space="0" w:color="auto"/>
            </w:tcBorders>
          </w:tcPr>
          <w:p w14:paraId="06E60576"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Katalitska oksidacija</w:t>
            </w:r>
          </w:p>
        </w:tc>
        <w:tc>
          <w:tcPr>
            <w:tcW w:w="2268" w:type="dxa"/>
            <w:tcBorders>
              <w:top w:val="single" w:sz="4" w:space="0" w:color="7F7F7F"/>
              <w:left w:val="single" w:sz="4" w:space="0" w:color="auto"/>
              <w:bottom w:val="single" w:sz="4" w:space="0" w:color="7F7F7F"/>
              <w:right w:val="single" w:sz="4" w:space="0" w:color="auto"/>
            </w:tcBorders>
          </w:tcPr>
          <w:p w14:paraId="416C2F39"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glej oddelek 1.4.1</w:t>
            </w:r>
          </w:p>
        </w:tc>
        <w:tc>
          <w:tcPr>
            <w:tcW w:w="1276" w:type="dxa"/>
            <w:tcBorders>
              <w:top w:val="single" w:sz="4" w:space="0" w:color="7F7F7F"/>
              <w:left w:val="single" w:sz="4" w:space="0" w:color="auto"/>
              <w:bottom w:val="single" w:sz="4" w:space="0" w:color="7F7F7F"/>
              <w:right w:val="single" w:sz="4" w:space="0" w:color="auto"/>
            </w:tcBorders>
          </w:tcPr>
          <w:p w14:paraId="6E5C6FC0"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NH</w:t>
            </w:r>
            <w:r w:rsidRPr="0028746C">
              <w:rPr>
                <w:rFonts w:ascii="Arial" w:hAnsi="Arial" w:cs="Arial"/>
                <w:bCs/>
                <w:sz w:val="18"/>
                <w:szCs w:val="18"/>
                <w:vertAlign w:val="subscript"/>
              </w:rPr>
              <w:t>3</w:t>
            </w:r>
          </w:p>
        </w:tc>
        <w:tc>
          <w:tcPr>
            <w:tcW w:w="3650" w:type="dxa"/>
            <w:tcBorders>
              <w:top w:val="single" w:sz="4" w:space="0" w:color="7F7F7F"/>
              <w:left w:val="single" w:sz="4" w:space="0" w:color="auto"/>
              <w:bottom w:val="single" w:sz="4" w:space="0" w:color="7F7F7F"/>
            </w:tcBorders>
          </w:tcPr>
          <w:p w14:paraId="6B3814FB"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Ustreznost je lahko omejena zaradi prisotnosti strupov za katalizator v odpadnih plinih.</w:t>
            </w:r>
          </w:p>
        </w:tc>
      </w:tr>
      <w:tr w:rsidR="0083526A" w:rsidRPr="0028746C" w14:paraId="2C6D8603" w14:textId="77777777" w:rsidTr="00F7604B">
        <w:tc>
          <w:tcPr>
            <w:tcW w:w="448" w:type="dxa"/>
            <w:tcBorders>
              <w:right w:val="single" w:sz="4" w:space="0" w:color="auto"/>
            </w:tcBorders>
          </w:tcPr>
          <w:p w14:paraId="7CCA1C0F" w14:textId="77777777" w:rsidR="0083526A" w:rsidRPr="0028746C" w:rsidRDefault="0083526A" w:rsidP="0083526A">
            <w:pPr>
              <w:pStyle w:val="Brezrazmikov"/>
              <w:rPr>
                <w:rFonts w:ascii="Arial" w:hAnsi="Arial" w:cs="Arial"/>
                <w:bCs/>
                <w:sz w:val="18"/>
                <w:szCs w:val="18"/>
              </w:rPr>
            </w:pPr>
            <w:proofErr w:type="spellStart"/>
            <w:r w:rsidRPr="0028746C">
              <w:rPr>
                <w:rFonts w:ascii="Arial" w:hAnsi="Arial" w:cs="Arial"/>
                <w:bCs/>
                <w:sz w:val="18"/>
                <w:szCs w:val="18"/>
              </w:rPr>
              <w:t>f.</w:t>
            </w:r>
            <w:proofErr w:type="spellEnd"/>
          </w:p>
        </w:tc>
        <w:tc>
          <w:tcPr>
            <w:tcW w:w="1645" w:type="dxa"/>
            <w:tcBorders>
              <w:left w:val="single" w:sz="4" w:space="0" w:color="auto"/>
              <w:right w:val="single" w:sz="4" w:space="0" w:color="auto"/>
            </w:tcBorders>
          </w:tcPr>
          <w:p w14:paraId="70A37145"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Toplotna oksidacija</w:t>
            </w:r>
          </w:p>
        </w:tc>
        <w:tc>
          <w:tcPr>
            <w:tcW w:w="2268" w:type="dxa"/>
            <w:tcBorders>
              <w:left w:val="single" w:sz="4" w:space="0" w:color="auto"/>
              <w:right w:val="single" w:sz="4" w:space="0" w:color="auto"/>
            </w:tcBorders>
          </w:tcPr>
          <w:p w14:paraId="493D4DCA"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glej oddelek 1.4.1</w:t>
            </w:r>
          </w:p>
        </w:tc>
        <w:tc>
          <w:tcPr>
            <w:tcW w:w="1276" w:type="dxa"/>
            <w:tcBorders>
              <w:left w:val="single" w:sz="4" w:space="0" w:color="auto"/>
              <w:right w:val="single" w:sz="4" w:space="0" w:color="auto"/>
            </w:tcBorders>
          </w:tcPr>
          <w:p w14:paraId="4FDE239C"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NH</w:t>
            </w:r>
            <w:r w:rsidRPr="0028746C">
              <w:rPr>
                <w:rFonts w:ascii="Arial" w:hAnsi="Arial" w:cs="Arial"/>
                <w:bCs/>
                <w:sz w:val="18"/>
                <w:szCs w:val="18"/>
                <w:vertAlign w:val="subscript"/>
              </w:rPr>
              <w:t>3</w:t>
            </w:r>
            <w:r w:rsidRPr="0028746C">
              <w:rPr>
                <w:rFonts w:ascii="Arial" w:hAnsi="Arial" w:cs="Arial"/>
                <w:bCs/>
                <w:sz w:val="18"/>
                <w:szCs w:val="18"/>
              </w:rPr>
              <w:t>, HCN</w:t>
            </w:r>
          </w:p>
        </w:tc>
        <w:tc>
          <w:tcPr>
            <w:tcW w:w="3650" w:type="dxa"/>
            <w:tcBorders>
              <w:left w:val="single" w:sz="4" w:space="0" w:color="auto"/>
            </w:tcBorders>
          </w:tcPr>
          <w:p w14:paraId="180900B9"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 xml:space="preserve">Ustreznost </w:t>
            </w:r>
            <w:proofErr w:type="spellStart"/>
            <w:r w:rsidRPr="0028746C">
              <w:rPr>
                <w:rFonts w:ascii="Arial" w:hAnsi="Arial" w:cs="Arial"/>
                <w:bCs/>
                <w:sz w:val="18"/>
                <w:szCs w:val="18"/>
              </w:rPr>
              <w:t>rekuperativne</w:t>
            </w:r>
            <w:proofErr w:type="spellEnd"/>
            <w:r w:rsidRPr="0028746C">
              <w:rPr>
                <w:rFonts w:ascii="Arial" w:hAnsi="Arial" w:cs="Arial"/>
                <w:bCs/>
                <w:sz w:val="18"/>
                <w:szCs w:val="18"/>
              </w:rPr>
              <w:t xml:space="preserve"> in regenerativne toplotne oksidacije za obstoječe naprave je lahko omejena zaradi zasnove in/ali obratovalnih omejitev. Ustreznost je lahko omejena, če je zaradi nizke koncentracije zadevnih spojin v procesnih odpadnih plinih potrebna čezmerna količina energije. </w:t>
            </w:r>
          </w:p>
        </w:tc>
      </w:tr>
    </w:tbl>
    <w:p w14:paraId="00BADB8A" w14:textId="77777777" w:rsidR="00267AEB" w:rsidRPr="0028746C" w:rsidRDefault="00267AEB" w:rsidP="00267AEB">
      <w:pPr>
        <w:pStyle w:val="Brezrazmikov"/>
        <w:rPr>
          <w:rFonts w:ascii="Arial" w:hAnsi="Arial" w:cs="Arial"/>
          <w:bCs/>
          <w:sz w:val="20"/>
          <w:szCs w:val="20"/>
        </w:rPr>
      </w:pPr>
    </w:p>
    <w:p w14:paraId="1B84E453" w14:textId="77777777" w:rsidR="00267AEB" w:rsidRPr="0028746C" w:rsidRDefault="00267AEB" w:rsidP="00267AEB">
      <w:pPr>
        <w:pStyle w:val="Brezrazmikov"/>
        <w:jc w:val="center"/>
        <w:rPr>
          <w:rFonts w:ascii="Arial" w:hAnsi="Arial" w:cs="Arial"/>
          <w:bCs/>
          <w:i/>
          <w:iCs/>
          <w:sz w:val="20"/>
          <w:szCs w:val="20"/>
        </w:rPr>
      </w:pPr>
      <w:r w:rsidRPr="0028746C">
        <w:rPr>
          <w:rFonts w:ascii="Arial" w:hAnsi="Arial" w:cs="Arial"/>
          <w:bCs/>
          <w:i/>
          <w:iCs/>
          <w:sz w:val="20"/>
          <w:szCs w:val="20"/>
        </w:rPr>
        <w:t>Preglednica 1.</w:t>
      </w:r>
      <w:r w:rsidR="0083526A" w:rsidRPr="0028746C">
        <w:rPr>
          <w:rFonts w:ascii="Arial" w:hAnsi="Arial" w:cs="Arial"/>
          <w:bCs/>
          <w:i/>
          <w:iCs/>
          <w:sz w:val="20"/>
          <w:szCs w:val="20"/>
        </w:rPr>
        <w:t>6</w:t>
      </w:r>
    </w:p>
    <w:p w14:paraId="5437F78E" w14:textId="77777777" w:rsidR="00267AEB" w:rsidRPr="0028746C" w:rsidRDefault="0083526A" w:rsidP="00267AEB">
      <w:pPr>
        <w:pStyle w:val="Brezrazmikov"/>
        <w:jc w:val="center"/>
        <w:rPr>
          <w:rFonts w:ascii="Arial" w:hAnsi="Arial" w:cs="Arial"/>
          <w:bCs/>
          <w:sz w:val="20"/>
          <w:szCs w:val="20"/>
        </w:rPr>
      </w:pPr>
      <w:r w:rsidRPr="0028746C">
        <w:rPr>
          <w:rFonts w:ascii="Arial" w:hAnsi="Arial" w:cs="Arial"/>
          <w:b/>
          <w:sz w:val="20"/>
          <w:szCs w:val="20"/>
        </w:rPr>
        <w:t>Ravni emisij, povezane z BAT, za zajete emisije anorganskih spojin v zrak</w:t>
      </w:r>
    </w:p>
    <w:tbl>
      <w:tblPr>
        <w:tblW w:w="0" w:type="auto"/>
        <w:tblBorders>
          <w:top w:val="single" w:sz="4" w:space="0" w:color="7F7F7F"/>
          <w:bottom w:val="single" w:sz="4" w:space="0" w:color="7F7F7F"/>
        </w:tblBorders>
        <w:tblLook w:val="04A0" w:firstRow="1" w:lastRow="0" w:firstColumn="1" w:lastColumn="0" w:noHBand="0" w:noVBand="1"/>
      </w:tblPr>
      <w:tblGrid>
        <w:gridCol w:w="4535"/>
        <w:gridCol w:w="4536"/>
      </w:tblGrid>
      <w:tr w:rsidR="0083526A" w:rsidRPr="0028746C" w14:paraId="2E0BCBD8" w14:textId="77777777" w:rsidTr="00F7604B">
        <w:tc>
          <w:tcPr>
            <w:tcW w:w="4643" w:type="dxa"/>
            <w:tcBorders>
              <w:top w:val="single" w:sz="4" w:space="0" w:color="7F7F7F"/>
              <w:bottom w:val="single" w:sz="4" w:space="0" w:color="7F7F7F"/>
              <w:right w:val="single" w:sz="4" w:space="0" w:color="auto"/>
            </w:tcBorders>
          </w:tcPr>
          <w:p w14:paraId="0220D8CC" w14:textId="77777777" w:rsidR="00267AEB" w:rsidRPr="0028746C" w:rsidRDefault="00267AEB" w:rsidP="00F7604B">
            <w:pPr>
              <w:pStyle w:val="Brezrazmikov"/>
              <w:jc w:val="center"/>
              <w:rPr>
                <w:rFonts w:ascii="Arial" w:hAnsi="Arial" w:cs="Arial"/>
                <w:bCs/>
                <w:sz w:val="18"/>
                <w:szCs w:val="18"/>
              </w:rPr>
            </w:pPr>
            <w:r w:rsidRPr="0028746C">
              <w:rPr>
                <w:rFonts w:ascii="Arial" w:hAnsi="Arial" w:cs="Arial"/>
                <w:bCs/>
                <w:sz w:val="18"/>
                <w:szCs w:val="18"/>
              </w:rPr>
              <w:t>Snov/parameter</w:t>
            </w:r>
          </w:p>
        </w:tc>
        <w:tc>
          <w:tcPr>
            <w:tcW w:w="4644" w:type="dxa"/>
            <w:tcBorders>
              <w:left w:val="single" w:sz="4" w:space="0" w:color="auto"/>
              <w:bottom w:val="single" w:sz="4" w:space="0" w:color="7F7F7F"/>
            </w:tcBorders>
          </w:tcPr>
          <w:p w14:paraId="4129A994" w14:textId="77777777" w:rsidR="0083526A" w:rsidRPr="0028746C" w:rsidRDefault="0083526A" w:rsidP="00F7604B">
            <w:pPr>
              <w:pStyle w:val="Brezrazmikov"/>
              <w:rPr>
                <w:rFonts w:ascii="Arial" w:hAnsi="Arial" w:cs="Arial"/>
                <w:bCs/>
                <w:sz w:val="18"/>
                <w:szCs w:val="18"/>
              </w:rPr>
            </w:pPr>
            <w:r w:rsidRPr="0028746C">
              <w:rPr>
                <w:rFonts w:ascii="Arial" w:hAnsi="Arial" w:cs="Arial"/>
                <w:bCs/>
                <w:sz w:val="18"/>
                <w:szCs w:val="18"/>
              </w:rPr>
              <w:t>Raven emisij, povezana z BAT (mg/Nm</w:t>
            </w:r>
            <w:r w:rsidRPr="0028746C">
              <w:rPr>
                <w:rFonts w:ascii="Arial" w:hAnsi="Arial" w:cs="Arial"/>
                <w:bCs/>
                <w:sz w:val="18"/>
                <w:szCs w:val="18"/>
                <w:vertAlign w:val="superscript"/>
              </w:rPr>
              <w:t>3</w:t>
            </w:r>
            <w:r w:rsidRPr="0028746C">
              <w:rPr>
                <w:rFonts w:ascii="Arial" w:hAnsi="Arial" w:cs="Arial"/>
                <w:bCs/>
                <w:sz w:val="18"/>
                <w:szCs w:val="18"/>
              </w:rPr>
              <w:t>)</w:t>
            </w:r>
          </w:p>
          <w:p w14:paraId="765B77B2" w14:textId="77777777" w:rsidR="00267AEB" w:rsidRPr="0028746C" w:rsidRDefault="0083526A" w:rsidP="0083526A">
            <w:pPr>
              <w:pStyle w:val="Brezrazmikov"/>
              <w:rPr>
                <w:rFonts w:ascii="Arial" w:hAnsi="Arial" w:cs="Arial"/>
                <w:bCs/>
                <w:sz w:val="18"/>
                <w:szCs w:val="18"/>
              </w:rPr>
            </w:pPr>
            <w:r w:rsidRPr="0028746C">
              <w:rPr>
                <w:rFonts w:ascii="Arial" w:hAnsi="Arial" w:cs="Arial"/>
                <w:bCs/>
                <w:sz w:val="18"/>
                <w:szCs w:val="18"/>
              </w:rPr>
              <w:lastRenderedPageBreak/>
              <w:t>(dnevno povprečje ali povprečje v obdobju vzorčenja)</w:t>
            </w:r>
          </w:p>
        </w:tc>
      </w:tr>
      <w:tr w:rsidR="0083526A" w:rsidRPr="0028746C" w14:paraId="2A5170FE" w14:textId="77777777" w:rsidTr="00F7604B">
        <w:tc>
          <w:tcPr>
            <w:tcW w:w="4643" w:type="dxa"/>
            <w:tcBorders>
              <w:top w:val="single" w:sz="4" w:space="0" w:color="7F7F7F"/>
              <w:bottom w:val="single" w:sz="4" w:space="0" w:color="7F7F7F"/>
              <w:right w:val="single" w:sz="4" w:space="0" w:color="auto"/>
            </w:tcBorders>
          </w:tcPr>
          <w:p w14:paraId="1597F1C4" w14:textId="77777777" w:rsidR="0083526A" w:rsidRPr="0028746C" w:rsidRDefault="0083526A" w:rsidP="0083526A">
            <w:pPr>
              <w:pStyle w:val="Brezrazmikov"/>
              <w:rPr>
                <w:rFonts w:ascii="Arial" w:hAnsi="Arial" w:cs="Arial"/>
                <w:bCs/>
                <w:sz w:val="18"/>
                <w:szCs w:val="18"/>
              </w:rPr>
            </w:pPr>
            <w:proofErr w:type="spellStart"/>
            <w:r w:rsidRPr="0028746C">
              <w:rPr>
                <w:rFonts w:ascii="Arial" w:hAnsi="Arial" w:cs="Arial"/>
                <w:bCs/>
                <w:sz w:val="18"/>
                <w:szCs w:val="18"/>
              </w:rPr>
              <w:lastRenderedPageBreak/>
              <w:t>Amoniak</w:t>
            </w:r>
            <w:proofErr w:type="spellEnd"/>
            <w:r w:rsidRPr="0028746C">
              <w:rPr>
                <w:rFonts w:ascii="Arial" w:hAnsi="Arial" w:cs="Arial"/>
                <w:bCs/>
                <w:sz w:val="18"/>
                <w:szCs w:val="18"/>
              </w:rPr>
              <w:t xml:space="preserve"> (NH</w:t>
            </w:r>
            <w:r w:rsidRPr="0028746C">
              <w:rPr>
                <w:rFonts w:ascii="Arial" w:hAnsi="Arial" w:cs="Arial"/>
                <w:bCs/>
                <w:sz w:val="18"/>
                <w:szCs w:val="18"/>
                <w:vertAlign w:val="subscript"/>
              </w:rPr>
              <w:t>3</w:t>
            </w:r>
            <w:r w:rsidRPr="0028746C">
              <w:rPr>
                <w:rFonts w:ascii="Arial" w:hAnsi="Arial" w:cs="Arial"/>
                <w:bCs/>
                <w:sz w:val="18"/>
                <w:szCs w:val="18"/>
              </w:rPr>
              <w:t>)</w:t>
            </w:r>
          </w:p>
        </w:tc>
        <w:tc>
          <w:tcPr>
            <w:tcW w:w="4644" w:type="dxa"/>
            <w:tcBorders>
              <w:top w:val="single" w:sz="4" w:space="0" w:color="7F7F7F"/>
              <w:left w:val="single" w:sz="4" w:space="0" w:color="auto"/>
              <w:bottom w:val="single" w:sz="4" w:space="0" w:color="7F7F7F"/>
            </w:tcBorders>
          </w:tcPr>
          <w:p w14:paraId="0122ACF2"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2–10(1)(2)(3)</w:t>
            </w:r>
          </w:p>
        </w:tc>
      </w:tr>
      <w:tr w:rsidR="0083526A" w:rsidRPr="0028746C" w14:paraId="2F85D237" w14:textId="77777777" w:rsidTr="00F7604B">
        <w:tc>
          <w:tcPr>
            <w:tcW w:w="4643" w:type="dxa"/>
            <w:tcBorders>
              <w:right w:val="single" w:sz="4" w:space="0" w:color="auto"/>
            </w:tcBorders>
          </w:tcPr>
          <w:p w14:paraId="11689925"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Elementarni klor (Cl</w:t>
            </w:r>
            <w:r w:rsidRPr="0028746C">
              <w:rPr>
                <w:rFonts w:ascii="Arial" w:hAnsi="Arial" w:cs="Arial"/>
                <w:bCs/>
                <w:sz w:val="18"/>
                <w:szCs w:val="18"/>
                <w:vertAlign w:val="subscript"/>
              </w:rPr>
              <w:t>2</w:t>
            </w:r>
            <w:r w:rsidRPr="0028746C">
              <w:rPr>
                <w:rFonts w:ascii="Arial" w:hAnsi="Arial" w:cs="Arial"/>
                <w:bCs/>
                <w:sz w:val="18"/>
                <w:szCs w:val="18"/>
              </w:rPr>
              <w:t>)</w:t>
            </w:r>
          </w:p>
        </w:tc>
        <w:tc>
          <w:tcPr>
            <w:tcW w:w="4644" w:type="dxa"/>
            <w:tcBorders>
              <w:left w:val="single" w:sz="4" w:space="0" w:color="auto"/>
            </w:tcBorders>
          </w:tcPr>
          <w:p w14:paraId="74C7C963"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&lt; 0,5–2(4)(5)</w:t>
            </w:r>
          </w:p>
        </w:tc>
      </w:tr>
      <w:tr w:rsidR="0083526A" w:rsidRPr="0028746C" w14:paraId="6C78E027" w14:textId="77777777" w:rsidTr="00F7604B">
        <w:tc>
          <w:tcPr>
            <w:tcW w:w="4643" w:type="dxa"/>
            <w:tcBorders>
              <w:top w:val="single" w:sz="4" w:space="0" w:color="7F7F7F"/>
              <w:bottom w:val="single" w:sz="4" w:space="0" w:color="7F7F7F"/>
              <w:right w:val="single" w:sz="4" w:space="0" w:color="auto"/>
            </w:tcBorders>
          </w:tcPr>
          <w:p w14:paraId="3BDE51C9"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Plinasti fluoridi, izraženo kot HF</w:t>
            </w:r>
          </w:p>
        </w:tc>
        <w:tc>
          <w:tcPr>
            <w:tcW w:w="4644" w:type="dxa"/>
            <w:tcBorders>
              <w:top w:val="single" w:sz="4" w:space="0" w:color="7F7F7F"/>
              <w:left w:val="single" w:sz="4" w:space="0" w:color="auto"/>
              <w:bottom w:val="single" w:sz="4" w:space="0" w:color="7F7F7F"/>
            </w:tcBorders>
          </w:tcPr>
          <w:p w14:paraId="5AF462A3"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 1(4)</w:t>
            </w:r>
          </w:p>
        </w:tc>
      </w:tr>
      <w:tr w:rsidR="0083526A" w:rsidRPr="0028746C" w14:paraId="63588E41" w14:textId="77777777" w:rsidTr="00F7604B">
        <w:tc>
          <w:tcPr>
            <w:tcW w:w="4643" w:type="dxa"/>
            <w:tcBorders>
              <w:right w:val="single" w:sz="4" w:space="0" w:color="auto"/>
            </w:tcBorders>
          </w:tcPr>
          <w:p w14:paraId="743C294F"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Vodikov cianid (HCN)</w:t>
            </w:r>
          </w:p>
        </w:tc>
        <w:tc>
          <w:tcPr>
            <w:tcW w:w="4644" w:type="dxa"/>
            <w:tcBorders>
              <w:left w:val="single" w:sz="4" w:space="0" w:color="auto"/>
            </w:tcBorders>
          </w:tcPr>
          <w:p w14:paraId="4309A054"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&lt; 0,1–1(4)</w:t>
            </w:r>
          </w:p>
        </w:tc>
      </w:tr>
      <w:tr w:rsidR="0083526A" w:rsidRPr="0028746C" w14:paraId="5A575FB3" w14:textId="77777777" w:rsidTr="00F7604B">
        <w:tc>
          <w:tcPr>
            <w:tcW w:w="4643" w:type="dxa"/>
            <w:tcBorders>
              <w:top w:val="single" w:sz="4" w:space="0" w:color="7F7F7F"/>
              <w:bottom w:val="single" w:sz="4" w:space="0" w:color="7F7F7F"/>
              <w:right w:val="single" w:sz="4" w:space="0" w:color="auto"/>
            </w:tcBorders>
          </w:tcPr>
          <w:p w14:paraId="5756485A"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Plinasti kloridi, izraženi kot HCl</w:t>
            </w:r>
          </w:p>
        </w:tc>
        <w:tc>
          <w:tcPr>
            <w:tcW w:w="4644" w:type="dxa"/>
            <w:tcBorders>
              <w:top w:val="single" w:sz="4" w:space="0" w:color="7F7F7F"/>
              <w:left w:val="single" w:sz="4" w:space="0" w:color="auto"/>
              <w:bottom w:val="single" w:sz="4" w:space="0" w:color="7F7F7F"/>
            </w:tcBorders>
          </w:tcPr>
          <w:p w14:paraId="24227E63"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1–10(6)</w:t>
            </w:r>
          </w:p>
        </w:tc>
      </w:tr>
      <w:tr w:rsidR="0083526A" w:rsidRPr="0028746C" w14:paraId="61C50CCE" w14:textId="77777777" w:rsidTr="00F7604B">
        <w:tc>
          <w:tcPr>
            <w:tcW w:w="4643" w:type="dxa"/>
            <w:tcBorders>
              <w:right w:val="single" w:sz="4" w:space="0" w:color="auto"/>
            </w:tcBorders>
          </w:tcPr>
          <w:p w14:paraId="64FF37A8"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Dušikovi oksidi (NO</w:t>
            </w:r>
            <w:r w:rsidRPr="0028746C">
              <w:rPr>
                <w:rFonts w:ascii="Arial" w:hAnsi="Arial" w:cs="Arial"/>
                <w:bCs/>
                <w:sz w:val="18"/>
                <w:szCs w:val="18"/>
                <w:vertAlign w:val="subscript"/>
              </w:rPr>
              <w:t>X</w:t>
            </w:r>
            <w:r w:rsidRPr="0028746C">
              <w:rPr>
                <w:rFonts w:ascii="Arial" w:hAnsi="Arial" w:cs="Arial"/>
                <w:bCs/>
                <w:sz w:val="18"/>
                <w:szCs w:val="18"/>
              </w:rPr>
              <w:t>)</w:t>
            </w:r>
          </w:p>
        </w:tc>
        <w:tc>
          <w:tcPr>
            <w:tcW w:w="4644" w:type="dxa"/>
            <w:tcBorders>
              <w:left w:val="single" w:sz="4" w:space="0" w:color="auto"/>
            </w:tcBorders>
          </w:tcPr>
          <w:p w14:paraId="2E071BDF"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10–150(7)(8)(9)(10)</w:t>
            </w:r>
          </w:p>
        </w:tc>
      </w:tr>
      <w:tr w:rsidR="0083526A" w:rsidRPr="0028746C" w14:paraId="15317BCD" w14:textId="77777777" w:rsidTr="00F7604B">
        <w:tc>
          <w:tcPr>
            <w:tcW w:w="4643" w:type="dxa"/>
            <w:tcBorders>
              <w:top w:val="single" w:sz="4" w:space="0" w:color="7F7F7F"/>
              <w:bottom w:val="single" w:sz="4" w:space="0" w:color="7F7F7F"/>
              <w:right w:val="single" w:sz="4" w:space="0" w:color="auto"/>
            </w:tcBorders>
          </w:tcPr>
          <w:p w14:paraId="5F893006"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Žveplovi oksidi (SO</w:t>
            </w:r>
            <w:r w:rsidRPr="0028746C">
              <w:rPr>
                <w:rFonts w:ascii="Arial" w:hAnsi="Arial" w:cs="Arial"/>
                <w:bCs/>
                <w:sz w:val="18"/>
                <w:szCs w:val="18"/>
                <w:vertAlign w:val="subscript"/>
              </w:rPr>
              <w:t>2</w:t>
            </w:r>
            <w:r w:rsidRPr="0028746C">
              <w:rPr>
                <w:rFonts w:ascii="Arial" w:hAnsi="Arial" w:cs="Arial"/>
                <w:bCs/>
                <w:sz w:val="18"/>
                <w:szCs w:val="18"/>
              </w:rPr>
              <w:t>)</w:t>
            </w:r>
          </w:p>
        </w:tc>
        <w:tc>
          <w:tcPr>
            <w:tcW w:w="4644" w:type="dxa"/>
            <w:tcBorders>
              <w:top w:val="single" w:sz="4" w:space="0" w:color="7F7F7F"/>
              <w:left w:val="single" w:sz="4" w:space="0" w:color="auto"/>
              <w:bottom w:val="single" w:sz="4" w:space="0" w:color="7F7F7F"/>
            </w:tcBorders>
          </w:tcPr>
          <w:p w14:paraId="2D043351" w14:textId="77777777" w:rsidR="0083526A" w:rsidRPr="0028746C" w:rsidRDefault="0083526A" w:rsidP="0083526A">
            <w:pPr>
              <w:pStyle w:val="Brezrazmikov"/>
              <w:rPr>
                <w:rFonts w:ascii="Arial" w:hAnsi="Arial" w:cs="Arial"/>
                <w:bCs/>
                <w:sz w:val="18"/>
                <w:szCs w:val="18"/>
              </w:rPr>
            </w:pPr>
            <w:r w:rsidRPr="0028746C">
              <w:rPr>
                <w:rFonts w:ascii="Arial" w:hAnsi="Arial" w:cs="Arial"/>
                <w:bCs/>
                <w:sz w:val="18"/>
                <w:szCs w:val="18"/>
              </w:rPr>
              <w:t>&lt; 3–150(9)(11)</w:t>
            </w:r>
          </w:p>
        </w:tc>
      </w:tr>
      <w:tr w:rsidR="0083526A" w:rsidRPr="0028746C" w14:paraId="44443612" w14:textId="77777777" w:rsidTr="00F7604B">
        <w:tc>
          <w:tcPr>
            <w:tcW w:w="9287" w:type="dxa"/>
            <w:gridSpan w:val="2"/>
          </w:tcPr>
          <w:p w14:paraId="266724FE" w14:textId="77777777" w:rsidR="0083526A" w:rsidRPr="0028746C" w:rsidRDefault="0083526A" w:rsidP="00F7604B">
            <w:pPr>
              <w:pStyle w:val="Brezrazmikov"/>
              <w:rPr>
                <w:rFonts w:ascii="Arial" w:hAnsi="Arial" w:cs="Arial"/>
                <w:sz w:val="18"/>
                <w:szCs w:val="18"/>
              </w:rPr>
            </w:pPr>
            <w:r w:rsidRPr="0028746C">
              <w:rPr>
                <w:rFonts w:ascii="Arial" w:hAnsi="Arial" w:cs="Arial"/>
                <w:sz w:val="18"/>
                <w:szCs w:val="18"/>
              </w:rPr>
              <w:t xml:space="preserve">(1) Raven emisij, povezana z BAT, se ne uporablja za zajete emisije </w:t>
            </w:r>
            <w:proofErr w:type="spellStart"/>
            <w:r w:rsidRPr="0028746C">
              <w:rPr>
                <w:rFonts w:ascii="Arial" w:hAnsi="Arial" w:cs="Arial"/>
                <w:sz w:val="18"/>
                <w:szCs w:val="18"/>
              </w:rPr>
              <w:t>amoniaka</w:t>
            </w:r>
            <w:proofErr w:type="spellEnd"/>
            <w:r w:rsidRPr="0028746C">
              <w:rPr>
                <w:rFonts w:ascii="Arial" w:hAnsi="Arial" w:cs="Arial"/>
                <w:sz w:val="18"/>
                <w:szCs w:val="18"/>
              </w:rPr>
              <w:t xml:space="preserve"> v zrak zaradi uporabe SCR ali SNCR (preostali </w:t>
            </w:r>
            <w:proofErr w:type="spellStart"/>
            <w:r w:rsidRPr="0028746C">
              <w:rPr>
                <w:rFonts w:ascii="Arial" w:hAnsi="Arial" w:cs="Arial"/>
                <w:sz w:val="18"/>
                <w:szCs w:val="18"/>
              </w:rPr>
              <w:t>amoniak</w:t>
            </w:r>
            <w:proofErr w:type="spellEnd"/>
            <w:r w:rsidRPr="0028746C">
              <w:rPr>
                <w:rFonts w:ascii="Arial" w:hAnsi="Arial" w:cs="Arial"/>
                <w:sz w:val="18"/>
                <w:szCs w:val="18"/>
              </w:rPr>
              <w:t>). To je obravnavano v WGC BAT 17.</w:t>
            </w:r>
          </w:p>
          <w:p w14:paraId="5E02DC9E" w14:textId="77777777" w:rsidR="0083526A" w:rsidRPr="0028746C" w:rsidRDefault="0083526A" w:rsidP="00F7604B">
            <w:pPr>
              <w:pStyle w:val="Brezrazmikov"/>
              <w:rPr>
                <w:rFonts w:ascii="Arial" w:hAnsi="Arial" w:cs="Arial"/>
                <w:sz w:val="18"/>
                <w:szCs w:val="18"/>
              </w:rPr>
            </w:pPr>
            <w:r w:rsidRPr="0028746C">
              <w:rPr>
                <w:rFonts w:ascii="Arial" w:hAnsi="Arial" w:cs="Arial"/>
                <w:sz w:val="18"/>
                <w:szCs w:val="18"/>
              </w:rPr>
              <w:t>(2) Raven emisij, povezana z BAT, se ne uporablja za manjše emisije (tj. ko je masni pretok NH3 manjši od npr. 50 g/h).</w:t>
            </w:r>
          </w:p>
          <w:p w14:paraId="2ED68A04" w14:textId="77777777" w:rsidR="0083526A" w:rsidRPr="0028746C" w:rsidRDefault="0083526A" w:rsidP="0083526A">
            <w:pPr>
              <w:pStyle w:val="Brezrazmikov"/>
              <w:rPr>
                <w:rFonts w:ascii="Arial" w:hAnsi="Arial" w:cs="Arial"/>
                <w:sz w:val="18"/>
                <w:szCs w:val="18"/>
              </w:rPr>
            </w:pPr>
            <w:r w:rsidRPr="0028746C">
              <w:rPr>
                <w:rFonts w:ascii="Arial" w:hAnsi="Arial" w:cs="Arial"/>
                <w:sz w:val="18"/>
                <w:szCs w:val="18"/>
              </w:rPr>
              <w:t>(3) V primeru sušenja v proizvodnji E-PVC je zgornja meja razpona ravni emisij, povezanih z BAT, lahko višja in lahko znaša do 20 mg/Nm3, kadar zaradi specifikacij kakovosti izdelka ni mogoče nadomestiti amonijevih soli.</w:t>
            </w:r>
          </w:p>
          <w:p w14:paraId="77799584" w14:textId="77777777" w:rsidR="0083526A" w:rsidRPr="0028746C" w:rsidRDefault="0083526A" w:rsidP="0083526A">
            <w:pPr>
              <w:pStyle w:val="Brezrazmikov"/>
              <w:rPr>
                <w:rFonts w:ascii="Arial" w:hAnsi="Arial" w:cs="Arial"/>
                <w:sz w:val="18"/>
                <w:szCs w:val="18"/>
              </w:rPr>
            </w:pPr>
            <w:r w:rsidRPr="0028746C">
              <w:rPr>
                <w:rFonts w:ascii="Arial" w:hAnsi="Arial" w:cs="Arial"/>
                <w:sz w:val="18"/>
                <w:szCs w:val="18"/>
              </w:rPr>
              <w:t>(4) Raven emisij, povezana z BAT, se ne uporablja za manjše emisije (tj. ko je masni pretok zadevne snovi manjši od npr. 5 g/h).</w:t>
            </w:r>
          </w:p>
          <w:p w14:paraId="0E69CF89" w14:textId="77777777" w:rsidR="0083526A" w:rsidRPr="0028746C" w:rsidRDefault="0083526A" w:rsidP="0083526A">
            <w:pPr>
              <w:pStyle w:val="Brezrazmikov"/>
              <w:rPr>
                <w:rFonts w:ascii="Arial" w:hAnsi="Arial" w:cs="Arial"/>
                <w:sz w:val="18"/>
                <w:szCs w:val="18"/>
              </w:rPr>
            </w:pPr>
            <w:r w:rsidRPr="0028746C">
              <w:rPr>
                <w:rFonts w:ascii="Arial" w:hAnsi="Arial" w:cs="Arial"/>
                <w:sz w:val="18"/>
                <w:szCs w:val="18"/>
              </w:rPr>
              <w:t>(5) V primeru koncentracij NO</w:t>
            </w:r>
            <w:r w:rsidRPr="0028746C">
              <w:rPr>
                <w:rFonts w:ascii="Arial" w:hAnsi="Arial" w:cs="Arial"/>
                <w:sz w:val="18"/>
                <w:szCs w:val="18"/>
                <w:vertAlign w:val="subscript"/>
              </w:rPr>
              <w:t>X</w:t>
            </w:r>
            <w:r w:rsidRPr="0028746C">
              <w:rPr>
                <w:rFonts w:ascii="Arial" w:hAnsi="Arial" w:cs="Arial"/>
                <w:sz w:val="18"/>
                <w:szCs w:val="18"/>
              </w:rPr>
              <w:t xml:space="preserve"> nad 100 mg/Nm3 je zgornja meja razpona ravni emisij, povezanih z BAT, zaradi analitskih interferenc lahko višja in lahko znaša do 3 mg/Nm</w:t>
            </w:r>
            <w:r w:rsidRPr="0028746C">
              <w:rPr>
                <w:rFonts w:ascii="Arial" w:hAnsi="Arial" w:cs="Arial"/>
                <w:sz w:val="18"/>
                <w:szCs w:val="18"/>
                <w:vertAlign w:val="superscript"/>
              </w:rPr>
              <w:t>3</w:t>
            </w:r>
          </w:p>
          <w:p w14:paraId="0C4B6183" w14:textId="77777777" w:rsidR="0083526A" w:rsidRPr="0028746C" w:rsidRDefault="0083526A" w:rsidP="0083526A">
            <w:pPr>
              <w:pStyle w:val="Brezrazmikov"/>
              <w:rPr>
                <w:rFonts w:ascii="Arial" w:hAnsi="Arial" w:cs="Arial"/>
                <w:sz w:val="18"/>
                <w:szCs w:val="18"/>
              </w:rPr>
            </w:pPr>
            <w:r w:rsidRPr="0028746C">
              <w:rPr>
                <w:rFonts w:ascii="Arial" w:hAnsi="Arial" w:cs="Arial"/>
                <w:sz w:val="18"/>
                <w:szCs w:val="18"/>
              </w:rPr>
              <w:t>(6) Raven emisij, povezana z BAT, se ne uporablja za manjše emisije (tj. ko je masni pretok HCl manjši od npr. 30 g/h).</w:t>
            </w:r>
          </w:p>
          <w:p w14:paraId="42E88E8B" w14:textId="77777777" w:rsidR="0083526A" w:rsidRPr="0028746C" w:rsidRDefault="0083526A" w:rsidP="00F7604B">
            <w:pPr>
              <w:pStyle w:val="Brezrazmikov"/>
              <w:rPr>
                <w:rFonts w:ascii="Arial" w:hAnsi="Arial" w:cs="Arial"/>
                <w:sz w:val="18"/>
                <w:szCs w:val="18"/>
              </w:rPr>
            </w:pPr>
            <w:r w:rsidRPr="0028746C">
              <w:rPr>
                <w:rFonts w:ascii="Arial" w:hAnsi="Arial" w:cs="Arial"/>
                <w:sz w:val="18"/>
                <w:szCs w:val="18"/>
              </w:rPr>
              <w:t>(7) V primeru proizvodnje eksplozivnih snovi je zgornja meja razpona ravni emisij, povezanih z BAT, pri regeneraciji ali pridobivanju dušikove kisline v okviru proizvodnega procesa lahko višja in lahko znaša do 220 mg/Nm3.</w:t>
            </w:r>
          </w:p>
          <w:p w14:paraId="6EB14DEC" w14:textId="77777777" w:rsidR="0083526A" w:rsidRPr="0028746C" w:rsidRDefault="0083526A" w:rsidP="00F7604B">
            <w:pPr>
              <w:pStyle w:val="Brezrazmikov"/>
              <w:rPr>
                <w:rFonts w:ascii="Arial" w:hAnsi="Arial" w:cs="Arial"/>
                <w:sz w:val="18"/>
                <w:szCs w:val="18"/>
              </w:rPr>
            </w:pPr>
            <w:r w:rsidRPr="0028746C">
              <w:rPr>
                <w:rFonts w:ascii="Arial" w:hAnsi="Arial" w:cs="Arial"/>
                <w:sz w:val="18"/>
                <w:szCs w:val="18"/>
              </w:rPr>
              <w:t>(8) Raven emisij, povezana z BAT, se ne uporablja za zajete emisije NO</w:t>
            </w:r>
            <w:r w:rsidRPr="0028746C">
              <w:rPr>
                <w:rFonts w:ascii="Arial" w:hAnsi="Arial" w:cs="Arial"/>
                <w:sz w:val="18"/>
                <w:szCs w:val="18"/>
                <w:vertAlign w:val="subscript"/>
              </w:rPr>
              <w:t>X</w:t>
            </w:r>
            <w:r w:rsidRPr="0028746C">
              <w:rPr>
                <w:rFonts w:ascii="Arial" w:hAnsi="Arial" w:cs="Arial"/>
                <w:sz w:val="18"/>
                <w:szCs w:val="18"/>
              </w:rPr>
              <w:t xml:space="preserve"> v zrak zaradi uporabe katalitske ali toplotne oksidacije (glej WGC BAT 16) ali iz procesnih peči/grelnikov (glej WGC BAT 36).</w:t>
            </w:r>
          </w:p>
          <w:p w14:paraId="2307585D" w14:textId="77777777" w:rsidR="0083526A" w:rsidRPr="0028746C" w:rsidRDefault="0083526A" w:rsidP="0083526A">
            <w:pPr>
              <w:pStyle w:val="Brezrazmikov"/>
              <w:rPr>
                <w:rFonts w:ascii="Arial" w:hAnsi="Arial" w:cs="Arial"/>
                <w:sz w:val="18"/>
                <w:szCs w:val="18"/>
              </w:rPr>
            </w:pPr>
            <w:r w:rsidRPr="0028746C">
              <w:rPr>
                <w:rFonts w:ascii="Arial" w:hAnsi="Arial" w:cs="Arial"/>
                <w:sz w:val="18"/>
                <w:szCs w:val="18"/>
              </w:rPr>
              <w:t>(9) Raven emisij, povezana z BAT, se ne uporablja za manjše emisije (tj. ko je masni pretok zadevne snovi manjši od npr. 500 g/h).</w:t>
            </w:r>
          </w:p>
          <w:p w14:paraId="6BD5A48D" w14:textId="77777777" w:rsidR="0083526A" w:rsidRPr="0028746C" w:rsidRDefault="0083526A" w:rsidP="0083526A">
            <w:pPr>
              <w:pStyle w:val="Brezrazmikov"/>
              <w:rPr>
                <w:rFonts w:ascii="Arial" w:hAnsi="Arial" w:cs="Arial"/>
                <w:sz w:val="18"/>
                <w:szCs w:val="18"/>
              </w:rPr>
            </w:pPr>
            <w:r w:rsidRPr="0028746C">
              <w:rPr>
                <w:rFonts w:ascii="Arial" w:hAnsi="Arial" w:cs="Arial"/>
                <w:sz w:val="18"/>
                <w:szCs w:val="18"/>
              </w:rPr>
              <w:t xml:space="preserve">(10) V primeru proizvodnje </w:t>
            </w:r>
            <w:proofErr w:type="spellStart"/>
            <w:r w:rsidRPr="0028746C">
              <w:rPr>
                <w:rFonts w:ascii="Arial" w:hAnsi="Arial" w:cs="Arial"/>
                <w:sz w:val="18"/>
                <w:szCs w:val="18"/>
              </w:rPr>
              <w:t>kaprolaktama</w:t>
            </w:r>
            <w:proofErr w:type="spellEnd"/>
            <w:r w:rsidRPr="0028746C">
              <w:rPr>
                <w:rFonts w:ascii="Arial" w:hAnsi="Arial" w:cs="Arial"/>
                <w:sz w:val="18"/>
                <w:szCs w:val="18"/>
              </w:rPr>
              <w:t xml:space="preserve"> in procesnih odpadnih plinov z zelo visokimi ravnmi NO</w:t>
            </w:r>
            <w:r w:rsidRPr="0028746C">
              <w:rPr>
                <w:rFonts w:ascii="Arial" w:hAnsi="Arial" w:cs="Arial"/>
                <w:sz w:val="18"/>
                <w:szCs w:val="18"/>
                <w:vertAlign w:val="subscript"/>
              </w:rPr>
              <w:t>X</w:t>
            </w:r>
            <w:r w:rsidRPr="0028746C">
              <w:rPr>
                <w:rFonts w:ascii="Arial" w:hAnsi="Arial" w:cs="Arial"/>
                <w:sz w:val="18"/>
                <w:szCs w:val="18"/>
              </w:rPr>
              <w:t xml:space="preserve"> (npr. nad 10 000 mg/Nm</w:t>
            </w:r>
            <w:r w:rsidRPr="0028746C">
              <w:rPr>
                <w:rFonts w:ascii="Arial" w:hAnsi="Arial" w:cs="Arial"/>
                <w:sz w:val="18"/>
                <w:szCs w:val="18"/>
                <w:vertAlign w:val="superscript"/>
              </w:rPr>
              <w:t>3</w:t>
            </w:r>
            <w:r w:rsidRPr="0028746C">
              <w:rPr>
                <w:rFonts w:ascii="Arial" w:hAnsi="Arial" w:cs="Arial"/>
                <w:sz w:val="18"/>
                <w:szCs w:val="18"/>
              </w:rPr>
              <w:t>) pred obdelavo s SCR ali SNCR je zgornja meja razpona ravni emisij, povezanih z BAT, lahko višja in lahko znaša do 200 mg/Nm</w:t>
            </w:r>
            <w:r w:rsidRPr="0028746C">
              <w:rPr>
                <w:rFonts w:ascii="Arial" w:hAnsi="Arial" w:cs="Arial"/>
                <w:sz w:val="18"/>
                <w:szCs w:val="18"/>
                <w:vertAlign w:val="superscript"/>
              </w:rPr>
              <w:t>3</w:t>
            </w:r>
            <w:r w:rsidRPr="0028746C">
              <w:rPr>
                <w:rFonts w:ascii="Arial" w:hAnsi="Arial" w:cs="Arial"/>
                <w:sz w:val="18"/>
                <w:szCs w:val="18"/>
              </w:rPr>
              <w:t>, kadar je učinkovitost zmanjševanja emisij pri SCR ali SNCR ≥ 99 %.</w:t>
            </w:r>
          </w:p>
          <w:p w14:paraId="7E169AF9" w14:textId="77777777" w:rsidR="0083526A" w:rsidRPr="0028746C" w:rsidRDefault="0083526A" w:rsidP="0083526A">
            <w:pPr>
              <w:pStyle w:val="Brezrazmikov"/>
              <w:rPr>
                <w:rFonts w:ascii="Arial" w:hAnsi="Arial" w:cs="Arial"/>
                <w:sz w:val="18"/>
                <w:szCs w:val="18"/>
              </w:rPr>
            </w:pPr>
            <w:r w:rsidRPr="0028746C">
              <w:rPr>
                <w:rFonts w:ascii="Arial" w:hAnsi="Arial" w:cs="Arial"/>
                <w:sz w:val="18"/>
                <w:szCs w:val="18"/>
              </w:rPr>
              <w:t>(11) Raven emisij, povezana z BAT, se ne uporablja za fizično prečiščevanje ali ponovno koncentriranje izrabljene žveplove kisline</w:t>
            </w:r>
          </w:p>
        </w:tc>
      </w:tr>
    </w:tbl>
    <w:p w14:paraId="07DB34DF" w14:textId="77777777" w:rsidR="00267AEB" w:rsidRPr="0028746C" w:rsidRDefault="00267AEB" w:rsidP="00267AEB">
      <w:pPr>
        <w:pStyle w:val="Brezrazmikov"/>
        <w:rPr>
          <w:rFonts w:ascii="Arial" w:hAnsi="Arial" w:cs="Arial"/>
          <w:bCs/>
          <w:sz w:val="20"/>
          <w:szCs w:val="20"/>
        </w:rPr>
      </w:pPr>
      <w:r w:rsidRPr="0028746C">
        <w:rPr>
          <w:rFonts w:ascii="Arial" w:hAnsi="Arial" w:cs="Arial"/>
          <w:bCs/>
          <w:sz w:val="20"/>
          <w:szCs w:val="20"/>
        </w:rPr>
        <w:t>S tem povezano spremljanje je opisano v WGC BAT 8.</w:t>
      </w:r>
    </w:p>
    <w:p w14:paraId="7F880ACD" w14:textId="77777777" w:rsidR="00267AEB" w:rsidRPr="0028746C" w:rsidRDefault="00267AEB" w:rsidP="00267AEB">
      <w:pPr>
        <w:pStyle w:val="Brezrazmikov"/>
        <w:rPr>
          <w:rFonts w:ascii="Arial" w:hAnsi="Arial" w:cs="Arial"/>
          <w:bCs/>
          <w:sz w:val="20"/>
          <w:szCs w:val="2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6F5300" w14:paraId="1D3597F4" w14:textId="77777777" w:rsidTr="009E0443">
        <w:tc>
          <w:tcPr>
            <w:tcW w:w="9061" w:type="dxa"/>
            <w:shd w:val="clear" w:color="auto" w:fill="DAE9F7" w:themeFill="text2" w:themeFillTint="1A"/>
          </w:tcPr>
          <w:p w14:paraId="4624694D" w14:textId="7DE885E3" w:rsidR="000752B5" w:rsidRDefault="000752B5" w:rsidP="000752B5">
            <w:pPr>
              <w:rPr>
                <w:bCs/>
              </w:rPr>
            </w:pPr>
            <w:r w:rsidRPr="000752B5">
              <w:rPr>
                <w:b/>
              </w:rPr>
              <w:t>Navodilo 18</w:t>
            </w:r>
            <w:r w:rsidRPr="000752B5">
              <w:rPr>
                <w:bCs/>
              </w:rPr>
              <w:t>:</w:t>
            </w:r>
          </w:p>
          <w:p w14:paraId="130BE9CC" w14:textId="0A930B47" w:rsidR="000752B5" w:rsidRDefault="000752B5" w:rsidP="000752B5">
            <w:pPr>
              <w:jc w:val="both"/>
              <w:rPr>
                <w:bCs/>
              </w:rPr>
            </w:pPr>
            <w:r w:rsidRPr="000752B5">
              <w:rPr>
                <w:bCs/>
              </w:rPr>
              <w:t xml:space="preserve">Navedite, kako izpolnjujete zahteve WGC BAT 18 glede zmanjšanja zajetih emisij anorganskih spojin v zrak (razen zajetih emisij </w:t>
            </w:r>
            <w:proofErr w:type="spellStart"/>
            <w:r w:rsidRPr="000752B5">
              <w:rPr>
                <w:bCs/>
              </w:rPr>
              <w:t>amoniaka</w:t>
            </w:r>
            <w:proofErr w:type="spellEnd"/>
            <w:r w:rsidRPr="000752B5">
              <w:rPr>
                <w:bCs/>
              </w:rPr>
              <w:t xml:space="preserve"> v zrak zaradi uporabe selektivne katalitske redukcije (SCR) ali selektivne </w:t>
            </w:r>
            <w:proofErr w:type="spellStart"/>
            <w:r w:rsidRPr="000752B5">
              <w:rPr>
                <w:bCs/>
              </w:rPr>
              <w:t>nekatalitske</w:t>
            </w:r>
            <w:proofErr w:type="spellEnd"/>
            <w:r w:rsidRPr="000752B5">
              <w:rPr>
                <w:bCs/>
              </w:rPr>
              <w:t xml:space="preserve"> redukcije (SNCR) za zmanjšanje emisij NO</w:t>
            </w:r>
            <w:r w:rsidRPr="0039674C">
              <w:rPr>
                <w:bCs/>
                <w:vertAlign w:val="subscript"/>
              </w:rPr>
              <w:t>X</w:t>
            </w:r>
            <w:r w:rsidRPr="000752B5">
              <w:rPr>
                <w:bCs/>
              </w:rPr>
              <w:t>, zajetih emisij CO, NO</w:t>
            </w:r>
            <w:r w:rsidRPr="0039674C">
              <w:rPr>
                <w:bCs/>
                <w:vertAlign w:val="subscript"/>
              </w:rPr>
              <w:t>X</w:t>
            </w:r>
            <w:r w:rsidRPr="000752B5">
              <w:rPr>
                <w:bCs/>
              </w:rPr>
              <w:t xml:space="preserve"> in SO</w:t>
            </w:r>
            <w:r w:rsidRPr="0039674C">
              <w:rPr>
                <w:bCs/>
                <w:vertAlign w:val="subscript"/>
              </w:rPr>
              <w:t>X</w:t>
            </w:r>
            <w:r w:rsidRPr="000752B5">
              <w:rPr>
                <w:bCs/>
              </w:rPr>
              <w:t xml:space="preserve"> v zrak zaradi uporabe toplotne obdelave ter zajetih emisij NO</w:t>
            </w:r>
            <w:r w:rsidRPr="000752B5">
              <w:rPr>
                <w:bCs/>
                <w:vertAlign w:val="subscript"/>
              </w:rPr>
              <w:t>X</w:t>
            </w:r>
            <w:r w:rsidRPr="000752B5">
              <w:rPr>
                <w:bCs/>
              </w:rPr>
              <w:t xml:space="preserve"> v zrak iz procesnih peči/grelnikov), npr. katero kombinacijo tehnik uporabljate – tudi v primeru, če uporabljate tehnike, ki niso opredeljene v zgornji tabeli. Če za vašo napravo WGC BAT 18 ni ustrezen, to strokovno utemeljite. Če opis vključuje tehnološke enote, navedite njen naziv in oznako (</w:t>
            </w:r>
            <w:proofErr w:type="spellStart"/>
            <w:r w:rsidRPr="000752B5">
              <w:rPr>
                <w:bCs/>
              </w:rPr>
              <w:t>Nx</w:t>
            </w:r>
            <w:proofErr w:type="spellEnd"/>
            <w:r w:rsidRPr="000752B5">
              <w:rPr>
                <w:bCs/>
              </w:rPr>
              <w:t>). Prav tako uporabite oznake izpustov v zrak iz OVD-ja.</w:t>
            </w:r>
          </w:p>
          <w:p w14:paraId="796D0F9F" w14:textId="77777777" w:rsidR="000752B5" w:rsidRPr="000752B5" w:rsidRDefault="000752B5" w:rsidP="000752B5">
            <w:pPr>
              <w:jc w:val="both"/>
              <w:rPr>
                <w:bCs/>
              </w:rPr>
            </w:pPr>
          </w:p>
          <w:p w14:paraId="4B14F527" w14:textId="5C654A47" w:rsidR="000752B5" w:rsidRPr="000752B5" w:rsidRDefault="000752B5" w:rsidP="000752B5">
            <w:pPr>
              <w:jc w:val="both"/>
              <w:rPr>
                <w:bCs/>
              </w:rPr>
            </w:pPr>
            <w:r w:rsidRPr="000752B5">
              <w:rPr>
                <w:bCs/>
              </w:rPr>
              <w:t>Priložite predlog programa obratovalnega monitoringa (POM) pooblaščencev v katerem obrazložite za vsak parameter/snov v preglednici 1.6 predlagane mejne vrednosti na podlagi tehničnih značilnosti naprave, še zlasti v primeru predloga mejnih vrednosti, višjih od najnižje ravni emisij iz zaključkov o BAT (podrobno določanje mejnih vrednosti onesnaževal – tehnično določa 17. člen uredbe IED v povezavi z drugim odstavkom 21. člena). Sledite tudi naslednjim navodilom</w:t>
            </w:r>
            <w:r w:rsidRPr="000752B5">
              <w:rPr>
                <w:bCs/>
                <w:vertAlign w:val="superscript"/>
              </w:rPr>
              <w:footnoteReference w:id="12"/>
            </w:r>
            <w:r w:rsidRPr="000752B5">
              <w:rPr>
                <w:bCs/>
              </w:rPr>
              <w:t>.</w:t>
            </w:r>
          </w:p>
          <w:p w14:paraId="7E0DAA4B" w14:textId="77777777" w:rsidR="000752B5" w:rsidRPr="000752B5" w:rsidRDefault="000752B5" w:rsidP="000752B5">
            <w:pPr>
              <w:jc w:val="both"/>
              <w:rPr>
                <w:bCs/>
              </w:rPr>
            </w:pPr>
          </w:p>
          <w:p w14:paraId="6D4AFC73" w14:textId="016545E4" w:rsidR="000752B5" w:rsidRDefault="000752B5" w:rsidP="000752B5">
            <w:pPr>
              <w:jc w:val="both"/>
              <w:rPr>
                <w:bCs/>
              </w:rPr>
            </w:pPr>
            <w:r w:rsidRPr="000752B5">
              <w:rPr>
                <w:bCs/>
              </w:rPr>
              <w:t xml:space="preserve">Tehnika absorpcija je opisana v poglavju 3.3.2.1, adsorpcija v poglavju 3.3.2.2, selektivna katalitska redukcija v poglavju 3.3.2.16 in selektivna </w:t>
            </w:r>
            <w:proofErr w:type="spellStart"/>
            <w:r w:rsidRPr="000752B5">
              <w:rPr>
                <w:bCs/>
              </w:rPr>
              <w:t>nekatalitska</w:t>
            </w:r>
            <w:proofErr w:type="spellEnd"/>
            <w:r w:rsidRPr="000752B5">
              <w:rPr>
                <w:bCs/>
              </w:rPr>
              <w:t xml:space="preserve"> redukcija v poglavju 3.3.2.17. Katalitska oksidacija je opisana v poglavju 3.3.2.14, toplotna oksidacija pa v poglavju 3.3.2.15</w:t>
            </w:r>
            <w:r w:rsidR="0039674C">
              <w:rPr>
                <w:bCs/>
              </w:rPr>
              <w:t>.</w:t>
            </w:r>
          </w:p>
          <w:p w14:paraId="489588DA" w14:textId="77777777" w:rsidR="0039674C" w:rsidRPr="000752B5" w:rsidRDefault="0039674C" w:rsidP="000752B5">
            <w:pPr>
              <w:jc w:val="both"/>
              <w:rPr>
                <w:bCs/>
              </w:rPr>
            </w:pPr>
          </w:p>
          <w:p w14:paraId="538E829D" w14:textId="2BAFF457" w:rsidR="006F5300" w:rsidRDefault="000752B5" w:rsidP="0039674C">
            <w:pPr>
              <w:jc w:val="both"/>
            </w:pPr>
            <w:r w:rsidRPr="000752B5">
              <w:rPr>
                <w:bCs/>
              </w:rPr>
              <w:t>V poglavju 2.3.4 je prikazano kateri sektorji in naprave, ki so posredovale svoje podatke za nastanek teh Zaključkov/</w:t>
            </w:r>
            <w:proofErr w:type="spellStart"/>
            <w:r w:rsidRPr="000752B5">
              <w:rPr>
                <w:bCs/>
              </w:rPr>
              <w:t>BREFa</w:t>
            </w:r>
            <w:proofErr w:type="spellEnd"/>
            <w:r w:rsidRPr="000752B5">
              <w:rPr>
                <w:bCs/>
              </w:rPr>
              <w:t xml:space="preserve"> uporablja te tehnike za zmanjšanje zajetih emisij anorganskih spojin v zrak.</w:t>
            </w:r>
          </w:p>
        </w:tc>
      </w:tr>
    </w:tbl>
    <w:p w14:paraId="211358BB" w14:textId="77777777" w:rsidR="00E43429" w:rsidRDefault="00E43429" w:rsidP="00E43429">
      <w:pPr>
        <w:pStyle w:val="Brezrazmikov"/>
        <w:rPr>
          <w:rFonts w:ascii="Arial" w:hAnsi="Arial" w:cs="Arial"/>
          <w:bCs/>
          <w:sz w:val="20"/>
          <w:szCs w:val="20"/>
        </w:rPr>
      </w:pPr>
    </w:p>
    <w:p w14:paraId="6DB4DED6" w14:textId="77777777" w:rsidR="00E43429" w:rsidRPr="0028746C" w:rsidRDefault="00E43429" w:rsidP="00E43429">
      <w:pPr>
        <w:pStyle w:val="Brezrazmikov"/>
        <w:rPr>
          <w:rFonts w:ascii="Arial" w:hAnsi="Arial" w:cs="Arial"/>
          <w:b/>
          <w:sz w:val="20"/>
          <w:szCs w:val="20"/>
          <w:highlight w:val="yellow"/>
        </w:rPr>
      </w:pPr>
    </w:p>
    <w:p w14:paraId="4ED59BEC" w14:textId="1F58DD44" w:rsidR="00E43429" w:rsidRPr="0028746C" w:rsidRDefault="00E43429" w:rsidP="00E43429">
      <w:pPr>
        <w:pStyle w:val="Brezrazmikov"/>
        <w:rPr>
          <w:rFonts w:ascii="Arial" w:hAnsi="Arial" w:cs="Arial"/>
          <w:b/>
          <w:sz w:val="20"/>
          <w:szCs w:val="20"/>
          <w:highlight w:val="yellow"/>
        </w:rPr>
      </w:pPr>
      <w:r w:rsidRPr="0028746C">
        <w:rPr>
          <w:rFonts w:ascii="Arial" w:hAnsi="Arial" w:cs="Arial"/>
          <w:b/>
          <w:sz w:val="20"/>
          <w:szCs w:val="20"/>
          <w:highlight w:val="yellow"/>
        </w:rPr>
        <w:t xml:space="preserve">WGC BAT 18: </w:t>
      </w:r>
      <w:r w:rsidR="00202FF4">
        <w:rPr>
          <w:rFonts w:ascii="Arial" w:hAnsi="Arial" w:cs="Arial"/>
          <w:b/>
          <w:sz w:val="20"/>
          <w:szCs w:val="20"/>
          <w:highlight w:val="yellow"/>
        </w:rPr>
        <w:t>O</w:t>
      </w:r>
      <w:r w:rsidRPr="0028746C">
        <w:rPr>
          <w:rFonts w:ascii="Arial" w:hAnsi="Arial" w:cs="Arial"/>
          <w:b/>
          <w:sz w:val="20"/>
          <w:szCs w:val="20"/>
          <w:highlight w:val="yellow"/>
        </w:rPr>
        <w:t>predelitev upravljavca</w:t>
      </w:r>
    </w:p>
    <w:p w14:paraId="73CB8107" w14:textId="77777777" w:rsidR="00E43429" w:rsidRPr="0028746C" w:rsidRDefault="00E43429" w:rsidP="00E43429">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E43429" w:rsidRPr="0028746C" w14:paraId="694E2161" w14:textId="77777777" w:rsidTr="00014FFB">
        <w:tc>
          <w:tcPr>
            <w:tcW w:w="9104" w:type="dxa"/>
          </w:tcPr>
          <w:p w14:paraId="6121D0A5" w14:textId="77777777" w:rsidR="00E43429" w:rsidRPr="0028746C" w:rsidRDefault="00E43429" w:rsidP="00014FFB">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E43429" w:rsidRPr="0028746C" w14:paraId="06041068" w14:textId="77777777" w:rsidTr="00014FFB">
        <w:tc>
          <w:tcPr>
            <w:tcW w:w="9104" w:type="dxa"/>
          </w:tcPr>
          <w:p w14:paraId="75638577" w14:textId="77777777" w:rsidR="00E43429" w:rsidRPr="0028746C" w:rsidRDefault="00E43429" w:rsidP="00014FFB">
            <w:pPr>
              <w:pStyle w:val="Brezrazmikov"/>
              <w:rPr>
                <w:rFonts w:ascii="Arial" w:hAnsi="Arial" w:cs="Arial"/>
                <w:sz w:val="20"/>
                <w:szCs w:val="20"/>
              </w:rPr>
            </w:pPr>
          </w:p>
        </w:tc>
      </w:tr>
    </w:tbl>
    <w:p w14:paraId="64F62817" w14:textId="77777777" w:rsidR="00E43429" w:rsidRPr="0028746C" w:rsidRDefault="00E43429" w:rsidP="00E43429">
      <w:pPr>
        <w:pStyle w:val="Brezrazmikov"/>
        <w:rPr>
          <w:rFonts w:ascii="Arial" w:hAnsi="Arial" w:cs="Arial"/>
          <w:b/>
          <w:sz w:val="20"/>
          <w:szCs w:val="20"/>
        </w:rPr>
      </w:pPr>
      <w:r w:rsidRPr="0028746C">
        <w:rPr>
          <w:rFonts w:ascii="Arial" w:hAnsi="Arial" w:cs="Arial"/>
          <w:b/>
          <w:sz w:val="20"/>
          <w:szCs w:val="20"/>
        </w:rPr>
        <w:t xml:space="preserve">Opis: </w:t>
      </w:r>
    </w:p>
    <w:p w14:paraId="526CF10B" w14:textId="77777777" w:rsidR="00E43429" w:rsidRPr="0028746C" w:rsidRDefault="00E43429" w:rsidP="00E43429">
      <w:pPr>
        <w:pStyle w:val="Brezrazmikov"/>
        <w:rPr>
          <w:rFonts w:ascii="Arial" w:hAnsi="Arial" w:cs="Arial"/>
          <w:bCs/>
          <w:sz w:val="20"/>
          <w:szCs w:val="20"/>
        </w:rPr>
      </w:pPr>
    </w:p>
    <w:p w14:paraId="3868020C" w14:textId="77777777" w:rsidR="00267AEB" w:rsidRPr="0028746C" w:rsidRDefault="00267AEB" w:rsidP="001B5869">
      <w:pPr>
        <w:pStyle w:val="Brezrazmikov"/>
        <w:rPr>
          <w:rFonts w:ascii="Arial" w:hAnsi="Arial" w:cs="Arial"/>
          <w:bCs/>
          <w:sz w:val="20"/>
          <w:szCs w:val="20"/>
        </w:rPr>
      </w:pPr>
    </w:p>
    <w:p w14:paraId="0923520A" w14:textId="77777777" w:rsidR="00CF6C0F" w:rsidRPr="0028746C" w:rsidRDefault="00CF6C0F" w:rsidP="00CF6C0F">
      <w:pPr>
        <w:pStyle w:val="Naslov2"/>
        <w:rPr>
          <w:rFonts w:ascii="Arial" w:hAnsi="Arial" w:cs="Arial"/>
          <w:color w:val="auto"/>
          <w:sz w:val="22"/>
          <w:szCs w:val="22"/>
        </w:rPr>
      </w:pPr>
      <w:bookmarkStart w:id="20" w:name="_Toc210634968"/>
      <w:r w:rsidRPr="0028746C">
        <w:rPr>
          <w:rFonts w:ascii="Arial" w:eastAsia="Calibri" w:hAnsi="Arial"/>
          <w:smallCaps/>
          <w:color w:val="auto"/>
          <w:sz w:val="22"/>
          <w:szCs w:val="22"/>
        </w:rPr>
        <w:t>1.4</w:t>
      </w:r>
      <w:r w:rsidRPr="0028746C">
        <w:rPr>
          <w:rFonts w:ascii="Arial" w:eastAsia="Calibri" w:hAnsi="Arial"/>
          <w:b w:val="0"/>
          <w:bCs w:val="0"/>
          <w:smallCaps/>
          <w:color w:val="auto"/>
          <w:sz w:val="22"/>
          <w:szCs w:val="22"/>
        </w:rPr>
        <w:t xml:space="preserve"> Razpršene emisije HOS v zrak</w:t>
      </w:r>
      <w:bookmarkEnd w:id="20"/>
    </w:p>
    <w:p w14:paraId="2B0F0EA5" w14:textId="77777777" w:rsidR="00CF6C0F" w:rsidRPr="0028746C" w:rsidRDefault="00CF6C0F" w:rsidP="00CF6C0F">
      <w:pPr>
        <w:pStyle w:val="Naslov3"/>
        <w:rPr>
          <w:rFonts w:ascii="Arial" w:hAnsi="Arial" w:cs="Arial"/>
          <w:color w:val="auto"/>
        </w:rPr>
      </w:pPr>
      <w:bookmarkStart w:id="21" w:name="_Toc210634969"/>
      <w:r w:rsidRPr="0028746C">
        <w:rPr>
          <w:rFonts w:ascii="Arial" w:eastAsia="Calibri" w:hAnsi="Arial" w:cs="Arial"/>
          <w:color w:val="auto"/>
        </w:rPr>
        <w:t>1.4.1 Sistem upravljanja za razpršene emisije HOS</w:t>
      </w:r>
      <w:bookmarkEnd w:id="21"/>
    </w:p>
    <w:p w14:paraId="7BB18E94" w14:textId="77777777" w:rsidR="00CF6C0F" w:rsidRPr="0028746C" w:rsidRDefault="00CF6C0F" w:rsidP="00CF6C0F"/>
    <w:p w14:paraId="65B7BE45" w14:textId="77777777" w:rsidR="00CF6C0F" w:rsidRPr="0028746C" w:rsidRDefault="00CF6C0F" w:rsidP="00CF6C0F">
      <w:pPr>
        <w:pStyle w:val="Naslov4"/>
        <w:rPr>
          <w:sz w:val="20"/>
          <w:szCs w:val="20"/>
          <w:lang w:eastAsia="sl-SI"/>
        </w:rPr>
      </w:pPr>
      <w:r w:rsidRPr="0028746C">
        <w:rPr>
          <w:sz w:val="20"/>
          <w:szCs w:val="20"/>
          <w:lang w:eastAsia="sl-SI"/>
        </w:rPr>
        <w:t>WGC BAT 19</w:t>
      </w:r>
    </w:p>
    <w:p w14:paraId="550B5CAB" w14:textId="77777777" w:rsidR="00CF6C0F" w:rsidRPr="0028746C" w:rsidRDefault="00CF6C0F" w:rsidP="00CF6C0F">
      <w:pPr>
        <w:pStyle w:val="Brezrazmikov"/>
        <w:rPr>
          <w:rFonts w:ascii="Arial" w:hAnsi="Arial"/>
          <w:color w:val="000000"/>
          <w:sz w:val="20"/>
        </w:rPr>
      </w:pPr>
      <w:r w:rsidRPr="0028746C">
        <w:rPr>
          <w:rFonts w:ascii="Arial" w:hAnsi="Arial"/>
          <w:color w:val="000000"/>
          <w:sz w:val="20"/>
        </w:rPr>
        <w:t xml:space="preserve">Najboljša razpoložljiva tehnika za preprečevanje ali, kadar to ni mogoče, zmanjšanje razpršenih emisij HOS v zrak je izpopolnitev in izvajanje sistema upravljanja za razpršene emisije HOS v okviru sistema </w:t>
      </w:r>
      <w:proofErr w:type="spellStart"/>
      <w:r w:rsidRPr="0028746C">
        <w:rPr>
          <w:rFonts w:ascii="Arial" w:hAnsi="Arial"/>
          <w:color w:val="000000"/>
          <w:sz w:val="20"/>
        </w:rPr>
        <w:t>okoljskega</w:t>
      </w:r>
      <w:proofErr w:type="spellEnd"/>
      <w:r w:rsidRPr="0028746C">
        <w:rPr>
          <w:rFonts w:ascii="Arial" w:hAnsi="Arial"/>
          <w:color w:val="000000"/>
          <w:sz w:val="20"/>
        </w:rPr>
        <w:t xml:space="preserve"> upravljanja (glej </w:t>
      </w:r>
      <w:r w:rsidR="002D6C6B" w:rsidRPr="0028746C">
        <w:rPr>
          <w:rFonts w:ascii="Arial" w:hAnsi="Arial"/>
          <w:color w:val="000000"/>
          <w:sz w:val="20"/>
        </w:rPr>
        <w:t xml:space="preserve">WGC </w:t>
      </w:r>
      <w:r w:rsidRPr="0028746C">
        <w:rPr>
          <w:rFonts w:ascii="Arial" w:hAnsi="Arial"/>
          <w:color w:val="000000"/>
          <w:sz w:val="20"/>
        </w:rPr>
        <w:t>BAT 1), ki vključuje vse naslednje elemente:</w:t>
      </w:r>
    </w:p>
    <w:p w14:paraId="2FEEF2C6" w14:textId="77777777" w:rsidR="00AC4FFD" w:rsidRPr="0028746C" w:rsidRDefault="00AC4FFD" w:rsidP="00CF6C0F">
      <w:pPr>
        <w:pStyle w:val="Brezrazmikov"/>
        <w:rPr>
          <w:rFonts w:ascii="Arial" w:hAnsi="Arial"/>
          <w:color w:val="000000"/>
          <w:sz w:val="20"/>
        </w:rPr>
      </w:pPr>
    </w:p>
    <w:p w14:paraId="7CE469EC" w14:textId="77777777" w:rsidR="00AC4FFD" w:rsidRPr="0028746C" w:rsidRDefault="00CF6C0F" w:rsidP="00F7604B">
      <w:pPr>
        <w:pStyle w:val="Brezrazmikov"/>
        <w:numPr>
          <w:ilvl w:val="0"/>
          <w:numId w:val="27"/>
        </w:numPr>
        <w:rPr>
          <w:rFonts w:ascii="Arial" w:hAnsi="Arial"/>
          <w:color w:val="000000"/>
          <w:sz w:val="20"/>
        </w:rPr>
      </w:pPr>
      <w:r w:rsidRPr="0028746C">
        <w:rPr>
          <w:rFonts w:ascii="Arial" w:hAnsi="Arial"/>
          <w:color w:val="000000"/>
          <w:sz w:val="20"/>
        </w:rPr>
        <w:t xml:space="preserve">oceno letne količine razpršenih emisij HOS (glej </w:t>
      </w:r>
      <w:r w:rsidR="002D6C6B" w:rsidRPr="0028746C">
        <w:rPr>
          <w:rFonts w:ascii="Arial" w:hAnsi="Arial"/>
          <w:color w:val="000000"/>
          <w:sz w:val="20"/>
        </w:rPr>
        <w:t xml:space="preserve">WGC </w:t>
      </w:r>
      <w:r w:rsidRPr="0028746C">
        <w:rPr>
          <w:rFonts w:ascii="Arial" w:hAnsi="Arial"/>
          <w:color w:val="000000"/>
          <w:sz w:val="20"/>
        </w:rPr>
        <w:t>BAT 20);</w:t>
      </w:r>
    </w:p>
    <w:p w14:paraId="61C07453" w14:textId="77777777" w:rsidR="00AC4FFD" w:rsidRPr="0028746C" w:rsidRDefault="00CF6C0F" w:rsidP="00F7604B">
      <w:pPr>
        <w:pStyle w:val="Brezrazmikov"/>
        <w:numPr>
          <w:ilvl w:val="0"/>
          <w:numId w:val="27"/>
        </w:numPr>
        <w:rPr>
          <w:rFonts w:ascii="Arial" w:hAnsi="Arial" w:cs="Arial"/>
          <w:bCs/>
          <w:sz w:val="20"/>
          <w:szCs w:val="20"/>
        </w:rPr>
      </w:pPr>
      <w:r w:rsidRPr="0028746C">
        <w:rPr>
          <w:rFonts w:ascii="Arial" w:hAnsi="Arial"/>
          <w:color w:val="000000"/>
          <w:sz w:val="20"/>
        </w:rPr>
        <w:t xml:space="preserve">spremljanje razpršenih emisij HOS zaradi uporabe topil, tako da se določi masna bilanca topil, če je ustrezno (glej </w:t>
      </w:r>
      <w:r w:rsidR="002D6C6B" w:rsidRPr="0028746C">
        <w:rPr>
          <w:rFonts w:ascii="Arial" w:hAnsi="Arial"/>
          <w:color w:val="000000"/>
          <w:sz w:val="20"/>
        </w:rPr>
        <w:t xml:space="preserve">WGC </w:t>
      </w:r>
      <w:r w:rsidRPr="0028746C">
        <w:rPr>
          <w:rFonts w:ascii="Arial" w:hAnsi="Arial"/>
          <w:color w:val="000000"/>
          <w:sz w:val="20"/>
        </w:rPr>
        <w:t>BAT 21);</w:t>
      </w:r>
    </w:p>
    <w:p w14:paraId="2F3B7C14" w14:textId="77777777" w:rsidR="00267AEB" w:rsidRPr="0028746C" w:rsidRDefault="00CF6C0F" w:rsidP="00590053">
      <w:pPr>
        <w:pStyle w:val="Brezrazmikov"/>
        <w:numPr>
          <w:ilvl w:val="0"/>
          <w:numId w:val="27"/>
        </w:numPr>
        <w:rPr>
          <w:rFonts w:ascii="Arial" w:hAnsi="Arial" w:cs="Arial"/>
          <w:bCs/>
          <w:sz w:val="20"/>
          <w:szCs w:val="20"/>
        </w:rPr>
      </w:pPr>
      <w:r w:rsidRPr="0028746C">
        <w:rPr>
          <w:rFonts w:ascii="Arial" w:hAnsi="Arial"/>
          <w:color w:val="000000"/>
          <w:sz w:val="20"/>
        </w:rPr>
        <w:t>vzpostavitev in izvajanje programa za odkrivanje puščanja in popravilo (LDAR) za ubežne emisije HOS. Program LDAR običajno traja od enega leta do pet let, odvisno od narave, obsega in kompleksnosti naprave (pet let lahko traja pri velikih napravah z velikim številom virov emisij).</w:t>
      </w:r>
    </w:p>
    <w:p w14:paraId="1813E2A3" w14:textId="77777777" w:rsidR="00CF6C0F" w:rsidRPr="0028746C" w:rsidRDefault="00CF6C0F" w:rsidP="00590053">
      <w:pPr>
        <w:pStyle w:val="Brezrazmikov"/>
        <w:ind w:firstLine="708"/>
        <w:rPr>
          <w:rFonts w:ascii="Arial" w:hAnsi="Arial" w:cs="Arial"/>
          <w:bCs/>
          <w:sz w:val="20"/>
          <w:szCs w:val="20"/>
        </w:rPr>
      </w:pPr>
      <w:r w:rsidRPr="0028746C">
        <w:rPr>
          <w:rFonts w:ascii="Arial" w:hAnsi="Arial" w:cs="Arial"/>
          <w:bCs/>
          <w:sz w:val="20"/>
          <w:szCs w:val="20"/>
        </w:rPr>
        <w:t>Ta program vključuje vse naslednje elemente:</w:t>
      </w:r>
    </w:p>
    <w:p w14:paraId="4DEA32BF" w14:textId="77777777" w:rsidR="00CF6C0F" w:rsidRPr="0028746C" w:rsidRDefault="00CF6C0F" w:rsidP="00590053">
      <w:pPr>
        <w:pStyle w:val="Brezrazmikov"/>
        <w:numPr>
          <w:ilvl w:val="0"/>
          <w:numId w:val="28"/>
        </w:numPr>
        <w:rPr>
          <w:rFonts w:ascii="Arial" w:hAnsi="Arial" w:cs="Arial"/>
          <w:bCs/>
          <w:sz w:val="20"/>
          <w:szCs w:val="20"/>
        </w:rPr>
      </w:pPr>
      <w:r w:rsidRPr="0028746C">
        <w:rPr>
          <w:rFonts w:ascii="Arial" w:hAnsi="Arial" w:cs="Arial"/>
          <w:bCs/>
          <w:sz w:val="20"/>
          <w:szCs w:val="20"/>
        </w:rPr>
        <w:t xml:space="preserve">navedbo opreme, opredeljene kot pomemben vir ubežnih emisij HOS, v popisu razpršenih emisij HOS (glej </w:t>
      </w:r>
      <w:r w:rsidR="002D6C6B" w:rsidRPr="0028746C">
        <w:rPr>
          <w:rFonts w:ascii="Arial" w:hAnsi="Arial" w:cs="Arial"/>
          <w:bCs/>
          <w:sz w:val="20"/>
          <w:szCs w:val="20"/>
        </w:rPr>
        <w:t xml:space="preserve">WGC </w:t>
      </w:r>
      <w:r w:rsidRPr="0028746C">
        <w:rPr>
          <w:rFonts w:ascii="Arial" w:hAnsi="Arial" w:cs="Arial"/>
          <w:bCs/>
          <w:sz w:val="20"/>
          <w:szCs w:val="20"/>
        </w:rPr>
        <w:t>BAT 2);</w:t>
      </w:r>
    </w:p>
    <w:p w14:paraId="2CA9B7AF" w14:textId="77777777" w:rsidR="00CF6C0F" w:rsidRPr="0028746C" w:rsidRDefault="00CF6C0F" w:rsidP="00590053">
      <w:pPr>
        <w:pStyle w:val="Brezrazmikov"/>
        <w:numPr>
          <w:ilvl w:val="0"/>
          <w:numId w:val="28"/>
        </w:numPr>
        <w:rPr>
          <w:rFonts w:ascii="Arial" w:hAnsi="Arial" w:cs="Arial"/>
          <w:bCs/>
          <w:sz w:val="20"/>
          <w:szCs w:val="20"/>
        </w:rPr>
      </w:pPr>
      <w:r w:rsidRPr="0028746C">
        <w:rPr>
          <w:rFonts w:ascii="Arial" w:hAnsi="Arial" w:cs="Arial"/>
          <w:bCs/>
          <w:sz w:val="20"/>
          <w:szCs w:val="20"/>
        </w:rPr>
        <w:t>opredelitev meril, povezanih z:</w:t>
      </w:r>
    </w:p>
    <w:p w14:paraId="05F87671" w14:textId="77777777" w:rsidR="00CF6C0F" w:rsidRPr="0028746C" w:rsidRDefault="00CF6C0F" w:rsidP="00590053">
      <w:pPr>
        <w:pStyle w:val="Brezrazmikov"/>
        <w:numPr>
          <w:ilvl w:val="1"/>
          <w:numId w:val="28"/>
        </w:numPr>
        <w:rPr>
          <w:rFonts w:ascii="Arial" w:hAnsi="Arial" w:cs="Arial"/>
          <w:bCs/>
          <w:sz w:val="20"/>
          <w:szCs w:val="20"/>
        </w:rPr>
      </w:pPr>
      <w:r w:rsidRPr="0028746C">
        <w:rPr>
          <w:rFonts w:ascii="Arial" w:hAnsi="Arial" w:cs="Arial"/>
          <w:bCs/>
          <w:sz w:val="20"/>
          <w:szCs w:val="20"/>
        </w:rPr>
        <w:t>opremo, ki pušča. Tipično merilo bi lahko bila mejna vrednost iztekanja, nad katero se šteje, da oprema pušča, in/ali vizualizacija puščanja s kamerami za optični prikaz plina. To je odvisno od značilnosti vira emisij (npr. dostopnost) in nevarnih lastnosti izpuščene/-ih snovi;</w:t>
      </w:r>
    </w:p>
    <w:p w14:paraId="27E47391" w14:textId="77777777" w:rsidR="00CF6C0F" w:rsidRPr="0028746C" w:rsidRDefault="00CF6C0F" w:rsidP="00590053">
      <w:pPr>
        <w:pStyle w:val="Brezrazmikov"/>
        <w:numPr>
          <w:ilvl w:val="1"/>
          <w:numId w:val="28"/>
        </w:numPr>
        <w:rPr>
          <w:rFonts w:ascii="Arial" w:hAnsi="Arial" w:cs="Arial"/>
          <w:bCs/>
          <w:sz w:val="20"/>
          <w:szCs w:val="20"/>
        </w:rPr>
      </w:pPr>
      <w:r w:rsidRPr="0028746C">
        <w:rPr>
          <w:rFonts w:ascii="Arial" w:hAnsi="Arial" w:cs="Arial"/>
          <w:bCs/>
          <w:sz w:val="20"/>
          <w:szCs w:val="20"/>
        </w:rPr>
        <w:t xml:space="preserve">vzdrževanjem in/ali popravili, ki jih je treba izvesti. Tipično merilo bi lahko bil prag koncentracije HOS, ki je povod za vzdrževalna dela ali popravilo (prag vzdrževanja/popravila). Mejna vrednost za vzdrževanje/popravilo je na splošno enaka mejni vrednosti iztekanja ali pa je višja od nje. To je odvisno od značilnosti vira emisij (npr. dostopnost) in nevarnih lastnosti izpuščene/-ih snovi; V okviru prvega programa LDAR na splošno ni višji od 5 000ppmv za HOS, razen HOS, razvrščene kot CMR 1A ali 1B, in 1 000ppmv za HOS, razvrščene kot CMR 1A ali 1B. V okviru naslednjih programov LDAR je prag vzdrževanja/popravila nižji (glej točko (vi)(a) in ne presega 1 000ppmv za HOS, razen HOS, razvrščene kot CMR 1A ali 1B, ter 500 </w:t>
      </w:r>
      <w:proofErr w:type="spellStart"/>
      <w:r w:rsidRPr="0028746C">
        <w:rPr>
          <w:rFonts w:ascii="Arial" w:hAnsi="Arial" w:cs="Arial"/>
          <w:bCs/>
          <w:sz w:val="20"/>
          <w:szCs w:val="20"/>
        </w:rPr>
        <w:t>ppmv</w:t>
      </w:r>
      <w:proofErr w:type="spellEnd"/>
      <w:r w:rsidRPr="0028746C">
        <w:rPr>
          <w:rFonts w:ascii="Arial" w:hAnsi="Arial" w:cs="Arial"/>
          <w:bCs/>
          <w:sz w:val="20"/>
          <w:szCs w:val="20"/>
        </w:rPr>
        <w:t xml:space="preserve"> za HOS, razvrščene kot CMR 1A ali 1B, pri čemer je ciljna vrednost 100 </w:t>
      </w:r>
      <w:proofErr w:type="spellStart"/>
      <w:r w:rsidRPr="0028746C">
        <w:rPr>
          <w:rFonts w:ascii="Arial" w:hAnsi="Arial" w:cs="Arial"/>
          <w:bCs/>
          <w:sz w:val="20"/>
          <w:szCs w:val="20"/>
        </w:rPr>
        <w:t>ppmv</w:t>
      </w:r>
      <w:proofErr w:type="spellEnd"/>
      <w:r w:rsidRPr="0028746C">
        <w:rPr>
          <w:rFonts w:ascii="Arial" w:hAnsi="Arial" w:cs="Arial"/>
          <w:bCs/>
          <w:sz w:val="20"/>
          <w:szCs w:val="20"/>
        </w:rPr>
        <w:t>;</w:t>
      </w:r>
    </w:p>
    <w:p w14:paraId="02324318" w14:textId="77777777" w:rsidR="00CF6C0F" w:rsidRPr="0028746C" w:rsidRDefault="00CF6C0F" w:rsidP="00590053">
      <w:pPr>
        <w:pStyle w:val="Brezrazmikov"/>
        <w:numPr>
          <w:ilvl w:val="0"/>
          <w:numId w:val="28"/>
        </w:numPr>
        <w:rPr>
          <w:rFonts w:ascii="Arial" w:hAnsi="Arial" w:cs="Arial"/>
          <w:bCs/>
          <w:sz w:val="20"/>
          <w:szCs w:val="20"/>
        </w:rPr>
      </w:pPr>
      <w:r w:rsidRPr="0028746C">
        <w:rPr>
          <w:rFonts w:ascii="Arial" w:hAnsi="Arial" w:cs="Arial"/>
          <w:bCs/>
          <w:sz w:val="20"/>
          <w:szCs w:val="20"/>
        </w:rPr>
        <w:t xml:space="preserve">merjenje ubežnih emisij HOS iz opreme, navedene v točki (iii)(a) (glej </w:t>
      </w:r>
      <w:r w:rsidR="002D6C6B" w:rsidRPr="0028746C">
        <w:rPr>
          <w:rFonts w:ascii="Arial" w:hAnsi="Arial" w:cs="Arial"/>
          <w:bCs/>
          <w:sz w:val="20"/>
          <w:szCs w:val="20"/>
        </w:rPr>
        <w:t xml:space="preserve">WGC </w:t>
      </w:r>
      <w:r w:rsidRPr="0028746C">
        <w:rPr>
          <w:rFonts w:ascii="Arial" w:hAnsi="Arial" w:cs="Arial"/>
          <w:bCs/>
          <w:sz w:val="20"/>
          <w:szCs w:val="20"/>
        </w:rPr>
        <w:t>BAT 22);</w:t>
      </w:r>
    </w:p>
    <w:p w14:paraId="5D4492C9" w14:textId="77777777" w:rsidR="00CF6C0F" w:rsidRPr="0028746C" w:rsidRDefault="00CF6C0F" w:rsidP="00590053">
      <w:pPr>
        <w:pStyle w:val="Brezrazmikov"/>
        <w:numPr>
          <w:ilvl w:val="0"/>
          <w:numId w:val="28"/>
        </w:numPr>
        <w:rPr>
          <w:rFonts w:ascii="Arial" w:hAnsi="Arial" w:cs="Arial"/>
          <w:bCs/>
          <w:sz w:val="20"/>
          <w:szCs w:val="20"/>
        </w:rPr>
      </w:pPr>
      <w:r w:rsidRPr="0028746C">
        <w:rPr>
          <w:rFonts w:ascii="Arial" w:hAnsi="Arial" w:cs="Arial"/>
          <w:bCs/>
          <w:sz w:val="20"/>
          <w:szCs w:val="20"/>
        </w:rPr>
        <w:t xml:space="preserve">čim prejšnje izvajanje vzdrževalnih del in/ali popravil (glej </w:t>
      </w:r>
      <w:r w:rsidR="002D6C6B" w:rsidRPr="0028746C">
        <w:rPr>
          <w:rFonts w:ascii="Arial" w:hAnsi="Arial" w:cs="Arial"/>
          <w:bCs/>
          <w:sz w:val="20"/>
          <w:szCs w:val="20"/>
        </w:rPr>
        <w:t xml:space="preserve">WGC </w:t>
      </w:r>
      <w:r w:rsidRPr="0028746C">
        <w:rPr>
          <w:rFonts w:ascii="Arial" w:hAnsi="Arial" w:cs="Arial"/>
          <w:bCs/>
          <w:sz w:val="20"/>
          <w:szCs w:val="20"/>
        </w:rPr>
        <w:t>BAT 23, tehniki (e) in (f)), po potrebi v skladu z merili iz točke (iii)(b) Vzdrževalna dela in popravila se prednostno razvrstijo glede na nevarne lastnosti izpuščene/-ih snovi, pomembnost emisij in/ali obratovalne omejitve. Učinkovitost vzdrževanja in/ali popravil se preveri v skladu s točko (iii)(c), pri čemer se omogoči dovolj časa po posredovanju (npr. dva meseca);</w:t>
      </w:r>
    </w:p>
    <w:p w14:paraId="2AC0032A" w14:textId="77777777" w:rsidR="00CF6C0F" w:rsidRPr="0028746C" w:rsidRDefault="00CF6C0F" w:rsidP="00590053">
      <w:pPr>
        <w:pStyle w:val="Brezrazmikov"/>
        <w:numPr>
          <w:ilvl w:val="0"/>
          <w:numId w:val="28"/>
        </w:numPr>
        <w:rPr>
          <w:rFonts w:ascii="Arial" w:hAnsi="Arial" w:cs="Arial"/>
          <w:bCs/>
          <w:sz w:val="20"/>
          <w:szCs w:val="20"/>
        </w:rPr>
      </w:pPr>
      <w:r w:rsidRPr="0028746C">
        <w:rPr>
          <w:rFonts w:ascii="Arial" w:hAnsi="Arial" w:cs="Arial"/>
          <w:bCs/>
          <w:sz w:val="20"/>
          <w:szCs w:val="20"/>
        </w:rPr>
        <w:t>vnos informacij v podatkovno zbirko iz točke (v);</w:t>
      </w:r>
    </w:p>
    <w:p w14:paraId="23461A15" w14:textId="77777777" w:rsidR="00AC4FFD" w:rsidRPr="0028746C" w:rsidRDefault="00CF6C0F" w:rsidP="00F7604B">
      <w:pPr>
        <w:pStyle w:val="Brezrazmikov"/>
        <w:numPr>
          <w:ilvl w:val="0"/>
          <w:numId w:val="27"/>
        </w:numPr>
        <w:rPr>
          <w:rFonts w:ascii="Arial" w:hAnsi="Arial" w:cs="Arial"/>
          <w:bCs/>
          <w:sz w:val="20"/>
          <w:szCs w:val="20"/>
        </w:rPr>
      </w:pPr>
      <w:r w:rsidRPr="0028746C">
        <w:rPr>
          <w:rFonts w:ascii="Arial" w:hAnsi="Arial" w:cs="Arial"/>
          <w:bCs/>
          <w:sz w:val="20"/>
          <w:szCs w:val="20"/>
        </w:rPr>
        <w:t>vzpostavitev in izvajanje programa za odkrivanje in zmanjševanje neubežnih emisij HOS, ki vključuje vse naslednje elemente:</w:t>
      </w:r>
    </w:p>
    <w:p w14:paraId="53635778" w14:textId="77777777" w:rsidR="00AC4FFD" w:rsidRPr="0028746C" w:rsidRDefault="00CF6C0F" w:rsidP="00AC4FFD">
      <w:pPr>
        <w:pStyle w:val="Brezrazmikov"/>
        <w:ind w:left="1080"/>
        <w:rPr>
          <w:rFonts w:ascii="Arial" w:hAnsi="Arial" w:cs="Arial"/>
          <w:bCs/>
          <w:sz w:val="20"/>
          <w:szCs w:val="20"/>
        </w:rPr>
      </w:pPr>
      <w:r w:rsidRPr="0028746C">
        <w:rPr>
          <w:rFonts w:ascii="Arial" w:hAnsi="Arial" w:cs="Arial"/>
          <w:bCs/>
          <w:sz w:val="20"/>
          <w:szCs w:val="20"/>
        </w:rPr>
        <w:t>a.</w:t>
      </w:r>
      <w:r w:rsidR="00AC4FFD" w:rsidRPr="0028746C">
        <w:rPr>
          <w:rFonts w:ascii="Arial" w:hAnsi="Arial" w:cs="Arial"/>
          <w:bCs/>
          <w:sz w:val="20"/>
          <w:szCs w:val="20"/>
        </w:rPr>
        <w:t xml:space="preserve"> </w:t>
      </w:r>
      <w:r w:rsidRPr="0028746C">
        <w:rPr>
          <w:rFonts w:ascii="Arial" w:hAnsi="Arial" w:cs="Arial"/>
          <w:bCs/>
          <w:sz w:val="20"/>
          <w:szCs w:val="20"/>
        </w:rPr>
        <w:t xml:space="preserve">navedbo opreme, opredeljene kot pomemben vir neubežnih emisij HOS, v popisu razpršenih emisij HOS (glej </w:t>
      </w:r>
      <w:r w:rsidR="002D6C6B" w:rsidRPr="0028746C">
        <w:rPr>
          <w:rFonts w:ascii="Arial" w:hAnsi="Arial" w:cs="Arial"/>
          <w:bCs/>
          <w:sz w:val="20"/>
          <w:szCs w:val="20"/>
        </w:rPr>
        <w:t xml:space="preserve">WGC </w:t>
      </w:r>
      <w:r w:rsidRPr="0028746C">
        <w:rPr>
          <w:rFonts w:ascii="Arial" w:hAnsi="Arial" w:cs="Arial"/>
          <w:bCs/>
          <w:sz w:val="20"/>
          <w:szCs w:val="20"/>
        </w:rPr>
        <w:t>BAT 2);</w:t>
      </w:r>
    </w:p>
    <w:p w14:paraId="251F6725" w14:textId="77777777" w:rsidR="00AC4FFD" w:rsidRPr="0028746C" w:rsidRDefault="00CF6C0F" w:rsidP="00AC4FFD">
      <w:pPr>
        <w:pStyle w:val="Brezrazmikov"/>
        <w:ind w:left="1080"/>
        <w:rPr>
          <w:rFonts w:ascii="Arial" w:hAnsi="Arial" w:cs="Arial"/>
          <w:bCs/>
          <w:sz w:val="20"/>
          <w:szCs w:val="20"/>
        </w:rPr>
      </w:pPr>
      <w:r w:rsidRPr="0028746C">
        <w:rPr>
          <w:rFonts w:ascii="Arial" w:hAnsi="Arial" w:cs="Arial"/>
          <w:bCs/>
          <w:sz w:val="20"/>
          <w:szCs w:val="20"/>
        </w:rPr>
        <w:t>b.</w:t>
      </w:r>
      <w:r w:rsidR="00AC4FFD" w:rsidRPr="0028746C">
        <w:rPr>
          <w:rFonts w:ascii="Arial" w:hAnsi="Arial" w:cs="Arial"/>
          <w:bCs/>
          <w:sz w:val="20"/>
          <w:szCs w:val="20"/>
        </w:rPr>
        <w:t xml:space="preserve"> </w:t>
      </w:r>
      <w:r w:rsidRPr="0028746C">
        <w:rPr>
          <w:rFonts w:ascii="Arial" w:hAnsi="Arial" w:cs="Arial"/>
          <w:bCs/>
          <w:sz w:val="20"/>
          <w:szCs w:val="20"/>
        </w:rPr>
        <w:t xml:space="preserve">merjenje neubežnih emisij HOS iz opreme, navedene v točki (iv)(a) (glej </w:t>
      </w:r>
      <w:r w:rsidR="002D6C6B" w:rsidRPr="0028746C">
        <w:rPr>
          <w:rFonts w:ascii="Arial" w:hAnsi="Arial" w:cs="Arial"/>
          <w:bCs/>
          <w:sz w:val="20"/>
          <w:szCs w:val="20"/>
        </w:rPr>
        <w:t xml:space="preserve">WGC </w:t>
      </w:r>
      <w:r w:rsidRPr="0028746C">
        <w:rPr>
          <w:rFonts w:ascii="Arial" w:hAnsi="Arial" w:cs="Arial"/>
          <w:bCs/>
          <w:sz w:val="20"/>
          <w:szCs w:val="20"/>
        </w:rPr>
        <w:t>BAT 22);</w:t>
      </w:r>
    </w:p>
    <w:p w14:paraId="40C4B408" w14:textId="77777777" w:rsidR="00CF6C0F" w:rsidRPr="0028746C" w:rsidRDefault="00CF6C0F" w:rsidP="00590053">
      <w:pPr>
        <w:pStyle w:val="Brezrazmikov"/>
        <w:ind w:left="1080"/>
        <w:rPr>
          <w:rFonts w:ascii="Arial" w:hAnsi="Arial" w:cs="Arial"/>
          <w:bCs/>
          <w:sz w:val="20"/>
          <w:szCs w:val="20"/>
        </w:rPr>
      </w:pPr>
      <w:r w:rsidRPr="0028746C">
        <w:rPr>
          <w:rFonts w:ascii="Arial" w:hAnsi="Arial" w:cs="Arial"/>
          <w:bCs/>
          <w:sz w:val="20"/>
          <w:szCs w:val="20"/>
        </w:rPr>
        <w:t>c.</w:t>
      </w:r>
      <w:r w:rsidR="00AC4FFD" w:rsidRPr="0028746C">
        <w:rPr>
          <w:rFonts w:ascii="Arial" w:hAnsi="Arial" w:cs="Arial"/>
          <w:bCs/>
          <w:sz w:val="20"/>
          <w:szCs w:val="20"/>
        </w:rPr>
        <w:t xml:space="preserve"> </w:t>
      </w:r>
      <w:r w:rsidRPr="0028746C">
        <w:rPr>
          <w:rFonts w:ascii="Arial" w:hAnsi="Arial" w:cs="Arial"/>
          <w:bCs/>
          <w:sz w:val="20"/>
          <w:szCs w:val="20"/>
        </w:rPr>
        <w:t>načrtovanje in izvajanje tehnik za zmanjšanje neubežnih emisij HOS (glej</w:t>
      </w:r>
      <w:r w:rsidR="002D6C6B" w:rsidRPr="0028746C">
        <w:rPr>
          <w:rFonts w:ascii="Arial" w:hAnsi="Arial" w:cs="Arial"/>
          <w:bCs/>
          <w:sz w:val="20"/>
          <w:szCs w:val="20"/>
        </w:rPr>
        <w:t xml:space="preserve"> WGC</w:t>
      </w:r>
      <w:r w:rsidRPr="0028746C">
        <w:rPr>
          <w:rFonts w:ascii="Arial" w:hAnsi="Arial" w:cs="Arial"/>
          <w:bCs/>
          <w:sz w:val="20"/>
          <w:szCs w:val="20"/>
        </w:rPr>
        <w:t xml:space="preserve"> BAT 23, tehnike (a), (c) in (g) do (j). Načrtovanje in izvajanje tehnik se prednostno razvrstita </w:t>
      </w:r>
      <w:r w:rsidRPr="0028746C">
        <w:rPr>
          <w:rFonts w:ascii="Arial" w:hAnsi="Arial" w:cs="Arial"/>
          <w:bCs/>
          <w:sz w:val="20"/>
          <w:szCs w:val="20"/>
        </w:rPr>
        <w:lastRenderedPageBreak/>
        <w:t>glede na nevarne lastnosti izpuščene/-ih snovi, pomembnost emisij in/ali obratovalne omejitve;</w:t>
      </w:r>
      <w:r w:rsidR="00AC4FFD" w:rsidRPr="0028746C">
        <w:rPr>
          <w:rFonts w:ascii="Arial" w:hAnsi="Arial" w:cs="Arial"/>
          <w:bCs/>
          <w:sz w:val="20"/>
          <w:szCs w:val="20"/>
        </w:rPr>
        <w:t xml:space="preserve"> </w:t>
      </w:r>
      <w:r w:rsidRPr="0028746C">
        <w:rPr>
          <w:rFonts w:ascii="Arial" w:hAnsi="Arial" w:cs="Arial"/>
          <w:bCs/>
          <w:sz w:val="20"/>
          <w:szCs w:val="20"/>
        </w:rPr>
        <w:t>d.</w:t>
      </w:r>
      <w:r w:rsidR="00AC4FFD" w:rsidRPr="0028746C">
        <w:rPr>
          <w:rFonts w:ascii="Arial" w:hAnsi="Arial" w:cs="Arial"/>
          <w:bCs/>
          <w:sz w:val="20"/>
          <w:szCs w:val="20"/>
        </w:rPr>
        <w:t xml:space="preserve"> </w:t>
      </w:r>
      <w:r w:rsidRPr="0028746C">
        <w:rPr>
          <w:rFonts w:ascii="Arial" w:hAnsi="Arial" w:cs="Arial"/>
          <w:bCs/>
          <w:sz w:val="20"/>
          <w:szCs w:val="20"/>
        </w:rPr>
        <w:t>vnos informacij v podatkovno zbirko iz točke (v);</w:t>
      </w:r>
    </w:p>
    <w:p w14:paraId="553B7C95" w14:textId="77777777" w:rsidR="00395158" w:rsidRPr="0028746C" w:rsidRDefault="00CF6C0F" w:rsidP="00CF6C0F">
      <w:pPr>
        <w:pStyle w:val="Brezrazmikov"/>
        <w:numPr>
          <w:ilvl w:val="0"/>
          <w:numId w:val="27"/>
        </w:numPr>
        <w:rPr>
          <w:rFonts w:ascii="Arial" w:hAnsi="Arial" w:cs="Arial"/>
          <w:bCs/>
          <w:sz w:val="20"/>
          <w:szCs w:val="20"/>
        </w:rPr>
      </w:pPr>
      <w:r w:rsidRPr="0028746C">
        <w:rPr>
          <w:rFonts w:ascii="Arial" w:hAnsi="Arial" w:cs="Arial"/>
          <w:bCs/>
          <w:sz w:val="20"/>
          <w:szCs w:val="20"/>
        </w:rPr>
        <w:t xml:space="preserve">vzpostavitev in vzdrževanje podatkovne zbirke za vire razpršenih emisij HOS, opredeljene v popisu iz </w:t>
      </w:r>
      <w:r w:rsidR="002D6C6B" w:rsidRPr="0028746C">
        <w:rPr>
          <w:rFonts w:ascii="Arial" w:hAnsi="Arial" w:cs="Arial"/>
          <w:bCs/>
          <w:sz w:val="20"/>
          <w:szCs w:val="20"/>
        </w:rPr>
        <w:t xml:space="preserve">WGC </w:t>
      </w:r>
      <w:r w:rsidRPr="0028746C">
        <w:rPr>
          <w:rFonts w:ascii="Arial" w:hAnsi="Arial" w:cs="Arial"/>
          <w:bCs/>
          <w:sz w:val="20"/>
          <w:szCs w:val="20"/>
        </w:rPr>
        <w:t>BAT 2, za vodenje evidence o:</w:t>
      </w:r>
    </w:p>
    <w:p w14:paraId="66274CA0" w14:textId="77777777" w:rsidR="00395158" w:rsidRPr="0028746C" w:rsidRDefault="00CF6C0F" w:rsidP="00395158">
      <w:pPr>
        <w:pStyle w:val="Brezrazmikov"/>
        <w:ind w:left="1080"/>
        <w:rPr>
          <w:rFonts w:ascii="Arial" w:hAnsi="Arial" w:cs="Arial"/>
          <w:bCs/>
          <w:sz w:val="20"/>
          <w:szCs w:val="20"/>
        </w:rPr>
      </w:pPr>
      <w:r w:rsidRPr="0028746C">
        <w:rPr>
          <w:rFonts w:ascii="Arial" w:hAnsi="Arial" w:cs="Arial"/>
          <w:bCs/>
          <w:sz w:val="20"/>
          <w:szCs w:val="20"/>
        </w:rPr>
        <w:t>a.</w:t>
      </w:r>
      <w:r w:rsidR="00395158" w:rsidRPr="0028746C">
        <w:rPr>
          <w:rFonts w:ascii="Arial" w:hAnsi="Arial" w:cs="Arial"/>
          <w:bCs/>
          <w:sz w:val="20"/>
          <w:szCs w:val="20"/>
        </w:rPr>
        <w:t xml:space="preserve"> </w:t>
      </w:r>
      <w:r w:rsidRPr="0028746C">
        <w:rPr>
          <w:rFonts w:ascii="Arial" w:hAnsi="Arial" w:cs="Arial"/>
          <w:bCs/>
          <w:sz w:val="20"/>
          <w:szCs w:val="20"/>
        </w:rPr>
        <w:t>specifikacijah zasnove opreme (vključno z datumom in opisom morebitnih sprememb zasnove);</w:t>
      </w:r>
    </w:p>
    <w:p w14:paraId="0CB37091" w14:textId="77777777" w:rsidR="00395158" w:rsidRPr="0028746C" w:rsidRDefault="00CF6C0F" w:rsidP="00395158">
      <w:pPr>
        <w:pStyle w:val="Brezrazmikov"/>
        <w:ind w:left="1080"/>
        <w:rPr>
          <w:rFonts w:ascii="Arial" w:hAnsi="Arial" w:cs="Arial"/>
          <w:bCs/>
          <w:sz w:val="20"/>
          <w:szCs w:val="20"/>
        </w:rPr>
      </w:pPr>
      <w:r w:rsidRPr="0028746C">
        <w:rPr>
          <w:rFonts w:ascii="Arial" w:hAnsi="Arial" w:cs="Arial"/>
          <w:bCs/>
          <w:sz w:val="20"/>
          <w:szCs w:val="20"/>
        </w:rPr>
        <w:t>b.</w:t>
      </w:r>
      <w:r w:rsidR="00395158" w:rsidRPr="0028746C">
        <w:rPr>
          <w:rFonts w:ascii="Arial" w:hAnsi="Arial" w:cs="Arial"/>
          <w:bCs/>
          <w:sz w:val="20"/>
          <w:szCs w:val="20"/>
        </w:rPr>
        <w:t xml:space="preserve"> </w:t>
      </w:r>
      <w:r w:rsidRPr="0028746C">
        <w:rPr>
          <w:rFonts w:ascii="Arial" w:hAnsi="Arial" w:cs="Arial"/>
          <w:bCs/>
          <w:sz w:val="20"/>
          <w:szCs w:val="20"/>
        </w:rPr>
        <w:t>izvedenem ali načrtovanem vzdrževanju, popravilih, posodobitvah ali nadomestitvah opreme in datumu njihove izvedbe;</w:t>
      </w:r>
    </w:p>
    <w:p w14:paraId="5AF2275E" w14:textId="77777777" w:rsidR="00395158" w:rsidRPr="0028746C" w:rsidRDefault="00CF6C0F" w:rsidP="00395158">
      <w:pPr>
        <w:pStyle w:val="Brezrazmikov"/>
        <w:ind w:left="1080"/>
        <w:rPr>
          <w:rFonts w:ascii="Arial" w:hAnsi="Arial" w:cs="Arial"/>
          <w:bCs/>
          <w:sz w:val="20"/>
          <w:szCs w:val="20"/>
        </w:rPr>
      </w:pPr>
      <w:r w:rsidRPr="0028746C">
        <w:rPr>
          <w:rFonts w:ascii="Arial" w:hAnsi="Arial" w:cs="Arial"/>
          <w:bCs/>
          <w:sz w:val="20"/>
          <w:szCs w:val="20"/>
        </w:rPr>
        <w:t>c.</w:t>
      </w:r>
      <w:r w:rsidR="00395158" w:rsidRPr="0028746C">
        <w:rPr>
          <w:rFonts w:ascii="Arial" w:hAnsi="Arial" w:cs="Arial"/>
          <w:bCs/>
          <w:sz w:val="20"/>
          <w:szCs w:val="20"/>
        </w:rPr>
        <w:t xml:space="preserve"> </w:t>
      </w:r>
      <w:r w:rsidRPr="0028746C">
        <w:rPr>
          <w:rFonts w:ascii="Arial" w:hAnsi="Arial" w:cs="Arial"/>
          <w:bCs/>
          <w:sz w:val="20"/>
          <w:szCs w:val="20"/>
        </w:rPr>
        <w:t>opremi, ki je zaradi obratovalnih omejitev ni mogoče vzdrževati, popraviti, posodobiti ali nadomestiti;</w:t>
      </w:r>
    </w:p>
    <w:p w14:paraId="16DD1FF0" w14:textId="77777777" w:rsidR="00395158" w:rsidRPr="0028746C" w:rsidRDefault="00CF6C0F" w:rsidP="00395158">
      <w:pPr>
        <w:pStyle w:val="Brezrazmikov"/>
        <w:ind w:left="1080"/>
        <w:rPr>
          <w:rFonts w:ascii="Arial" w:hAnsi="Arial" w:cs="Arial"/>
          <w:bCs/>
          <w:sz w:val="20"/>
          <w:szCs w:val="20"/>
        </w:rPr>
      </w:pPr>
      <w:r w:rsidRPr="0028746C">
        <w:rPr>
          <w:rFonts w:ascii="Arial" w:hAnsi="Arial" w:cs="Arial"/>
          <w:bCs/>
          <w:sz w:val="20"/>
          <w:szCs w:val="20"/>
        </w:rPr>
        <w:t>d.</w:t>
      </w:r>
      <w:r w:rsidR="00395158" w:rsidRPr="0028746C">
        <w:rPr>
          <w:rFonts w:ascii="Arial" w:hAnsi="Arial" w:cs="Arial"/>
          <w:bCs/>
          <w:sz w:val="20"/>
          <w:szCs w:val="20"/>
        </w:rPr>
        <w:t xml:space="preserve"> </w:t>
      </w:r>
      <w:r w:rsidRPr="0028746C">
        <w:rPr>
          <w:rFonts w:ascii="Arial" w:hAnsi="Arial" w:cs="Arial"/>
          <w:bCs/>
          <w:sz w:val="20"/>
          <w:szCs w:val="20"/>
        </w:rPr>
        <w:t>rezultatih meritev ali spremljanja, vključno s koncentracijami izpuščenih snovi, izračunano hitrostjo iztekanja (v kg/leto), posnetki kamer za optični prikaz plina (npr. v okviru zadnjega programa LDAR) in datumom meritev ali spremljanja;</w:t>
      </w:r>
      <w:r w:rsidR="00395158" w:rsidRPr="0028746C">
        <w:rPr>
          <w:rFonts w:ascii="Arial" w:hAnsi="Arial" w:cs="Arial"/>
          <w:bCs/>
          <w:sz w:val="20"/>
          <w:szCs w:val="20"/>
        </w:rPr>
        <w:t xml:space="preserve"> </w:t>
      </w:r>
    </w:p>
    <w:p w14:paraId="3C1EE50C" w14:textId="77777777" w:rsidR="00CF6C0F" w:rsidRPr="0028746C" w:rsidRDefault="00CF6C0F" w:rsidP="00590053">
      <w:pPr>
        <w:pStyle w:val="Brezrazmikov"/>
        <w:ind w:left="1080"/>
        <w:rPr>
          <w:rFonts w:ascii="Arial" w:hAnsi="Arial" w:cs="Arial"/>
          <w:bCs/>
          <w:sz w:val="20"/>
          <w:szCs w:val="20"/>
        </w:rPr>
      </w:pPr>
      <w:r w:rsidRPr="0028746C">
        <w:rPr>
          <w:rFonts w:ascii="Arial" w:hAnsi="Arial" w:cs="Arial"/>
          <w:bCs/>
          <w:sz w:val="20"/>
          <w:szCs w:val="20"/>
        </w:rPr>
        <w:t>e.</w:t>
      </w:r>
      <w:r w:rsidR="00395158" w:rsidRPr="0028746C">
        <w:rPr>
          <w:rFonts w:ascii="Arial" w:hAnsi="Arial" w:cs="Arial"/>
          <w:bCs/>
          <w:sz w:val="20"/>
          <w:szCs w:val="20"/>
        </w:rPr>
        <w:t xml:space="preserve"> </w:t>
      </w:r>
      <w:r w:rsidRPr="0028746C">
        <w:rPr>
          <w:rFonts w:ascii="Arial" w:hAnsi="Arial" w:cs="Arial"/>
          <w:bCs/>
          <w:sz w:val="20"/>
          <w:szCs w:val="20"/>
        </w:rPr>
        <w:t>letni količini razpršenih emisij HOS (kot ubežnih in neubežnih emisij), vključno z informacijami o nedostopnih virih in dostopnih virih, ki se med letom niso spremljali;</w:t>
      </w:r>
    </w:p>
    <w:p w14:paraId="0845D34E" w14:textId="77777777" w:rsidR="00395158" w:rsidRPr="0028746C" w:rsidRDefault="00CF6C0F" w:rsidP="00CF6C0F">
      <w:pPr>
        <w:pStyle w:val="Brezrazmikov"/>
        <w:numPr>
          <w:ilvl w:val="0"/>
          <w:numId w:val="27"/>
        </w:numPr>
        <w:rPr>
          <w:rFonts w:ascii="Arial" w:hAnsi="Arial" w:cs="Arial"/>
          <w:bCs/>
          <w:sz w:val="20"/>
          <w:szCs w:val="20"/>
        </w:rPr>
      </w:pPr>
      <w:r w:rsidRPr="0028746C">
        <w:rPr>
          <w:rFonts w:ascii="Arial" w:hAnsi="Arial" w:cs="Arial"/>
          <w:bCs/>
          <w:sz w:val="20"/>
          <w:szCs w:val="20"/>
        </w:rPr>
        <w:t>redno pregledovanje in posodabljanje programa LDAR. To lahko vključuje naslednje:</w:t>
      </w:r>
    </w:p>
    <w:p w14:paraId="79C817EC" w14:textId="77777777" w:rsidR="00395158" w:rsidRPr="0028746C" w:rsidRDefault="00CF6C0F" w:rsidP="00395158">
      <w:pPr>
        <w:pStyle w:val="Brezrazmikov"/>
        <w:ind w:left="1080"/>
        <w:rPr>
          <w:rFonts w:ascii="Arial" w:hAnsi="Arial" w:cs="Arial"/>
          <w:bCs/>
          <w:sz w:val="20"/>
          <w:szCs w:val="20"/>
        </w:rPr>
      </w:pPr>
      <w:r w:rsidRPr="0028746C">
        <w:rPr>
          <w:rFonts w:ascii="Arial" w:hAnsi="Arial" w:cs="Arial"/>
          <w:bCs/>
          <w:sz w:val="20"/>
          <w:szCs w:val="20"/>
        </w:rPr>
        <w:t>a.</w:t>
      </w:r>
      <w:r w:rsidR="00395158" w:rsidRPr="0028746C">
        <w:rPr>
          <w:rFonts w:ascii="Arial" w:hAnsi="Arial" w:cs="Arial"/>
          <w:bCs/>
          <w:sz w:val="20"/>
          <w:szCs w:val="20"/>
        </w:rPr>
        <w:t xml:space="preserve"> </w:t>
      </w:r>
      <w:r w:rsidRPr="0028746C">
        <w:rPr>
          <w:rFonts w:ascii="Arial" w:hAnsi="Arial" w:cs="Arial"/>
          <w:bCs/>
          <w:sz w:val="20"/>
          <w:szCs w:val="20"/>
        </w:rPr>
        <w:t>znižanje praga puščanja in/ali praga vzdrževanja/popravil (glej točko (iii)(b));</w:t>
      </w:r>
    </w:p>
    <w:p w14:paraId="0C4AA89B" w14:textId="77777777" w:rsidR="00395158" w:rsidRPr="0028746C" w:rsidRDefault="00CF6C0F" w:rsidP="00395158">
      <w:pPr>
        <w:pStyle w:val="Brezrazmikov"/>
        <w:ind w:left="1080"/>
        <w:rPr>
          <w:rFonts w:ascii="Arial" w:hAnsi="Arial" w:cs="Arial"/>
          <w:bCs/>
          <w:sz w:val="20"/>
          <w:szCs w:val="20"/>
        </w:rPr>
      </w:pPr>
      <w:r w:rsidRPr="0028746C">
        <w:rPr>
          <w:rFonts w:ascii="Arial" w:hAnsi="Arial" w:cs="Arial"/>
          <w:bCs/>
          <w:sz w:val="20"/>
          <w:szCs w:val="20"/>
        </w:rPr>
        <w:t>b.</w:t>
      </w:r>
      <w:r w:rsidR="00395158" w:rsidRPr="0028746C">
        <w:rPr>
          <w:rFonts w:ascii="Arial" w:hAnsi="Arial" w:cs="Arial"/>
          <w:bCs/>
          <w:sz w:val="20"/>
          <w:szCs w:val="20"/>
        </w:rPr>
        <w:t xml:space="preserve"> </w:t>
      </w:r>
      <w:r w:rsidRPr="0028746C">
        <w:rPr>
          <w:rFonts w:ascii="Arial" w:hAnsi="Arial" w:cs="Arial"/>
          <w:bCs/>
          <w:sz w:val="20"/>
          <w:szCs w:val="20"/>
        </w:rPr>
        <w:t>pregled prednostne razvrstitve opreme, ki jo je treba spremljati, pri čemer ima večjo prednost (vrsta) opreme, ki je bila v okviru prejšnjega programa LDAR opredeljena kot oprema, ki pušča;</w:t>
      </w:r>
      <w:r w:rsidR="00395158" w:rsidRPr="0028746C">
        <w:rPr>
          <w:rFonts w:ascii="Arial" w:hAnsi="Arial" w:cs="Arial"/>
          <w:bCs/>
          <w:sz w:val="20"/>
          <w:szCs w:val="20"/>
        </w:rPr>
        <w:t xml:space="preserve"> </w:t>
      </w:r>
    </w:p>
    <w:p w14:paraId="2732FD21" w14:textId="05CBCE47" w:rsidR="00CF6C0F" w:rsidRPr="0028746C" w:rsidRDefault="00CF6C0F" w:rsidP="00590053">
      <w:pPr>
        <w:pStyle w:val="Brezrazmikov"/>
        <w:ind w:left="1080"/>
        <w:rPr>
          <w:rFonts w:ascii="Arial" w:hAnsi="Arial" w:cs="Arial"/>
          <w:bCs/>
          <w:sz w:val="20"/>
          <w:szCs w:val="20"/>
        </w:rPr>
      </w:pPr>
      <w:r w:rsidRPr="0028746C">
        <w:rPr>
          <w:rFonts w:ascii="Arial" w:hAnsi="Arial" w:cs="Arial"/>
          <w:bCs/>
          <w:sz w:val="20"/>
          <w:szCs w:val="20"/>
        </w:rPr>
        <w:t>c.</w:t>
      </w:r>
      <w:r w:rsidR="00395158" w:rsidRPr="0028746C">
        <w:rPr>
          <w:rFonts w:ascii="Arial" w:hAnsi="Arial" w:cs="Arial"/>
          <w:bCs/>
          <w:sz w:val="20"/>
          <w:szCs w:val="20"/>
        </w:rPr>
        <w:t xml:space="preserve"> </w:t>
      </w:r>
      <w:r w:rsidRPr="0028746C">
        <w:rPr>
          <w:rFonts w:ascii="Arial" w:hAnsi="Arial" w:cs="Arial"/>
          <w:bCs/>
          <w:sz w:val="20"/>
          <w:szCs w:val="20"/>
        </w:rPr>
        <w:t>načrtovanje vzdrževanja, popravil, posodobitev ali nadomestitev opreme, ki jih zaradi obratovalnih omejitev ni bilo mogoče izvesti v okviru prejšnjega programa LDAR;</w:t>
      </w:r>
    </w:p>
    <w:p w14:paraId="6A25A504" w14:textId="77777777" w:rsidR="00395158" w:rsidRPr="0028746C" w:rsidRDefault="00CF6C0F" w:rsidP="00F7604B">
      <w:pPr>
        <w:pStyle w:val="Brezrazmikov"/>
        <w:numPr>
          <w:ilvl w:val="0"/>
          <w:numId w:val="27"/>
        </w:numPr>
        <w:rPr>
          <w:rFonts w:ascii="Arial" w:hAnsi="Arial" w:cs="Arial"/>
          <w:bCs/>
          <w:sz w:val="20"/>
          <w:szCs w:val="20"/>
        </w:rPr>
      </w:pPr>
      <w:r w:rsidRPr="0028746C">
        <w:rPr>
          <w:rFonts w:ascii="Arial" w:hAnsi="Arial" w:cs="Arial"/>
          <w:bCs/>
          <w:sz w:val="20"/>
          <w:szCs w:val="20"/>
        </w:rPr>
        <w:t>pregledovanje in posodabljanje programa za odkrivanje in zmanjševanje neubežnih emisij HOS. To lahko vključuje naslednje:</w:t>
      </w:r>
    </w:p>
    <w:p w14:paraId="413875FA" w14:textId="77777777" w:rsidR="00395158" w:rsidRPr="0028746C" w:rsidRDefault="00395158" w:rsidP="00F7604B">
      <w:pPr>
        <w:pStyle w:val="Brezrazmikov"/>
        <w:numPr>
          <w:ilvl w:val="0"/>
          <w:numId w:val="31"/>
        </w:numPr>
        <w:rPr>
          <w:rFonts w:ascii="Arial" w:hAnsi="Arial" w:cs="Arial"/>
          <w:bCs/>
          <w:sz w:val="20"/>
          <w:szCs w:val="20"/>
        </w:rPr>
      </w:pPr>
      <w:r w:rsidRPr="0028746C">
        <w:rPr>
          <w:rFonts w:ascii="Arial" w:hAnsi="Arial" w:cs="Arial"/>
          <w:bCs/>
          <w:sz w:val="20"/>
          <w:szCs w:val="20"/>
        </w:rPr>
        <w:t xml:space="preserve"> </w:t>
      </w:r>
      <w:r w:rsidR="00CF6C0F" w:rsidRPr="0028746C">
        <w:rPr>
          <w:rFonts w:ascii="Arial" w:hAnsi="Arial" w:cs="Arial"/>
          <w:bCs/>
          <w:sz w:val="20"/>
          <w:szCs w:val="20"/>
        </w:rPr>
        <w:t>spremljanje neubežnih emisij HOS iz opreme, pri kateri so bili izvedeni vzdrževanje, popravila, posodobitev ali nadomestitev, da bi ugotovili, ali so bili ti ukrepi uspešni;</w:t>
      </w:r>
    </w:p>
    <w:p w14:paraId="2E12C466" w14:textId="77777777" w:rsidR="00CF6C0F" w:rsidRPr="0028746C" w:rsidRDefault="00395158" w:rsidP="00590053">
      <w:pPr>
        <w:pStyle w:val="Brezrazmikov"/>
        <w:numPr>
          <w:ilvl w:val="0"/>
          <w:numId w:val="31"/>
        </w:numPr>
        <w:rPr>
          <w:rFonts w:ascii="Arial" w:hAnsi="Arial" w:cs="Arial"/>
          <w:bCs/>
          <w:sz w:val="20"/>
          <w:szCs w:val="20"/>
        </w:rPr>
      </w:pPr>
      <w:r w:rsidRPr="0028746C">
        <w:rPr>
          <w:rFonts w:ascii="Arial" w:hAnsi="Arial" w:cs="Arial"/>
          <w:bCs/>
          <w:sz w:val="20"/>
          <w:szCs w:val="20"/>
        </w:rPr>
        <w:t xml:space="preserve"> </w:t>
      </w:r>
      <w:r w:rsidR="00CF6C0F" w:rsidRPr="0028746C">
        <w:rPr>
          <w:rFonts w:ascii="Arial" w:hAnsi="Arial" w:cs="Arial"/>
          <w:bCs/>
          <w:sz w:val="20"/>
          <w:szCs w:val="20"/>
        </w:rPr>
        <w:t>načrtovanje vzdrževanja, popravil, posodobitev ali nadomestitev, ki jih zaradi obratovalnih omejitev ni bilo mogoče izvesti.</w:t>
      </w:r>
    </w:p>
    <w:p w14:paraId="210548F6" w14:textId="77777777" w:rsidR="00CF6C0F" w:rsidRPr="0028746C" w:rsidRDefault="00CF6C0F" w:rsidP="00CF6C0F">
      <w:pPr>
        <w:pStyle w:val="Brezrazmikov"/>
        <w:rPr>
          <w:rFonts w:ascii="Arial" w:hAnsi="Arial" w:cs="Arial"/>
          <w:b/>
          <w:sz w:val="20"/>
          <w:szCs w:val="20"/>
        </w:rPr>
      </w:pPr>
      <w:r w:rsidRPr="0028746C">
        <w:rPr>
          <w:rFonts w:ascii="Arial" w:hAnsi="Arial" w:cs="Arial"/>
          <w:b/>
          <w:sz w:val="20"/>
          <w:szCs w:val="20"/>
        </w:rPr>
        <w:t>Ustreznost</w:t>
      </w:r>
    </w:p>
    <w:p w14:paraId="62CCB8EB" w14:textId="77777777" w:rsidR="00CF6C0F" w:rsidRPr="0028746C" w:rsidRDefault="00CF6C0F" w:rsidP="00CF6C0F">
      <w:pPr>
        <w:pStyle w:val="Brezrazmikov"/>
        <w:rPr>
          <w:rFonts w:ascii="Arial" w:hAnsi="Arial" w:cs="Arial"/>
          <w:bCs/>
          <w:sz w:val="20"/>
          <w:szCs w:val="20"/>
        </w:rPr>
      </w:pPr>
      <w:r w:rsidRPr="0028746C">
        <w:rPr>
          <w:rFonts w:ascii="Arial" w:hAnsi="Arial" w:cs="Arial"/>
          <w:bCs/>
          <w:sz w:val="20"/>
          <w:szCs w:val="20"/>
        </w:rPr>
        <w:t xml:space="preserve">Elementi iz točk (iii), (iv), (vi), in (vii) se uporabljajo le za vire razpršenih emisij HOS, za katere se uporablja spremljanje v skladu z </w:t>
      </w:r>
      <w:r w:rsidR="006915CA" w:rsidRPr="0028746C">
        <w:rPr>
          <w:rFonts w:ascii="Arial" w:hAnsi="Arial" w:cs="Arial"/>
          <w:bCs/>
          <w:sz w:val="20"/>
          <w:szCs w:val="20"/>
        </w:rPr>
        <w:t xml:space="preserve">WGC </w:t>
      </w:r>
      <w:r w:rsidRPr="0028746C">
        <w:rPr>
          <w:rFonts w:ascii="Arial" w:hAnsi="Arial" w:cs="Arial"/>
          <w:bCs/>
          <w:sz w:val="20"/>
          <w:szCs w:val="20"/>
        </w:rPr>
        <w:t>BAT 22.</w:t>
      </w:r>
    </w:p>
    <w:p w14:paraId="62DEE802" w14:textId="77777777" w:rsidR="001C721F" w:rsidRPr="0028746C" w:rsidRDefault="00CF6C0F" w:rsidP="00CF6C0F">
      <w:pPr>
        <w:pStyle w:val="Brezrazmikov"/>
        <w:rPr>
          <w:rFonts w:ascii="Arial" w:hAnsi="Arial" w:cs="Arial"/>
          <w:bCs/>
          <w:sz w:val="20"/>
          <w:szCs w:val="20"/>
        </w:rPr>
      </w:pPr>
      <w:r w:rsidRPr="0028746C">
        <w:rPr>
          <w:rFonts w:ascii="Arial" w:hAnsi="Arial" w:cs="Arial"/>
          <w:bCs/>
          <w:sz w:val="20"/>
          <w:szCs w:val="20"/>
        </w:rPr>
        <w:t>Raven podrobnosti sistema upravljanja za razpršene emisije HOS bo sorazmerna z naravo, obsegom in kompleksnostjo naprave ter njenimi morebitnimi vplivi na okolje.</w:t>
      </w:r>
    </w:p>
    <w:p w14:paraId="1C77905C" w14:textId="77777777" w:rsidR="002D6C6B" w:rsidRDefault="002D6C6B" w:rsidP="002D6C6B">
      <w:pPr>
        <w:pStyle w:val="Brezrazmikov"/>
        <w:rPr>
          <w:rFonts w:ascii="Arial" w:hAnsi="Arial" w:cs="Arial"/>
          <w:bCs/>
          <w:sz w:val="20"/>
          <w:szCs w:val="2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6F5300" w14:paraId="1C5063E0" w14:textId="77777777" w:rsidTr="009E0443">
        <w:tc>
          <w:tcPr>
            <w:tcW w:w="9061" w:type="dxa"/>
            <w:shd w:val="clear" w:color="auto" w:fill="DAE9F7" w:themeFill="text2" w:themeFillTint="1A"/>
          </w:tcPr>
          <w:p w14:paraId="38210494" w14:textId="65B98232" w:rsidR="000752B5" w:rsidRDefault="000752B5" w:rsidP="000752B5">
            <w:pPr>
              <w:rPr>
                <w:bCs/>
              </w:rPr>
            </w:pPr>
            <w:r w:rsidRPr="000752B5">
              <w:rPr>
                <w:b/>
              </w:rPr>
              <w:t>Navodilo 19</w:t>
            </w:r>
            <w:r w:rsidRPr="000752B5">
              <w:rPr>
                <w:bCs/>
              </w:rPr>
              <w:t>:</w:t>
            </w:r>
          </w:p>
          <w:p w14:paraId="1CCB9437" w14:textId="239577C8" w:rsidR="000752B5" w:rsidRDefault="000752B5" w:rsidP="00420467">
            <w:pPr>
              <w:jc w:val="both"/>
              <w:rPr>
                <w:bCs/>
              </w:rPr>
            </w:pPr>
            <w:r w:rsidRPr="000752B5">
              <w:rPr>
                <w:bCs/>
              </w:rPr>
              <w:t xml:space="preserve">Navedite, kako izpolnjujete zahteve WGC BAT 19 glede </w:t>
            </w:r>
            <w:r w:rsidRPr="000752B5">
              <w:t xml:space="preserve">razpršenih emisij HOS v zrak, to je izpopolnitev in izvajanje sistema upravljanja za razpršene emisije HOS v okviru sistema </w:t>
            </w:r>
            <w:proofErr w:type="spellStart"/>
            <w:r w:rsidRPr="000752B5">
              <w:t>okoljskega</w:t>
            </w:r>
            <w:proofErr w:type="spellEnd"/>
            <w:r w:rsidRPr="000752B5">
              <w:t xml:space="preserve"> upravljanja (glej WGC BAT 1)</w:t>
            </w:r>
            <w:r w:rsidRPr="000752B5">
              <w:rPr>
                <w:bCs/>
              </w:rPr>
              <w:t>. Če za vašo napravo WGC BAT 19 ni ustrezen, to strokovno utemeljite. Če opis vključuje tehnološke enote, navedite njen naziv in oznako (</w:t>
            </w:r>
            <w:proofErr w:type="spellStart"/>
            <w:r w:rsidRPr="000752B5">
              <w:rPr>
                <w:bCs/>
              </w:rPr>
              <w:t>Nx</w:t>
            </w:r>
            <w:proofErr w:type="spellEnd"/>
            <w:r w:rsidRPr="000752B5">
              <w:rPr>
                <w:bCs/>
              </w:rPr>
              <w:t>). Prav tako uporabite oznake izpustov v zrak iz OVD-ja.</w:t>
            </w:r>
          </w:p>
          <w:p w14:paraId="025A4F7A" w14:textId="77777777" w:rsidR="000752B5" w:rsidRPr="000752B5" w:rsidRDefault="000752B5" w:rsidP="00420467">
            <w:pPr>
              <w:jc w:val="both"/>
              <w:rPr>
                <w:bCs/>
              </w:rPr>
            </w:pPr>
          </w:p>
          <w:p w14:paraId="6327C954" w14:textId="03C6C654" w:rsidR="000752B5" w:rsidRDefault="000752B5" w:rsidP="00420467">
            <w:pPr>
              <w:jc w:val="both"/>
              <w:rPr>
                <w:bCs/>
              </w:rPr>
            </w:pPr>
            <w:r w:rsidRPr="000752B5">
              <w:rPr>
                <w:bCs/>
              </w:rPr>
              <w:t>Priporočamo/predlagamo, da kot del EMS vključite predlog Programa ukrepov preprečevanja in zmanjševanja emisije snovi, iz 35(3).</w:t>
            </w:r>
            <w:r w:rsidR="00420467">
              <w:rPr>
                <w:bCs/>
              </w:rPr>
              <w:t xml:space="preserve"> </w:t>
            </w:r>
            <w:r w:rsidRPr="000752B5">
              <w:rPr>
                <w:bCs/>
              </w:rPr>
              <w:t>člena Uredbe o emisij</w:t>
            </w:r>
            <w:r w:rsidR="00C97D43">
              <w:rPr>
                <w:bCs/>
              </w:rPr>
              <w:t>i</w:t>
            </w:r>
            <w:r w:rsidRPr="000752B5">
              <w:rPr>
                <w:bCs/>
              </w:rPr>
              <w:t xml:space="preserve"> snovi v zrak iz nepremičnih virov onesnaževanja.</w:t>
            </w:r>
            <w:r w:rsidR="00420467">
              <w:rPr>
                <w:bCs/>
              </w:rPr>
              <w:t xml:space="preserve"> </w:t>
            </w:r>
            <w:r w:rsidRPr="000752B5">
              <w:rPr>
                <w:bCs/>
              </w:rPr>
              <w:t xml:space="preserve">Izvajanje, obseg in kompleksnost sistema upravljanja za razpršene emisije HOS utemeljite v skladu z Ustreznostjo tega zaključka. </w:t>
            </w:r>
          </w:p>
          <w:p w14:paraId="025A3746" w14:textId="77777777" w:rsidR="000752B5" w:rsidRPr="000752B5" w:rsidRDefault="000752B5" w:rsidP="00420467">
            <w:pPr>
              <w:jc w:val="both"/>
              <w:rPr>
                <w:bCs/>
              </w:rPr>
            </w:pPr>
          </w:p>
          <w:p w14:paraId="38652BDC" w14:textId="76D8ACD6" w:rsidR="006F5300" w:rsidRDefault="000752B5" w:rsidP="00420467">
            <w:pPr>
              <w:jc w:val="both"/>
            </w:pPr>
            <w:r w:rsidRPr="000752B5">
              <w:rPr>
                <w:bCs/>
              </w:rPr>
              <w:t xml:space="preserve">Ta BAT zaključek je podrobneje opisan v poglavju 3.4.1 </w:t>
            </w:r>
            <w:r w:rsidRPr="000752B5">
              <w:t>sistem upravljanja za razpršene emisije HOS in poglavju 3.4.4 . program za odkrivanje puščanja in popravilo (LDAR).</w:t>
            </w:r>
          </w:p>
        </w:tc>
      </w:tr>
    </w:tbl>
    <w:p w14:paraId="78A86503" w14:textId="77777777" w:rsidR="006F5300" w:rsidRDefault="006F5300" w:rsidP="002D6C6B">
      <w:pPr>
        <w:pStyle w:val="Brezrazmikov"/>
        <w:rPr>
          <w:rFonts w:ascii="Arial" w:hAnsi="Arial" w:cs="Arial"/>
          <w:bCs/>
          <w:sz w:val="20"/>
          <w:szCs w:val="20"/>
        </w:rPr>
      </w:pPr>
    </w:p>
    <w:p w14:paraId="4B4D5591" w14:textId="77777777" w:rsidR="002D6C6B" w:rsidRPr="0028746C" w:rsidRDefault="002D6C6B" w:rsidP="002D6C6B">
      <w:pPr>
        <w:pStyle w:val="Brezrazmikov"/>
        <w:rPr>
          <w:rFonts w:ascii="Arial" w:hAnsi="Arial" w:cs="Arial"/>
          <w:b/>
          <w:sz w:val="20"/>
          <w:szCs w:val="20"/>
          <w:highlight w:val="yellow"/>
        </w:rPr>
      </w:pPr>
    </w:p>
    <w:p w14:paraId="70D88BFE" w14:textId="759233B4" w:rsidR="002D6C6B" w:rsidRPr="0028746C" w:rsidRDefault="002D6C6B" w:rsidP="002D6C6B">
      <w:pPr>
        <w:pStyle w:val="Brezrazmikov"/>
        <w:rPr>
          <w:rFonts w:ascii="Arial" w:hAnsi="Arial" w:cs="Arial"/>
          <w:b/>
          <w:sz w:val="20"/>
          <w:szCs w:val="20"/>
          <w:highlight w:val="yellow"/>
        </w:rPr>
      </w:pPr>
      <w:r w:rsidRPr="0028746C">
        <w:rPr>
          <w:rFonts w:ascii="Arial" w:hAnsi="Arial" w:cs="Arial"/>
          <w:b/>
          <w:sz w:val="20"/>
          <w:szCs w:val="20"/>
          <w:highlight w:val="yellow"/>
        </w:rPr>
        <w:t xml:space="preserve">WGC BAT 19: </w:t>
      </w:r>
      <w:r w:rsidR="00202FF4">
        <w:rPr>
          <w:rFonts w:ascii="Arial" w:hAnsi="Arial" w:cs="Arial"/>
          <w:b/>
          <w:sz w:val="20"/>
          <w:szCs w:val="20"/>
          <w:highlight w:val="yellow"/>
        </w:rPr>
        <w:t>O</w:t>
      </w:r>
      <w:r w:rsidRPr="0028746C">
        <w:rPr>
          <w:rFonts w:ascii="Arial" w:hAnsi="Arial" w:cs="Arial"/>
          <w:b/>
          <w:sz w:val="20"/>
          <w:szCs w:val="20"/>
          <w:highlight w:val="yellow"/>
        </w:rPr>
        <w:t>predelitev upravljavca</w:t>
      </w:r>
    </w:p>
    <w:p w14:paraId="3E7F73D4" w14:textId="77777777" w:rsidR="002D6C6B" w:rsidRPr="0028746C" w:rsidRDefault="002D6C6B" w:rsidP="002D6C6B">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2D6C6B" w:rsidRPr="0028746C" w14:paraId="0F7663C1" w14:textId="77777777" w:rsidTr="00014FFB">
        <w:tc>
          <w:tcPr>
            <w:tcW w:w="9104" w:type="dxa"/>
          </w:tcPr>
          <w:p w14:paraId="3A8B5CDD" w14:textId="77777777" w:rsidR="002D6C6B" w:rsidRPr="0028746C" w:rsidRDefault="002D6C6B" w:rsidP="00014FFB">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2D6C6B" w:rsidRPr="0028746C" w14:paraId="0E34B88D" w14:textId="77777777" w:rsidTr="00014FFB">
        <w:tc>
          <w:tcPr>
            <w:tcW w:w="9104" w:type="dxa"/>
          </w:tcPr>
          <w:p w14:paraId="4BDD91F1" w14:textId="77777777" w:rsidR="002D6C6B" w:rsidRPr="0028746C" w:rsidRDefault="002D6C6B" w:rsidP="00014FFB">
            <w:pPr>
              <w:pStyle w:val="Brezrazmikov"/>
              <w:rPr>
                <w:rFonts w:ascii="Arial" w:hAnsi="Arial" w:cs="Arial"/>
                <w:sz w:val="20"/>
                <w:szCs w:val="20"/>
              </w:rPr>
            </w:pPr>
          </w:p>
        </w:tc>
      </w:tr>
    </w:tbl>
    <w:p w14:paraId="17989F37" w14:textId="77777777" w:rsidR="002D6C6B" w:rsidRPr="0028746C" w:rsidRDefault="002D6C6B" w:rsidP="002D6C6B">
      <w:pPr>
        <w:pStyle w:val="Brezrazmikov"/>
        <w:rPr>
          <w:rFonts w:ascii="Arial" w:hAnsi="Arial" w:cs="Arial"/>
          <w:b/>
          <w:sz w:val="20"/>
          <w:szCs w:val="20"/>
        </w:rPr>
      </w:pPr>
      <w:r w:rsidRPr="0028746C">
        <w:rPr>
          <w:rFonts w:ascii="Arial" w:hAnsi="Arial" w:cs="Arial"/>
          <w:b/>
          <w:sz w:val="20"/>
          <w:szCs w:val="20"/>
        </w:rPr>
        <w:t xml:space="preserve">Opis: </w:t>
      </w:r>
    </w:p>
    <w:p w14:paraId="5520B7FA" w14:textId="77777777" w:rsidR="002D6C6B" w:rsidRPr="0028746C" w:rsidRDefault="002D6C6B" w:rsidP="002D6C6B">
      <w:pPr>
        <w:pStyle w:val="Brezrazmikov"/>
        <w:rPr>
          <w:rFonts w:ascii="Arial" w:hAnsi="Arial" w:cs="Arial"/>
          <w:bCs/>
          <w:sz w:val="20"/>
          <w:szCs w:val="20"/>
        </w:rPr>
      </w:pPr>
    </w:p>
    <w:p w14:paraId="633ED818" w14:textId="77777777" w:rsidR="002D6C6B" w:rsidRPr="0028746C" w:rsidRDefault="002D6C6B" w:rsidP="001B5869">
      <w:pPr>
        <w:pStyle w:val="Brezrazmikov"/>
        <w:rPr>
          <w:rFonts w:ascii="Arial" w:hAnsi="Arial" w:cs="Arial"/>
          <w:bCs/>
          <w:sz w:val="20"/>
          <w:szCs w:val="20"/>
        </w:rPr>
      </w:pPr>
    </w:p>
    <w:p w14:paraId="7CF50E98" w14:textId="77777777" w:rsidR="00BB07DE" w:rsidRPr="0028746C" w:rsidRDefault="00BB07DE" w:rsidP="00BB07DE">
      <w:pPr>
        <w:pStyle w:val="Naslov3"/>
        <w:rPr>
          <w:rFonts w:ascii="Arial" w:hAnsi="Arial" w:cs="Arial"/>
          <w:color w:val="auto"/>
        </w:rPr>
      </w:pPr>
      <w:bookmarkStart w:id="22" w:name="_Toc210634970"/>
      <w:r w:rsidRPr="0028746C">
        <w:rPr>
          <w:rFonts w:ascii="Arial" w:eastAsia="Calibri" w:hAnsi="Arial" w:cs="Arial"/>
          <w:color w:val="auto"/>
        </w:rPr>
        <w:lastRenderedPageBreak/>
        <w:t>1.4.</w:t>
      </w:r>
      <w:r w:rsidR="00441A20" w:rsidRPr="0028746C">
        <w:rPr>
          <w:rFonts w:ascii="Arial" w:eastAsia="Calibri" w:hAnsi="Arial" w:cs="Arial"/>
          <w:color w:val="auto"/>
        </w:rPr>
        <w:t>2</w:t>
      </w:r>
      <w:r w:rsidRPr="0028746C">
        <w:rPr>
          <w:rFonts w:ascii="Arial" w:eastAsia="Calibri" w:hAnsi="Arial" w:cs="Arial"/>
          <w:color w:val="auto"/>
        </w:rPr>
        <w:t xml:space="preserve"> Spremljanje</w:t>
      </w:r>
      <w:bookmarkEnd w:id="22"/>
    </w:p>
    <w:p w14:paraId="603DE36A" w14:textId="77777777" w:rsidR="00BB07DE" w:rsidRPr="0028746C" w:rsidRDefault="00BB07DE" w:rsidP="00BB07DE">
      <w:pPr>
        <w:pStyle w:val="Naslov4"/>
        <w:rPr>
          <w:sz w:val="20"/>
          <w:szCs w:val="20"/>
          <w:lang w:eastAsia="sl-SI"/>
        </w:rPr>
      </w:pPr>
      <w:r w:rsidRPr="0028746C">
        <w:rPr>
          <w:sz w:val="20"/>
          <w:szCs w:val="20"/>
          <w:lang w:eastAsia="sl-SI"/>
        </w:rPr>
        <w:t>WGC BAT 20</w:t>
      </w:r>
    </w:p>
    <w:p w14:paraId="414A3FA3" w14:textId="77777777" w:rsidR="00BB07DE" w:rsidRPr="0028746C" w:rsidRDefault="00BB07DE" w:rsidP="00BB07DE">
      <w:pPr>
        <w:jc w:val="both"/>
        <w:rPr>
          <w:color w:val="000000"/>
        </w:rPr>
      </w:pPr>
      <w:r w:rsidRPr="0028746C">
        <w:rPr>
          <w:color w:val="000000"/>
        </w:rPr>
        <w:t>Najboljša razpoložljiva tehnika je vsaj enkrat na leto ločeno oceniti ubežne in neubežne emisije HOS v zrak na podlagi ene od spodaj navedenih tehnik ali njihove kombinacije ter določiti negotovost te ocene. Ocena razlikuje med HOS, razvrščenimi kot CMR 1A ali 1B in HOS, ki niso razvrščene kot CMR 1A ali 1B.</w:t>
      </w:r>
    </w:p>
    <w:p w14:paraId="587819CB" w14:textId="77777777" w:rsidR="00BB07DE" w:rsidRPr="0028746C" w:rsidRDefault="00BB07DE" w:rsidP="00BB07DE">
      <w:pPr>
        <w:jc w:val="both"/>
        <w:rPr>
          <w:b/>
          <w:bCs/>
          <w:color w:val="000000"/>
        </w:rPr>
      </w:pPr>
      <w:r w:rsidRPr="0028746C">
        <w:rPr>
          <w:b/>
          <w:bCs/>
          <w:color w:val="000000"/>
        </w:rPr>
        <w:t>Opomba</w:t>
      </w:r>
    </w:p>
    <w:p w14:paraId="128268D3" w14:textId="77777777" w:rsidR="00BB07DE" w:rsidRPr="0028746C" w:rsidRDefault="00BB07DE" w:rsidP="00BB07DE">
      <w:pPr>
        <w:jc w:val="both"/>
        <w:rPr>
          <w:color w:val="000000"/>
        </w:rPr>
      </w:pPr>
      <w:r w:rsidRPr="0028746C">
        <w:rPr>
          <w:color w:val="000000"/>
        </w:rPr>
        <w:t xml:space="preserve">Pri oceni razpršenih emisij HOS v zrak se upoštevajo rezultati spremljanja, izvedenega v skladu z </w:t>
      </w:r>
      <w:r w:rsidR="00512FF0" w:rsidRPr="0028746C">
        <w:rPr>
          <w:color w:val="000000"/>
        </w:rPr>
        <w:t xml:space="preserve">WGC </w:t>
      </w:r>
      <w:r w:rsidRPr="0028746C">
        <w:rPr>
          <w:color w:val="000000"/>
        </w:rPr>
        <w:t xml:space="preserve">BAT 21 in/ali </w:t>
      </w:r>
      <w:r w:rsidR="00512FF0" w:rsidRPr="0028746C">
        <w:rPr>
          <w:color w:val="000000"/>
        </w:rPr>
        <w:t xml:space="preserve">WGC </w:t>
      </w:r>
      <w:r w:rsidRPr="0028746C">
        <w:rPr>
          <w:color w:val="000000"/>
        </w:rPr>
        <w:t>BAT 22.</w:t>
      </w:r>
    </w:p>
    <w:p w14:paraId="2FFC2598" w14:textId="77777777" w:rsidR="00BB07DE" w:rsidRPr="0028746C" w:rsidRDefault="00BB07DE" w:rsidP="00BB07DE">
      <w:pPr>
        <w:jc w:val="both"/>
        <w:rPr>
          <w:color w:val="000000"/>
        </w:rPr>
      </w:pPr>
      <w:r w:rsidRPr="0028746C">
        <w:rPr>
          <w:color w:val="000000"/>
        </w:rPr>
        <w:t xml:space="preserve">V okviru ocene se zajete emisije lahko obravnavajo kot neubežne emisije, če zaradi posebnih značilnosti toka odpadnih plinov (npr. nizkih hitrosti, spremenljivosti ravni toka in koncentracije) natančno merjenje v skladu z </w:t>
      </w:r>
      <w:r w:rsidR="00512FF0" w:rsidRPr="0028746C">
        <w:rPr>
          <w:color w:val="000000"/>
        </w:rPr>
        <w:t xml:space="preserve">WGC </w:t>
      </w:r>
      <w:r w:rsidRPr="0028746C">
        <w:rPr>
          <w:color w:val="000000"/>
        </w:rPr>
        <w:t>BAT 8 ni mogoče.</w:t>
      </w:r>
    </w:p>
    <w:p w14:paraId="773B01DF" w14:textId="3B442102" w:rsidR="00BB07DE" w:rsidRPr="0028746C" w:rsidRDefault="00BB07DE" w:rsidP="00BB07DE">
      <w:pPr>
        <w:jc w:val="both"/>
        <w:rPr>
          <w:color w:val="000000"/>
        </w:rPr>
      </w:pPr>
      <w:r w:rsidRPr="0028746C">
        <w:rPr>
          <w:color w:val="000000"/>
        </w:rPr>
        <w:t>Opredelijo se glavni viri negotovosti ocene in izvedejo popravni ukrepi za zmanjšanje negotovosti.</w:t>
      </w:r>
    </w:p>
    <w:p w14:paraId="2DC3B70F" w14:textId="77777777" w:rsidR="00BB07DE" w:rsidRPr="0028746C" w:rsidRDefault="00BB07DE" w:rsidP="00BB07DE">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249"/>
        <w:gridCol w:w="3357"/>
        <w:gridCol w:w="2788"/>
      </w:tblGrid>
      <w:tr w:rsidR="00BB07DE" w:rsidRPr="0028746C" w14:paraId="25D0DD82" w14:textId="77777777" w:rsidTr="00F7604B">
        <w:tc>
          <w:tcPr>
            <w:tcW w:w="2943" w:type="dxa"/>
            <w:gridSpan w:val="2"/>
          </w:tcPr>
          <w:p w14:paraId="4852756B" w14:textId="77777777" w:rsidR="00BB07DE" w:rsidRPr="0028746C" w:rsidRDefault="00BB07DE" w:rsidP="00F7604B">
            <w:pPr>
              <w:jc w:val="center"/>
              <w:rPr>
                <w:color w:val="000000"/>
                <w:sz w:val="18"/>
                <w:szCs w:val="18"/>
              </w:rPr>
            </w:pPr>
            <w:r w:rsidRPr="0028746C">
              <w:rPr>
                <w:color w:val="000000"/>
                <w:sz w:val="18"/>
                <w:szCs w:val="18"/>
              </w:rPr>
              <w:t>Tehnika</w:t>
            </w:r>
          </w:p>
        </w:tc>
        <w:tc>
          <w:tcPr>
            <w:tcW w:w="3402" w:type="dxa"/>
          </w:tcPr>
          <w:p w14:paraId="1E6F61D7" w14:textId="77777777" w:rsidR="00BB07DE" w:rsidRPr="0028746C" w:rsidRDefault="00BB07DE" w:rsidP="00F7604B">
            <w:pPr>
              <w:jc w:val="center"/>
              <w:rPr>
                <w:color w:val="000000"/>
                <w:sz w:val="18"/>
                <w:szCs w:val="18"/>
              </w:rPr>
            </w:pPr>
            <w:r w:rsidRPr="0028746C">
              <w:rPr>
                <w:color w:val="000000"/>
                <w:sz w:val="18"/>
                <w:szCs w:val="18"/>
              </w:rPr>
              <w:t>Opis</w:t>
            </w:r>
          </w:p>
        </w:tc>
        <w:tc>
          <w:tcPr>
            <w:tcW w:w="2835" w:type="dxa"/>
          </w:tcPr>
          <w:p w14:paraId="32093206" w14:textId="77777777" w:rsidR="00BB07DE" w:rsidRPr="0028746C" w:rsidRDefault="00BB07DE" w:rsidP="00F7604B">
            <w:pPr>
              <w:jc w:val="center"/>
              <w:rPr>
                <w:color w:val="000000"/>
                <w:sz w:val="18"/>
                <w:szCs w:val="18"/>
              </w:rPr>
            </w:pPr>
            <w:r w:rsidRPr="0028746C">
              <w:rPr>
                <w:color w:val="000000"/>
                <w:sz w:val="18"/>
                <w:szCs w:val="18"/>
              </w:rPr>
              <w:t>Vrsta emisij</w:t>
            </w:r>
          </w:p>
        </w:tc>
      </w:tr>
      <w:tr w:rsidR="00BB07DE" w:rsidRPr="0028746C" w14:paraId="57C48DFF" w14:textId="77777777" w:rsidTr="00F7604B">
        <w:trPr>
          <w:trHeight w:val="172"/>
        </w:trPr>
        <w:tc>
          <w:tcPr>
            <w:tcW w:w="675" w:type="dxa"/>
          </w:tcPr>
          <w:p w14:paraId="58CE8916" w14:textId="77777777" w:rsidR="00BB07DE" w:rsidRPr="0028746C" w:rsidRDefault="00BB07DE" w:rsidP="00F7604B">
            <w:pPr>
              <w:jc w:val="both"/>
              <w:rPr>
                <w:color w:val="000000"/>
                <w:sz w:val="18"/>
                <w:szCs w:val="18"/>
              </w:rPr>
            </w:pPr>
            <w:r w:rsidRPr="0028746C">
              <w:rPr>
                <w:color w:val="000000"/>
                <w:sz w:val="18"/>
                <w:szCs w:val="18"/>
              </w:rPr>
              <w:t>a.</w:t>
            </w:r>
          </w:p>
        </w:tc>
        <w:tc>
          <w:tcPr>
            <w:tcW w:w="2268" w:type="dxa"/>
          </w:tcPr>
          <w:p w14:paraId="066DE810" w14:textId="77777777" w:rsidR="00BB07DE" w:rsidRPr="0028746C" w:rsidRDefault="00BB07DE" w:rsidP="00F7604B">
            <w:pPr>
              <w:jc w:val="both"/>
              <w:rPr>
                <w:color w:val="000000"/>
                <w:sz w:val="18"/>
                <w:szCs w:val="18"/>
              </w:rPr>
            </w:pPr>
            <w:r w:rsidRPr="0028746C">
              <w:rPr>
                <w:color w:val="000000"/>
                <w:sz w:val="18"/>
                <w:szCs w:val="18"/>
              </w:rPr>
              <w:t>Uporaba emisijskih faktorjev</w:t>
            </w:r>
          </w:p>
        </w:tc>
        <w:tc>
          <w:tcPr>
            <w:tcW w:w="3402" w:type="dxa"/>
          </w:tcPr>
          <w:p w14:paraId="416C63D6" w14:textId="77777777" w:rsidR="00BB07DE" w:rsidRPr="0028746C" w:rsidRDefault="00BB07DE" w:rsidP="00F7604B">
            <w:pPr>
              <w:jc w:val="center"/>
              <w:rPr>
                <w:color w:val="000000"/>
                <w:sz w:val="18"/>
                <w:szCs w:val="18"/>
              </w:rPr>
            </w:pPr>
            <w:r w:rsidRPr="0028746C">
              <w:rPr>
                <w:color w:val="000000"/>
                <w:sz w:val="18"/>
                <w:szCs w:val="18"/>
              </w:rPr>
              <w:t>glej oddelek 1.4.2</w:t>
            </w:r>
          </w:p>
        </w:tc>
        <w:tc>
          <w:tcPr>
            <w:tcW w:w="2835" w:type="dxa"/>
            <w:vMerge w:val="restart"/>
          </w:tcPr>
          <w:p w14:paraId="763EE128" w14:textId="77777777" w:rsidR="00BB07DE" w:rsidRPr="0028746C" w:rsidRDefault="00BB07DE" w:rsidP="00F7604B">
            <w:pPr>
              <w:jc w:val="center"/>
              <w:rPr>
                <w:color w:val="000000"/>
                <w:sz w:val="18"/>
                <w:szCs w:val="18"/>
              </w:rPr>
            </w:pPr>
          </w:p>
          <w:p w14:paraId="6550A242" w14:textId="77777777" w:rsidR="00BB07DE" w:rsidRPr="0028746C" w:rsidRDefault="00BB07DE" w:rsidP="00F7604B">
            <w:pPr>
              <w:jc w:val="center"/>
              <w:rPr>
                <w:color w:val="000000"/>
                <w:sz w:val="18"/>
                <w:szCs w:val="18"/>
              </w:rPr>
            </w:pPr>
          </w:p>
          <w:p w14:paraId="616D9903" w14:textId="77777777" w:rsidR="00BB07DE" w:rsidRPr="0028746C" w:rsidRDefault="00BB07DE" w:rsidP="00F7604B">
            <w:pPr>
              <w:jc w:val="center"/>
              <w:rPr>
                <w:color w:val="000000"/>
                <w:sz w:val="18"/>
                <w:szCs w:val="18"/>
              </w:rPr>
            </w:pPr>
          </w:p>
          <w:p w14:paraId="4493FC87" w14:textId="77777777" w:rsidR="00BB07DE" w:rsidRPr="0028746C" w:rsidRDefault="00BB07DE" w:rsidP="00F7604B">
            <w:pPr>
              <w:jc w:val="center"/>
              <w:rPr>
                <w:color w:val="000000"/>
                <w:sz w:val="18"/>
                <w:szCs w:val="18"/>
              </w:rPr>
            </w:pPr>
          </w:p>
          <w:p w14:paraId="7C4BAB38" w14:textId="77777777" w:rsidR="00BB07DE" w:rsidRPr="0028746C" w:rsidRDefault="00BB07DE" w:rsidP="00F7604B">
            <w:pPr>
              <w:jc w:val="center"/>
              <w:rPr>
                <w:color w:val="000000"/>
                <w:sz w:val="18"/>
                <w:szCs w:val="18"/>
              </w:rPr>
            </w:pPr>
          </w:p>
          <w:p w14:paraId="7DF47DEC" w14:textId="77777777" w:rsidR="00BB07DE" w:rsidRPr="0028746C" w:rsidRDefault="00BB07DE" w:rsidP="00F7604B">
            <w:pPr>
              <w:jc w:val="center"/>
              <w:rPr>
                <w:color w:val="000000"/>
                <w:sz w:val="18"/>
                <w:szCs w:val="18"/>
              </w:rPr>
            </w:pPr>
          </w:p>
          <w:p w14:paraId="278FCD3C" w14:textId="77777777" w:rsidR="00BB07DE" w:rsidRPr="0028746C" w:rsidRDefault="00BB07DE" w:rsidP="00F7604B">
            <w:pPr>
              <w:jc w:val="center"/>
              <w:rPr>
                <w:color w:val="000000"/>
                <w:sz w:val="18"/>
                <w:szCs w:val="18"/>
              </w:rPr>
            </w:pPr>
          </w:p>
          <w:p w14:paraId="52C12C12" w14:textId="77777777" w:rsidR="00BB07DE" w:rsidRPr="0028746C" w:rsidRDefault="00BB07DE" w:rsidP="00F7604B">
            <w:pPr>
              <w:jc w:val="center"/>
              <w:rPr>
                <w:color w:val="000000"/>
                <w:sz w:val="18"/>
                <w:szCs w:val="18"/>
              </w:rPr>
            </w:pPr>
            <w:r w:rsidRPr="0028746C">
              <w:rPr>
                <w:color w:val="000000"/>
                <w:sz w:val="18"/>
                <w:szCs w:val="18"/>
              </w:rPr>
              <w:t>ubežne in/ali neubežne</w:t>
            </w:r>
          </w:p>
        </w:tc>
      </w:tr>
      <w:tr w:rsidR="00BB07DE" w:rsidRPr="0028746C" w14:paraId="224C8C4F" w14:textId="77777777" w:rsidTr="00F7604B">
        <w:tc>
          <w:tcPr>
            <w:tcW w:w="675" w:type="dxa"/>
          </w:tcPr>
          <w:p w14:paraId="2A885936" w14:textId="77777777" w:rsidR="00BB07DE" w:rsidRPr="0028746C" w:rsidRDefault="00BB07DE" w:rsidP="00F7604B">
            <w:pPr>
              <w:jc w:val="both"/>
              <w:rPr>
                <w:color w:val="000000"/>
                <w:sz w:val="18"/>
                <w:szCs w:val="18"/>
              </w:rPr>
            </w:pPr>
            <w:r w:rsidRPr="0028746C">
              <w:rPr>
                <w:color w:val="000000"/>
                <w:sz w:val="18"/>
                <w:szCs w:val="18"/>
              </w:rPr>
              <w:t>b.</w:t>
            </w:r>
          </w:p>
        </w:tc>
        <w:tc>
          <w:tcPr>
            <w:tcW w:w="2268" w:type="dxa"/>
          </w:tcPr>
          <w:p w14:paraId="4BD343D5" w14:textId="77777777" w:rsidR="00BB07DE" w:rsidRPr="0028746C" w:rsidRDefault="00BB07DE" w:rsidP="00BB07DE">
            <w:pPr>
              <w:rPr>
                <w:color w:val="000000"/>
                <w:sz w:val="18"/>
                <w:szCs w:val="18"/>
              </w:rPr>
            </w:pPr>
            <w:r w:rsidRPr="0028746C">
              <w:rPr>
                <w:color w:val="000000"/>
                <w:sz w:val="18"/>
                <w:szCs w:val="18"/>
              </w:rPr>
              <w:t>Uporaba masne bilance</w:t>
            </w:r>
          </w:p>
        </w:tc>
        <w:tc>
          <w:tcPr>
            <w:tcW w:w="3402" w:type="dxa"/>
          </w:tcPr>
          <w:p w14:paraId="02DE2CB5" w14:textId="77777777" w:rsidR="00BB07DE" w:rsidRPr="0028746C" w:rsidRDefault="00BB07DE" w:rsidP="00590053">
            <w:pPr>
              <w:rPr>
                <w:color w:val="000000"/>
                <w:sz w:val="18"/>
                <w:szCs w:val="18"/>
              </w:rPr>
            </w:pPr>
            <w:r w:rsidRPr="0028746C">
              <w:rPr>
                <w:color w:val="000000"/>
                <w:sz w:val="18"/>
                <w:szCs w:val="18"/>
              </w:rPr>
              <w:t>Ocena na podlagi razlike v masi vhodnih in izhodnih snovi v napravi/proizvodni enoti ob upoštevanju nastajanja in uničenja snovi v napravi/ proizvodni enoti.</w:t>
            </w:r>
          </w:p>
          <w:p w14:paraId="2065C591" w14:textId="77777777" w:rsidR="00BB07DE" w:rsidRPr="0028746C" w:rsidRDefault="00BB07DE" w:rsidP="00590053">
            <w:pPr>
              <w:rPr>
                <w:color w:val="000000"/>
                <w:sz w:val="18"/>
                <w:szCs w:val="18"/>
              </w:rPr>
            </w:pPr>
            <w:r w:rsidRPr="0028746C">
              <w:rPr>
                <w:color w:val="000000"/>
                <w:sz w:val="18"/>
                <w:szCs w:val="18"/>
              </w:rPr>
              <w:t>Masna bilanca lahko vključuje tudi merjenje koncentracije HOS v izdelku (npr. surovini ali topilu).</w:t>
            </w:r>
          </w:p>
        </w:tc>
        <w:tc>
          <w:tcPr>
            <w:tcW w:w="2835" w:type="dxa"/>
            <w:vMerge/>
          </w:tcPr>
          <w:p w14:paraId="7B590CCA" w14:textId="77777777" w:rsidR="00BB07DE" w:rsidRPr="0028746C" w:rsidRDefault="00BB07DE" w:rsidP="00F7604B">
            <w:pPr>
              <w:jc w:val="center"/>
              <w:rPr>
                <w:color w:val="000000"/>
                <w:sz w:val="18"/>
                <w:szCs w:val="18"/>
              </w:rPr>
            </w:pPr>
          </w:p>
        </w:tc>
      </w:tr>
      <w:tr w:rsidR="00BB07DE" w:rsidRPr="0028746C" w14:paraId="0E9C1C18" w14:textId="77777777" w:rsidTr="00F7604B">
        <w:tc>
          <w:tcPr>
            <w:tcW w:w="675" w:type="dxa"/>
          </w:tcPr>
          <w:p w14:paraId="6DAF6DF7" w14:textId="77777777" w:rsidR="00BB07DE" w:rsidRPr="0028746C" w:rsidRDefault="00BB07DE" w:rsidP="00F7604B">
            <w:pPr>
              <w:jc w:val="both"/>
              <w:rPr>
                <w:color w:val="000000"/>
                <w:sz w:val="18"/>
                <w:szCs w:val="18"/>
              </w:rPr>
            </w:pPr>
            <w:r w:rsidRPr="0028746C">
              <w:rPr>
                <w:color w:val="000000"/>
                <w:sz w:val="18"/>
                <w:szCs w:val="18"/>
              </w:rPr>
              <w:t>c.</w:t>
            </w:r>
          </w:p>
        </w:tc>
        <w:tc>
          <w:tcPr>
            <w:tcW w:w="2268" w:type="dxa"/>
          </w:tcPr>
          <w:p w14:paraId="7E1A9091" w14:textId="77777777" w:rsidR="00BB07DE" w:rsidRPr="0028746C" w:rsidRDefault="00BB07DE" w:rsidP="00F7604B">
            <w:pPr>
              <w:rPr>
                <w:color w:val="000000"/>
                <w:sz w:val="18"/>
                <w:szCs w:val="18"/>
              </w:rPr>
            </w:pPr>
            <w:r w:rsidRPr="0028746C">
              <w:rPr>
                <w:color w:val="000000"/>
                <w:sz w:val="18"/>
                <w:szCs w:val="18"/>
              </w:rPr>
              <w:t>Uporaba termodinamičnih modelov</w:t>
            </w:r>
          </w:p>
        </w:tc>
        <w:tc>
          <w:tcPr>
            <w:tcW w:w="3402" w:type="dxa"/>
          </w:tcPr>
          <w:p w14:paraId="5C2903FC" w14:textId="77777777" w:rsidR="00BB07DE" w:rsidRPr="0028746C" w:rsidRDefault="00BB07DE" w:rsidP="00590053">
            <w:pPr>
              <w:rPr>
                <w:color w:val="000000"/>
                <w:sz w:val="18"/>
                <w:szCs w:val="18"/>
              </w:rPr>
            </w:pPr>
            <w:r w:rsidRPr="0028746C">
              <w:rPr>
                <w:color w:val="000000"/>
                <w:sz w:val="18"/>
                <w:szCs w:val="18"/>
              </w:rPr>
              <w:t>Ocena na podlagi zakonov termodinamike, ki se uporabljajo za opremo (npr. rezervoarje) ali določene faze proizvodnega procesa.</w:t>
            </w:r>
          </w:p>
          <w:p w14:paraId="2C8AB762" w14:textId="77777777" w:rsidR="00BB07DE" w:rsidRPr="0028746C" w:rsidRDefault="00BB07DE" w:rsidP="00590053">
            <w:pPr>
              <w:rPr>
                <w:color w:val="000000"/>
                <w:sz w:val="18"/>
                <w:szCs w:val="18"/>
              </w:rPr>
            </w:pPr>
            <w:r w:rsidRPr="0028746C">
              <w:rPr>
                <w:color w:val="000000"/>
                <w:sz w:val="18"/>
                <w:szCs w:val="18"/>
              </w:rPr>
              <w:t>Naslednji podatki se na splošno uporabljajo kot vhodni podatki za model;</w:t>
            </w:r>
          </w:p>
          <w:p w14:paraId="60AA0676" w14:textId="77777777" w:rsidR="00BB07DE" w:rsidRPr="0028746C" w:rsidRDefault="00BB07DE" w:rsidP="00590053">
            <w:pPr>
              <w:rPr>
                <w:color w:val="000000"/>
                <w:sz w:val="18"/>
                <w:szCs w:val="18"/>
              </w:rPr>
            </w:pPr>
            <w:r w:rsidRPr="0028746C">
              <w:rPr>
                <w:color w:val="000000"/>
                <w:sz w:val="18"/>
                <w:szCs w:val="18"/>
              </w:rPr>
              <w:t>—kemijske lastnosti snovi (npr. parni tlak, molekulska masa),</w:t>
            </w:r>
          </w:p>
          <w:p w14:paraId="75C6D13A" w14:textId="77777777" w:rsidR="00BB07DE" w:rsidRPr="0028746C" w:rsidRDefault="00BB07DE" w:rsidP="00590053">
            <w:pPr>
              <w:rPr>
                <w:color w:val="000000"/>
                <w:sz w:val="18"/>
                <w:szCs w:val="18"/>
              </w:rPr>
            </w:pPr>
            <w:r w:rsidRPr="0028746C">
              <w:rPr>
                <w:color w:val="000000"/>
                <w:sz w:val="18"/>
                <w:szCs w:val="18"/>
              </w:rPr>
              <w:t>—obratovalni podatki o procesu (npr. čas obratovanja, količina izdelka, zračenje),</w:t>
            </w:r>
          </w:p>
          <w:p w14:paraId="6755A1A4" w14:textId="77777777" w:rsidR="00BB07DE" w:rsidRPr="0028746C" w:rsidRDefault="00BB07DE" w:rsidP="00590053">
            <w:pPr>
              <w:rPr>
                <w:color w:val="000000"/>
                <w:sz w:val="18"/>
                <w:szCs w:val="18"/>
              </w:rPr>
            </w:pPr>
            <w:r w:rsidRPr="0028746C">
              <w:rPr>
                <w:color w:val="000000"/>
                <w:sz w:val="18"/>
                <w:szCs w:val="18"/>
              </w:rPr>
              <w:t>— značilnosti vira emisij (npr. premer, barva, oblika rezervoarja).</w:t>
            </w:r>
          </w:p>
          <w:p w14:paraId="5B270F48" w14:textId="77777777" w:rsidR="00BB07DE" w:rsidRPr="0028746C" w:rsidRDefault="00BB07DE" w:rsidP="00F7604B">
            <w:pPr>
              <w:jc w:val="center"/>
              <w:rPr>
                <w:color w:val="000000"/>
                <w:sz w:val="18"/>
                <w:szCs w:val="18"/>
              </w:rPr>
            </w:pPr>
          </w:p>
        </w:tc>
        <w:tc>
          <w:tcPr>
            <w:tcW w:w="2835" w:type="dxa"/>
            <w:vMerge/>
          </w:tcPr>
          <w:p w14:paraId="04821CEB" w14:textId="77777777" w:rsidR="00BB07DE" w:rsidRPr="0028746C" w:rsidRDefault="00BB07DE" w:rsidP="00F7604B">
            <w:pPr>
              <w:jc w:val="center"/>
              <w:rPr>
                <w:color w:val="000000"/>
                <w:sz w:val="18"/>
                <w:szCs w:val="18"/>
              </w:rPr>
            </w:pPr>
          </w:p>
        </w:tc>
      </w:tr>
    </w:tbl>
    <w:p w14:paraId="15EE8B74" w14:textId="77777777" w:rsidR="00512FF0" w:rsidRDefault="00512FF0" w:rsidP="00512FF0">
      <w:pPr>
        <w:pStyle w:val="Brezrazmikov"/>
        <w:rPr>
          <w:rFonts w:ascii="Arial" w:hAnsi="Arial" w:cs="Arial"/>
          <w:bCs/>
          <w:sz w:val="20"/>
          <w:szCs w:val="2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6F5300" w14:paraId="43876D5E" w14:textId="77777777" w:rsidTr="009E0443">
        <w:tc>
          <w:tcPr>
            <w:tcW w:w="9061" w:type="dxa"/>
            <w:shd w:val="clear" w:color="auto" w:fill="DAE9F7" w:themeFill="text2" w:themeFillTint="1A"/>
          </w:tcPr>
          <w:p w14:paraId="0BA04075" w14:textId="1DD56E6C" w:rsidR="003676AF" w:rsidRDefault="003676AF" w:rsidP="003676AF">
            <w:pPr>
              <w:rPr>
                <w:bCs/>
              </w:rPr>
            </w:pPr>
            <w:bookmarkStart w:id="23" w:name="_Hlk210393210"/>
            <w:r w:rsidRPr="003676AF">
              <w:rPr>
                <w:b/>
              </w:rPr>
              <w:t>Navodilo 20</w:t>
            </w:r>
            <w:r w:rsidRPr="003676AF">
              <w:rPr>
                <w:bCs/>
              </w:rPr>
              <w:t>:</w:t>
            </w:r>
          </w:p>
          <w:p w14:paraId="38F72B99" w14:textId="147D2FD7" w:rsidR="003676AF" w:rsidRDefault="003676AF" w:rsidP="003676AF">
            <w:pPr>
              <w:jc w:val="both"/>
              <w:rPr>
                <w:bCs/>
              </w:rPr>
            </w:pPr>
            <w:r w:rsidRPr="003676AF">
              <w:rPr>
                <w:bCs/>
              </w:rPr>
              <w:t>Navedite, kako izpolnjujete zahteve WGC BAT 20 glede ločenega ocenjevanja ubežne in neubežne emisije HOS (vsaj enkrat na leto) na podlagi ene od zgoraj navedenih tehnik ali njihove kombinacije. Navedite tudi kako ocenjujete negotovost te ocene. Pomembno je razlikovanje med HOS razvrščenimi kot CMR 1A ali 1B in tistimi, ki niso tako razvrščeni. Opredelite se tudi do napotkov v Opombah. Če ta BAT ni ustrezen za vašo napravo</w:t>
            </w:r>
            <w:r w:rsidR="00420467">
              <w:rPr>
                <w:bCs/>
              </w:rPr>
              <w:t>,</w:t>
            </w:r>
            <w:r w:rsidRPr="003676AF">
              <w:rPr>
                <w:bCs/>
              </w:rPr>
              <w:t xml:space="preserve"> to strokovno utemeljite</w:t>
            </w:r>
            <w:r w:rsidR="00420467">
              <w:rPr>
                <w:bCs/>
              </w:rPr>
              <w:t>.</w:t>
            </w:r>
          </w:p>
          <w:p w14:paraId="4E7755BD" w14:textId="77777777" w:rsidR="003676AF" w:rsidRPr="003676AF" w:rsidRDefault="003676AF" w:rsidP="003676AF">
            <w:pPr>
              <w:jc w:val="both"/>
              <w:rPr>
                <w:bCs/>
              </w:rPr>
            </w:pPr>
          </w:p>
          <w:p w14:paraId="34307F11" w14:textId="2C17C11B" w:rsidR="006F5300" w:rsidRDefault="003676AF" w:rsidP="00420467">
            <w:pPr>
              <w:jc w:val="both"/>
            </w:pPr>
            <w:r w:rsidRPr="003676AF">
              <w:rPr>
                <w:bCs/>
              </w:rPr>
              <w:t>Tehnike monitoringa razpršenih HOS emisij so opisane v podpoglavjih poglavja 3.4.2</w:t>
            </w:r>
            <w:r w:rsidR="00420467">
              <w:rPr>
                <w:bCs/>
              </w:rPr>
              <w:t xml:space="preserve">. </w:t>
            </w:r>
            <w:r w:rsidRPr="003676AF">
              <w:rPr>
                <w:bCs/>
              </w:rPr>
              <w:t>V poglavju 2.4 je prikazano kateri sektorji in naprave, ki so posredovale svoje podatke za nastanek teh Zaključkov/</w:t>
            </w:r>
            <w:proofErr w:type="spellStart"/>
            <w:r w:rsidRPr="003676AF">
              <w:rPr>
                <w:bCs/>
              </w:rPr>
              <w:t>BREFa</w:t>
            </w:r>
            <w:proofErr w:type="spellEnd"/>
            <w:r w:rsidRPr="003676AF">
              <w:rPr>
                <w:bCs/>
              </w:rPr>
              <w:t xml:space="preserve"> uporabljajo te tehnike za poročanje o </w:t>
            </w:r>
            <w:proofErr w:type="spellStart"/>
            <w:r w:rsidRPr="003676AF">
              <w:rPr>
                <w:bCs/>
              </w:rPr>
              <w:t>nezajetih</w:t>
            </w:r>
            <w:proofErr w:type="spellEnd"/>
            <w:r w:rsidRPr="003676AF">
              <w:rPr>
                <w:bCs/>
              </w:rPr>
              <w:t>/razpršenih/pobeglih emisijah HOS.</w:t>
            </w:r>
          </w:p>
        </w:tc>
      </w:tr>
      <w:bookmarkEnd w:id="23"/>
    </w:tbl>
    <w:p w14:paraId="4D6AE7C9" w14:textId="77777777" w:rsidR="006F5300" w:rsidRDefault="006F5300" w:rsidP="00512FF0">
      <w:pPr>
        <w:pStyle w:val="Brezrazmikov"/>
        <w:rPr>
          <w:rFonts w:ascii="Arial" w:hAnsi="Arial" w:cs="Arial"/>
          <w:bCs/>
          <w:sz w:val="20"/>
          <w:szCs w:val="20"/>
        </w:rPr>
      </w:pPr>
    </w:p>
    <w:p w14:paraId="3A9AD1E7" w14:textId="341018F7" w:rsidR="00512FF0" w:rsidRPr="0028746C" w:rsidRDefault="00512FF0" w:rsidP="00512FF0">
      <w:pPr>
        <w:pStyle w:val="Brezrazmikov"/>
        <w:rPr>
          <w:rFonts w:ascii="Arial" w:hAnsi="Arial" w:cs="Arial"/>
          <w:b/>
          <w:sz w:val="20"/>
          <w:szCs w:val="20"/>
          <w:highlight w:val="yellow"/>
        </w:rPr>
      </w:pPr>
      <w:r w:rsidRPr="0028746C">
        <w:rPr>
          <w:rFonts w:ascii="Arial" w:hAnsi="Arial" w:cs="Arial"/>
          <w:b/>
          <w:sz w:val="20"/>
          <w:szCs w:val="20"/>
          <w:highlight w:val="yellow"/>
        </w:rPr>
        <w:lastRenderedPageBreak/>
        <w:t xml:space="preserve">WGC BAT 20: </w:t>
      </w:r>
      <w:r w:rsidR="00202FF4">
        <w:rPr>
          <w:rFonts w:ascii="Arial" w:hAnsi="Arial" w:cs="Arial"/>
          <w:b/>
          <w:sz w:val="20"/>
          <w:szCs w:val="20"/>
          <w:highlight w:val="yellow"/>
        </w:rPr>
        <w:t>O</w:t>
      </w:r>
      <w:r w:rsidRPr="0028746C">
        <w:rPr>
          <w:rFonts w:ascii="Arial" w:hAnsi="Arial" w:cs="Arial"/>
          <w:b/>
          <w:sz w:val="20"/>
          <w:szCs w:val="20"/>
          <w:highlight w:val="yellow"/>
        </w:rPr>
        <w:t>predelitev upravljavca</w:t>
      </w:r>
    </w:p>
    <w:p w14:paraId="60735745" w14:textId="77777777" w:rsidR="00512FF0" w:rsidRPr="0028746C" w:rsidRDefault="00512FF0" w:rsidP="00512FF0">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512FF0" w:rsidRPr="0028746C" w14:paraId="2F0D6EE0" w14:textId="77777777" w:rsidTr="00014FFB">
        <w:tc>
          <w:tcPr>
            <w:tcW w:w="9104" w:type="dxa"/>
          </w:tcPr>
          <w:p w14:paraId="43E7CF6D" w14:textId="77777777" w:rsidR="00512FF0" w:rsidRPr="0028746C" w:rsidRDefault="00512FF0" w:rsidP="00014FFB">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512FF0" w:rsidRPr="0028746C" w14:paraId="4C3C30A9" w14:textId="77777777" w:rsidTr="00014FFB">
        <w:tc>
          <w:tcPr>
            <w:tcW w:w="9104" w:type="dxa"/>
          </w:tcPr>
          <w:p w14:paraId="31635EE4" w14:textId="77777777" w:rsidR="00512FF0" w:rsidRPr="0028746C" w:rsidRDefault="00512FF0" w:rsidP="00014FFB">
            <w:pPr>
              <w:pStyle w:val="Brezrazmikov"/>
              <w:rPr>
                <w:rFonts w:ascii="Arial" w:hAnsi="Arial" w:cs="Arial"/>
                <w:sz w:val="20"/>
                <w:szCs w:val="20"/>
              </w:rPr>
            </w:pPr>
          </w:p>
        </w:tc>
      </w:tr>
    </w:tbl>
    <w:p w14:paraId="3C23A973" w14:textId="77777777" w:rsidR="00512FF0" w:rsidRPr="0028746C" w:rsidRDefault="00512FF0" w:rsidP="00512FF0">
      <w:pPr>
        <w:pStyle w:val="Brezrazmikov"/>
        <w:rPr>
          <w:rFonts w:ascii="Arial" w:hAnsi="Arial" w:cs="Arial"/>
          <w:b/>
          <w:sz w:val="20"/>
          <w:szCs w:val="20"/>
        </w:rPr>
      </w:pPr>
      <w:r w:rsidRPr="0028746C">
        <w:rPr>
          <w:rFonts w:ascii="Arial" w:hAnsi="Arial" w:cs="Arial"/>
          <w:b/>
          <w:sz w:val="20"/>
          <w:szCs w:val="20"/>
        </w:rPr>
        <w:t xml:space="preserve">Opis: </w:t>
      </w:r>
    </w:p>
    <w:p w14:paraId="3F286364" w14:textId="77777777" w:rsidR="00512FF0" w:rsidRPr="0028746C" w:rsidRDefault="00512FF0" w:rsidP="00512FF0">
      <w:pPr>
        <w:pStyle w:val="Brezrazmikov"/>
        <w:rPr>
          <w:rFonts w:ascii="Arial" w:hAnsi="Arial" w:cs="Arial"/>
          <w:bCs/>
          <w:sz w:val="20"/>
          <w:szCs w:val="20"/>
        </w:rPr>
      </w:pPr>
    </w:p>
    <w:p w14:paraId="0B79B92A" w14:textId="77777777" w:rsidR="00512FF0" w:rsidRPr="0028746C" w:rsidRDefault="00512FF0" w:rsidP="00BB07DE">
      <w:pPr>
        <w:jc w:val="both"/>
        <w:rPr>
          <w:color w:val="000000"/>
        </w:rPr>
      </w:pPr>
    </w:p>
    <w:p w14:paraId="57C13ED2" w14:textId="77777777" w:rsidR="00BB07DE" w:rsidRPr="0028746C" w:rsidRDefault="00BB07DE" w:rsidP="00BB07DE">
      <w:pPr>
        <w:pStyle w:val="Naslov4"/>
        <w:rPr>
          <w:sz w:val="20"/>
          <w:szCs w:val="20"/>
          <w:lang w:eastAsia="sl-SI"/>
        </w:rPr>
      </w:pPr>
      <w:r w:rsidRPr="0028746C">
        <w:rPr>
          <w:sz w:val="20"/>
          <w:szCs w:val="20"/>
          <w:lang w:eastAsia="sl-SI"/>
        </w:rPr>
        <w:t>WGC BAT 21</w:t>
      </w:r>
    </w:p>
    <w:p w14:paraId="2B93F1D4" w14:textId="77777777" w:rsidR="00BB07DE" w:rsidRPr="0028746C" w:rsidRDefault="00BB07DE" w:rsidP="00BB07DE">
      <w:pPr>
        <w:jc w:val="both"/>
        <w:rPr>
          <w:color w:val="000000"/>
        </w:rPr>
      </w:pPr>
      <w:r w:rsidRPr="0028746C">
        <w:rPr>
          <w:color w:val="000000"/>
        </w:rPr>
        <w:t>Najboljša razpoložljiva tehnika je spremljati razpršene emisije HOS zaradi uporabe topil, in sicer tako, da se vsaj enkrat letno določi masna bilanca topil za vhodna in izhodna topila v napravi, kot je opredeljeno v delu 7 Priloge VII k Direktivi 2010/75/EU, ter z uporabo vseh tehnik v nadaljevanju čim bolj zmanjšati merilno negotovost podatkov o masni bilanci topil.</w:t>
      </w:r>
    </w:p>
    <w:p w14:paraId="65B12F4D" w14:textId="77777777" w:rsidR="00BB07DE" w:rsidRPr="0028746C" w:rsidRDefault="00BB07DE" w:rsidP="00BB07DE">
      <w:pPr>
        <w:jc w:val="both"/>
        <w:rPr>
          <w:color w:val="000000"/>
        </w:rPr>
      </w:pPr>
    </w:p>
    <w:p w14:paraId="59707C48" w14:textId="77777777" w:rsidR="00BB07DE" w:rsidRPr="0028746C" w:rsidRDefault="00BB07DE" w:rsidP="00BB07DE">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5812"/>
      </w:tblGrid>
      <w:tr w:rsidR="00BB07DE" w:rsidRPr="0028746C" w14:paraId="1064EC78" w14:textId="77777777" w:rsidTr="00F7604B">
        <w:tc>
          <w:tcPr>
            <w:tcW w:w="3227" w:type="dxa"/>
            <w:gridSpan w:val="2"/>
          </w:tcPr>
          <w:p w14:paraId="4B5CB1CB" w14:textId="77777777" w:rsidR="00BB07DE" w:rsidRPr="0028746C" w:rsidRDefault="00BB07DE" w:rsidP="00F7604B">
            <w:pPr>
              <w:jc w:val="center"/>
              <w:rPr>
                <w:color w:val="000000"/>
                <w:sz w:val="18"/>
                <w:szCs w:val="18"/>
              </w:rPr>
            </w:pPr>
            <w:r w:rsidRPr="0028746C">
              <w:rPr>
                <w:color w:val="000000"/>
                <w:sz w:val="18"/>
                <w:szCs w:val="18"/>
              </w:rPr>
              <w:t>Tehnika</w:t>
            </w:r>
          </w:p>
        </w:tc>
        <w:tc>
          <w:tcPr>
            <w:tcW w:w="5812" w:type="dxa"/>
          </w:tcPr>
          <w:p w14:paraId="3E1D9835" w14:textId="77777777" w:rsidR="00BB07DE" w:rsidRPr="0028746C" w:rsidRDefault="00BB07DE" w:rsidP="00F7604B">
            <w:pPr>
              <w:jc w:val="center"/>
              <w:rPr>
                <w:color w:val="000000"/>
                <w:sz w:val="18"/>
                <w:szCs w:val="18"/>
              </w:rPr>
            </w:pPr>
            <w:r w:rsidRPr="0028746C">
              <w:rPr>
                <w:color w:val="000000"/>
                <w:sz w:val="18"/>
                <w:szCs w:val="18"/>
              </w:rPr>
              <w:t>Opis</w:t>
            </w:r>
          </w:p>
        </w:tc>
      </w:tr>
      <w:tr w:rsidR="00E54B67" w:rsidRPr="0028746C" w14:paraId="4330A551" w14:textId="77777777" w:rsidTr="00F7604B">
        <w:trPr>
          <w:trHeight w:val="172"/>
        </w:trPr>
        <w:tc>
          <w:tcPr>
            <w:tcW w:w="675" w:type="dxa"/>
          </w:tcPr>
          <w:p w14:paraId="0AD06873" w14:textId="77777777" w:rsidR="00E54B67" w:rsidRPr="0028746C" w:rsidRDefault="00E54B67" w:rsidP="00F7604B">
            <w:pPr>
              <w:jc w:val="both"/>
              <w:rPr>
                <w:color w:val="000000"/>
                <w:sz w:val="18"/>
                <w:szCs w:val="18"/>
              </w:rPr>
            </w:pPr>
            <w:r w:rsidRPr="0028746C">
              <w:rPr>
                <w:color w:val="000000"/>
                <w:sz w:val="18"/>
                <w:szCs w:val="18"/>
              </w:rPr>
              <w:t>a.</w:t>
            </w:r>
          </w:p>
        </w:tc>
        <w:tc>
          <w:tcPr>
            <w:tcW w:w="2552" w:type="dxa"/>
          </w:tcPr>
          <w:p w14:paraId="7843C7BC" w14:textId="77777777" w:rsidR="00E54B67" w:rsidRPr="0028746C" w:rsidRDefault="00E54B67" w:rsidP="00590053">
            <w:pPr>
              <w:rPr>
                <w:color w:val="000000"/>
                <w:sz w:val="18"/>
                <w:szCs w:val="18"/>
              </w:rPr>
            </w:pPr>
            <w:r w:rsidRPr="0028746C">
              <w:rPr>
                <w:color w:val="000000"/>
                <w:sz w:val="18"/>
                <w:szCs w:val="18"/>
              </w:rPr>
              <w:t>Celovita opredelitev in količinska opredelitev ustreznih vhodnih in izhodnih topil, vključno s povezano merilno negotovostjo</w:t>
            </w:r>
          </w:p>
        </w:tc>
        <w:tc>
          <w:tcPr>
            <w:tcW w:w="5812" w:type="dxa"/>
          </w:tcPr>
          <w:p w14:paraId="5B526DD5" w14:textId="77777777" w:rsidR="00E54B67" w:rsidRPr="0028746C" w:rsidRDefault="00E54B67" w:rsidP="00590053">
            <w:pPr>
              <w:rPr>
                <w:color w:val="000000"/>
                <w:sz w:val="18"/>
                <w:szCs w:val="18"/>
              </w:rPr>
            </w:pPr>
            <w:r w:rsidRPr="0028746C">
              <w:rPr>
                <w:color w:val="000000"/>
                <w:sz w:val="18"/>
                <w:szCs w:val="18"/>
              </w:rPr>
              <w:t>To vključuje:</w:t>
            </w:r>
          </w:p>
          <w:p w14:paraId="044C6C02" w14:textId="77777777" w:rsidR="00E54B67" w:rsidRPr="0028746C" w:rsidRDefault="00E54B67" w:rsidP="00590053">
            <w:pPr>
              <w:rPr>
                <w:color w:val="000000"/>
                <w:sz w:val="18"/>
                <w:szCs w:val="18"/>
              </w:rPr>
            </w:pPr>
            <w:r w:rsidRPr="0028746C">
              <w:rPr>
                <w:color w:val="000000"/>
                <w:sz w:val="18"/>
                <w:szCs w:val="18"/>
              </w:rPr>
              <w:t>— opredelitev in dokumentiranje vhodnih in izhodnih topil (npr. zajete in razpršene emisije v zrak, emisije v vodo, izhodna topila v odpadkih),</w:t>
            </w:r>
          </w:p>
          <w:p w14:paraId="02D84439" w14:textId="77777777" w:rsidR="00E54B67" w:rsidRPr="0028746C" w:rsidRDefault="00E54B67" w:rsidP="00590053">
            <w:pPr>
              <w:rPr>
                <w:color w:val="000000"/>
                <w:sz w:val="18"/>
                <w:szCs w:val="18"/>
              </w:rPr>
            </w:pPr>
            <w:r w:rsidRPr="0028746C">
              <w:rPr>
                <w:color w:val="000000"/>
                <w:sz w:val="18"/>
                <w:szCs w:val="18"/>
              </w:rPr>
              <w:t>— utemeljeno količinsko opredelitev vseh posameznih zadevnih vhodnih in izhodnih topil ter beleženje uporabljene metodologije (npr. meritev, ocena na podlagi emisijskih faktorjev, ocena na podlagi obratovalnih parametrov),</w:t>
            </w:r>
          </w:p>
          <w:p w14:paraId="3DBDFABA" w14:textId="77777777" w:rsidR="00E54B67" w:rsidRPr="0028746C" w:rsidRDefault="00E54B67" w:rsidP="00590053">
            <w:pPr>
              <w:rPr>
                <w:color w:val="000000"/>
                <w:sz w:val="18"/>
                <w:szCs w:val="18"/>
              </w:rPr>
            </w:pPr>
            <w:r w:rsidRPr="0028746C">
              <w:rPr>
                <w:color w:val="000000"/>
                <w:sz w:val="18"/>
                <w:szCs w:val="18"/>
              </w:rPr>
              <w:t>— opredelitev glavnih virov merilne negotovosti zgoraj navedene količinske opredelitve in izvajanje popravnih ukrepov za zmanjšanje te negotovosti,</w:t>
            </w:r>
          </w:p>
          <w:p w14:paraId="3C487801" w14:textId="77777777" w:rsidR="00E54B67" w:rsidRPr="0028746C" w:rsidRDefault="00E54B67" w:rsidP="00590053">
            <w:pPr>
              <w:rPr>
                <w:color w:val="000000"/>
                <w:sz w:val="18"/>
                <w:szCs w:val="18"/>
              </w:rPr>
            </w:pPr>
            <w:r w:rsidRPr="0028746C">
              <w:rPr>
                <w:color w:val="000000"/>
                <w:sz w:val="18"/>
                <w:szCs w:val="18"/>
              </w:rPr>
              <w:t>— redno posodabljanje podatkov o vhodnih in izhodnih topilih.</w:t>
            </w:r>
          </w:p>
        </w:tc>
      </w:tr>
      <w:tr w:rsidR="00E54B67" w:rsidRPr="0028746C" w14:paraId="10B0B6CE" w14:textId="77777777" w:rsidTr="00F7604B">
        <w:tc>
          <w:tcPr>
            <w:tcW w:w="675" w:type="dxa"/>
          </w:tcPr>
          <w:p w14:paraId="3C42DDEE" w14:textId="77777777" w:rsidR="00E54B67" w:rsidRPr="0028746C" w:rsidRDefault="00E54B67" w:rsidP="00F7604B">
            <w:pPr>
              <w:jc w:val="both"/>
              <w:rPr>
                <w:color w:val="000000"/>
                <w:sz w:val="18"/>
                <w:szCs w:val="18"/>
              </w:rPr>
            </w:pPr>
            <w:r w:rsidRPr="0028746C">
              <w:rPr>
                <w:color w:val="000000"/>
                <w:sz w:val="18"/>
                <w:szCs w:val="18"/>
              </w:rPr>
              <w:t>b.</w:t>
            </w:r>
          </w:p>
        </w:tc>
        <w:tc>
          <w:tcPr>
            <w:tcW w:w="2552" w:type="dxa"/>
          </w:tcPr>
          <w:p w14:paraId="6C48D491" w14:textId="77777777" w:rsidR="00E54B67" w:rsidRPr="0028746C" w:rsidRDefault="00E54B67" w:rsidP="00590053">
            <w:pPr>
              <w:rPr>
                <w:color w:val="000000"/>
                <w:sz w:val="18"/>
                <w:szCs w:val="18"/>
              </w:rPr>
            </w:pPr>
            <w:r w:rsidRPr="0028746C">
              <w:rPr>
                <w:color w:val="000000"/>
                <w:sz w:val="18"/>
                <w:szCs w:val="18"/>
              </w:rPr>
              <w:t>Izvajanje sistema za sledenje topilom</w:t>
            </w:r>
          </w:p>
        </w:tc>
        <w:tc>
          <w:tcPr>
            <w:tcW w:w="5812" w:type="dxa"/>
          </w:tcPr>
          <w:p w14:paraId="410FA81A" w14:textId="77777777" w:rsidR="00E54B67" w:rsidRPr="0028746C" w:rsidRDefault="00E54B67" w:rsidP="00590053">
            <w:pPr>
              <w:rPr>
                <w:color w:val="000000"/>
                <w:sz w:val="18"/>
                <w:szCs w:val="18"/>
              </w:rPr>
            </w:pPr>
            <w:r w:rsidRPr="0028746C">
              <w:rPr>
                <w:color w:val="000000"/>
                <w:sz w:val="18"/>
                <w:szCs w:val="18"/>
              </w:rPr>
              <w:t xml:space="preserve">Cilj sistema za sledenje topilom je vzdrževanje nadzora nad porabljenimi in neporabljenimi količinami topil (npr. s tehtanjem neporabljenih količin, ki se z območja uporabe vrnejo v skladišče). </w:t>
            </w:r>
          </w:p>
        </w:tc>
      </w:tr>
      <w:tr w:rsidR="00E54B67" w:rsidRPr="0028746C" w14:paraId="19F77250" w14:textId="77777777" w:rsidTr="00F7604B">
        <w:tc>
          <w:tcPr>
            <w:tcW w:w="675" w:type="dxa"/>
          </w:tcPr>
          <w:p w14:paraId="6661A9A4" w14:textId="77777777" w:rsidR="00E54B67" w:rsidRPr="0028746C" w:rsidRDefault="00E54B67" w:rsidP="00F7604B">
            <w:pPr>
              <w:jc w:val="both"/>
              <w:rPr>
                <w:color w:val="000000"/>
                <w:sz w:val="18"/>
                <w:szCs w:val="18"/>
              </w:rPr>
            </w:pPr>
            <w:r w:rsidRPr="0028746C">
              <w:rPr>
                <w:color w:val="000000"/>
                <w:sz w:val="18"/>
                <w:szCs w:val="18"/>
              </w:rPr>
              <w:t>c.</w:t>
            </w:r>
          </w:p>
        </w:tc>
        <w:tc>
          <w:tcPr>
            <w:tcW w:w="2552" w:type="dxa"/>
          </w:tcPr>
          <w:p w14:paraId="4BB5EA3E" w14:textId="77777777" w:rsidR="00E54B67" w:rsidRPr="0028746C" w:rsidRDefault="00E54B67" w:rsidP="00590053">
            <w:pPr>
              <w:rPr>
                <w:color w:val="000000"/>
                <w:sz w:val="18"/>
                <w:szCs w:val="18"/>
              </w:rPr>
            </w:pPr>
            <w:r w:rsidRPr="0028746C">
              <w:rPr>
                <w:color w:val="000000"/>
                <w:sz w:val="18"/>
                <w:szCs w:val="18"/>
              </w:rPr>
              <w:t>Spremljanje sprememb, ki lahko vplivajo na merilno negotovost podatkov o masni bilanci topil</w:t>
            </w:r>
          </w:p>
        </w:tc>
        <w:tc>
          <w:tcPr>
            <w:tcW w:w="5812" w:type="dxa"/>
          </w:tcPr>
          <w:p w14:paraId="1CE83B6B" w14:textId="77777777" w:rsidR="00E54B67" w:rsidRPr="0028746C" w:rsidRDefault="00E54B67" w:rsidP="00590053">
            <w:pPr>
              <w:rPr>
                <w:color w:val="000000"/>
                <w:sz w:val="18"/>
                <w:szCs w:val="18"/>
              </w:rPr>
            </w:pPr>
            <w:r w:rsidRPr="0028746C">
              <w:rPr>
                <w:color w:val="000000"/>
                <w:sz w:val="18"/>
                <w:szCs w:val="18"/>
              </w:rPr>
              <w:t>Zabeleži se vsaka sprememba, ki bi lahko vplivala na merilno negotovost podatkov o masni bilanci topil, na primer:</w:t>
            </w:r>
          </w:p>
          <w:p w14:paraId="143C4B1F" w14:textId="77777777" w:rsidR="00E54B67" w:rsidRPr="0028746C" w:rsidRDefault="00E54B67" w:rsidP="00590053">
            <w:pPr>
              <w:rPr>
                <w:color w:val="000000"/>
                <w:sz w:val="18"/>
                <w:szCs w:val="18"/>
              </w:rPr>
            </w:pPr>
            <w:r w:rsidRPr="0028746C">
              <w:rPr>
                <w:color w:val="000000"/>
                <w:sz w:val="18"/>
                <w:szCs w:val="18"/>
              </w:rPr>
              <w:t>— okvare sistema za obdelavo odpadnih plinov: zabeležita se datum in obdobje,</w:t>
            </w:r>
          </w:p>
          <w:p w14:paraId="681A902B" w14:textId="77777777" w:rsidR="00E54B67" w:rsidRPr="0028746C" w:rsidRDefault="00E54B67" w:rsidP="00590053">
            <w:pPr>
              <w:rPr>
                <w:color w:val="000000"/>
                <w:sz w:val="18"/>
                <w:szCs w:val="18"/>
              </w:rPr>
            </w:pPr>
            <w:r w:rsidRPr="0028746C">
              <w:rPr>
                <w:color w:val="000000"/>
                <w:sz w:val="18"/>
                <w:szCs w:val="18"/>
              </w:rPr>
              <w:t>—spremembe, ki lahko vplivajo na tok zraka/plinov (npr. zamenjava ventilatorjev): zabeležita se datum in vrsta spremembe.</w:t>
            </w:r>
          </w:p>
          <w:p w14:paraId="5E19AC64" w14:textId="77777777" w:rsidR="00E54B67" w:rsidRPr="0028746C" w:rsidRDefault="00E54B67" w:rsidP="00590053">
            <w:pPr>
              <w:rPr>
                <w:color w:val="000000"/>
                <w:sz w:val="18"/>
                <w:szCs w:val="18"/>
              </w:rPr>
            </w:pPr>
          </w:p>
        </w:tc>
      </w:tr>
    </w:tbl>
    <w:p w14:paraId="44E935D0" w14:textId="77777777" w:rsidR="00BB07DE" w:rsidRPr="0028746C" w:rsidRDefault="00BB07DE" w:rsidP="00BB07DE">
      <w:pPr>
        <w:jc w:val="both"/>
        <w:rPr>
          <w:color w:val="000000"/>
        </w:rPr>
      </w:pPr>
    </w:p>
    <w:p w14:paraId="41C242BB" w14:textId="77777777" w:rsidR="00BB07DE" w:rsidRPr="0028746C" w:rsidRDefault="00BB07DE" w:rsidP="00BB07DE">
      <w:pPr>
        <w:jc w:val="both"/>
        <w:rPr>
          <w:b/>
          <w:bCs/>
          <w:color w:val="000000"/>
        </w:rPr>
      </w:pPr>
      <w:r w:rsidRPr="0028746C">
        <w:rPr>
          <w:b/>
          <w:bCs/>
          <w:i/>
          <w:iCs/>
          <w:color w:val="000000"/>
        </w:rPr>
        <w:t>Ustreznost</w:t>
      </w:r>
    </w:p>
    <w:p w14:paraId="5486D56D" w14:textId="77777777" w:rsidR="00BB07DE" w:rsidRPr="0028746C" w:rsidRDefault="00BB07DE" w:rsidP="00BB07DE">
      <w:pPr>
        <w:jc w:val="both"/>
        <w:rPr>
          <w:color w:val="000000"/>
        </w:rPr>
      </w:pPr>
      <w:r w:rsidRPr="0028746C">
        <w:rPr>
          <w:color w:val="000000"/>
        </w:rPr>
        <w:t xml:space="preserve">Ta BAT se morda ne uporablja za proizvodnjo </w:t>
      </w:r>
      <w:proofErr w:type="spellStart"/>
      <w:r w:rsidRPr="0028746C">
        <w:rPr>
          <w:color w:val="000000"/>
        </w:rPr>
        <w:t>poliolefinov</w:t>
      </w:r>
      <w:proofErr w:type="spellEnd"/>
      <w:r w:rsidRPr="0028746C">
        <w:rPr>
          <w:color w:val="000000"/>
        </w:rPr>
        <w:t>, PVC ali sintetičnih gum.</w:t>
      </w:r>
    </w:p>
    <w:p w14:paraId="53B69A1A" w14:textId="77777777" w:rsidR="00BB07DE" w:rsidRPr="0028746C" w:rsidRDefault="00BB07DE" w:rsidP="00BB07DE">
      <w:pPr>
        <w:jc w:val="both"/>
        <w:rPr>
          <w:color w:val="000000"/>
        </w:rPr>
      </w:pPr>
      <w:r w:rsidRPr="0028746C">
        <w:rPr>
          <w:color w:val="000000"/>
        </w:rPr>
        <w:t>Ta BAT se morda ne uporablja za naprave, katerih skupna letna poraba topil je manjša od 50 ton. Raven podrobnosti masne bilance topil je sorazmerna z naravo, obsegom in kompleksnostjo naprave, z obsegom njenih morebitnih vplivov na okolje ter z vrsto in količino uporabljenih topil.</w:t>
      </w:r>
    </w:p>
    <w:p w14:paraId="1F42B9AE" w14:textId="77777777" w:rsidR="00BB07DE" w:rsidRDefault="00BB07DE" w:rsidP="00BB07DE">
      <w:pPr>
        <w:jc w:val="both"/>
        <w:rPr>
          <w:color w:val="00000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6D221D" w14:paraId="642C7B62" w14:textId="77777777" w:rsidTr="009E0443">
        <w:tc>
          <w:tcPr>
            <w:tcW w:w="9061" w:type="dxa"/>
            <w:shd w:val="clear" w:color="auto" w:fill="DAE9F7" w:themeFill="text2" w:themeFillTint="1A"/>
          </w:tcPr>
          <w:p w14:paraId="293E2B53" w14:textId="5110DCED" w:rsidR="003676AF" w:rsidRDefault="003676AF" w:rsidP="003676AF">
            <w:pPr>
              <w:jc w:val="both"/>
              <w:rPr>
                <w:bCs/>
              </w:rPr>
            </w:pPr>
            <w:r w:rsidRPr="003676AF">
              <w:rPr>
                <w:b/>
              </w:rPr>
              <w:t>Navodilo 21</w:t>
            </w:r>
            <w:r w:rsidRPr="003676AF">
              <w:rPr>
                <w:bCs/>
              </w:rPr>
              <w:t>:</w:t>
            </w:r>
          </w:p>
          <w:p w14:paraId="4C208AEA" w14:textId="2B8016E8" w:rsidR="003676AF" w:rsidRDefault="003676AF" w:rsidP="003676AF">
            <w:pPr>
              <w:jc w:val="both"/>
            </w:pPr>
            <w:r w:rsidRPr="003676AF">
              <w:rPr>
                <w:bCs/>
              </w:rPr>
              <w:t xml:space="preserve">Navedite, kako izpolnjujete zahteve WGC BAT 21 glede </w:t>
            </w:r>
            <w:r w:rsidRPr="003676AF">
              <w:t>spremljanja razpršenih emisij HOS zaradi uporabe topil, in sicer tako, da se vsaj enkrat letno določi masna bilanca topil za vhodna in izhodna topila v napravi, kot je opredeljeno v delu 7 Priloge VII k Direktivi 2010/75/EU, ter z uporabo ene ali kombinacije tehnik navedenih zgoraj čim bolj zmanjšati merilno negotovost podatkov o masni bilanci topil. Če ta BAT ni ustrezen za vašo napravo</w:t>
            </w:r>
            <w:r w:rsidR="006F4B11">
              <w:t>,</w:t>
            </w:r>
            <w:r w:rsidRPr="003676AF">
              <w:t xml:space="preserve"> to strokovno utemeljite.</w:t>
            </w:r>
          </w:p>
          <w:p w14:paraId="695869E8" w14:textId="77777777" w:rsidR="003676AF" w:rsidRPr="003676AF" w:rsidRDefault="003676AF" w:rsidP="003676AF">
            <w:pPr>
              <w:jc w:val="both"/>
            </w:pPr>
          </w:p>
          <w:p w14:paraId="1612A40E" w14:textId="6BFB86B0" w:rsidR="006D221D" w:rsidRDefault="003676AF" w:rsidP="006F4B11">
            <w:pPr>
              <w:jc w:val="both"/>
            </w:pPr>
            <w:r w:rsidRPr="003676AF">
              <w:rPr>
                <w:bCs/>
              </w:rPr>
              <w:lastRenderedPageBreak/>
              <w:t>Tehnike zmanjšanja negotovosti v bilanci topil so opisane v podpoglavjih poglavja 3.4.3</w:t>
            </w:r>
            <w:r w:rsidR="006F4B11">
              <w:rPr>
                <w:bCs/>
              </w:rPr>
              <w:t xml:space="preserve">. </w:t>
            </w:r>
            <w:r w:rsidRPr="003676AF">
              <w:rPr>
                <w:bCs/>
              </w:rPr>
              <w:t>V poglavju 2.4 je prikazano kateri sektorji in naprave, ki so posredovale svoje podatke za nastanek teh Zaključkov/</w:t>
            </w:r>
            <w:proofErr w:type="spellStart"/>
            <w:r w:rsidRPr="003676AF">
              <w:rPr>
                <w:bCs/>
              </w:rPr>
              <w:t>BREFa</w:t>
            </w:r>
            <w:proofErr w:type="spellEnd"/>
            <w:r w:rsidRPr="003676AF">
              <w:rPr>
                <w:bCs/>
              </w:rPr>
              <w:t xml:space="preserve"> uporabljajo te tehnike za poročanje o </w:t>
            </w:r>
            <w:proofErr w:type="spellStart"/>
            <w:r w:rsidRPr="003676AF">
              <w:rPr>
                <w:bCs/>
              </w:rPr>
              <w:t>nezajetih</w:t>
            </w:r>
            <w:proofErr w:type="spellEnd"/>
            <w:r w:rsidRPr="003676AF">
              <w:rPr>
                <w:bCs/>
              </w:rPr>
              <w:t>/ra</w:t>
            </w:r>
            <w:r w:rsidR="006F4B11">
              <w:rPr>
                <w:bCs/>
              </w:rPr>
              <w:t>z</w:t>
            </w:r>
            <w:r w:rsidRPr="003676AF">
              <w:rPr>
                <w:bCs/>
              </w:rPr>
              <w:t>pršenih/pobeglih emisijah HOS</w:t>
            </w:r>
          </w:p>
        </w:tc>
      </w:tr>
    </w:tbl>
    <w:p w14:paraId="7F5C1567" w14:textId="77777777" w:rsidR="006D221D" w:rsidRPr="0028746C" w:rsidRDefault="006D221D" w:rsidP="00BB07DE">
      <w:pPr>
        <w:jc w:val="both"/>
        <w:rPr>
          <w:color w:val="000000"/>
        </w:rPr>
      </w:pPr>
    </w:p>
    <w:p w14:paraId="7DA6F71B" w14:textId="77777777" w:rsidR="00CB2E9A" w:rsidRPr="0028746C" w:rsidRDefault="00CB2E9A" w:rsidP="00CB2E9A">
      <w:pPr>
        <w:pStyle w:val="Brezrazmikov"/>
        <w:rPr>
          <w:rFonts w:ascii="Arial" w:hAnsi="Arial" w:cs="Arial"/>
          <w:b/>
          <w:sz w:val="20"/>
          <w:szCs w:val="20"/>
          <w:highlight w:val="yellow"/>
        </w:rPr>
      </w:pPr>
    </w:p>
    <w:p w14:paraId="0962B9AD" w14:textId="0E62E877" w:rsidR="00CB2E9A" w:rsidRPr="0028746C" w:rsidRDefault="00CB2E9A" w:rsidP="00CB2E9A">
      <w:pPr>
        <w:pStyle w:val="Brezrazmikov"/>
        <w:rPr>
          <w:rFonts w:ascii="Arial" w:hAnsi="Arial" w:cs="Arial"/>
          <w:b/>
          <w:sz w:val="20"/>
          <w:szCs w:val="20"/>
          <w:highlight w:val="yellow"/>
        </w:rPr>
      </w:pPr>
      <w:r w:rsidRPr="0028746C">
        <w:rPr>
          <w:rFonts w:ascii="Arial" w:hAnsi="Arial" w:cs="Arial"/>
          <w:b/>
          <w:sz w:val="20"/>
          <w:szCs w:val="20"/>
          <w:highlight w:val="yellow"/>
        </w:rPr>
        <w:t xml:space="preserve">WGC BAT 21: </w:t>
      </w:r>
      <w:r w:rsidR="00202FF4">
        <w:rPr>
          <w:rFonts w:ascii="Arial" w:hAnsi="Arial" w:cs="Arial"/>
          <w:b/>
          <w:sz w:val="20"/>
          <w:szCs w:val="20"/>
          <w:highlight w:val="yellow"/>
        </w:rPr>
        <w:t>O</w:t>
      </w:r>
      <w:r w:rsidRPr="0028746C">
        <w:rPr>
          <w:rFonts w:ascii="Arial" w:hAnsi="Arial" w:cs="Arial"/>
          <w:b/>
          <w:sz w:val="20"/>
          <w:szCs w:val="20"/>
          <w:highlight w:val="yellow"/>
        </w:rPr>
        <w:t>predelitev upravljavca</w:t>
      </w:r>
    </w:p>
    <w:p w14:paraId="2B79E6DC" w14:textId="77777777" w:rsidR="00CB2E9A" w:rsidRPr="0028746C" w:rsidRDefault="00CB2E9A" w:rsidP="00CB2E9A">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CB2E9A" w:rsidRPr="0028746C" w14:paraId="7F451C74" w14:textId="77777777" w:rsidTr="00014FFB">
        <w:tc>
          <w:tcPr>
            <w:tcW w:w="9104" w:type="dxa"/>
          </w:tcPr>
          <w:p w14:paraId="7E9A448F" w14:textId="77777777" w:rsidR="00CB2E9A" w:rsidRPr="0028746C" w:rsidRDefault="00CB2E9A" w:rsidP="00014FFB">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CB2E9A" w:rsidRPr="0028746C" w14:paraId="4E8798C0" w14:textId="77777777" w:rsidTr="00014FFB">
        <w:tc>
          <w:tcPr>
            <w:tcW w:w="9104" w:type="dxa"/>
          </w:tcPr>
          <w:p w14:paraId="19618DBF" w14:textId="77777777" w:rsidR="00CB2E9A" w:rsidRPr="0028746C" w:rsidRDefault="00CB2E9A" w:rsidP="00014FFB">
            <w:pPr>
              <w:pStyle w:val="Brezrazmikov"/>
              <w:rPr>
                <w:rFonts w:ascii="Arial" w:hAnsi="Arial" w:cs="Arial"/>
                <w:sz w:val="20"/>
                <w:szCs w:val="20"/>
              </w:rPr>
            </w:pPr>
          </w:p>
        </w:tc>
      </w:tr>
    </w:tbl>
    <w:p w14:paraId="42FBD8B7" w14:textId="77777777" w:rsidR="00CB2E9A" w:rsidRPr="0028746C" w:rsidRDefault="00CB2E9A" w:rsidP="00CB2E9A">
      <w:pPr>
        <w:pStyle w:val="Brezrazmikov"/>
        <w:rPr>
          <w:rFonts w:ascii="Arial" w:hAnsi="Arial" w:cs="Arial"/>
          <w:b/>
          <w:sz w:val="20"/>
          <w:szCs w:val="20"/>
        </w:rPr>
      </w:pPr>
      <w:r w:rsidRPr="0028746C">
        <w:rPr>
          <w:rFonts w:ascii="Arial" w:hAnsi="Arial" w:cs="Arial"/>
          <w:b/>
          <w:sz w:val="20"/>
          <w:szCs w:val="20"/>
        </w:rPr>
        <w:t xml:space="preserve">Opis: </w:t>
      </w:r>
    </w:p>
    <w:p w14:paraId="52B5AB96" w14:textId="77777777" w:rsidR="00CB2E9A" w:rsidRPr="0028746C" w:rsidRDefault="00CB2E9A" w:rsidP="00CB2E9A">
      <w:pPr>
        <w:pStyle w:val="Brezrazmikov"/>
        <w:rPr>
          <w:rFonts w:ascii="Arial" w:hAnsi="Arial" w:cs="Arial"/>
          <w:bCs/>
          <w:sz w:val="20"/>
          <w:szCs w:val="20"/>
        </w:rPr>
      </w:pPr>
    </w:p>
    <w:p w14:paraId="1E8481CB" w14:textId="77777777" w:rsidR="00CB2E9A" w:rsidRPr="0028746C" w:rsidRDefault="00CB2E9A" w:rsidP="00BB07DE">
      <w:pPr>
        <w:jc w:val="both"/>
        <w:rPr>
          <w:color w:val="000000"/>
        </w:rPr>
      </w:pPr>
    </w:p>
    <w:p w14:paraId="5C741C97" w14:textId="77777777" w:rsidR="00BF7038" w:rsidRPr="0028746C" w:rsidRDefault="00BF7038" w:rsidP="00BF7038">
      <w:pPr>
        <w:pStyle w:val="Naslov4"/>
        <w:rPr>
          <w:sz w:val="20"/>
          <w:szCs w:val="20"/>
          <w:lang w:eastAsia="sl-SI"/>
        </w:rPr>
      </w:pPr>
      <w:r w:rsidRPr="0028746C">
        <w:rPr>
          <w:sz w:val="20"/>
          <w:szCs w:val="20"/>
          <w:lang w:eastAsia="sl-SI"/>
        </w:rPr>
        <w:t>WGC BAT 22</w:t>
      </w:r>
    </w:p>
    <w:p w14:paraId="6D79B082" w14:textId="77777777" w:rsidR="00BB07DE" w:rsidRPr="0028746C" w:rsidRDefault="00BF7038" w:rsidP="00BB07DE">
      <w:pPr>
        <w:jc w:val="both"/>
        <w:rPr>
          <w:color w:val="000000"/>
        </w:rPr>
      </w:pPr>
      <w:r w:rsidRPr="0028746C">
        <w:rPr>
          <w:color w:val="000000"/>
        </w:rPr>
        <w:t>Najboljša razpoložljiva tehnika je vsaj tako pogosto spremljanje razpršenih emisij HOS v zrak, kot je navedeno spodaj, v skladu s standardi EN. Če standardi EN niso na voljo, je najboljša razpoložljiva tehnika uporaba standardov ISO, nacionalnih ali drugih mednarodnih standardov, s katerimi se zagotovijo z znanstvenega vidika enako kakovostni podatki.</w:t>
      </w:r>
    </w:p>
    <w:p w14:paraId="70755B64" w14:textId="77777777" w:rsidR="00BB07DE" w:rsidRPr="0028746C" w:rsidRDefault="00BB07DE" w:rsidP="00BB07DE">
      <w:pPr>
        <w:jc w:val="both"/>
        <w:rPr>
          <w:color w:val="000000"/>
        </w:rPr>
      </w:pPr>
    </w:p>
    <w:tbl>
      <w:tblPr>
        <w:tblW w:w="0" w:type="auto"/>
        <w:tblBorders>
          <w:top w:val="single" w:sz="4" w:space="0" w:color="7F7F7F"/>
          <w:bottom w:val="single" w:sz="4" w:space="0" w:color="7F7F7F"/>
        </w:tblBorders>
        <w:tblLook w:val="04A0" w:firstRow="1" w:lastRow="0" w:firstColumn="1" w:lastColumn="0" w:noHBand="0" w:noVBand="1"/>
      </w:tblPr>
      <w:tblGrid>
        <w:gridCol w:w="1520"/>
        <w:gridCol w:w="2652"/>
        <w:gridCol w:w="1686"/>
        <w:gridCol w:w="3213"/>
      </w:tblGrid>
      <w:tr w:rsidR="00BF7038" w:rsidRPr="0028746C" w14:paraId="2C2A6B70" w14:textId="77777777" w:rsidTr="00F7604B">
        <w:trPr>
          <w:tblHeader/>
        </w:trPr>
        <w:tc>
          <w:tcPr>
            <w:tcW w:w="1530" w:type="dxa"/>
            <w:tcBorders>
              <w:bottom w:val="single" w:sz="4" w:space="0" w:color="7F7F7F"/>
              <w:right w:val="single" w:sz="4" w:space="0" w:color="auto"/>
            </w:tcBorders>
          </w:tcPr>
          <w:p w14:paraId="61400862" w14:textId="77777777" w:rsidR="00BF7038" w:rsidRPr="0028746C" w:rsidRDefault="00BF7038" w:rsidP="00F7604B">
            <w:pPr>
              <w:pStyle w:val="Brezrazmikov"/>
              <w:rPr>
                <w:rFonts w:ascii="Arial" w:hAnsi="Arial" w:cs="Arial"/>
                <w:sz w:val="18"/>
                <w:szCs w:val="18"/>
              </w:rPr>
            </w:pPr>
            <w:r w:rsidRPr="0028746C">
              <w:rPr>
                <w:rFonts w:ascii="Arial" w:hAnsi="Arial" w:cs="Arial"/>
                <w:sz w:val="18"/>
                <w:szCs w:val="18"/>
              </w:rPr>
              <w:t>Vrsta virov razpršenih emisij HOS(1)(2)</w:t>
            </w:r>
          </w:p>
        </w:tc>
        <w:tc>
          <w:tcPr>
            <w:tcW w:w="2689" w:type="dxa"/>
            <w:tcBorders>
              <w:left w:val="single" w:sz="4" w:space="0" w:color="auto"/>
              <w:bottom w:val="single" w:sz="4" w:space="0" w:color="7F7F7F"/>
              <w:right w:val="single" w:sz="4" w:space="0" w:color="auto"/>
            </w:tcBorders>
          </w:tcPr>
          <w:p w14:paraId="708E7795" w14:textId="77777777" w:rsidR="00BF7038" w:rsidRPr="0028746C" w:rsidRDefault="00BF7038" w:rsidP="00F7604B">
            <w:pPr>
              <w:jc w:val="center"/>
              <w:rPr>
                <w:sz w:val="19"/>
                <w:szCs w:val="19"/>
              </w:rPr>
            </w:pPr>
            <w:r w:rsidRPr="0028746C">
              <w:rPr>
                <w:rFonts w:cs="Arial"/>
                <w:sz w:val="18"/>
                <w:szCs w:val="18"/>
              </w:rPr>
              <w:t>Vrsta HOS</w:t>
            </w:r>
          </w:p>
        </w:tc>
        <w:tc>
          <w:tcPr>
            <w:tcW w:w="1701" w:type="dxa"/>
            <w:tcBorders>
              <w:left w:val="single" w:sz="4" w:space="0" w:color="auto"/>
              <w:bottom w:val="single" w:sz="4" w:space="0" w:color="7F7F7F"/>
              <w:right w:val="single" w:sz="4" w:space="0" w:color="auto"/>
            </w:tcBorders>
          </w:tcPr>
          <w:p w14:paraId="248E831F" w14:textId="77777777" w:rsidR="00BF7038" w:rsidRPr="0028746C" w:rsidRDefault="00BF7038" w:rsidP="00F7604B">
            <w:pPr>
              <w:jc w:val="center"/>
              <w:rPr>
                <w:sz w:val="19"/>
                <w:szCs w:val="19"/>
              </w:rPr>
            </w:pPr>
            <w:r w:rsidRPr="0028746C">
              <w:rPr>
                <w:rFonts w:cs="Arial"/>
                <w:sz w:val="18"/>
                <w:szCs w:val="18"/>
              </w:rPr>
              <w:t>Standard/-i</w:t>
            </w:r>
          </w:p>
        </w:tc>
        <w:tc>
          <w:tcPr>
            <w:tcW w:w="3260" w:type="dxa"/>
            <w:tcBorders>
              <w:left w:val="single" w:sz="4" w:space="0" w:color="auto"/>
              <w:bottom w:val="single" w:sz="4" w:space="0" w:color="7F7F7F"/>
            </w:tcBorders>
          </w:tcPr>
          <w:p w14:paraId="0A48F6A2" w14:textId="77777777" w:rsidR="00BF7038" w:rsidRPr="0028746C" w:rsidRDefault="00BF7038" w:rsidP="00F7604B">
            <w:pPr>
              <w:jc w:val="center"/>
              <w:rPr>
                <w:sz w:val="19"/>
                <w:szCs w:val="19"/>
              </w:rPr>
            </w:pPr>
            <w:r w:rsidRPr="0028746C">
              <w:rPr>
                <w:sz w:val="19"/>
                <w:szCs w:val="19"/>
              </w:rPr>
              <w:t>Spremljanje povezano z</w:t>
            </w:r>
          </w:p>
        </w:tc>
      </w:tr>
      <w:tr w:rsidR="00BF7038" w:rsidRPr="0028746C" w14:paraId="6D4897AF" w14:textId="77777777" w:rsidTr="00F7604B">
        <w:tc>
          <w:tcPr>
            <w:tcW w:w="1530" w:type="dxa"/>
            <w:vMerge w:val="restart"/>
            <w:tcBorders>
              <w:top w:val="single" w:sz="4" w:space="0" w:color="7F7F7F"/>
              <w:bottom w:val="single" w:sz="4" w:space="0" w:color="7F7F7F"/>
              <w:right w:val="single" w:sz="4" w:space="0" w:color="auto"/>
            </w:tcBorders>
          </w:tcPr>
          <w:p w14:paraId="72685F35" w14:textId="77777777" w:rsidR="00BF7038" w:rsidRPr="0028746C" w:rsidRDefault="00BF7038" w:rsidP="00590053">
            <w:pPr>
              <w:rPr>
                <w:color w:val="000000"/>
                <w:sz w:val="18"/>
                <w:szCs w:val="18"/>
              </w:rPr>
            </w:pPr>
            <w:r w:rsidRPr="0028746C">
              <w:rPr>
                <w:rFonts w:cs="Arial"/>
                <w:sz w:val="18"/>
                <w:szCs w:val="18"/>
              </w:rPr>
              <w:t>Viri ubežnih emisij</w:t>
            </w:r>
          </w:p>
        </w:tc>
        <w:tc>
          <w:tcPr>
            <w:tcW w:w="2689" w:type="dxa"/>
            <w:tcBorders>
              <w:top w:val="single" w:sz="4" w:space="0" w:color="7F7F7F"/>
              <w:left w:val="single" w:sz="4" w:space="0" w:color="auto"/>
              <w:bottom w:val="single" w:sz="4" w:space="0" w:color="7F7F7F"/>
              <w:right w:val="single" w:sz="4" w:space="0" w:color="auto"/>
            </w:tcBorders>
          </w:tcPr>
          <w:p w14:paraId="291964F3" w14:textId="77777777" w:rsidR="00BF7038" w:rsidRPr="0028746C" w:rsidRDefault="00BF7038" w:rsidP="00F7604B">
            <w:pPr>
              <w:jc w:val="both"/>
              <w:rPr>
                <w:color w:val="000000"/>
                <w:sz w:val="18"/>
                <w:szCs w:val="18"/>
              </w:rPr>
            </w:pPr>
            <w:r w:rsidRPr="0028746C">
              <w:rPr>
                <w:rFonts w:cs="Arial"/>
                <w:bCs/>
                <w:sz w:val="18"/>
                <w:szCs w:val="18"/>
              </w:rPr>
              <w:t>HOS, razvrščene kot CMR 1A ali 1B</w:t>
            </w:r>
          </w:p>
        </w:tc>
        <w:tc>
          <w:tcPr>
            <w:tcW w:w="1701" w:type="dxa"/>
            <w:vMerge w:val="restart"/>
            <w:tcBorders>
              <w:top w:val="single" w:sz="4" w:space="0" w:color="7F7F7F"/>
              <w:left w:val="single" w:sz="4" w:space="0" w:color="auto"/>
              <w:bottom w:val="single" w:sz="4" w:space="0" w:color="7F7F7F"/>
              <w:right w:val="single" w:sz="4" w:space="0" w:color="auto"/>
            </w:tcBorders>
          </w:tcPr>
          <w:p w14:paraId="4E4278F2" w14:textId="77777777" w:rsidR="00BF7038" w:rsidRPr="0028746C" w:rsidRDefault="00BF7038" w:rsidP="00BF7038">
            <w:pPr>
              <w:pStyle w:val="Brezrazmikov"/>
              <w:rPr>
                <w:rFonts w:ascii="Arial" w:hAnsi="Arial" w:cs="Arial"/>
                <w:bCs/>
                <w:sz w:val="18"/>
                <w:szCs w:val="18"/>
              </w:rPr>
            </w:pPr>
          </w:p>
          <w:p w14:paraId="6726BE5E" w14:textId="77777777" w:rsidR="00BF7038" w:rsidRPr="0028746C" w:rsidRDefault="00BF7038" w:rsidP="00BF7038">
            <w:pPr>
              <w:pStyle w:val="Brezrazmikov"/>
              <w:rPr>
                <w:rFonts w:ascii="Arial" w:hAnsi="Arial" w:cs="Arial"/>
                <w:bCs/>
                <w:sz w:val="18"/>
                <w:szCs w:val="18"/>
              </w:rPr>
            </w:pPr>
          </w:p>
          <w:p w14:paraId="54620FE9" w14:textId="77777777" w:rsidR="00BF7038" w:rsidRPr="0028746C" w:rsidRDefault="00BF7038" w:rsidP="00F7604B">
            <w:pPr>
              <w:pStyle w:val="Brezrazmikov"/>
              <w:rPr>
                <w:rFonts w:ascii="Arial" w:hAnsi="Arial" w:cs="Arial"/>
                <w:bCs/>
                <w:sz w:val="18"/>
                <w:szCs w:val="18"/>
              </w:rPr>
            </w:pPr>
            <w:r w:rsidRPr="0028746C">
              <w:rPr>
                <w:rFonts w:ascii="Arial" w:hAnsi="Arial" w:cs="Arial"/>
                <w:bCs/>
                <w:sz w:val="18"/>
                <w:szCs w:val="18"/>
              </w:rPr>
              <w:t>EN 15446(8)</w:t>
            </w:r>
          </w:p>
        </w:tc>
        <w:tc>
          <w:tcPr>
            <w:tcW w:w="3260" w:type="dxa"/>
            <w:tcBorders>
              <w:top w:val="single" w:sz="4" w:space="0" w:color="7F7F7F"/>
              <w:left w:val="single" w:sz="4" w:space="0" w:color="auto"/>
              <w:bottom w:val="single" w:sz="4" w:space="0" w:color="7F7F7F"/>
            </w:tcBorders>
          </w:tcPr>
          <w:p w14:paraId="51094FD6" w14:textId="77777777" w:rsidR="00BF7038" w:rsidRPr="0028746C" w:rsidRDefault="00BF7038" w:rsidP="00F7604B">
            <w:pPr>
              <w:pStyle w:val="Brezrazmikov"/>
              <w:rPr>
                <w:rFonts w:ascii="Arial" w:hAnsi="Arial" w:cs="Arial"/>
                <w:bCs/>
                <w:sz w:val="18"/>
                <w:szCs w:val="18"/>
              </w:rPr>
            </w:pPr>
            <w:r w:rsidRPr="0028746C">
              <w:rPr>
                <w:rFonts w:ascii="Arial" w:hAnsi="Arial" w:cs="Arial"/>
                <w:bCs/>
                <w:sz w:val="18"/>
                <w:szCs w:val="18"/>
              </w:rPr>
              <w:t>enkrat na leto(3)(4)(5)</w:t>
            </w:r>
          </w:p>
        </w:tc>
      </w:tr>
      <w:tr w:rsidR="00BF7038" w:rsidRPr="0028746C" w14:paraId="7E2AC5F5" w14:textId="77777777" w:rsidTr="00F7604B">
        <w:tc>
          <w:tcPr>
            <w:tcW w:w="1530" w:type="dxa"/>
            <w:vMerge/>
            <w:tcBorders>
              <w:bottom w:val="single" w:sz="4" w:space="0" w:color="7F7F7F"/>
              <w:right w:val="single" w:sz="4" w:space="0" w:color="auto"/>
            </w:tcBorders>
          </w:tcPr>
          <w:p w14:paraId="14F017B4" w14:textId="77777777" w:rsidR="00BF7038" w:rsidRPr="0028746C" w:rsidRDefault="00BF7038" w:rsidP="00F7604B">
            <w:pPr>
              <w:jc w:val="both"/>
              <w:rPr>
                <w:b/>
                <w:color w:val="000000"/>
                <w:sz w:val="18"/>
                <w:szCs w:val="18"/>
              </w:rPr>
            </w:pPr>
          </w:p>
        </w:tc>
        <w:tc>
          <w:tcPr>
            <w:tcW w:w="2689" w:type="dxa"/>
            <w:tcBorders>
              <w:top w:val="single" w:sz="4" w:space="0" w:color="7F7F7F"/>
              <w:left w:val="single" w:sz="4" w:space="0" w:color="auto"/>
              <w:bottom w:val="single" w:sz="4" w:space="0" w:color="7F7F7F"/>
              <w:right w:val="single" w:sz="4" w:space="0" w:color="auto"/>
            </w:tcBorders>
          </w:tcPr>
          <w:p w14:paraId="59CA0312" w14:textId="77777777" w:rsidR="00BF7038" w:rsidRPr="0028746C" w:rsidRDefault="00BF7038" w:rsidP="00F7604B">
            <w:pPr>
              <w:jc w:val="both"/>
              <w:rPr>
                <w:sz w:val="18"/>
                <w:szCs w:val="18"/>
              </w:rPr>
            </w:pPr>
            <w:r w:rsidRPr="0028746C">
              <w:rPr>
                <w:rFonts w:cs="Arial"/>
                <w:bCs/>
                <w:sz w:val="18"/>
                <w:szCs w:val="18"/>
              </w:rPr>
              <w:t>HOS, ki niso razvrščene kot CMR 1A ali 1B</w:t>
            </w:r>
          </w:p>
        </w:tc>
        <w:tc>
          <w:tcPr>
            <w:tcW w:w="1701" w:type="dxa"/>
            <w:vMerge/>
            <w:tcBorders>
              <w:left w:val="single" w:sz="4" w:space="0" w:color="auto"/>
              <w:bottom w:val="single" w:sz="4" w:space="0" w:color="7F7F7F"/>
              <w:right w:val="single" w:sz="4" w:space="0" w:color="auto"/>
            </w:tcBorders>
          </w:tcPr>
          <w:p w14:paraId="35E4A999" w14:textId="77777777" w:rsidR="00BF7038" w:rsidRPr="0028746C" w:rsidRDefault="00BF7038" w:rsidP="00F7604B">
            <w:pPr>
              <w:jc w:val="both"/>
              <w:rPr>
                <w:sz w:val="18"/>
                <w:szCs w:val="18"/>
              </w:rPr>
            </w:pPr>
          </w:p>
        </w:tc>
        <w:tc>
          <w:tcPr>
            <w:tcW w:w="3260" w:type="dxa"/>
            <w:tcBorders>
              <w:left w:val="single" w:sz="4" w:space="0" w:color="auto"/>
            </w:tcBorders>
          </w:tcPr>
          <w:p w14:paraId="204B272E" w14:textId="77777777" w:rsidR="00BF7038" w:rsidRPr="0028746C" w:rsidRDefault="00BF7038" w:rsidP="00F7604B">
            <w:pPr>
              <w:pStyle w:val="Brezrazmikov"/>
              <w:rPr>
                <w:rFonts w:ascii="Arial" w:hAnsi="Arial" w:cs="Arial"/>
                <w:bCs/>
                <w:sz w:val="18"/>
                <w:szCs w:val="18"/>
              </w:rPr>
            </w:pPr>
            <w:r w:rsidRPr="0028746C">
              <w:rPr>
                <w:rFonts w:ascii="Arial" w:hAnsi="Arial" w:cs="Arial"/>
                <w:bCs/>
                <w:sz w:val="18"/>
                <w:szCs w:val="18"/>
              </w:rPr>
              <w:t>enkrat v obdobju, ki ga zajema posamezen program LDAR (glej BAT 19, točka (iii))(6)</w:t>
            </w:r>
          </w:p>
        </w:tc>
      </w:tr>
      <w:tr w:rsidR="00BF7038" w:rsidRPr="0028746C" w14:paraId="11B488CD" w14:textId="77777777" w:rsidTr="00F7604B">
        <w:tc>
          <w:tcPr>
            <w:tcW w:w="1530" w:type="dxa"/>
            <w:vMerge w:val="restart"/>
            <w:tcBorders>
              <w:top w:val="single" w:sz="4" w:space="0" w:color="7F7F7F"/>
              <w:bottom w:val="single" w:sz="4" w:space="0" w:color="7F7F7F"/>
              <w:right w:val="single" w:sz="4" w:space="0" w:color="auto"/>
            </w:tcBorders>
          </w:tcPr>
          <w:p w14:paraId="49F93553" w14:textId="77777777" w:rsidR="00BF7038" w:rsidRPr="0028746C" w:rsidRDefault="00BF7038" w:rsidP="00590053">
            <w:pPr>
              <w:rPr>
                <w:bCs/>
                <w:color w:val="000000"/>
                <w:sz w:val="18"/>
                <w:szCs w:val="18"/>
              </w:rPr>
            </w:pPr>
            <w:r w:rsidRPr="0028746C">
              <w:rPr>
                <w:rFonts w:cs="Arial"/>
                <w:bCs/>
                <w:sz w:val="18"/>
                <w:szCs w:val="18"/>
              </w:rPr>
              <w:t>Viri neubežnih emisij</w:t>
            </w:r>
          </w:p>
        </w:tc>
        <w:tc>
          <w:tcPr>
            <w:tcW w:w="2689" w:type="dxa"/>
            <w:tcBorders>
              <w:top w:val="single" w:sz="4" w:space="0" w:color="7F7F7F"/>
              <w:left w:val="single" w:sz="4" w:space="0" w:color="auto"/>
              <w:bottom w:val="single" w:sz="4" w:space="0" w:color="7F7F7F"/>
              <w:right w:val="single" w:sz="4" w:space="0" w:color="auto"/>
            </w:tcBorders>
          </w:tcPr>
          <w:p w14:paraId="787F8B96" w14:textId="77777777" w:rsidR="00BF7038" w:rsidRPr="0028746C" w:rsidRDefault="00BF7038" w:rsidP="00F7604B">
            <w:pPr>
              <w:jc w:val="both"/>
              <w:rPr>
                <w:sz w:val="18"/>
                <w:szCs w:val="18"/>
              </w:rPr>
            </w:pPr>
            <w:r w:rsidRPr="0028746C">
              <w:rPr>
                <w:rFonts w:cs="Arial"/>
                <w:bCs/>
                <w:sz w:val="18"/>
                <w:szCs w:val="18"/>
              </w:rPr>
              <w:t>HOS, razvrščene kot CMR 1A ali 1B</w:t>
            </w:r>
          </w:p>
        </w:tc>
        <w:tc>
          <w:tcPr>
            <w:tcW w:w="1701" w:type="dxa"/>
            <w:vMerge w:val="restart"/>
            <w:tcBorders>
              <w:top w:val="single" w:sz="4" w:space="0" w:color="7F7F7F"/>
              <w:left w:val="single" w:sz="4" w:space="0" w:color="auto"/>
              <w:bottom w:val="single" w:sz="4" w:space="0" w:color="7F7F7F"/>
              <w:right w:val="single" w:sz="4" w:space="0" w:color="auto"/>
            </w:tcBorders>
          </w:tcPr>
          <w:p w14:paraId="501B02E9" w14:textId="77777777" w:rsidR="00BF7038" w:rsidRPr="0028746C" w:rsidRDefault="00BF7038" w:rsidP="00F7604B">
            <w:pPr>
              <w:jc w:val="both"/>
              <w:rPr>
                <w:rFonts w:cs="Arial"/>
                <w:bCs/>
                <w:sz w:val="18"/>
                <w:szCs w:val="18"/>
              </w:rPr>
            </w:pPr>
          </w:p>
          <w:p w14:paraId="374B8394" w14:textId="77777777" w:rsidR="00BF7038" w:rsidRPr="0028746C" w:rsidRDefault="00BF7038" w:rsidP="00F7604B">
            <w:pPr>
              <w:jc w:val="both"/>
              <w:rPr>
                <w:sz w:val="18"/>
                <w:szCs w:val="18"/>
              </w:rPr>
            </w:pPr>
            <w:r w:rsidRPr="0028746C">
              <w:rPr>
                <w:rFonts w:cs="Arial"/>
                <w:bCs/>
                <w:sz w:val="18"/>
                <w:szCs w:val="18"/>
              </w:rPr>
              <w:t>EN 17628</w:t>
            </w:r>
          </w:p>
        </w:tc>
        <w:tc>
          <w:tcPr>
            <w:tcW w:w="3260" w:type="dxa"/>
            <w:tcBorders>
              <w:top w:val="single" w:sz="4" w:space="0" w:color="7F7F7F"/>
              <w:left w:val="single" w:sz="4" w:space="0" w:color="auto"/>
              <w:bottom w:val="single" w:sz="4" w:space="0" w:color="7F7F7F"/>
            </w:tcBorders>
          </w:tcPr>
          <w:p w14:paraId="6703A3EC" w14:textId="77777777" w:rsidR="00BF7038" w:rsidRPr="0028746C" w:rsidRDefault="00BF7038" w:rsidP="00F7604B">
            <w:pPr>
              <w:jc w:val="both"/>
              <w:rPr>
                <w:sz w:val="18"/>
                <w:szCs w:val="18"/>
              </w:rPr>
            </w:pPr>
            <w:r w:rsidRPr="0028746C">
              <w:rPr>
                <w:rFonts w:cs="Arial"/>
                <w:bCs/>
                <w:sz w:val="18"/>
                <w:szCs w:val="18"/>
              </w:rPr>
              <w:t>enkrat na leto</w:t>
            </w:r>
          </w:p>
        </w:tc>
      </w:tr>
      <w:tr w:rsidR="00BF7038" w:rsidRPr="0028746C" w14:paraId="3953C059" w14:textId="77777777" w:rsidTr="00F7604B">
        <w:tc>
          <w:tcPr>
            <w:tcW w:w="1530" w:type="dxa"/>
            <w:vMerge/>
            <w:tcBorders>
              <w:bottom w:val="single" w:sz="4" w:space="0" w:color="7F7F7F"/>
              <w:right w:val="single" w:sz="4" w:space="0" w:color="auto"/>
            </w:tcBorders>
          </w:tcPr>
          <w:p w14:paraId="55F0E1CF" w14:textId="77777777" w:rsidR="00BF7038" w:rsidRPr="0028746C" w:rsidRDefault="00BF7038" w:rsidP="00F7604B">
            <w:pPr>
              <w:jc w:val="both"/>
              <w:rPr>
                <w:b/>
                <w:bCs/>
                <w:color w:val="000000"/>
                <w:sz w:val="18"/>
                <w:szCs w:val="18"/>
              </w:rPr>
            </w:pPr>
          </w:p>
        </w:tc>
        <w:tc>
          <w:tcPr>
            <w:tcW w:w="2689" w:type="dxa"/>
            <w:tcBorders>
              <w:top w:val="single" w:sz="4" w:space="0" w:color="7F7F7F"/>
              <w:left w:val="single" w:sz="4" w:space="0" w:color="auto"/>
              <w:bottom w:val="single" w:sz="4" w:space="0" w:color="7F7F7F"/>
              <w:right w:val="single" w:sz="4" w:space="0" w:color="auto"/>
            </w:tcBorders>
          </w:tcPr>
          <w:p w14:paraId="1513AB07" w14:textId="77777777" w:rsidR="00BF7038" w:rsidRPr="0028746C" w:rsidRDefault="00BF7038" w:rsidP="00F7604B">
            <w:pPr>
              <w:jc w:val="both"/>
              <w:rPr>
                <w:sz w:val="18"/>
                <w:szCs w:val="18"/>
              </w:rPr>
            </w:pPr>
            <w:r w:rsidRPr="0028746C">
              <w:rPr>
                <w:rFonts w:cs="Arial"/>
                <w:bCs/>
                <w:sz w:val="18"/>
                <w:szCs w:val="18"/>
              </w:rPr>
              <w:t>HOS, ki niso razvrščene kot CMR 1A ali 1B</w:t>
            </w:r>
          </w:p>
        </w:tc>
        <w:tc>
          <w:tcPr>
            <w:tcW w:w="1701" w:type="dxa"/>
            <w:vMerge/>
            <w:tcBorders>
              <w:left w:val="single" w:sz="4" w:space="0" w:color="auto"/>
              <w:bottom w:val="single" w:sz="4" w:space="0" w:color="7F7F7F"/>
              <w:right w:val="single" w:sz="4" w:space="0" w:color="auto"/>
            </w:tcBorders>
          </w:tcPr>
          <w:p w14:paraId="2E94E371" w14:textId="77777777" w:rsidR="00BF7038" w:rsidRPr="0028746C" w:rsidRDefault="00BF7038" w:rsidP="00F7604B">
            <w:pPr>
              <w:jc w:val="both"/>
              <w:rPr>
                <w:sz w:val="18"/>
                <w:szCs w:val="18"/>
              </w:rPr>
            </w:pPr>
          </w:p>
        </w:tc>
        <w:tc>
          <w:tcPr>
            <w:tcW w:w="3260" w:type="dxa"/>
            <w:tcBorders>
              <w:left w:val="single" w:sz="4" w:space="0" w:color="auto"/>
            </w:tcBorders>
          </w:tcPr>
          <w:p w14:paraId="20E62CDC" w14:textId="77777777" w:rsidR="00BF7038" w:rsidRPr="0028746C" w:rsidRDefault="00BF7038" w:rsidP="00F7604B">
            <w:pPr>
              <w:pStyle w:val="Brezrazmikov"/>
              <w:rPr>
                <w:rFonts w:ascii="Arial" w:hAnsi="Arial" w:cs="Arial"/>
                <w:bCs/>
                <w:sz w:val="18"/>
                <w:szCs w:val="18"/>
              </w:rPr>
            </w:pPr>
            <w:r w:rsidRPr="0028746C">
              <w:rPr>
                <w:rFonts w:ascii="Arial" w:hAnsi="Arial" w:cs="Arial"/>
                <w:bCs/>
                <w:sz w:val="18"/>
                <w:szCs w:val="18"/>
              </w:rPr>
              <w:t>enkrat na leto(7)</w:t>
            </w:r>
          </w:p>
        </w:tc>
      </w:tr>
      <w:tr w:rsidR="00BF7038" w:rsidRPr="0028746C" w14:paraId="388CDEB3" w14:textId="77777777" w:rsidTr="00F7604B">
        <w:tc>
          <w:tcPr>
            <w:tcW w:w="9180" w:type="dxa"/>
            <w:gridSpan w:val="4"/>
            <w:tcBorders>
              <w:top w:val="single" w:sz="4" w:space="0" w:color="7F7F7F"/>
              <w:bottom w:val="single" w:sz="4" w:space="0" w:color="7F7F7F"/>
            </w:tcBorders>
          </w:tcPr>
          <w:p w14:paraId="5D06FAA9" w14:textId="77777777" w:rsidR="00BF7038" w:rsidRPr="0028746C" w:rsidRDefault="00BF7038" w:rsidP="00BF7038">
            <w:pPr>
              <w:pStyle w:val="Brezrazmikov"/>
              <w:rPr>
                <w:rFonts w:ascii="Arial" w:hAnsi="Arial" w:cs="Arial"/>
                <w:bCs/>
                <w:sz w:val="18"/>
                <w:szCs w:val="18"/>
              </w:rPr>
            </w:pPr>
            <w:r w:rsidRPr="0028746C">
              <w:rPr>
                <w:rFonts w:ascii="Arial" w:hAnsi="Arial" w:cs="Arial"/>
                <w:bCs/>
                <w:sz w:val="18"/>
                <w:szCs w:val="18"/>
              </w:rPr>
              <w:t>(1) Spremljajo se le viri emisij, ki so v popisu iz WGC BAT 2 opredeljeni kot pomembni.</w:t>
            </w:r>
          </w:p>
          <w:p w14:paraId="6FCB078C" w14:textId="77777777" w:rsidR="00BF7038" w:rsidRPr="0028746C" w:rsidRDefault="00BF7038" w:rsidP="00BF7038">
            <w:pPr>
              <w:pStyle w:val="Brezrazmikov"/>
              <w:rPr>
                <w:rFonts w:ascii="Arial" w:hAnsi="Arial" w:cs="Arial"/>
                <w:bCs/>
                <w:sz w:val="18"/>
                <w:szCs w:val="18"/>
              </w:rPr>
            </w:pPr>
            <w:r w:rsidRPr="0028746C">
              <w:rPr>
                <w:rFonts w:ascii="Arial" w:hAnsi="Arial" w:cs="Arial"/>
                <w:bCs/>
                <w:sz w:val="18"/>
                <w:szCs w:val="18"/>
              </w:rPr>
              <w:t>(2) Spremljanje se ne izvaja za opremo, ki deluje pri podtlaku.</w:t>
            </w:r>
          </w:p>
          <w:p w14:paraId="5AED841D" w14:textId="77777777" w:rsidR="00BF7038" w:rsidRPr="0028746C" w:rsidRDefault="00BF7038" w:rsidP="00F7604B">
            <w:pPr>
              <w:pStyle w:val="Brezrazmikov"/>
              <w:rPr>
                <w:rFonts w:ascii="Arial" w:hAnsi="Arial" w:cs="Arial"/>
                <w:bCs/>
                <w:sz w:val="18"/>
                <w:szCs w:val="18"/>
              </w:rPr>
            </w:pPr>
            <w:r w:rsidRPr="0028746C">
              <w:rPr>
                <w:rFonts w:ascii="Arial" w:hAnsi="Arial" w:cs="Arial"/>
                <w:bCs/>
                <w:sz w:val="18"/>
                <w:szCs w:val="18"/>
              </w:rPr>
              <w:t>(3) Če so viri ubežnih emisij HOS nedostopni (npr. če je za spremljanje potrebno odstraniti izolacijo ali uporabiti oder), se lahko pogostost spremljanja zmanjša na enkrat v obdobju, ki ga zajema posamezen program LDAR (glej WGC BAT 19, točka iii.).</w:t>
            </w:r>
          </w:p>
          <w:p w14:paraId="64F228EB" w14:textId="77777777" w:rsidR="00BF7038" w:rsidRPr="0028746C" w:rsidRDefault="00BF7038" w:rsidP="00F7604B">
            <w:pPr>
              <w:pStyle w:val="Brezrazmikov"/>
              <w:rPr>
                <w:rFonts w:ascii="Arial" w:hAnsi="Arial" w:cs="Arial"/>
                <w:bCs/>
                <w:sz w:val="18"/>
                <w:szCs w:val="18"/>
              </w:rPr>
            </w:pPr>
            <w:r w:rsidRPr="0028746C">
              <w:rPr>
                <w:rFonts w:ascii="Arial" w:hAnsi="Arial" w:cs="Arial"/>
                <w:bCs/>
                <w:sz w:val="18"/>
                <w:szCs w:val="18"/>
              </w:rPr>
              <w:t>(4) Pri proizvodnji PVC se lahko najmanjša pogostost spremljanja zmanjša na enkrat vsakih pet let, če se v napravi uporabljajo detektorji plina VCM, s katerimi se emisije VCM neprekinjeno spremljajo tako, da je mogoča enaka raven odkrivanja puščanja VCM.</w:t>
            </w:r>
          </w:p>
          <w:p w14:paraId="3918BE27" w14:textId="77777777" w:rsidR="00BF7038" w:rsidRPr="0028746C" w:rsidRDefault="00BF7038" w:rsidP="00BF7038">
            <w:pPr>
              <w:pStyle w:val="Brezrazmikov"/>
              <w:rPr>
                <w:rFonts w:ascii="Arial" w:hAnsi="Arial" w:cs="Arial"/>
                <w:bCs/>
                <w:sz w:val="18"/>
                <w:szCs w:val="18"/>
              </w:rPr>
            </w:pPr>
            <w:r w:rsidRPr="0028746C">
              <w:rPr>
                <w:rFonts w:ascii="Arial" w:hAnsi="Arial" w:cs="Arial"/>
                <w:bCs/>
                <w:sz w:val="18"/>
                <w:szCs w:val="18"/>
              </w:rPr>
              <w:t>(5) V primeru opreme z visoko zanesljivostjo (glej WGC BAT 23, točka (b)) v stiku z HOS, razvrščenimi kot CMR 1A ali 1B, se najmanjša pogostost spremljanja lahko zmanjša, vendar vsekakor na najmanj enkrat vsakih pet let.</w:t>
            </w:r>
          </w:p>
          <w:p w14:paraId="05439E89" w14:textId="77777777" w:rsidR="00BF7038" w:rsidRPr="0028746C" w:rsidRDefault="00BF7038" w:rsidP="00BF7038">
            <w:pPr>
              <w:pStyle w:val="Brezrazmikov"/>
              <w:rPr>
                <w:rFonts w:ascii="Arial" w:hAnsi="Arial" w:cs="Arial"/>
                <w:bCs/>
                <w:sz w:val="18"/>
                <w:szCs w:val="18"/>
              </w:rPr>
            </w:pPr>
            <w:r w:rsidRPr="0028746C">
              <w:rPr>
                <w:rFonts w:ascii="Arial" w:hAnsi="Arial" w:cs="Arial"/>
                <w:bCs/>
                <w:sz w:val="18"/>
                <w:szCs w:val="18"/>
              </w:rPr>
              <w:t>(6) V primeru opreme z visoko zanesljivostjo (glej WGC BAT 23, točka b.) v stiku z HOS, ki niso razvrščene kot CMR 1A ali 1B, se najmanjša pogostost spremljanja lahko zmanjša, vendar vsekakor na najmanj enkrat vsakih osem let.</w:t>
            </w:r>
          </w:p>
          <w:p w14:paraId="0E25A25F" w14:textId="77777777" w:rsidR="00BF7038" w:rsidRPr="0028746C" w:rsidRDefault="00BF7038" w:rsidP="00BF7038">
            <w:pPr>
              <w:pStyle w:val="Brezrazmikov"/>
              <w:rPr>
                <w:rFonts w:ascii="Arial" w:hAnsi="Arial" w:cs="Arial"/>
                <w:bCs/>
                <w:sz w:val="18"/>
                <w:szCs w:val="18"/>
              </w:rPr>
            </w:pPr>
            <w:r w:rsidRPr="0028746C">
              <w:rPr>
                <w:rFonts w:ascii="Arial" w:hAnsi="Arial" w:cs="Arial"/>
                <w:bCs/>
                <w:sz w:val="18"/>
                <w:szCs w:val="18"/>
              </w:rPr>
              <w:t>(7) Najmanjša pogostost spremljanja se lahko zmanjša na enkrat vsakih pet let, če se neubežne emisije količinsko določijo na podlagi meritev.</w:t>
            </w:r>
          </w:p>
          <w:p w14:paraId="54D2DD9E" w14:textId="77777777" w:rsidR="00BF7038" w:rsidRPr="0028746C" w:rsidRDefault="00BF7038" w:rsidP="00F7604B">
            <w:pPr>
              <w:pStyle w:val="Brezrazmikov"/>
              <w:rPr>
                <w:bCs/>
                <w:sz w:val="18"/>
                <w:szCs w:val="18"/>
              </w:rPr>
            </w:pPr>
            <w:r w:rsidRPr="0028746C">
              <w:rPr>
                <w:rFonts w:ascii="Arial" w:hAnsi="Arial" w:cs="Arial"/>
                <w:bCs/>
                <w:sz w:val="18"/>
                <w:szCs w:val="18"/>
              </w:rPr>
              <w:t>(8) Ta standard se lahko dopolni s standardom EN 17628.</w:t>
            </w:r>
          </w:p>
        </w:tc>
      </w:tr>
    </w:tbl>
    <w:p w14:paraId="0F484CE0" w14:textId="77777777" w:rsidR="00CF6C0F" w:rsidRPr="0028746C" w:rsidRDefault="00CF6C0F" w:rsidP="001B5869">
      <w:pPr>
        <w:pStyle w:val="Brezrazmikov"/>
        <w:rPr>
          <w:rFonts w:ascii="Arial" w:hAnsi="Arial" w:cs="Arial"/>
          <w:bCs/>
          <w:sz w:val="20"/>
          <w:szCs w:val="20"/>
        </w:rPr>
      </w:pPr>
    </w:p>
    <w:p w14:paraId="63B9EAAA" w14:textId="77777777" w:rsidR="00BF7038" w:rsidRPr="0028746C" w:rsidRDefault="00BF7038" w:rsidP="00BF7038">
      <w:pPr>
        <w:pStyle w:val="Brezrazmikov"/>
        <w:rPr>
          <w:rFonts w:ascii="Arial" w:hAnsi="Arial" w:cs="Arial"/>
          <w:b/>
          <w:sz w:val="20"/>
          <w:szCs w:val="20"/>
        </w:rPr>
      </w:pPr>
      <w:r w:rsidRPr="0028746C">
        <w:rPr>
          <w:rFonts w:ascii="Arial" w:hAnsi="Arial" w:cs="Arial"/>
          <w:b/>
          <w:sz w:val="20"/>
          <w:szCs w:val="20"/>
        </w:rPr>
        <w:t>Opomba</w:t>
      </w:r>
    </w:p>
    <w:p w14:paraId="6E6C6BEC" w14:textId="77777777" w:rsidR="00BF7038" w:rsidRPr="0028746C" w:rsidRDefault="00BF7038" w:rsidP="00BF7038">
      <w:pPr>
        <w:pStyle w:val="Brezrazmikov"/>
        <w:rPr>
          <w:rFonts w:ascii="Arial" w:hAnsi="Arial" w:cs="Arial"/>
          <w:bCs/>
          <w:sz w:val="20"/>
          <w:szCs w:val="20"/>
        </w:rPr>
      </w:pPr>
      <w:r w:rsidRPr="0028746C">
        <w:rPr>
          <w:rFonts w:ascii="Arial" w:hAnsi="Arial" w:cs="Arial"/>
          <w:bCs/>
          <w:sz w:val="20"/>
          <w:szCs w:val="20"/>
        </w:rPr>
        <w:t>Optični prikaz plina (OGI) je uporabna tehnika, s katero se lahko dopolni metoda iz standarda EN 15446 (metoda vohanja) za opredelitev virov ubežnih emisij VOC, in je zlasti pomembna v primeru nedostopnih virov (glej oddelek 1.4.2). Ta tehnika je opisana v standardu EN 17628.</w:t>
      </w:r>
    </w:p>
    <w:p w14:paraId="507539B7" w14:textId="77777777" w:rsidR="00BF7038" w:rsidRPr="0028746C" w:rsidRDefault="00BF7038" w:rsidP="00BF7038">
      <w:pPr>
        <w:pStyle w:val="Brezrazmikov"/>
        <w:rPr>
          <w:rFonts w:ascii="Arial" w:hAnsi="Arial" w:cs="Arial"/>
          <w:bCs/>
          <w:sz w:val="20"/>
          <w:szCs w:val="20"/>
        </w:rPr>
      </w:pPr>
    </w:p>
    <w:p w14:paraId="3C33FA6C" w14:textId="77777777" w:rsidR="00BF7038" w:rsidRPr="0028746C" w:rsidRDefault="00BF7038" w:rsidP="00BF7038">
      <w:pPr>
        <w:pStyle w:val="Brezrazmikov"/>
        <w:rPr>
          <w:rFonts w:ascii="Arial" w:hAnsi="Arial" w:cs="Arial"/>
          <w:bCs/>
          <w:sz w:val="20"/>
          <w:szCs w:val="20"/>
        </w:rPr>
      </w:pPr>
      <w:r w:rsidRPr="0028746C">
        <w:rPr>
          <w:rFonts w:ascii="Arial" w:hAnsi="Arial" w:cs="Arial"/>
          <w:bCs/>
          <w:sz w:val="20"/>
          <w:szCs w:val="20"/>
        </w:rPr>
        <w:t>V primeru neubežnih emisij se meritve lahko dopolnijo z uporabo termodinamičnih modelov.</w:t>
      </w:r>
    </w:p>
    <w:p w14:paraId="311ACC04" w14:textId="77777777" w:rsidR="00BF7038" w:rsidRPr="0028746C" w:rsidRDefault="00BF7038" w:rsidP="00BF7038">
      <w:pPr>
        <w:pStyle w:val="Brezrazmikov"/>
        <w:rPr>
          <w:rFonts w:ascii="Arial" w:hAnsi="Arial" w:cs="Arial"/>
          <w:bCs/>
          <w:sz w:val="20"/>
          <w:szCs w:val="20"/>
        </w:rPr>
      </w:pPr>
    </w:p>
    <w:p w14:paraId="6C117391" w14:textId="77777777" w:rsidR="00BF7038" w:rsidRPr="0028746C" w:rsidRDefault="00BF7038" w:rsidP="00BF7038">
      <w:pPr>
        <w:pStyle w:val="Brezrazmikov"/>
        <w:rPr>
          <w:rFonts w:ascii="Arial" w:hAnsi="Arial" w:cs="Arial"/>
          <w:bCs/>
          <w:sz w:val="20"/>
          <w:szCs w:val="20"/>
        </w:rPr>
      </w:pPr>
      <w:r w:rsidRPr="0028746C">
        <w:rPr>
          <w:rFonts w:ascii="Arial" w:hAnsi="Arial" w:cs="Arial"/>
          <w:bCs/>
          <w:sz w:val="20"/>
          <w:szCs w:val="20"/>
        </w:rPr>
        <w:t>Kadar se uporabijo/porabijo velike količine (npr. nad 80 t/leto) HOS, je količinska opredelitev emisij HOS iz naprave na podlagi korelacije sledilnega plina („</w:t>
      </w:r>
      <w:proofErr w:type="spellStart"/>
      <w:r w:rsidRPr="0028746C">
        <w:rPr>
          <w:rFonts w:ascii="Arial" w:hAnsi="Arial" w:cs="Arial"/>
          <w:bCs/>
          <w:sz w:val="20"/>
          <w:szCs w:val="20"/>
        </w:rPr>
        <w:t>tracer</w:t>
      </w:r>
      <w:proofErr w:type="spellEnd"/>
      <w:r w:rsidRPr="0028746C">
        <w:rPr>
          <w:rFonts w:ascii="Arial" w:hAnsi="Arial" w:cs="Arial"/>
          <w:bCs/>
          <w:sz w:val="20"/>
          <w:szCs w:val="20"/>
        </w:rPr>
        <w:t xml:space="preserve"> </w:t>
      </w:r>
      <w:proofErr w:type="spellStart"/>
      <w:r w:rsidRPr="0028746C">
        <w:rPr>
          <w:rFonts w:ascii="Arial" w:hAnsi="Arial" w:cs="Arial"/>
          <w:bCs/>
          <w:sz w:val="20"/>
          <w:szCs w:val="20"/>
        </w:rPr>
        <w:t>correlation</w:t>
      </w:r>
      <w:proofErr w:type="spellEnd"/>
      <w:r w:rsidRPr="0028746C">
        <w:rPr>
          <w:rFonts w:ascii="Arial" w:hAnsi="Arial" w:cs="Arial"/>
          <w:bCs/>
          <w:sz w:val="20"/>
          <w:szCs w:val="20"/>
        </w:rPr>
        <w:t xml:space="preserve">“ (TC)) ali optičnih </w:t>
      </w:r>
      <w:r w:rsidRPr="0028746C">
        <w:rPr>
          <w:rFonts w:ascii="Arial" w:hAnsi="Arial" w:cs="Arial"/>
          <w:bCs/>
          <w:sz w:val="20"/>
          <w:szCs w:val="20"/>
        </w:rPr>
        <w:lastRenderedPageBreak/>
        <w:t>absorpcijskih tehnik, kot sta diferencialni absorpcijski LIDAR (DIAL) ali zasenčenje sončnega toka (SOF), uporabna dopolnilna tehnika (glej oddelek 1.4.2). Tehnike so opisane v standardu EN 17628.</w:t>
      </w:r>
    </w:p>
    <w:p w14:paraId="748B71C4" w14:textId="77777777" w:rsidR="00BF7038" w:rsidRPr="0028746C" w:rsidRDefault="00BF7038" w:rsidP="00BF7038">
      <w:pPr>
        <w:pStyle w:val="Brezrazmikov"/>
        <w:rPr>
          <w:rFonts w:ascii="Arial" w:hAnsi="Arial" w:cs="Arial"/>
          <w:bCs/>
          <w:sz w:val="20"/>
          <w:szCs w:val="20"/>
        </w:rPr>
      </w:pPr>
    </w:p>
    <w:p w14:paraId="24986238" w14:textId="77777777" w:rsidR="00BF7038" w:rsidRPr="0028746C" w:rsidRDefault="00BF7038" w:rsidP="00BF7038">
      <w:pPr>
        <w:pStyle w:val="Brezrazmikov"/>
        <w:rPr>
          <w:rFonts w:ascii="Arial" w:hAnsi="Arial" w:cs="Arial"/>
          <w:b/>
          <w:sz w:val="20"/>
          <w:szCs w:val="20"/>
        </w:rPr>
      </w:pPr>
      <w:r w:rsidRPr="0028746C">
        <w:rPr>
          <w:rFonts w:ascii="Arial" w:hAnsi="Arial" w:cs="Arial"/>
          <w:b/>
          <w:sz w:val="20"/>
          <w:szCs w:val="20"/>
        </w:rPr>
        <w:t>Ustreznost</w:t>
      </w:r>
    </w:p>
    <w:p w14:paraId="04FCB51F" w14:textId="77777777" w:rsidR="00BF7038" w:rsidRPr="0028746C" w:rsidRDefault="00CB2E9A" w:rsidP="00BF7038">
      <w:pPr>
        <w:pStyle w:val="Brezrazmikov"/>
        <w:rPr>
          <w:rFonts w:ascii="Arial" w:hAnsi="Arial" w:cs="Arial"/>
          <w:bCs/>
          <w:sz w:val="20"/>
          <w:szCs w:val="20"/>
        </w:rPr>
      </w:pPr>
      <w:r w:rsidRPr="0028746C">
        <w:rPr>
          <w:rFonts w:ascii="Arial" w:hAnsi="Arial" w:cs="Arial"/>
          <w:bCs/>
          <w:sz w:val="20"/>
          <w:szCs w:val="20"/>
        </w:rPr>
        <w:t xml:space="preserve">WGC </w:t>
      </w:r>
      <w:r w:rsidR="00BF7038" w:rsidRPr="0028746C">
        <w:rPr>
          <w:rFonts w:ascii="Arial" w:hAnsi="Arial" w:cs="Arial"/>
          <w:bCs/>
          <w:sz w:val="20"/>
          <w:szCs w:val="20"/>
        </w:rPr>
        <w:t xml:space="preserve">BAT 22 se uporablja le, kadar je letna količina razpršenih emisij HOS iz naprave, ocenjena v skladu z </w:t>
      </w:r>
      <w:r w:rsidRPr="0028746C">
        <w:rPr>
          <w:rFonts w:ascii="Arial" w:hAnsi="Arial" w:cs="Arial"/>
          <w:bCs/>
          <w:sz w:val="20"/>
          <w:szCs w:val="20"/>
        </w:rPr>
        <w:t xml:space="preserve">WGC </w:t>
      </w:r>
      <w:r w:rsidR="00BF7038" w:rsidRPr="0028746C">
        <w:rPr>
          <w:rFonts w:ascii="Arial" w:hAnsi="Arial" w:cs="Arial"/>
          <w:bCs/>
          <w:sz w:val="20"/>
          <w:szCs w:val="20"/>
        </w:rPr>
        <w:t>BAT 20, večja od naslednjih vrednosti:</w:t>
      </w:r>
    </w:p>
    <w:p w14:paraId="6DBD1145" w14:textId="77777777" w:rsidR="00BF7038" w:rsidRPr="0028746C" w:rsidRDefault="00BF7038" w:rsidP="00BF7038">
      <w:pPr>
        <w:pStyle w:val="Brezrazmikov"/>
        <w:rPr>
          <w:rFonts w:ascii="Arial" w:hAnsi="Arial" w:cs="Arial"/>
          <w:bCs/>
          <w:sz w:val="20"/>
          <w:szCs w:val="20"/>
        </w:rPr>
      </w:pPr>
      <w:r w:rsidRPr="0028746C">
        <w:rPr>
          <w:rFonts w:ascii="Arial" w:hAnsi="Arial" w:cs="Arial"/>
          <w:bCs/>
          <w:sz w:val="20"/>
          <w:szCs w:val="20"/>
        </w:rPr>
        <w:t>za ubežne emisije:</w:t>
      </w:r>
    </w:p>
    <w:p w14:paraId="094C67F3" w14:textId="77777777" w:rsidR="00BF7038" w:rsidRPr="0028746C" w:rsidRDefault="00BF7038" w:rsidP="00590053">
      <w:pPr>
        <w:pStyle w:val="Brezrazmikov"/>
        <w:ind w:firstLine="708"/>
        <w:rPr>
          <w:rFonts w:ascii="Arial" w:hAnsi="Arial" w:cs="Arial"/>
          <w:bCs/>
          <w:sz w:val="20"/>
          <w:szCs w:val="20"/>
        </w:rPr>
      </w:pPr>
      <w:r w:rsidRPr="0028746C">
        <w:rPr>
          <w:rFonts w:ascii="Arial" w:hAnsi="Arial" w:cs="Arial"/>
          <w:bCs/>
          <w:sz w:val="20"/>
          <w:szCs w:val="20"/>
        </w:rPr>
        <w:t>— ena tona HOS na leto za HOS, razvrščene kot CMR 1A ali 1B, ali</w:t>
      </w:r>
    </w:p>
    <w:p w14:paraId="533C8DB3" w14:textId="77777777" w:rsidR="00BF7038" w:rsidRPr="0028746C" w:rsidRDefault="00BF7038" w:rsidP="00590053">
      <w:pPr>
        <w:pStyle w:val="Brezrazmikov"/>
        <w:ind w:firstLine="708"/>
        <w:rPr>
          <w:rFonts w:ascii="Arial" w:hAnsi="Arial" w:cs="Arial"/>
          <w:bCs/>
          <w:sz w:val="20"/>
          <w:szCs w:val="20"/>
        </w:rPr>
      </w:pPr>
      <w:r w:rsidRPr="0028746C">
        <w:rPr>
          <w:rFonts w:ascii="Arial" w:hAnsi="Arial" w:cs="Arial"/>
          <w:bCs/>
          <w:sz w:val="20"/>
          <w:szCs w:val="20"/>
        </w:rPr>
        <w:t>— pet ton HOS na leto za druge HOS;</w:t>
      </w:r>
    </w:p>
    <w:p w14:paraId="5514DD40" w14:textId="77777777" w:rsidR="00BF7038" w:rsidRPr="0028746C" w:rsidRDefault="00BF7038" w:rsidP="00BF7038">
      <w:pPr>
        <w:pStyle w:val="Brezrazmikov"/>
        <w:rPr>
          <w:rFonts w:ascii="Arial" w:hAnsi="Arial" w:cs="Arial"/>
          <w:bCs/>
          <w:sz w:val="20"/>
          <w:szCs w:val="20"/>
        </w:rPr>
      </w:pPr>
      <w:r w:rsidRPr="0028746C">
        <w:rPr>
          <w:rFonts w:ascii="Arial" w:hAnsi="Arial" w:cs="Arial"/>
          <w:bCs/>
          <w:sz w:val="20"/>
          <w:szCs w:val="20"/>
        </w:rPr>
        <w:t>za neubežne emisije:</w:t>
      </w:r>
    </w:p>
    <w:p w14:paraId="1C78B632" w14:textId="77777777" w:rsidR="00BF7038" w:rsidRPr="0028746C" w:rsidRDefault="00BF7038" w:rsidP="00590053">
      <w:pPr>
        <w:pStyle w:val="Brezrazmikov"/>
        <w:ind w:firstLine="708"/>
        <w:rPr>
          <w:rFonts w:ascii="Arial" w:hAnsi="Arial" w:cs="Arial"/>
          <w:bCs/>
          <w:sz w:val="20"/>
          <w:szCs w:val="20"/>
        </w:rPr>
      </w:pPr>
      <w:r w:rsidRPr="0028746C">
        <w:rPr>
          <w:rFonts w:ascii="Arial" w:hAnsi="Arial" w:cs="Arial"/>
          <w:bCs/>
          <w:sz w:val="20"/>
          <w:szCs w:val="20"/>
        </w:rPr>
        <w:t>— ena tona HOS na leto za HOS, razvrščene kot CMR 1A ali 1B, ali</w:t>
      </w:r>
    </w:p>
    <w:p w14:paraId="5DF25CC0" w14:textId="77777777" w:rsidR="00BF7038" w:rsidRPr="0028746C" w:rsidRDefault="00BF7038" w:rsidP="00590053">
      <w:pPr>
        <w:pStyle w:val="Brezrazmikov"/>
        <w:ind w:firstLine="426"/>
        <w:rPr>
          <w:rFonts w:ascii="Arial" w:hAnsi="Arial" w:cs="Arial"/>
          <w:bCs/>
          <w:sz w:val="20"/>
          <w:szCs w:val="20"/>
        </w:rPr>
      </w:pPr>
      <w:r w:rsidRPr="0028746C">
        <w:rPr>
          <w:rFonts w:ascii="Arial" w:hAnsi="Arial" w:cs="Arial"/>
          <w:bCs/>
          <w:sz w:val="20"/>
          <w:szCs w:val="20"/>
        </w:rPr>
        <w:t>— pet ton HOS na leto za druge HOS;</w:t>
      </w:r>
    </w:p>
    <w:p w14:paraId="35DD219E" w14:textId="77777777" w:rsidR="00BF7038" w:rsidRPr="0028746C" w:rsidRDefault="00BF7038" w:rsidP="001B5869">
      <w:pPr>
        <w:pStyle w:val="Brezrazmikov"/>
        <w:rPr>
          <w:rFonts w:ascii="Arial" w:hAnsi="Arial" w:cs="Arial"/>
          <w:bCs/>
          <w:sz w:val="20"/>
          <w:szCs w:val="2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6D221D" w14:paraId="7830683F" w14:textId="77777777" w:rsidTr="009E0443">
        <w:tc>
          <w:tcPr>
            <w:tcW w:w="9061" w:type="dxa"/>
            <w:shd w:val="clear" w:color="auto" w:fill="DAE9F7" w:themeFill="text2" w:themeFillTint="1A"/>
          </w:tcPr>
          <w:p w14:paraId="0BC9D401" w14:textId="58D6E69B" w:rsidR="003676AF" w:rsidRDefault="003676AF" w:rsidP="003676AF">
            <w:r w:rsidRPr="003676AF">
              <w:rPr>
                <w:b/>
                <w:bCs/>
              </w:rPr>
              <w:t>Navodilo 22</w:t>
            </w:r>
            <w:r w:rsidRPr="003676AF">
              <w:t>:</w:t>
            </w:r>
          </w:p>
          <w:p w14:paraId="1D26FEE6" w14:textId="2B6B07EC" w:rsidR="003676AF" w:rsidRDefault="003676AF" w:rsidP="00177E49">
            <w:pPr>
              <w:jc w:val="both"/>
            </w:pPr>
            <w:r w:rsidRPr="003676AF">
              <w:t>Predlagamo/priporočamo, da je izkazovanje skladnosti s WGC BAT 22 (monitoring razpršenih emisij) del predloga programa obratovalnega monitoringa, ki ga izdela pooblaščeni izvajalec obratovalnega monitoringa. Če opis vključuje tehnološke enote, navedite njen naziv in oznako (</w:t>
            </w:r>
            <w:proofErr w:type="spellStart"/>
            <w:r w:rsidRPr="003676AF">
              <w:t>Nx</w:t>
            </w:r>
            <w:proofErr w:type="spellEnd"/>
            <w:r w:rsidRPr="003676AF">
              <w:t>). Prav tako uporabite oznake izpustov v zrak iz OVD-ja</w:t>
            </w:r>
            <w:r w:rsidR="006F4B11">
              <w:t>.</w:t>
            </w:r>
          </w:p>
          <w:p w14:paraId="54E7DAE4" w14:textId="77777777" w:rsidR="003676AF" w:rsidRPr="003676AF" w:rsidRDefault="003676AF" w:rsidP="00177E49">
            <w:pPr>
              <w:jc w:val="both"/>
            </w:pPr>
          </w:p>
          <w:p w14:paraId="7C0D80D6" w14:textId="49DB7CC7" w:rsidR="003676AF" w:rsidRDefault="003676AF" w:rsidP="00177E49">
            <w:pPr>
              <w:jc w:val="both"/>
            </w:pPr>
            <w:r w:rsidRPr="003676AF">
              <w:t>V Predlogu programa obratovalnega monitoring, ki ga je treba v skladu s točko trinajst 21. člena IED Uredbe priložiti vlogi za izdajo okoljevarstvenega dovoljenja in mora biti izdelan v skladu z drugim odstavkom 21. člena Uredbe</w:t>
            </w:r>
            <w:r w:rsidR="006F4B11" w:rsidRPr="003676AF">
              <w:t xml:space="preserve"> IED</w:t>
            </w:r>
            <w:r w:rsidRPr="003676AF">
              <w:t>, je treba poleg ostalih obveznih vsebin, ki so določene prvem in drugem odstavku citiranega člena, glede izpolnjevanja zahtev WGC BAT 22 in ob upoštevanju petega odstavka 31. člena Uredbe o emisij</w:t>
            </w:r>
            <w:r w:rsidR="00C97D43">
              <w:t>i</w:t>
            </w:r>
            <w:r w:rsidRPr="003676AF">
              <w:t xml:space="preserve"> snovi v zrak iz nepremični</w:t>
            </w:r>
            <w:r w:rsidR="00C97D43">
              <w:t>h</w:t>
            </w:r>
            <w:r w:rsidRPr="003676AF">
              <w:t xml:space="preserve"> virov onesnaževanja podati predlog virov, merilnih mest in pogostosti meritev ubežnih emisij HOS (v skladu s katerim se te emisije ocenjuje, vendar jih je potrebno v skladu s tem BAT zaključkom zdaj tudi meriti z EN standardoma</w:t>
            </w:r>
            <w:r w:rsidR="00177E49">
              <w:t>.</w:t>
            </w:r>
          </w:p>
          <w:p w14:paraId="70E35A65" w14:textId="77777777" w:rsidR="003676AF" w:rsidRPr="003676AF" w:rsidRDefault="003676AF" w:rsidP="00177E49">
            <w:pPr>
              <w:jc w:val="both"/>
            </w:pPr>
          </w:p>
          <w:p w14:paraId="4F6887D9" w14:textId="0B2B62A1" w:rsidR="006D221D" w:rsidRDefault="003676AF" w:rsidP="009876D5">
            <w:pPr>
              <w:jc w:val="both"/>
            </w:pPr>
            <w:r w:rsidRPr="003676AF">
              <w:t>Neizvajanje monitoringa za razpršene emisije HOS utemeljite v skladu s pragovi v Ustreznosti tega zaključka (npr. tudi z bilanco topil, masnimi bilancami, ipd.).</w:t>
            </w:r>
            <w:r w:rsidR="009876D5">
              <w:t xml:space="preserve"> </w:t>
            </w:r>
            <w:r w:rsidRPr="003676AF">
              <w:t>V skladu z opombami se lahko meritve dopolni z uporabo termodinamičnih modelov. Strokovno utemeljite tudi pogoje navedene v ustreznosti, glede uporabe WGC BAT 22, če jih vaša naprava izpolnjuje.</w:t>
            </w:r>
          </w:p>
        </w:tc>
      </w:tr>
    </w:tbl>
    <w:p w14:paraId="7F5F8B81" w14:textId="77777777" w:rsidR="00CB2E9A" w:rsidRDefault="00CB2E9A" w:rsidP="00CB2E9A"/>
    <w:p w14:paraId="51DEC2CB" w14:textId="77777777" w:rsidR="006D221D" w:rsidRPr="0028746C" w:rsidRDefault="006D221D" w:rsidP="00CB2E9A"/>
    <w:p w14:paraId="6A044243" w14:textId="77777777" w:rsidR="00CB2E9A" w:rsidRPr="0028746C" w:rsidRDefault="00CB2E9A" w:rsidP="00CB2E9A">
      <w:pPr>
        <w:pStyle w:val="Brezrazmikov"/>
        <w:rPr>
          <w:rFonts w:ascii="Arial" w:hAnsi="Arial" w:cs="Arial"/>
          <w:b/>
          <w:sz w:val="20"/>
          <w:szCs w:val="20"/>
          <w:highlight w:val="cyan"/>
        </w:rPr>
      </w:pPr>
    </w:p>
    <w:p w14:paraId="406EE812" w14:textId="19F555E0" w:rsidR="00CB2E9A" w:rsidRPr="0028746C" w:rsidRDefault="00CB2E9A" w:rsidP="00CB2E9A">
      <w:pPr>
        <w:pStyle w:val="Brezrazmikov"/>
        <w:rPr>
          <w:rFonts w:ascii="Arial" w:hAnsi="Arial" w:cs="Arial"/>
          <w:b/>
          <w:sz w:val="20"/>
          <w:szCs w:val="20"/>
          <w:highlight w:val="yellow"/>
        </w:rPr>
      </w:pPr>
      <w:r w:rsidRPr="0028746C">
        <w:rPr>
          <w:rFonts w:ascii="Arial" w:hAnsi="Arial" w:cs="Arial"/>
          <w:b/>
          <w:sz w:val="20"/>
          <w:szCs w:val="20"/>
          <w:highlight w:val="yellow"/>
        </w:rPr>
        <w:t xml:space="preserve">WGC BAT 22: </w:t>
      </w:r>
      <w:r w:rsidR="00202FF4">
        <w:rPr>
          <w:rFonts w:ascii="Arial" w:hAnsi="Arial" w:cs="Arial"/>
          <w:b/>
          <w:sz w:val="20"/>
          <w:szCs w:val="20"/>
          <w:highlight w:val="yellow"/>
        </w:rPr>
        <w:t>O</w:t>
      </w:r>
      <w:r w:rsidRPr="0028746C">
        <w:rPr>
          <w:rFonts w:ascii="Arial" w:hAnsi="Arial" w:cs="Arial"/>
          <w:b/>
          <w:sz w:val="20"/>
          <w:szCs w:val="20"/>
          <w:highlight w:val="yellow"/>
        </w:rPr>
        <w:t>predelitev upravljavca</w:t>
      </w:r>
    </w:p>
    <w:p w14:paraId="79C9CB4F" w14:textId="77777777" w:rsidR="00CB2E9A" w:rsidRPr="0028746C" w:rsidRDefault="00CB2E9A" w:rsidP="00CB2E9A">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CB2E9A" w:rsidRPr="0028746C" w14:paraId="312EDD57" w14:textId="77777777" w:rsidTr="00014FFB">
        <w:tc>
          <w:tcPr>
            <w:tcW w:w="9104" w:type="dxa"/>
          </w:tcPr>
          <w:p w14:paraId="4D898E8F" w14:textId="77777777" w:rsidR="00CB2E9A" w:rsidRPr="0028746C" w:rsidRDefault="00CB2E9A" w:rsidP="00014FFB">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CB2E9A" w:rsidRPr="0028746C" w14:paraId="636E5721" w14:textId="77777777" w:rsidTr="00014FFB">
        <w:tc>
          <w:tcPr>
            <w:tcW w:w="9104" w:type="dxa"/>
          </w:tcPr>
          <w:p w14:paraId="6DEE20D4" w14:textId="77777777" w:rsidR="00CB2E9A" w:rsidRPr="0028746C" w:rsidRDefault="00CB2E9A" w:rsidP="00014FFB">
            <w:pPr>
              <w:pStyle w:val="Brezrazmikov"/>
              <w:rPr>
                <w:rFonts w:ascii="Arial" w:hAnsi="Arial" w:cs="Arial"/>
                <w:sz w:val="20"/>
                <w:szCs w:val="20"/>
              </w:rPr>
            </w:pPr>
          </w:p>
        </w:tc>
      </w:tr>
    </w:tbl>
    <w:p w14:paraId="1B117F68" w14:textId="77777777" w:rsidR="00CB2E9A" w:rsidRPr="0028746C" w:rsidRDefault="00CB2E9A" w:rsidP="00CB2E9A">
      <w:pPr>
        <w:pStyle w:val="Brezrazmikov"/>
        <w:rPr>
          <w:rFonts w:ascii="Arial" w:hAnsi="Arial" w:cs="Arial"/>
          <w:b/>
          <w:sz w:val="20"/>
          <w:szCs w:val="20"/>
        </w:rPr>
      </w:pPr>
      <w:r w:rsidRPr="0028746C">
        <w:rPr>
          <w:rFonts w:ascii="Arial" w:hAnsi="Arial" w:cs="Arial"/>
          <w:b/>
          <w:sz w:val="20"/>
          <w:szCs w:val="20"/>
        </w:rPr>
        <w:t xml:space="preserve">Opis: </w:t>
      </w:r>
    </w:p>
    <w:p w14:paraId="09517A46" w14:textId="77777777" w:rsidR="00CB2E9A" w:rsidRPr="0028746C" w:rsidRDefault="00CB2E9A" w:rsidP="00CB2E9A"/>
    <w:p w14:paraId="15CC7978" w14:textId="77777777" w:rsidR="00CB2E9A" w:rsidRPr="0028746C" w:rsidRDefault="00CB2E9A" w:rsidP="001B5869">
      <w:pPr>
        <w:pStyle w:val="Brezrazmikov"/>
        <w:rPr>
          <w:rFonts w:ascii="Arial" w:hAnsi="Arial" w:cs="Arial"/>
          <w:bCs/>
          <w:sz w:val="20"/>
          <w:szCs w:val="20"/>
        </w:rPr>
      </w:pPr>
    </w:p>
    <w:p w14:paraId="605CA03F" w14:textId="77777777" w:rsidR="00FA59C2" w:rsidRPr="0028746C" w:rsidRDefault="00FA59C2" w:rsidP="00FA59C2">
      <w:pPr>
        <w:pStyle w:val="Naslov3"/>
        <w:rPr>
          <w:rFonts w:ascii="Arial" w:hAnsi="Arial" w:cs="Arial"/>
          <w:color w:val="auto"/>
        </w:rPr>
      </w:pPr>
      <w:bookmarkStart w:id="24" w:name="_Toc210634971"/>
      <w:r w:rsidRPr="0028746C">
        <w:rPr>
          <w:rFonts w:ascii="Arial" w:eastAsia="Calibri" w:hAnsi="Arial" w:cs="Arial"/>
          <w:color w:val="auto"/>
        </w:rPr>
        <w:t>1.4.3 Preprečevanje ali zmanjšanje razpršenih emisij HOS</w:t>
      </w:r>
      <w:bookmarkEnd w:id="24"/>
    </w:p>
    <w:p w14:paraId="5C7C7ECE" w14:textId="77777777" w:rsidR="00FA59C2" w:rsidRPr="0028746C" w:rsidRDefault="00FA59C2" w:rsidP="00FA59C2">
      <w:pPr>
        <w:pStyle w:val="Naslov4"/>
        <w:rPr>
          <w:sz w:val="20"/>
          <w:szCs w:val="20"/>
          <w:lang w:eastAsia="sl-SI"/>
        </w:rPr>
      </w:pPr>
      <w:r w:rsidRPr="0028746C">
        <w:rPr>
          <w:sz w:val="20"/>
          <w:szCs w:val="20"/>
          <w:lang w:eastAsia="sl-SI"/>
        </w:rPr>
        <w:t>WGC BAT 23</w:t>
      </w:r>
    </w:p>
    <w:p w14:paraId="2F199096" w14:textId="77777777" w:rsidR="00FA59C2" w:rsidRPr="0028746C" w:rsidRDefault="00FA59C2" w:rsidP="00FA59C2">
      <w:pPr>
        <w:jc w:val="both"/>
        <w:rPr>
          <w:color w:val="000000"/>
        </w:rPr>
      </w:pPr>
      <w:r w:rsidRPr="0028746C">
        <w:rPr>
          <w:color w:val="000000"/>
        </w:rPr>
        <w:t>Najboljša razpoložljiva tehnika za preprečevanje ali, kadar to ni mogoče, zmanjšanje razpršenih emisij HOS v zrak je uporaba kombinacije spodaj navedenih tehnik v navedenem prednostnem vrstnem redu.</w:t>
      </w:r>
    </w:p>
    <w:p w14:paraId="02CC859D" w14:textId="77777777" w:rsidR="00FA59C2" w:rsidRPr="0028746C" w:rsidRDefault="00FA59C2" w:rsidP="00FA59C2">
      <w:pPr>
        <w:jc w:val="both"/>
        <w:rPr>
          <w:b/>
          <w:bCs/>
          <w:color w:val="000000"/>
        </w:rPr>
      </w:pPr>
      <w:r w:rsidRPr="0028746C">
        <w:rPr>
          <w:b/>
          <w:bCs/>
          <w:color w:val="000000"/>
        </w:rPr>
        <w:t>Opomba</w:t>
      </w:r>
    </w:p>
    <w:p w14:paraId="7B2E9792" w14:textId="77777777" w:rsidR="00FA59C2" w:rsidRPr="0028746C" w:rsidRDefault="00FA59C2" w:rsidP="00FA59C2">
      <w:pPr>
        <w:jc w:val="both"/>
        <w:rPr>
          <w:color w:val="000000"/>
        </w:rPr>
      </w:pPr>
      <w:r w:rsidRPr="0028746C">
        <w:rPr>
          <w:color w:val="000000"/>
        </w:rPr>
        <w:t>Tehnike za preprečevanje ali, kadar to ni mogoče, zmanjšanje razpršenih emisij HOS v zrak so prednostno razvrščene glede na nevarne lastnosti izpuščenih snovi in/ali pomembnost emisij.</w:t>
      </w:r>
    </w:p>
    <w:p w14:paraId="4579BD71" w14:textId="77777777" w:rsidR="00FA59C2" w:rsidRPr="0028746C" w:rsidRDefault="00FA59C2" w:rsidP="00FA59C2">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087"/>
        <w:gridCol w:w="3499"/>
        <w:gridCol w:w="1127"/>
        <w:gridCol w:w="1689"/>
      </w:tblGrid>
      <w:tr w:rsidR="00FA59C2" w:rsidRPr="0028746C" w14:paraId="3EB73730" w14:textId="77777777" w:rsidTr="00F7604B">
        <w:tc>
          <w:tcPr>
            <w:tcW w:w="2802" w:type="dxa"/>
            <w:gridSpan w:val="2"/>
          </w:tcPr>
          <w:p w14:paraId="6A657D20" w14:textId="77777777" w:rsidR="00FA59C2" w:rsidRPr="0028746C" w:rsidRDefault="00FA59C2" w:rsidP="00F7604B">
            <w:pPr>
              <w:jc w:val="center"/>
              <w:rPr>
                <w:color w:val="000000"/>
                <w:sz w:val="18"/>
                <w:szCs w:val="18"/>
              </w:rPr>
            </w:pPr>
            <w:r w:rsidRPr="0028746C">
              <w:rPr>
                <w:color w:val="000000"/>
                <w:sz w:val="18"/>
                <w:szCs w:val="18"/>
              </w:rPr>
              <w:t>Tehnika</w:t>
            </w:r>
          </w:p>
        </w:tc>
        <w:tc>
          <w:tcPr>
            <w:tcW w:w="3543" w:type="dxa"/>
          </w:tcPr>
          <w:p w14:paraId="527E361A" w14:textId="77777777" w:rsidR="00FA59C2" w:rsidRPr="0028746C" w:rsidRDefault="00FA59C2" w:rsidP="00F7604B">
            <w:pPr>
              <w:jc w:val="center"/>
              <w:rPr>
                <w:color w:val="000000"/>
                <w:sz w:val="18"/>
                <w:szCs w:val="18"/>
              </w:rPr>
            </w:pPr>
            <w:r w:rsidRPr="0028746C">
              <w:rPr>
                <w:color w:val="000000"/>
                <w:sz w:val="18"/>
                <w:szCs w:val="18"/>
              </w:rPr>
              <w:t>Opis</w:t>
            </w:r>
          </w:p>
        </w:tc>
        <w:tc>
          <w:tcPr>
            <w:tcW w:w="1134" w:type="dxa"/>
          </w:tcPr>
          <w:p w14:paraId="4EEE587D" w14:textId="77777777" w:rsidR="00FA59C2" w:rsidRPr="0028746C" w:rsidRDefault="00FA59C2" w:rsidP="00F7604B">
            <w:pPr>
              <w:jc w:val="center"/>
              <w:rPr>
                <w:color w:val="000000"/>
                <w:sz w:val="18"/>
                <w:szCs w:val="18"/>
              </w:rPr>
            </w:pPr>
            <w:r w:rsidRPr="0028746C">
              <w:rPr>
                <w:color w:val="000000"/>
                <w:sz w:val="18"/>
                <w:szCs w:val="18"/>
              </w:rPr>
              <w:t>Vrsta emisij</w:t>
            </w:r>
          </w:p>
        </w:tc>
        <w:tc>
          <w:tcPr>
            <w:tcW w:w="1701" w:type="dxa"/>
          </w:tcPr>
          <w:p w14:paraId="28C59378" w14:textId="77777777" w:rsidR="00FA59C2" w:rsidRPr="0028746C" w:rsidRDefault="00FA59C2" w:rsidP="00F7604B">
            <w:pPr>
              <w:jc w:val="center"/>
              <w:rPr>
                <w:color w:val="000000"/>
                <w:sz w:val="18"/>
                <w:szCs w:val="18"/>
              </w:rPr>
            </w:pPr>
            <w:r w:rsidRPr="0028746C">
              <w:rPr>
                <w:color w:val="000000"/>
                <w:sz w:val="18"/>
                <w:szCs w:val="18"/>
              </w:rPr>
              <w:t>Ustreznost</w:t>
            </w:r>
          </w:p>
        </w:tc>
      </w:tr>
      <w:tr w:rsidR="00FA59C2" w:rsidRPr="0028746C" w14:paraId="75E0FEAD" w14:textId="77777777" w:rsidTr="00F7604B">
        <w:trPr>
          <w:trHeight w:val="172"/>
        </w:trPr>
        <w:tc>
          <w:tcPr>
            <w:tcW w:w="9180" w:type="dxa"/>
            <w:gridSpan w:val="5"/>
          </w:tcPr>
          <w:p w14:paraId="15CD090D" w14:textId="77777777" w:rsidR="00FA59C2" w:rsidRPr="0028746C" w:rsidRDefault="00FA59C2" w:rsidP="00F7604B">
            <w:pPr>
              <w:pStyle w:val="Brezrazmikov"/>
              <w:rPr>
                <w:rFonts w:ascii="Arial" w:hAnsi="Arial" w:cs="Arial"/>
                <w:bCs/>
                <w:sz w:val="18"/>
                <w:szCs w:val="18"/>
              </w:rPr>
            </w:pPr>
            <w:r w:rsidRPr="0028746C">
              <w:rPr>
                <w:rFonts w:ascii="Arial" w:hAnsi="Arial" w:cs="Arial"/>
                <w:bCs/>
                <w:i/>
                <w:iCs/>
                <w:sz w:val="18"/>
                <w:szCs w:val="18"/>
              </w:rPr>
              <w:t>1. Tehnike preprečevanja</w:t>
            </w:r>
          </w:p>
        </w:tc>
      </w:tr>
      <w:tr w:rsidR="00FA59C2" w:rsidRPr="0028746C" w14:paraId="19B95F99" w14:textId="77777777" w:rsidTr="00F7604B">
        <w:trPr>
          <w:trHeight w:val="172"/>
        </w:trPr>
        <w:tc>
          <w:tcPr>
            <w:tcW w:w="675" w:type="dxa"/>
          </w:tcPr>
          <w:p w14:paraId="53973393" w14:textId="77777777" w:rsidR="00FA59C2" w:rsidRPr="0028746C" w:rsidRDefault="00FA59C2" w:rsidP="00F7604B">
            <w:pPr>
              <w:jc w:val="both"/>
              <w:rPr>
                <w:color w:val="000000"/>
                <w:sz w:val="18"/>
                <w:szCs w:val="18"/>
              </w:rPr>
            </w:pPr>
            <w:r w:rsidRPr="0028746C">
              <w:rPr>
                <w:rFonts w:cs="Arial"/>
                <w:bCs/>
                <w:sz w:val="18"/>
                <w:szCs w:val="18"/>
              </w:rPr>
              <w:lastRenderedPageBreak/>
              <w:t>a.</w:t>
            </w:r>
          </w:p>
        </w:tc>
        <w:tc>
          <w:tcPr>
            <w:tcW w:w="2127" w:type="dxa"/>
          </w:tcPr>
          <w:p w14:paraId="6AA26AA3" w14:textId="77777777" w:rsidR="00FA59C2" w:rsidRPr="0028746C" w:rsidRDefault="00FA59C2" w:rsidP="00590053">
            <w:pPr>
              <w:rPr>
                <w:color w:val="000000"/>
                <w:sz w:val="18"/>
                <w:szCs w:val="18"/>
              </w:rPr>
            </w:pPr>
            <w:r w:rsidRPr="0028746C">
              <w:rPr>
                <w:rFonts w:cs="Arial"/>
                <w:bCs/>
                <w:sz w:val="18"/>
                <w:szCs w:val="18"/>
              </w:rPr>
              <w:t>Omejitev števila virov emisij</w:t>
            </w:r>
          </w:p>
        </w:tc>
        <w:tc>
          <w:tcPr>
            <w:tcW w:w="3543" w:type="dxa"/>
          </w:tcPr>
          <w:p w14:paraId="73E1E00E" w14:textId="77777777" w:rsidR="00FA59C2" w:rsidRPr="0028746C" w:rsidRDefault="00FA59C2" w:rsidP="00F7604B">
            <w:pPr>
              <w:pStyle w:val="Brezrazmikov"/>
              <w:rPr>
                <w:rFonts w:ascii="Arial" w:hAnsi="Arial" w:cs="Arial"/>
                <w:bCs/>
                <w:sz w:val="18"/>
                <w:szCs w:val="18"/>
              </w:rPr>
            </w:pPr>
            <w:r w:rsidRPr="0028746C">
              <w:rPr>
                <w:rFonts w:ascii="Arial" w:hAnsi="Arial" w:cs="Arial"/>
                <w:bCs/>
                <w:sz w:val="18"/>
                <w:szCs w:val="18"/>
              </w:rPr>
              <w:t>To vključuje:</w:t>
            </w:r>
          </w:p>
          <w:p w14:paraId="3B5D680E" w14:textId="77777777" w:rsidR="00FA59C2" w:rsidRPr="0028746C" w:rsidRDefault="00FA59C2" w:rsidP="00F7604B">
            <w:pPr>
              <w:pStyle w:val="Brezrazmikov"/>
              <w:rPr>
                <w:rFonts w:ascii="Arial" w:hAnsi="Arial" w:cs="Arial"/>
                <w:bCs/>
                <w:sz w:val="18"/>
                <w:szCs w:val="18"/>
              </w:rPr>
            </w:pPr>
            <w:r w:rsidRPr="0028746C">
              <w:rPr>
                <w:rFonts w:ascii="Arial" w:hAnsi="Arial" w:cs="Arial"/>
                <w:bCs/>
                <w:sz w:val="18"/>
                <w:szCs w:val="18"/>
              </w:rPr>
              <w:t>— določitev čim krajše dolžine cevi,</w:t>
            </w:r>
          </w:p>
          <w:p w14:paraId="096DBB61" w14:textId="77777777" w:rsidR="00FA59C2" w:rsidRPr="0028746C" w:rsidRDefault="00FA59C2" w:rsidP="00F7604B">
            <w:pPr>
              <w:pStyle w:val="Brezrazmikov"/>
              <w:rPr>
                <w:rFonts w:ascii="Arial" w:hAnsi="Arial" w:cs="Arial"/>
                <w:bCs/>
                <w:sz w:val="18"/>
                <w:szCs w:val="18"/>
              </w:rPr>
            </w:pPr>
            <w:r w:rsidRPr="0028746C">
              <w:rPr>
                <w:rFonts w:ascii="Arial" w:hAnsi="Arial" w:cs="Arial"/>
                <w:bCs/>
                <w:sz w:val="18"/>
                <w:szCs w:val="18"/>
              </w:rPr>
              <w:t>— zmanjšanje števila priključkov med cevmi (npr. prirobnic) in ventilov,</w:t>
            </w:r>
          </w:p>
          <w:p w14:paraId="51BA26FE" w14:textId="77777777" w:rsidR="00FA59C2" w:rsidRPr="0028746C" w:rsidRDefault="00FA59C2" w:rsidP="00F7604B">
            <w:pPr>
              <w:pStyle w:val="Brezrazmikov"/>
              <w:rPr>
                <w:rFonts w:ascii="Arial" w:hAnsi="Arial" w:cs="Arial"/>
                <w:bCs/>
                <w:sz w:val="18"/>
                <w:szCs w:val="18"/>
              </w:rPr>
            </w:pPr>
            <w:r w:rsidRPr="0028746C">
              <w:rPr>
                <w:rFonts w:ascii="Arial" w:hAnsi="Arial" w:cs="Arial"/>
                <w:bCs/>
                <w:sz w:val="18"/>
                <w:szCs w:val="18"/>
              </w:rPr>
              <w:t>— uporaba varjenih veznih kosov in povezovalnih cevi,</w:t>
            </w:r>
          </w:p>
          <w:p w14:paraId="6D76C54C" w14:textId="77777777" w:rsidR="00FA59C2" w:rsidRPr="0028746C" w:rsidRDefault="00FA59C2" w:rsidP="00F7604B">
            <w:pPr>
              <w:pStyle w:val="Brezrazmikov"/>
              <w:rPr>
                <w:rFonts w:ascii="Arial" w:hAnsi="Arial" w:cs="Arial"/>
                <w:bCs/>
                <w:sz w:val="18"/>
                <w:szCs w:val="18"/>
              </w:rPr>
            </w:pPr>
            <w:r w:rsidRPr="0028746C">
              <w:rPr>
                <w:rFonts w:ascii="Arial" w:hAnsi="Arial" w:cs="Arial"/>
                <w:bCs/>
                <w:sz w:val="18"/>
                <w:szCs w:val="18"/>
              </w:rPr>
              <w:t>— uporaba stisnjenega zraka ali gravitacije za prenos materialov.</w:t>
            </w:r>
          </w:p>
        </w:tc>
        <w:tc>
          <w:tcPr>
            <w:tcW w:w="1134" w:type="dxa"/>
          </w:tcPr>
          <w:p w14:paraId="007BEB73" w14:textId="77777777" w:rsidR="00FA59C2" w:rsidRPr="0028746C" w:rsidRDefault="00FA59C2" w:rsidP="00F7604B">
            <w:pPr>
              <w:jc w:val="center"/>
              <w:rPr>
                <w:color w:val="000000"/>
                <w:sz w:val="18"/>
                <w:szCs w:val="18"/>
              </w:rPr>
            </w:pPr>
            <w:r w:rsidRPr="0028746C">
              <w:rPr>
                <w:rFonts w:cs="Arial"/>
                <w:bCs/>
                <w:sz w:val="18"/>
                <w:szCs w:val="18"/>
              </w:rPr>
              <w:t>ubežne in neubežne emisije</w:t>
            </w:r>
          </w:p>
        </w:tc>
        <w:tc>
          <w:tcPr>
            <w:tcW w:w="1701" w:type="dxa"/>
          </w:tcPr>
          <w:p w14:paraId="2D04518D" w14:textId="77777777" w:rsidR="00FA59C2" w:rsidRPr="0028746C" w:rsidRDefault="00FA59C2" w:rsidP="00F7604B">
            <w:pPr>
              <w:jc w:val="center"/>
              <w:rPr>
                <w:color w:val="000000"/>
                <w:sz w:val="18"/>
                <w:szCs w:val="18"/>
              </w:rPr>
            </w:pPr>
            <w:r w:rsidRPr="0028746C">
              <w:rPr>
                <w:rFonts w:cs="Arial"/>
                <w:bCs/>
                <w:sz w:val="18"/>
                <w:szCs w:val="18"/>
              </w:rPr>
              <w:t>Pri obstoječih napravah je ustreznost lahko omejena zaradi obratovalnih omejitev.</w:t>
            </w:r>
          </w:p>
        </w:tc>
      </w:tr>
      <w:tr w:rsidR="00FA59C2" w:rsidRPr="0028746C" w14:paraId="2CB1F121" w14:textId="77777777" w:rsidTr="00F7604B">
        <w:trPr>
          <w:trHeight w:val="172"/>
        </w:trPr>
        <w:tc>
          <w:tcPr>
            <w:tcW w:w="675" w:type="dxa"/>
          </w:tcPr>
          <w:p w14:paraId="77953999" w14:textId="77777777" w:rsidR="00FA59C2" w:rsidRPr="0028746C" w:rsidRDefault="00FA59C2" w:rsidP="00F7604B">
            <w:pPr>
              <w:jc w:val="both"/>
              <w:rPr>
                <w:color w:val="000000"/>
                <w:sz w:val="18"/>
                <w:szCs w:val="18"/>
              </w:rPr>
            </w:pPr>
            <w:r w:rsidRPr="0028746C">
              <w:rPr>
                <w:rFonts w:cs="Arial"/>
                <w:sz w:val="18"/>
                <w:szCs w:val="18"/>
              </w:rPr>
              <w:t>b.</w:t>
            </w:r>
          </w:p>
        </w:tc>
        <w:tc>
          <w:tcPr>
            <w:tcW w:w="2127" w:type="dxa"/>
          </w:tcPr>
          <w:p w14:paraId="32CF8FF1" w14:textId="77777777" w:rsidR="00FA59C2" w:rsidRPr="0028746C" w:rsidRDefault="00FA59C2" w:rsidP="00590053">
            <w:pPr>
              <w:rPr>
                <w:color w:val="000000"/>
                <w:sz w:val="18"/>
                <w:szCs w:val="18"/>
              </w:rPr>
            </w:pPr>
            <w:r w:rsidRPr="0028746C">
              <w:rPr>
                <w:rFonts w:cs="Arial"/>
                <w:sz w:val="18"/>
                <w:szCs w:val="18"/>
              </w:rPr>
              <w:t>Uporaba opreme z visoko zanesljivostjo</w:t>
            </w:r>
          </w:p>
        </w:tc>
        <w:tc>
          <w:tcPr>
            <w:tcW w:w="3543" w:type="dxa"/>
          </w:tcPr>
          <w:p w14:paraId="5FD1DB41"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Oprema z visoko zanesljivostjo med drugim vključuje:</w:t>
            </w:r>
          </w:p>
          <w:p w14:paraId="10D52A21"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—ventile z mehom ali dvojnimi tesnili ali enako učinkovito opremo,</w:t>
            </w:r>
          </w:p>
          <w:p w14:paraId="5CBDDB79"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magnetno gnane ali hermetične črpalke/kompresorje/mešalnike ali črpalke/kompresorje/mešalnike z dvojnimi tesnili in tekočinsko pregrado,</w:t>
            </w:r>
          </w:p>
          <w:p w14:paraId="7A99A697"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certificirana visokokakovostna tesnila (npr. v skladu s standardom EN 13555), pritrjena v skladu s tehniko (e),</w:t>
            </w:r>
          </w:p>
          <w:p w14:paraId="7398F5CC"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zaprt sistem vzorčenja.</w:t>
            </w:r>
          </w:p>
          <w:p w14:paraId="4E1A988E" w14:textId="77777777" w:rsidR="00FA59C2" w:rsidRPr="0028746C" w:rsidRDefault="00FA59C2" w:rsidP="00FA59C2">
            <w:pPr>
              <w:pStyle w:val="Default"/>
              <w:rPr>
                <w:rFonts w:ascii="Arial" w:hAnsi="Arial" w:cs="Arial"/>
                <w:sz w:val="18"/>
                <w:szCs w:val="18"/>
              </w:rPr>
            </w:pPr>
          </w:p>
          <w:p w14:paraId="6D5B6CC1"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Uporaba opreme z visoko zanesljivostjo je zlasti pomembna za preprečevanje ali čim večje zmanjšanje:</w:t>
            </w:r>
          </w:p>
          <w:p w14:paraId="67681AE7"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—emisij snovi CMR ali akutno strupenih snovi in/ali</w:t>
            </w:r>
          </w:p>
          <w:p w14:paraId="1FDCF440"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—emisij iz opreme z veliko verjetnostjo puščanja in/ali</w:t>
            </w:r>
          </w:p>
          <w:p w14:paraId="7A92F70A"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puščanj pri procesih, ki potekajo pri visokem tlaku (npr. med 300 in 2 000bari).</w:t>
            </w:r>
          </w:p>
          <w:p w14:paraId="731C38E2" w14:textId="77777777" w:rsidR="00FA59C2" w:rsidRPr="0028746C" w:rsidRDefault="00FA59C2" w:rsidP="00FA59C2">
            <w:pPr>
              <w:pStyle w:val="Default"/>
              <w:rPr>
                <w:rFonts w:ascii="Arial" w:hAnsi="Arial" w:cs="Arial"/>
                <w:sz w:val="18"/>
                <w:szCs w:val="18"/>
              </w:rPr>
            </w:pPr>
          </w:p>
          <w:p w14:paraId="1CBF38DB" w14:textId="77777777" w:rsidR="00FA59C2" w:rsidRPr="0028746C" w:rsidRDefault="00FA59C2" w:rsidP="00590053">
            <w:pPr>
              <w:rPr>
                <w:color w:val="000000"/>
                <w:sz w:val="18"/>
                <w:szCs w:val="18"/>
              </w:rPr>
            </w:pPr>
            <w:r w:rsidRPr="0028746C">
              <w:rPr>
                <w:rFonts w:cs="Arial"/>
                <w:sz w:val="18"/>
                <w:szCs w:val="18"/>
              </w:rPr>
              <w:t>Oprema z visoko zanesljivostjo je izbrana, nameščena in vzdrževana glede na vrsto procesa in pogoje obratovanja med procesom.</w:t>
            </w:r>
          </w:p>
        </w:tc>
        <w:tc>
          <w:tcPr>
            <w:tcW w:w="1134" w:type="dxa"/>
          </w:tcPr>
          <w:p w14:paraId="6EF4DBAF" w14:textId="77777777" w:rsidR="00FA59C2" w:rsidRPr="0028746C" w:rsidRDefault="00FA59C2" w:rsidP="00F7604B">
            <w:pPr>
              <w:jc w:val="center"/>
              <w:rPr>
                <w:color w:val="000000"/>
                <w:sz w:val="18"/>
                <w:szCs w:val="18"/>
              </w:rPr>
            </w:pPr>
            <w:r w:rsidRPr="0028746C">
              <w:rPr>
                <w:rFonts w:cs="Arial"/>
                <w:sz w:val="18"/>
                <w:szCs w:val="18"/>
              </w:rPr>
              <w:t>ubežne emisije</w:t>
            </w:r>
          </w:p>
        </w:tc>
        <w:tc>
          <w:tcPr>
            <w:tcW w:w="1701" w:type="dxa"/>
          </w:tcPr>
          <w:p w14:paraId="429CB645" w14:textId="77777777" w:rsidR="00FA59C2" w:rsidRPr="0028746C" w:rsidRDefault="00FA59C2" w:rsidP="00F7604B">
            <w:pPr>
              <w:pStyle w:val="Default"/>
              <w:jc w:val="center"/>
              <w:rPr>
                <w:rFonts w:ascii="Arial" w:hAnsi="Arial" w:cs="Arial"/>
                <w:sz w:val="18"/>
                <w:szCs w:val="18"/>
              </w:rPr>
            </w:pPr>
            <w:r w:rsidRPr="0028746C">
              <w:rPr>
                <w:rFonts w:ascii="Arial" w:hAnsi="Arial" w:cs="Arial"/>
                <w:sz w:val="18"/>
                <w:szCs w:val="18"/>
              </w:rPr>
              <w:t>Pri obstoječih napravah je ustreznost lahko omejena zaradi obratovalnih omejitev.</w:t>
            </w:r>
          </w:p>
          <w:p w14:paraId="11094BE9" w14:textId="77777777" w:rsidR="00FA59C2" w:rsidRPr="0028746C" w:rsidRDefault="00FA59C2" w:rsidP="00F7604B">
            <w:pPr>
              <w:jc w:val="center"/>
              <w:rPr>
                <w:color w:val="000000"/>
                <w:sz w:val="18"/>
                <w:szCs w:val="18"/>
              </w:rPr>
            </w:pPr>
            <w:r w:rsidRPr="0028746C">
              <w:rPr>
                <w:rFonts w:cs="Arial"/>
                <w:sz w:val="18"/>
                <w:szCs w:val="18"/>
              </w:rPr>
              <w:t>Na splošno ustrezna za nove naprave ali večje posodobitve naprav.</w:t>
            </w:r>
          </w:p>
        </w:tc>
      </w:tr>
      <w:tr w:rsidR="00FA59C2" w:rsidRPr="0028746C" w14:paraId="2623A8F2" w14:textId="77777777" w:rsidTr="00F7604B">
        <w:trPr>
          <w:trHeight w:val="172"/>
        </w:trPr>
        <w:tc>
          <w:tcPr>
            <w:tcW w:w="675" w:type="dxa"/>
          </w:tcPr>
          <w:p w14:paraId="417C3D67" w14:textId="77777777" w:rsidR="00FA59C2" w:rsidRPr="0028746C" w:rsidRDefault="00FA59C2" w:rsidP="00F7604B">
            <w:pPr>
              <w:jc w:val="both"/>
              <w:rPr>
                <w:color w:val="000000"/>
                <w:sz w:val="18"/>
                <w:szCs w:val="18"/>
              </w:rPr>
            </w:pPr>
            <w:r w:rsidRPr="0028746C">
              <w:rPr>
                <w:rFonts w:cs="Arial"/>
                <w:sz w:val="18"/>
                <w:szCs w:val="18"/>
              </w:rPr>
              <w:t>c.</w:t>
            </w:r>
          </w:p>
        </w:tc>
        <w:tc>
          <w:tcPr>
            <w:tcW w:w="2127" w:type="dxa"/>
          </w:tcPr>
          <w:p w14:paraId="564C7E05" w14:textId="77777777" w:rsidR="00FA59C2" w:rsidRPr="0028746C" w:rsidRDefault="00FA59C2" w:rsidP="00590053">
            <w:pPr>
              <w:rPr>
                <w:color w:val="000000"/>
                <w:sz w:val="18"/>
                <w:szCs w:val="18"/>
              </w:rPr>
            </w:pPr>
            <w:r w:rsidRPr="0028746C">
              <w:rPr>
                <w:rFonts w:cs="Arial"/>
                <w:sz w:val="18"/>
                <w:szCs w:val="18"/>
              </w:rPr>
              <w:t>Zajem razpršenih emisij in obdelava odpadnih plinov</w:t>
            </w:r>
          </w:p>
        </w:tc>
        <w:tc>
          <w:tcPr>
            <w:tcW w:w="3543" w:type="dxa"/>
          </w:tcPr>
          <w:p w14:paraId="4F8B6B58" w14:textId="77777777" w:rsidR="00FA59C2" w:rsidRPr="0028746C" w:rsidRDefault="00FA59C2" w:rsidP="00590053">
            <w:pPr>
              <w:rPr>
                <w:color w:val="000000"/>
                <w:sz w:val="18"/>
                <w:szCs w:val="18"/>
              </w:rPr>
            </w:pPr>
            <w:r w:rsidRPr="0028746C">
              <w:rPr>
                <w:rFonts w:cs="Arial"/>
                <w:sz w:val="18"/>
                <w:szCs w:val="18"/>
              </w:rPr>
              <w:t>Zajem razpršenih emisij HOS (npr. iz tesnil kompresorja, zračnikov in cevi za čiščenje) in njihovo pošiljanje v predelavo (glej BAT 9 in BAT 10) in/ali zmanjšanje emisij (glej BAT 11).</w:t>
            </w:r>
          </w:p>
        </w:tc>
        <w:tc>
          <w:tcPr>
            <w:tcW w:w="1134" w:type="dxa"/>
          </w:tcPr>
          <w:p w14:paraId="32A1ED88" w14:textId="77777777" w:rsidR="00FA59C2" w:rsidRPr="0028746C" w:rsidRDefault="00FA59C2" w:rsidP="00F7604B">
            <w:pPr>
              <w:jc w:val="center"/>
              <w:rPr>
                <w:color w:val="000000"/>
                <w:sz w:val="18"/>
                <w:szCs w:val="18"/>
              </w:rPr>
            </w:pPr>
            <w:r w:rsidRPr="0028746C">
              <w:rPr>
                <w:rFonts w:cs="Arial"/>
                <w:sz w:val="18"/>
                <w:szCs w:val="18"/>
              </w:rPr>
              <w:t>ubežne in neubežne emisije</w:t>
            </w:r>
          </w:p>
        </w:tc>
        <w:tc>
          <w:tcPr>
            <w:tcW w:w="1701" w:type="dxa"/>
          </w:tcPr>
          <w:p w14:paraId="092236BA"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Ustreznost je lahko omejena:</w:t>
            </w:r>
          </w:p>
          <w:p w14:paraId="009A3984"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za obstoječe naprave in/ali</w:t>
            </w:r>
          </w:p>
          <w:p w14:paraId="379D3C6B" w14:textId="77777777" w:rsidR="00FA59C2" w:rsidRPr="0028746C" w:rsidRDefault="00FA59C2" w:rsidP="00F7604B">
            <w:pPr>
              <w:pStyle w:val="Default"/>
              <w:rPr>
                <w:rFonts w:ascii="Arial" w:hAnsi="Arial" w:cs="Arial"/>
                <w:sz w:val="18"/>
                <w:szCs w:val="18"/>
              </w:rPr>
            </w:pPr>
            <w:r w:rsidRPr="0028746C">
              <w:rPr>
                <w:rFonts w:ascii="Arial" w:hAnsi="Arial" w:cs="Arial"/>
                <w:sz w:val="18"/>
                <w:szCs w:val="18"/>
              </w:rPr>
              <w:t>— zaradi pomislekov glede varnosti (npr. izogibanje koncentracijam, ki so blizu spodnji meji eksplozivnosti).</w:t>
            </w:r>
          </w:p>
        </w:tc>
      </w:tr>
      <w:tr w:rsidR="00FA59C2" w:rsidRPr="0028746C" w14:paraId="5E290A67" w14:textId="77777777" w:rsidTr="00F7604B">
        <w:trPr>
          <w:trHeight w:val="172"/>
        </w:trPr>
        <w:tc>
          <w:tcPr>
            <w:tcW w:w="9180" w:type="dxa"/>
            <w:gridSpan w:val="5"/>
          </w:tcPr>
          <w:p w14:paraId="41150336" w14:textId="77777777" w:rsidR="00FA59C2" w:rsidRPr="0028746C" w:rsidRDefault="00FA59C2" w:rsidP="00F7604B">
            <w:pPr>
              <w:pStyle w:val="Default"/>
              <w:rPr>
                <w:rFonts w:ascii="Arial" w:hAnsi="Arial" w:cs="Arial"/>
                <w:sz w:val="18"/>
                <w:szCs w:val="18"/>
              </w:rPr>
            </w:pPr>
            <w:r w:rsidRPr="0028746C">
              <w:rPr>
                <w:rFonts w:ascii="Arial" w:hAnsi="Arial" w:cs="Arial"/>
                <w:i/>
                <w:iCs/>
                <w:sz w:val="18"/>
                <w:szCs w:val="18"/>
              </w:rPr>
              <w:t>2. Druge tehnike</w:t>
            </w:r>
          </w:p>
        </w:tc>
      </w:tr>
      <w:tr w:rsidR="00FA59C2" w:rsidRPr="0028746C" w14:paraId="55986FB0" w14:textId="77777777" w:rsidTr="00F7604B">
        <w:trPr>
          <w:trHeight w:val="172"/>
        </w:trPr>
        <w:tc>
          <w:tcPr>
            <w:tcW w:w="675" w:type="dxa"/>
          </w:tcPr>
          <w:p w14:paraId="6780FED0" w14:textId="77777777" w:rsidR="00FA59C2" w:rsidRPr="0028746C" w:rsidRDefault="00FA59C2" w:rsidP="00F7604B">
            <w:pPr>
              <w:jc w:val="both"/>
              <w:rPr>
                <w:color w:val="000000"/>
                <w:sz w:val="18"/>
                <w:szCs w:val="18"/>
              </w:rPr>
            </w:pPr>
            <w:r w:rsidRPr="0028746C">
              <w:rPr>
                <w:rFonts w:cs="Arial"/>
                <w:sz w:val="18"/>
                <w:szCs w:val="18"/>
              </w:rPr>
              <w:t>d.</w:t>
            </w:r>
          </w:p>
        </w:tc>
        <w:tc>
          <w:tcPr>
            <w:tcW w:w="2127" w:type="dxa"/>
          </w:tcPr>
          <w:p w14:paraId="5ABC52E5" w14:textId="77777777" w:rsidR="00FA59C2" w:rsidRPr="0028746C" w:rsidRDefault="00FA59C2" w:rsidP="00590053">
            <w:pPr>
              <w:rPr>
                <w:color w:val="000000"/>
                <w:sz w:val="18"/>
                <w:szCs w:val="18"/>
              </w:rPr>
            </w:pPr>
            <w:r w:rsidRPr="0028746C">
              <w:rPr>
                <w:rFonts w:cs="Arial"/>
                <w:sz w:val="18"/>
                <w:szCs w:val="18"/>
              </w:rPr>
              <w:t>Olajšanje dostopa in/ali dejavnosti spremljanja</w:t>
            </w:r>
          </w:p>
        </w:tc>
        <w:tc>
          <w:tcPr>
            <w:tcW w:w="3543" w:type="dxa"/>
          </w:tcPr>
          <w:p w14:paraId="05C4F329" w14:textId="77777777" w:rsidR="00FA59C2" w:rsidRPr="0028746C" w:rsidRDefault="00FA59C2" w:rsidP="00590053">
            <w:pPr>
              <w:rPr>
                <w:color w:val="000000"/>
                <w:sz w:val="18"/>
                <w:szCs w:val="18"/>
              </w:rPr>
            </w:pPr>
            <w:r w:rsidRPr="0028746C">
              <w:rPr>
                <w:rFonts w:cs="Arial"/>
                <w:sz w:val="18"/>
                <w:szCs w:val="18"/>
              </w:rPr>
              <w:t>Da bi se olajšale dejavnosti vzdrževanja in/ali spremljanja, se olajša dostop do opreme, ki bi lahko puščala, na primer z namestitvijo platform, in/ali pri spremljanju se uporabljajo brezpilotni zrakoplovi.</w:t>
            </w:r>
          </w:p>
        </w:tc>
        <w:tc>
          <w:tcPr>
            <w:tcW w:w="1134" w:type="dxa"/>
          </w:tcPr>
          <w:p w14:paraId="6FB128CF" w14:textId="77777777" w:rsidR="00FA59C2" w:rsidRPr="0028746C" w:rsidRDefault="00FA59C2" w:rsidP="00F7604B">
            <w:pPr>
              <w:jc w:val="center"/>
              <w:rPr>
                <w:color w:val="000000"/>
                <w:sz w:val="18"/>
                <w:szCs w:val="18"/>
              </w:rPr>
            </w:pPr>
            <w:r w:rsidRPr="0028746C">
              <w:rPr>
                <w:rFonts w:cs="Arial"/>
                <w:sz w:val="18"/>
                <w:szCs w:val="18"/>
              </w:rPr>
              <w:t>ubežne emisije</w:t>
            </w:r>
          </w:p>
        </w:tc>
        <w:tc>
          <w:tcPr>
            <w:tcW w:w="1701" w:type="dxa"/>
          </w:tcPr>
          <w:p w14:paraId="7A7780E3" w14:textId="77777777" w:rsidR="00FA59C2" w:rsidRPr="0028746C" w:rsidRDefault="00FA59C2" w:rsidP="00F7604B">
            <w:pPr>
              <w:jc w:val="center"/>
              <w:rPr>
                <w:color w:val="000000"/>
                <w:sz w:val="18"/>
                <w:szCs w:val="18"/>
              </w:rPr>
            </w:pPr>
            <w:r w:rsidRPr="0028746C">
              <w:rPr>
                <w:rFonts w:cs="Arial"/>
                <w:sz w:val="18"/>
                <w:szCs w:val="18"/>
              </w:rPr>
              <w:t>Pri obstoječih napravah je ustreznost lahko omejena zaradi obratovalnih omejitev.</w:t>
            </w:r>
          </w:p>
        </w:tc>
      </w:tr>
      <w:tr w:rsidR="00FA59C2" w:rsidRPr="0028746C" w14:paraId="2EEAE4DB" w14:textId="77777777" w:rsidTr="00F7604B">
        <w:trPr>
          <w:trHeight w:val="172"/>
        </w:trPr>
        <w:tc>
          <w:tcPr>
            <w:tcW w:w="675" w:type="dxa"/>
          </w:tcPr>
          <w:p w14:paraId="54018A14" w14:textId="77777777" w:rsidR="00FA59C2" w:rsidRPr="0028746C" w:rsidRDefault="00FA59C2" w:rsidP="00F7604B">
            <w:pPr>
              <w:jc w:val="both"/>
              <w:rPr>
                <w:color w:val="000000"/>
                <w:sz w:val="18"/>
                <w:szCs w:val="18"/>
              </w:rPr>
            </w:pPr>
            <w:r w:rsidRPr="0028746C">
              <w:rPr>
                <w:rFonts w:cs="Arial"/>
                <w:sz w:val="18"/>
                <w:szCs w:val="18"/>
              </w:rPr>
              <w:t>e.</w:t>
            </w:r>
          </w:p>
        </w:tc>
        <w:tc>
          <w:tcPr>
            <w:tcW w:w="2127" w:type="dxa"/>
          </w:tcPr>
          <w:p w14:paraId="5A1B049F" w14:textId="77777777" w:rsidR="00FA59C2" w:rsidRPr="0028746C" w:rsidRDefault="00FA59C2" w:rsidP="00590053">
            <w:pPr>
              <w:rPr>
                <w:color w:val="000000"/>
                <w:sz w:val="18"/>
                <w:szCs w:val="18"/>
              </w:rPr>
            </w:pPr>
            <w:r w:rsidRPr="0028746C">
              <w:rPr>
                <w:rFonts w:cs="Arial"/>
                <w:sz w:val="18"/>
                <w:szCs w:val="18"/>
              </w:rPr>
              <w:t>Zatesnitev</w:t>
            </w:r>
          </w:p>
        </w:tc>
        <w:tc>
          <w:tcPr>
            <w:tcW w:w="3543" w:type="dxa"/>
          </w:tcPr>
          <w:p w14:paraId="598D1C0E"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To vključuje:</w:t>
            </w:r>
          </w:p>
          <w:p w14:paraId="157A2C31"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zatesnitev tesnil, ki jo opravi osebje, usposobljeno v skladu s standardom EN 1591-4, in uporabo predpisanega pritiska na tesnilo (npr. izračunanega v skladu s standardom EN 1591-1),</w:t>
            </w:r>
          </w:p>
          <w:p w14:paraId="0AFE04E2"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namestitev tesnih kapic na odprte konce,</w:t>
            </w:r>
          </w:p>
          <w:p w14:paraId="4E0E049A" w14:textId="77777777" w:rsidR="00FA59C2" w:rsidRPr="0028746C" w:rsidRDefault="00FA59C2" w:rsidP="00F7604B">
            <w:pPr>
              <w:pStyle w:val="Default"/>
              <w:rPr>
                <w:rFonts w:ascii="Arial" w:hAnsi="Arial" w:cs="Arial"/>
                <w:sz w:val="18"/>
                <w:szCs w:val="18"/>
              </w:rPr>
            </w:pPr>
            <w:r w:rsidRPr="0028746C">
              <w:rPr>
                <w:rFonts w:ascii="Arial" w:hAnsi="Arial" w:cs="Arial"/>
                <w:sz w:val="18"/>
                <w:szCs w:val="18"/>
              </w:rPr>
              <w:lastRenderedPageBreak/>
              <w:t>— uporabo prirobnic, izbranih in sestavljenih v skladu s standardom EN 13555.</w:t>
            </w:r>
          </w:p>
        </w:tc>
        <w:tc>
          <w:tcPr>
            <w:tcW w:w="1134" w:type="dxa"/>
          </w:tcPr>
          <w:p w14:paraId="0AD3721F" w14:textId="77777777" w:rsidR="00FA59C2" w:rsidRPr="0028746C" w:rsidRDefault="00FA59C2" w:rsidP="00F7604B">
            <w:pPr>
              <w:jc w:val="center"/>
              <w:rPr>
                <w:color w:val="000000"/>
                <w:sz w:val="18"/>
                <w:szCs w:val="18"/>
              </w:rPr>
            </w:pPr>
            <w:r w:rsidRPr="0028746C">
              <w:rPr>
                <w:rFonts w:cs="Arial"/>
                <w:sz w:val="18"/>
                <w:szCs w:val="18"/>
              </w:rPr>
              <w:lastRenderedPageBreak/>
              <w:t>ubežne emisije</w:t>
            </w:r>
          </w:p>
        </w:tc>
        <w:tc>
          <w:tcPr>
            <w:tcW w:w="1701" w:type="dxa"/>
          </w:tcPr>
          <w:p w14:paraId="6CCDD17F" w14:textId="77777777" w:rsidR="00FA59C2" w:rsidRPr="0028746C" w:rsidRDefault="00FA59C2" w:rsidP="00F7604B">
            <w:pPr>
              <w:jc w:val="center"/>
              <w:rPr>
                <w:color w:val="000000"/>
                <w:sz w:val="18"/>
                <w:szCs w:val="18"/>
              </w:rPr>
            </w:pPr>
            <w:r w:rsidRPr="0028746C">
              <w:rPr>
                <w:rFonts w:cs="Arial"/>
                <w:sz w:val="18"/>
                <w:szCs w:val="18"/>
              </w:rPr>
              <w:t>splošno ustrezna</w:t>
            </w:r>
          </w:p>
        </w:tc>
      </w:tr>
      <w:tr w:rsidR="00FA59C2" w:rsidRPr="0028746C" w14:paraId="2789A905" w14:textId="77777777" w:rsidTr="00F7604B">
        <w:trPr>
          <w:trHeight w:val="172"/>
        </w:trPr>
        <w:tc>
          <w:tcPr>
            <w:tcW w:w="675" w:type="dxa"/>
          </w:tcPr>
          <w:p w14:paraId="045A78CF" w14:textId="77777777" w:rsidR="00FA59C2" w:rsidRPr="0028746C" w:rsidRDefault="00FA59C2" w:rsidP="00F7604B">
            <w:pPr>
              <w:jc w:val="both"/>
              <w:rPr>
                <w:color w:val="000000"/>
                <w:sz w:val="18"/>
                <w:szCs w:val="18"/>
              </w:rPr>
            </w:pPr>
            <w:proofErr w:type="spellStart"/>
            <w:r w:rsidRPr="0028746C">
              <w:rPr>
                <w:rFonts w:cs="Arial"/>
                <w:sz w:val="18"/>
                <w:szCs w:val="18"/>
              </w:rPr>
              <w:t>f.</w:t>
            </w:r>
            <w:proofErr w:type="spellEnd"/>
          </w:p>
        </w:tc>
        <w:tc>
          <w:tcPr>
            <w:tcW w:w="2127" w:type="dxa"/>
          </w:tcPr>
          <w:p w14:paraId="1DD9491C" w14:textId="77777777" w:rsidR="00FA59C2" w:rsidRPr="0028746C" w:rsidRDefault="00FA59C2" w:rsidP="00590053">
            <w:pPr>
              <w:rPr>
                <w:color w:val="000000"/>
                <w:sz w:val="18"/>
                <w:szCs w:val="18"/>
              </w:rPr>
            </w:pPr>
            <w:r w:rsidRPr="0028746C">
              <w:rPr>
                <w:rFonts w:cs="Arial"/>
                <w:sz w:val="18"/>
                <w:szCs w:val="18"/>
              </w:rPr>
              <w:t>Zamenjava opreme, ki pušča, in/ali njenih delov</w:t>
            </w:r>
          </w:p>
        </w:tc>
        <w:tc>
          <w:tcPr>
            <w:tcW w:w="3543" w:type="dxa"/>
          </w:tcPr>
          <w:p w14:paraId="33D67B95"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To vključuje zamenjavo:</w:t>
            </w:r>
          </w:p>
          <w:p w14:paraId="464FD6C0"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tesnil,</w:t>
            </w:r>
          </w:p>
          <w:p w14:paraId="7FEE527F"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—tesnilnih elementov (npr. pokrovov rezervoarjev);</w:t>
            </w:r>
          </w:p>
          <w:p w14:paraId="74DFCEAA" w14:textId="77777777" w:rsidR="00FA59C2" w:rsidRPr="0028746C" w:rsidRDefault="00FA59C2" w:rsidP="00F7604B">
            <w:pPr>
              <w:pStyle w:val="Default"/>
              <w:rPr>
                <w:sz w:val="18"/>
                <w:szCs w:val="18"/>
              </w:rPr>
            </w:pPr>
            <w:r w:rsidRPr="0028746C">
              <w:rPr>
                <w:rFonts w:ascii="Arial" w:hAnsi="Arial" w:cs="Arial"/>
                <w:sz w:val="18"/>
                <w:szCs w:val="18"/>
              </w:rPr>
              <w:t>— tesnilnega materiala (npr. tesnilni material za steblo ventila).</w:t>
            </w:r>
          </w:p>
        </w:tc>
        <w:tc>
          <w:tcPr>
            <w:tcW w:w="1134" w:type="dxa"/>
          </w:tcPr>
          <w:p w14:paraId="49084BC4" w14:textId="77777777" w:rsidR="00FA59C2" w:rsidRPr="0028746C" w:rsidRDefault="00FA59C2" w:rsidP="00F7604B">
            <w:pPr>
              <w:jc w:val="center"/>
              <w:rPr>
                <w:color w:val="000000"/>
                <w:sz w:val="18"/>
                <w:szCs w:val="18"/>
              </w:rPr>
            </w:pPr>
            <w:r w:rsidRPr="0028746C">
              <w:rPr>
                <w:rFonts w:cs="Arial"/>
                <w:sz w:val="18"/>
                <w:szCs w:val="18"/>
              </w:rPr>
              <w:t>ubežne emisije</w:t>
            </w:r>
          </w:p>
        </w:tc>
        <w:tc>
          <w:tcPr>
            <w:tcW w:w="1701" w:type="dxa"/>
          </w:tcPr>
          <w:p w14:paraId="5E4F695B" w14:textId="77777777" w:rsidR="00FA59C2" w:rsidRPr="0028746C" w:rsidRDefault="00FA59C2" w:rsidP="00F7604B">
            <w:pPr>
              <w:jc w:val="center"/>
              <w:rPr>
                <w:color w:val="000000"/>
                <w:sz w:val="18"/>
                <w:szCs w:val="18"/>
              </w:rPr>
            </w:pPr>
            <w:r w:rsidRPr="0028746C">
              <w:rPr>
                <w:rFonts w:cs="Arial"/>
                <w:sz w:val="18"/>
                <w:szCs w:val="18"/>
              </w:rPr>
              <w:t>splošno ustrezna</w:t>
            </w:r>
          </w:p>
        </w:tc>
      </w:tr>
      <w:tr w:rsidR="00FA59C2" w:rsidRPr="0028746C" w14:paraId="5602E320" w14:textId="77777777" w:rsidTr="00F7604B">
        <w:trPr>
          <w:trHeight w:val="172"/>
        </w:trPr>
        <w:tc>
          <w:tcPr>
            <w:tcW w:w="675" w:type="dxa"/>
          </w:tcPr>
          <w:p w14:paraId="6725D9F0" w14:textId="77777777" w:rsidR="00FA59C2" w:rsidRPr="0028746C" w:rsidRDefault="00FA59C2" w:rsidP="00F7604B">
            <w:pPr>
              <w:jc w:val="both"/>
              <w:rPr>
                <w:color w:val="000000"/>
                <w:sz w:val="18"/>
                <w:szCs w:val="18"/>
              </w:rPr>
            </w:pPr>
            <w:r w:rsidRPr="0028746C">
              <w:rPr>
                <w:rFonts w:cs="Arial"/>
                <w:sz w:val="18"/>
                <w:szCs w:val="18"/>
              </w:rPr>
              <w:t>g.</w:t>
            </w:r>
          </w:p>
        </w:tc>
        <w:tc>
          <w:tcPr>
            <w:tcW w:w="2127" w:type="dxa"/>
          </w:tcPr>
          <w:p w14:paraId="3226C413" w14:textId="77777777" w:rsidR="00FA59C2" w:rsidRPr="0028746C" w:rsidRDefault="00FA59C2" w:rsidP="00590053">
            <w:pPr>
              <w:rPr>
                <w:color w:val="000000"/>
                <w:sz w:val="18"/>
                <w:szCs w:val="18"/>
              </w:rPr>
            </w:pPr>
            <w:r w:rsidRPr="0028746C">
              <w:rPr>
                <w:rFonts w:cs="Arial"/>
                <w:sz w:val="18"/>
                <w:szCs w:val="18"/>
              </w:rPr>
              <w:t>Pregledovanje in posodabljanje zasnove procesov</w:t>
            </w:r>
          </w:p>
        </w:tc>
        <w:tc>
          <w:tcPr>
            <w:tcW w:w="3543" w:type="dxa"/>
          </w:tcPr>
          <w:p w14:paraId="143CD85C"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To vključuje:</w:t>
            </w:r>
          </w:p>
          <w:p w14:paraId="7D44F186"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zmanjšanje uporabe topil in/ali uporabo manj hlapnih topil,</w:t>
            </w:r>
          </w:p>
          <w:p w14:paraId="58F2930C"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zmanjšanje nastajanja stranskih produktov, ki vsebujejo HOS,</w:t>
            </w:r>
          </w:p>
          <w:p w14:paraId="6D000674"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—znižanje obratovalne temperature,</w:t>
            </w:r>
          </w:p>
          <w:p w14:paraId="35047AD7" w14:textId="77777777" w:rsidR="00FA59C2" w:rsidRPr="0028746C" w:rsidRDefault="00FA59C2" w:rsidP="00590053">
            <w:pPr>
              <w:rPr>
                <w:color w:val="000000"/>
                <w:sz w:val="18"/>
                <w:szCs w:val="18"/>
              </w:rPr>
            </w:pPr>
            <w:r w:rsidRPr="0028746C">
              <w:rPr>
                <w:rFonts w:cs="Arial"/>
                <w:sz w:val="18"/>
                <w:szCs w:val="18"/>
              </w:rPr>
              <w:t>— zmanjšanje vsebnosti HOS v končnem izdelku</w:t>
            </w:r>
          </w:p>
        </w:tc>
        <w:tc>
          <w:tcPr>
            <w:tcW w:w="1134" w:type="dxa"/>
          </w:tcPr>
          <w:p w14:paraId="07E956C3" w14:textId="77777777" w:rsidR="00FA59C2" w:rsidRPr="0028746C" w:rsidRDefault="00FA59C2" w:rsidP="00F7604B">
            <w:pPr>
              <w:jc w:val="center"/>
              <w:rPr>
                <w:color w:val="000000"/>
                <w:sz w:val="18"/>
                <w:szCs w:val="18"/>
              </w:rPr>
            </w:pPr>
            <w:r w:rsidRPr="0028746C">
              <w:rPr>
                <w:rFonts w:cs="Arial"/>
                <w:sz w:val="18"/>
                <w:szCs w:val="18"/>
              </w:rPr>
              <w:t>neubežne emisije</w:t>
            </w:r>
          </w:p>
        </w:tc>
        <w:tc>
          <w:tcPr>
            <w:tcW w:w="1701" w:type="dxa"/>
          </w:tcPr>
          <w:p w14:paraId="1DB2235A" w14:textId="77777777" w:rsidR="00FA59C2" w:rsidRPr="0028746C" w:rsidRDefault="00FA59C2" w:rsidP="00F7604B">
            <w:pPr>
              <w:jc w:val="center"/>
              <w:rPr>
                <w:color w:val="000000"/>
                <w:sz w:val="18"/>
                <w:szCs w:val="18"/>
              </w:rPr>
            </w:pPr>
            <w:r w:rsidRPr="0028746C">
              <w:rPr>
                <w:rFonts w:cs="Arial"/>
                <w:sz w:val="18"/>
                <w:szCs w:val="18"/>
              </w:rPr>
              <w:t>V primeru obstoječih naprav je ustreznost lahko omejena zaradi obratovalnih omejitev.</w:t>
            </w:r>
          </w:p>
        </w:tc>
      </w:tr>
      <w:tr w:rsidR="00FA59C2" w:rsidRPr="0028746C" w14:paraId="079ECE04" w14:textId="77777777" w:rsidTr="00F7604B">
        <w:trPr>
          <w:trHeight w:val="172"/>
        </w:trPr>
        <w:tc>
          <w:tcPr>
            <w:tcW w:w="675" w:type="dxa"/>
          </w:tcPr>
          <w:p w14:paraId="47D01BA4" w14:textId="77777777" w:rsidR="00FA59C2" w:rsidRPr="0028746C" w:rsidRDefault="00FA59C2" w:rsidP="00F7604B">
            <w:pPr>
              <w:jc w:val="both"/>
              <w:rPr>
                <w:color w:val="000000"/>
                <w:sz w:val="18"/>
                <w:szCs w:val="18"/>
              </w:rPr>
            </w:pPr>
            <w:r w:rsidRPr="0028746C">
              <w:rPr>
                <w:rFonts w:cs="Arial"/>
                <w:sz w:val="18"/>
                <w:szCs w:val="18"/>
              </w:rPr>
              <w:t>h.</w:t>
            </w:r>
          </w:p>
        </w:tc>
        <w:tc>
          <w:tcPr>
            <w:tcW w:w="2127" w:type="dxa"/>
          </w:tcPr>
          <w:p w14:paraId="15C13454" w14:textId="77777777" w:rsidR="00FA59C2" w:rsidRPr="0028746C" w:rsidRDefault="00FA59C2" w:rsidP="00F7604B">
            <w:pPr>
              <w:jc w:val="both"/>
              <w:rPr>
                <w:color w:val="000000"/>
                <w:sz w:val="18"/>
                <w:szCs w:val="18"/>
              </w:rPr>
            </w:pPr>
            <w:r w:rsidRPr="0028746C">
              <w:rPr>
                <w:rFonts w:cs="Arial"/>
                <w:sz w:val="18"/>
                <w:szCs w:val="18"/>
              </w:rPr>
              <w:t>Pregledovanje in posodabljanje pogojih obratovanja</w:t>
            </w:r>
          </w:p>
        </w:tc>
        <w:tc>
          <w:tcPr>
            <w:tcW w:w="3543" w:type="dxa"/>
          </w:tcPr>
          <w:p w14:paraId="30013483"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To vključuje:</w:t>
            </w:r>
          </w:p>
          <w:p w14:paraId="39484FB2"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zmanjšanje pogostosti in trajanja odpiranja reaktorjev in posod,</w:t>
            </w:r>
          </w:p>
          <w:p w14:paraId="26262BCB" w14:textId="77777777" w:rsidR="00FA59C2" w:rsidRPr="0028746C" w:rsidRDefault="00FA59C2" w:rsidP="00F7604B">
            <w:pPr>
              <w:pStyle w:val="Default"/>
              <w:rPr>
                <w:sz w:val="18"/>
                <w:szCs w:val="18"/>
              </w:rPr>
            </w:pPr>
            <w:r w:rsidRPr="0028746C">
              <w:rPr>
                <w:rFonts w:ascii="Arial" w:hAnsi="Arial" w:cs="Arial"/>
                <w:sz w:val="18"/>
                <w:szCs w:val="18"/>
              </w:rPr>
              <w:t>— preprečevanje korozije z oblogo ali prevleko za opremo, premazom cevi (za zunanjo korozijo) in uporabo antikorozijskih sredstev za materiale v stiku z opremo.</w:t>
            </w:r>
          </w:p>
        </w:tc>
        <w:tc>
          <w:tcPr>
            <w:tcW w:w="1134" w:type="dxa"/>
          </w:tcPr>
          <w:p w14:paraId="216AD334" w14:textId="77777777" w:rsidR="00FA59C2" w:rsidRPr="0028746C" w:rsidRDefault="00FA59C2" w:rsidP="00F7604B">
            <w:pPr>
              <w:jc w:val="center"/>
              <w:rPr>
                <w:color w:val="000000"/>
                <w:sz w:val="18"/>
                <w:szCs w:val="18"/>
              </w:rPr>
            </w:pPr>
            <w:r w:rsidRPr="0028746C">
              <w:rPr>
                <w:rFonts w:cs="Arial"/>
                <w:sz w:val="18"/>
                <w:szCs w:val="18"/>
              </w:rPr>
              <w:t>neubežne emisije</w:t>
            </w:r>
          </w:p>
        </w:tc>
        <w:tc>
          <w:tcPr>
            <w:tcW w:w="1701" w:type="dxa"/>
          </w:tcPr>
          <w:p w14:paraId="1A353E2C" w14:textId="77777777" w:rsidR="00FA59C2" w:rsidRPr="0028746C" w:rsidRDefault="00FA59C2" w:rsidP="00F7604B">
            <w:pPr>
              <w:jc w:val="center"/>
              <w:rPr>
                <w:color w:val="000000"/>
                <w:sz w:val="18"/>
                <w:szCs w:val="18"/>
              </w:rPr>
            </w:pPr>
            <w:r w:rsidRPr="0028746C">
              <w:rPr>
                <w:rFonts w:cs="Arial"/>
                <w:sz w:val="18"/>
                <w:szCs w:val="18"/>
              </w:rPr>
              <w:t>splošno ustrezna</w:t>
            </w:r>
          </w:p>
        </w:tc>
      </w:tr>
      <w:tr w:rsidR="00FA59C2" w:rsidRPr="0028746C" w14:paraId="23C8FE47" w14:textId="77777777" w:rsidTr="00F7604B">
        <w:trPr>
          <w:trHeight w:val="172"/>
        </w:trPr>
        <w:tc>
          <w:tcPr>
            <w:tcW w:w="675" w:type="dxa"/>
          </w:tcPr>
          <w:p w14:paraId="7252337C" w14:textId="77777777" w:rsidR="00FA59C2" w:rsidRPr="0028746C" w:rsidRDefault="00FA59C2" w:rsidP="00F7604B">
            <w:pPr>
              <w:jc w:val="both"/>
              <w:rPr>
                <w:color w:val="000000"/>
                <w:sz w:val="18"/>
                <w:szCs w:val="18"/>
              </w:rPr>
            </w:pPr>
            <w:r w:rsidRPr="0028746C">
              <w:rPr>
                <w:rFonts w:cs="Arial"/>
                <w:sz w:val="18"/>
                <w:szCs w:val="18"/>
              </w:rPr>
              <w:t>i.</w:t>
            </w:r>
          </w:p>
        </w:tc>
        <w:tc>
          <w:tcPr>
            <w:tcW w:w="2127" w:type="dxa"/>
          </w:tcPr>
          <w:p w14:paraId="568E198D" w14:textId="77777777" w:rsidR="00FA59C2" w:rsidRPr="0028746C" w:rsidRDefault="00FA59C2" w:rsidP="00590053">
            <w:pPr>
              <w:rPr>
                <w:color w:val="000000"/>
                <w:sz w:val="18"/>
                <w:szCs w:val="18"/>
              </w:rPr>
            </w:pPr>
            <w:r w:rsidRPr="0028746C">
              <w:rPr>
                <w:rFonts w:cs="Arial"/>
                <w:sz w:val="18"/>
                <w:szCs w:val="18"/>
              </w:rPr>
              <w:t>Uporaba zaprtih sistemov</w:t>
            </w:r>
          </w:p>
        </w:tc>
        <w:tc>
          <w:tcPr>
            <w:tcW w:w="3543" w:type="dxa"/>
          </w:tcPr>
          <w:p w14:paraId="247719A8"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To vključuje:</w:t>
            </w:r>
          </w:p>
          <w:p w14:paraId="081FF6EF"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izravnavanje hlapov (glej oddelek 1.4.3),</w:t>
            </w:r>
          </w:p>
          <w:p w14:paraId="4D50EB71"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zaprte sisteme za ločevanje faz trdno/tekoče in tekoče/tekoče,</w:t>
            </w:r>
          </w:p>
          <w:p w14:paraId="346525DE"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zaprte sisteme za čiščenje,</w:t>
            </w:r>
          </w:p>
          <w:p w14:paraId="276A8AFE"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zaprte kanalizacijske sisteme in/ali čistilne naprave za čiščenje odpadnih voda,</w:t>
            </w:r>
          </w:p>
          <w:p w14:paraId="3D6307D8"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zaprte sisteme vzorčenja,</w:t>
            </w:r>
          </w:p>
          <w:p w14:paraId="1B30AD95"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zaprte skladiščne prostore.</w:t>
            </w:r>
          </w:p>
          <w:p w14:paraId="357FE4E0" w14:textId="77777777" w:rsidR="00FA59C2" w:rsidRPr="0028746C" w:rsidRDefault="00FA59C2" w:rsidP="00FA59C2">
            <w:pPr>
              <w:pStyle w:val="Default"/>
              <w:rPr>
                <w:rFonts w:ascii="Arial" w:hAnsi="Arial" w:cs="Arial"/>
                <w:sz w:val="18"/>
                <w:szCs w:val="18"/>
              </w:rPr>
            </w:pPr>
          </w:p>
          <w:p w14:paraId="067C449D" w14:textId="77777777" w:rsidR="00FA59C2" w:rsidRPr="0028746C" w:rsidRDefault="00FA59C2" w:rsidP="00590053">
            <w:pPr>
              <w:rPr>
                <w:color w:val="000000"/>
                <w:sz w:val="18"/>
                <w:szCs w:val="18"/>
              </w:rPr>
            </w:pPr>
            <w:r w:rsidRPr="0028746C">
              <w:rPr>
                <w:rFonts w:cs="Arial"/>
                <w:sz w:val="18"/>
                <w:szCs w:val="18"/>
              </w:rPr>
              <w:t>Odpadni plini iz zaprtih sistemov se pošljejo v predelavo (glej BAT 9 in BAT 10) in/ali zmanjšanje emisij (glej BAT 11).</w:t>
            </w:r>
          </w:p>
        </w:tc>
        <w:tc>
          <w:tcPr>
            <w:tcW w:w="1134" w:type="dxa"/>
          </w:tcPr>
          <w:p w14:paraId="6860E957" w14:textId="77777777" w:rsidR="00FA59C2" w:rsidRPr="0028746C" w:rsidRDefault="00FA59C2" w:rsidP="00F7604B">
            <w:pPr>
              <w:jc w:val="center"/>
              <w:rPr>
                <w:color w:val="000000"/>
                <w:sz w:val="18"/>
                <w:szCs w:val="18"/>
              </w:rPr>
            </w:pPr>
            <w:r w:rsidRPr="0028746C">
              <w:rPr>
                <w:rFonts w:cs="Arial"/>
                <w:sz w:val="18"/>
                <w:szCs w:val="18"/>
              </w:rPr>
              <w:t>neubežne emisije</w:t>
            </w:r>
          </w:p>
        </w:tc>
        <w:tc>
          <w:tcPr>
            <w:tcW w:w="1701" w:type="dxa"/>
          </w:tcPr>
          <w:p w14:paraId="68E4922F" w14:textId="77777777" w:rsidR="00FA59C2" w:rsidRPr="0028746C" w:rsidRDefault="00FA59C2" w:rsidP="00F7604B">
            <w:pPr>
              <w:jc w:val="center"/>
              <w:rPr>
                <w:color w:val="000000"/>
                <w:sz w:val="18"/>
                <w:szCs w:val="18"/>
              </w:rPr>
            </w:pPr>
            <w:r w:rsidRPr="0028746C">
              <w:rPr>
                <w:rFonts w:cs="Arial"/>
                <w:sz w:val="18"/>
                <w:szCs w:val="18"/>
              </w:rPr>
              <w:t>Pri obstoječih napravah je ustreznost lahko omejena zaradi obratovalnih omejitev in/ali pomislekov glede varnosti.</w:t>
            </w:r>
          </w:p>
        </w:tc>
      </w:tr>
      <w:tr w:rsidR="00FA59C2" w:rsidRPr="0028746C" w14:paraId="24AF2FF9" w14:textId="77777777" w:rsidTr="00F7604B">
        <w:trPr>
          <w:trHeight w:val="172"/>
        </w:trPr>
        <w:tc>
          <w:tcPr>
            <w:tcW w:w="675" w:type="dxa"/>
          </w:tcPr>
          <w:p w14:paraId="70CF9E2A" w14:textId="77777777" w:rsidR="00FA59C2" w:rsidRPr="0028746C" w:rsidRDefault="00FA59C2" w:rsidP="00F7604B">
            <w:pPr>
              <w:jc w:val="both"/>
              <w:rPr>
                <w:color w:val="000000"/>
                <w:sz w:val="18"/>
                <w:szCs w:val="18"/>
              </w:rPr>
            </w:pPr>
            <w:r w:rsidRPr="0028746C">
              <w:rPr>
                <w:rFonts w:cs="Arial"/>
                <w:sz w:val="18"/>
                <w:szCs w:val="18"/>
              </w:rPr>
              <w:t>j.</w:t>
            </w:r>
          </w:p>
        </w:tc>
        <w:tc>
          <w:tcPr>
            <w:tcW w:w="2127" w:type="dxa"/>
          </w:tcPr>
          <w:p w14:paraId="67F3B02F" w14:textId="77777777" w:rsidR="00FA59C2" w:rsidRPr="0028746C" w:rsidRDefault="00FA59C2" w:rsidP="00590053">
            <w:pPr>
              <w:rPr>
                <w:color w:val="000000"/>
                <w:sz w:val="18"/>
                <w:szCs w:val="18"/>
              </w:rPr>
            </w:pPr>
            <w:r w:rsidRPr="0028746C">
              <w:rPr>
                <w:rFonts w:cs="Arial"/>
                <w:sz w:val="18"/>
                <w:szCs w:val="18"/>
              </w:rPr>
              <w:t>Uporaba tehnik za zmanjšanje emisij s površin</w:t>
            </w:r>
          </w:p>
        </w:tc>
        <w:tc>
          <w:tcPr>
            <w:tcW w:w="3543" w:type="dxa"/>
          </w:tcPr>
          <w:p w14:paraId="0ABAEFE4"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To vključuje:</w:t>
            </w:r>
          </w:p>
          <w:p w14:paraId="4091B81F"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namestitev sistemov za penjenje olja na odprte površine,</w:t>
            </w:r>
          </w:p>
          <w:p w14:paraId="3151633E"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redno posnemanje odprtih površin (npr. odstranjevanje plavajočih delcev),</w:t>
            </w:r>
          </w:p>
          <w:p w14:paraId="1A58FD2B"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namestitev plavajočih elementov proti izhlapevanju na odprte površine,</w:t>
            </w:r>
          </w:p>
          <w:p w14:paraId="62F52493"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čiščenje tokov odpadnih voda za odstranitev HOS in pošiljanje HOS v predelavo (glej BAT 9 in BAT 10) in/ali zmanjšanje emisij (glej BAT 11),</w:t>
            </w:r>
          </w:p>
          <w:p w14:paraId="7188FFF4" w14:textId="77777777" w:rsidR="00FA59C2" w:rsidRPr="0028746C" w:rsidRDefault="00FA59C2" w:rsidP="00FA59C2">
            <w:pPr>
              <w:pStyle w:val="Default"/>
              <w:rPr>
                <w:rFonts w:ascii="Arial" w:hAnsi="Arial" w:cs="Arial"/>
                <w:sz w:val="18"/>
                <w:szCs w:val="18"/>
              </w:rPr>
            </w:pPr>
            <w:r w:rsidRPr="0028746C">
              <w:rPr>
                <w:rFonts w:ascii="Arial" w:hAnsi="Arial" w:cs="Arial"/>
                <w:sz w:val="18"/>
                <w:szCs w:val="18"/>
              </w:rPr>
              <w:t>— namestitev plavajočih pokrovov na rezervoarje,</w:t>
            </w:r>
          </w:p>
          <w:p w14:paraId="2FD02AB4" w14:textId="77777777" w:rsidR="00FA59C2" w:rsidRPr="0028746C" w:rsidRDefault="00FA59C2" w:rsidP="00F7604B">
            <w:pPr>
              <w:pStyle w:val="Default"/>
              <w:rPr>
                <w:sz w:val="18"/>
                <w:szCs w:val="18"/>
              </w:rPr>
            </w:pPr>
            <w:r w:rsidRPr="0028746C">
              <w:rPr>
                <w:rFonts w:ascii="Arial" w:hAnsi="Arial" w:cs="Arial"/>
                <w:sz w:val="18"/>
                <w:szCs w:val="18"/>
              </w:rPr>
              <w:t>— uporabo rezervoarjev s fiksnim pokrovom, povezanih s čiščenjem odpadnih plinov.</w:t>
            </w:r>
          </w:p>
        </w:tc>
        <w:tc>
          <w:tcPr>
            <w:tcW w:w="1134" w:type="dxa"/>
          </w:tcPr>
          <w:p w14:paraId="600306FE" w14:textId="77777777" w:rsidR="00FA59C2" w:rsidRPr="0028746C" w:rsidRDefault="00FA59C2" w:rsidP="00F7604B">
            <w:pPr>
              <w:jc w:val="center"/>
              <w:rPr>
                <w:color w:val="000000"/>
                <w:sz w:val="18"/>
                <w:szCs w:val="18"/>
              </w:rPr>
            </w:pPr>
            <w:r w:rsidRPr="0028746C">
              <w:rPr>
                <w:rFonts w:cs="Arial"/>
                <w:sz w:val="18"/>
                <w:szCs w:val="18"/>
              </w:rPr>
              <w:t>neubežne emisije</w:t>
            </w:r>
          </w:p>
        </w:tc>
        <w:tc>
          <w:tcPr>
            <w:tcW w:w="1701" w:type="dxa"/>
          </w:tcPr>
          <w:p w14:paraId="6F3022AD" w14:textId="77777777" w:rsidR="00FA59C2" w:rsidRPr="0028746C" w:rsidRDefault="00FA59C2" w:rsidP="00F7604B">
            <w:pPr>
              <w:jc w:val="center"/>
              <w:rPr>
                <w:color w:val="000000"/>
                <w:sz w:val="18"/>
                <w:szCs w:val="18"/>
              </w:rPr>
            </w:pPr>
            <w:r w:rsidRPr="0028746C">
              <w:rPr>
                <w:rFonts w:cs="Arial"/>
                <w:sz w:val="18"/>
                <w:szCs w:val="18"/>
              </w:rPr>
              <w:t>Pri obstoječih napravah je ustreznost lahko omejena zaradi obratovalnih omejitev.</w:t>
            </w:r>
          </w:p>
        </w:tc>
      </w:tr>
    </w:tbl>
    <w:p w14:paraId="6FD0374D" w14:textId="77777777" w:rsidR="00BF7038" w:rsidRDefault="00BF7038" w:rsidP="001B5869">
      <w:pPr>
        <w:pStyle w:val="Brezrazmikov"/>
        <w:rPr>
          <w:rFonts w:ascii="Arial" w:hAnsi="Arial" w:cs="Arial"/>
          <w:bCs/>
          <w:sz w:val="20"/>
          <w:szCs w:val="2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6D221D" w14:paraId="7D6771C5" w14:textId="77777777" w:rsidTr="009E0443">
        <w:tc>
          <w:tcPr>
            <w:tcW w:w="9061" w:type="dxa"/>
            <w:shd w:val="clear" w:color="auto" w:fill="DAE9F7" w:themeFill="text2" w:themeFillTint="1A"/>
          </w:tcPr>
          <w:p w14:paraId="15442A35" w14:textId="7313E54E" w:rsidR="00177E49" w:rsidRDefault="00177E49" w:rsidP="00177E49">
            <w:pPr>
              <w:rPr>
                <w:bCs/>
              </w:rPr>
            </w:pPr>
            <w:r w:rsidRPr="00177E49">
              <w:rPr>
                <w:b/>
              </w:rPr>
              <w:t>Navodilo 23</w:t>
            </w:r>
            <w:r w:rsidRPr="00177E49">
              <w:rPr>
                <w:bCs/>
              </w:rPr>
              <w:t>:</w:t>
            </w:r>
          </w:p>
          <w:p w14:paraId="4B36C25B" w14:textId="1A73766F" w:rsidR="00177E49" w:rsidRDefault="00177E49" w:rsidP="009876D5">
            <w:pPr>
              <w:jc w:val="both"/>
            </w:pPr>
            <w:r w:rsidRPr="00177E49">
              <w:rPr>
                <w:bCs/>
              </w:rPr>
              <w:t>Navedite kako izpolnjujete zahteve WGC BAT 23 glede uporabe najboljših razpoložljivih tehnik za preprečevanje in zmanjšanje razpršenih emisij HOS v zrak</w:t>
            </w:r>
            <w:r w:rsidRPr="00177E49">
              <w:t>. Navedite katero tehniko ali kombinacijo tehnik uporabljate ter jih natančno opišite – tudi v primeru, če uporabljate tehnike, ki niso opredeljene v zgornji tabeli. Če določene tehnike niso ustrezne za vašo napravo to strokovno utemeljite.</w:t>
            </w:r>
          </w:p>
          <w:p w14:paraId="2358AEC8" w14:textId="77777777" w:rsidR="00177E49" w:rsidRPr="00177E49" w:rsidRDefault="00177E49" w:rsidP="009876D5">
            <w:pPr>
              <w:jc w:val="both"/>
              <w:rPr>
                <w:bCs/>
              </w:rPr>
            </w:pPr>
          </w:p>
          <w:p w14:paraId="5D2F5F4A" w14:textId="1C35F385" w:rsidR="006D221D" w:rsidRDefault="00177E49" w:rsidP="009876D5">
            <w:pPr>
              <w:jc w:val="both"/>
            </w:pPr>
            <w:r w:rsidRPr="00177E49">
              <w:rPr>
                <w:bCs/>
              </w:rPr>
              <w:t>Tehnike za preprečevanje in zmanjšanje razpršenih emisij HOS v zrak so opisane v poglavju 3.4.5.</w:t>
            </w:r>
          </w:p>
        </w:tc>
      </w:tr>
    </w:tbl>
    <w:p w14:paraId="75F5A512" w14:textId="77777777" w:rsidR="006D221D" w:rsidRPr="0028746C" w:rsidRDefault="006D221D" w:rsidP="001B5869">
      <w:pPr>
        <w:pStyle w:val="Brezrazmikov"/>
        <w:rPr>
          <w:rFonts w:ascii="Arial" w:hAnsi="Arial" w:cs="Arial"/>
          <w:bCs/>
          <w:sz w:val="20"/>
          <w:szCs w:val="20"/>
        </w:rPr>
      </w:pPr>
    </w:p>
    <w:p w14:paraId="6BC97401" w14:textId="77777777" w:rsidR="00B60071" w:rsidRPr="0028746C" w:rsidRDefault="00B60071" w:rsidP="00B60071">
      <w:pPr>
        <w:pStyle w:val="Brezrazmikov"/>
        <w:rPr>
          <w:rFonts w:ascii="Arial" w:hAnsi="Arial" w:cs="Arial"/>
          <w:b/>
          <w:sz w:val="20"/>
          <w:szCs w:val="20"/>
          <w:highlight w:val="yellow"/>
        </w:rPr>
      </w:pPr>
    </w:p>
    <w:p w14:paraId="2A743C42" w14:textId="64517917" w:rsidR="00B60071" w:rsidRPr="0028746C" w:rsidRDefault="00B60071" w:rsidP="00B60071">
      <w:pPr>
        <w:pStyle w:val="Brezrazmikov"/>
        <w:rPr>
          <w:rFonts w:ascii="Arial" w:hAnsi="Arial" w:cs="Arial"/>
          <w:b/>
          <w:sz w:val="20"/>
          <w:szCs w:val="20"/>
          <w:highlight w:val="yellow"/>
        </w:rPr>
      </w:pPr>
      <w:r w:rsidRPr="0028746C">
        <w:rPr>
          <w:rFonts w:ascii="Arial" w:hAnsi="Arial" w:cs="Arial"/>
          <w:b/>
          <w:sz w:val="20"/>
          <w:szCs w:val="20"/>
          <w:highlight w:val="yellow"/>
        </w:rPr>
        <w:t xml:space="preserve">WGC BAT 23: </w:t>
      </w:r>
      <w:r w:rsidR="00202FF4">
        <w:rPr>
          <w:rFonts w:ascii="Arial" w:hAnsi="Arial" w:cs="Arial"/>
          <w:b/>
          <w:sz w:val="20"/>
          <w:szCs w:val="20"/>
          <w:highlight w:val="yellow"/>
        </w:rPr>
        <w:t>O</w:t>
      </w:r>
      <w:r w:rsidRPr="0028746C">
        <w:rPr>
          <w:rFonts w:ascii="Arial" w:hAnsi="Arial" w:cs="Arial"/>
          <w:b/>
          <w:sz w:val="20"/>
          <w:szCs w:val="20"/>
          <w:highlight w:val="yellow"/>
        </w:rPr>
        <w:t>predelitev upravljavca</w:t>
      </w:r>
    </w:p>
    <w:p w14:paraId="4838670C" w14:textId="77777777" w:rsidR="00B60071" w:rsidRPr="0028746C" w:rsidRDefault="00B60071" w:rsidP="00B60071">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60071" w:rsidRPr="0028746C" w14:paraId="504721B4" w14:textId="77777777" w:rsidTr="00014FFB">
        <w:tc>
          <w:tcPr>
            <w:tcW w:w="9104" w:type="dxa"/>
          </w:tcPr>
          <w:p w14:paraId="36D6249B" w14:textId="77777777" w:rsidR="00B60071" w:rsidRPr="0028746C" w:rsidRDefault="00B60071" w:rsidP="00014FFB">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B60071" w:rsidRPr="0028746C" w14:paraId="0D098E1E" w14:textId="77777777" w:rsidTr="00014FFB">
        <w:tc>
          <w:tcPr>
            <w:tcW w:w="9104" w:type="dxa"/>
          </w:tcPr>
          <w:p w14:paraId="53E4D699" w14:textId="77777777" w:rsidR="00B60071" w:rsidRPr="0028746C" w:rsidRDefault="00B60071" w:rsidP="00014FFB">
            <w:pPr>
              <w:pStyle w:val="Brezrazmikov"/>
              <w:rPr>
                <w:rFonts w:ascii="Arial" w:hAnsi="Arial" w:cs="Arial"/>
                <w:sz w:val="20"/>
                <w:szCs w:val="20"/>
              </w:rPr>
            </w:pPr>
          </w:p>
        </w:tc>
      </w:tr>
    </w:tbl>
    <w:p w14:paraId="429DC2E8" w14:textId="77777777" w:rsidR="00B60071" w:rsidRPr="0028746C" w:rsidRDefault="00B60071" w:rsidP="00B60071">
      <w:pPr>
        <w:pStyle w:val="Brezrazmikov"/>
        <w:rPr>
          <w:rFonts w:ascii="Arial" w:hAnsi="Arial" w:cs="Arial"/>
          <w:b/>
          <w:sz w:val="20"/>
          <w:szCs w:val="20"/>
        </w:rPr>
      </w:pPr>
      <w:r w:rsidRPr="0028746C">
        <w:rPr>
          <w:rFonts w:ascii="Arial" w:hAnsi="Arial" w:cs="Arial"/>
          <w:b/>
          <w:sz w:val="20"/>
          <w:szCs w:val="20"/>
        </w:rPr>
        <w:t xml:space="preserve">Opis: </w:t>
      </w:r>
    </w:p>
    <w:p w14:paraId="394B05FD" w14:textId="77777777" w:rsidR="00B60071" w:rsidRPr="0028746C" w:rsidRDefault="00B60071" w:rsidP="00B60071">
      <w:pPr>
        <w:pStyle w:val="Brezrazmikov"/>
        <w:rPr>
          <w:rFonts w:ascii="Arial" w:hAnsi="Arial" w:cs="Arial"/>
          <w:bCs/>
          <w:sz w:val="20"/>
          <w:szCs w:val="20"/>
        </w:rPr>
      </w:pPr>
    </w:p>
    <w:p w14:paraId="0E318E3C" w14:textId="77777777" w:rsidR="00B03B5A" w:rsidRPr="0028746C" w:rsidRDefault="00B03B5A" w:rsidP="00B03B5A">
      <w:pPr>
        <w:pStyle w:val="Brezrazmikov"/>
        <w:rPr>
          <w:rFonts w:ascii="Arial" w:hAnsi="Arial" w:cs="Arial"/>
          <w:bCs/>
          <w:sz w:val="20"/>
          <w:szCs w:val="20"/>
        </w:rPr>
      </w:pPr>
    </w:p>
    <w:p w14:paraId="1E2A46AD" w14:textId="77777777" w:rsidR="00B60071" w:rsidRPr="0028746C" w:rsidRDefault="00B60071" w:rsidP="00B03B5A">
      <w:pPr>
        <w:pStyle w:val="Brezrazmikov"/>
        <w:rPr>
          <w:rFonts w:ascii="Arial" w:hAnsi="Arial" w:cs="Arial"/>
          <w:bCs/>
          <w:sz w:val="20"/>
          <w:szCs w:val="20"/>
        </w:rPr>
      </w:pPr>
    </w:p>
    <w:p w14:paraId="56E61B23" w14:textId="77777777" w:rsidR="00B03B5A" w:rsidRPr="0028746C" w:rsidRDefault="00B03B5A" w:rsidP="00B03B5A">
      <w:pPr>
        <w:pStyle w:val="Naslov3"/>
        <w:rPr>
          <w:rFonts w:ascii="Arial" w:hAnsi="Arial" w:cs="Arial"/>
          <w:color w:val="auto"/>
        </w:rPr>
      </w:pPr>
      <w:bookmarkStart w:id="25" w:name="_Toc210634972"/>
      <w:r w:rsidRPr="0028746C">
        <w:rPr>
          <w:rFonts w:ascii="Arial" w:eastAsia="Calibri" w:hAnsi="Arial" w:cs="Arial"/>
          <w:color w:val="auto"/>
        </w:rPr>
        <w:t>1.4.4 Zaključki o BAT za uporabo topil ali ponovno uporabo regeneriranih topil</w:t>
      </w:r>
      <w:bookmarkEnd w:id="25"/>
    </w:p>
    <w:p w14:paraId="54ABE1B5" w14:textId="77777777" w:rsidR="00BF7038" w:rsidRPr="0028746C" w:rsidRDefault="00BF7038" w:rsidP="001B5869">
      <w:pPr>
        <w:pStyle w:val="Brezrazmikov"/>
        <w:rPr>
          <w:rFonts w:ascii="Arial" w:hAnsi="Arial" w:cs="Arial"/>
          <w:bCs/>
          <w:sz w:val="20"/>
          <w:szCs w:val="20"/>
        </w:rPr>
      </w:pPr>
    </w:p>
    <w:p w14:paraId="60FECE58" w14:textId="77777777" w:rsidR="00FA59C2" w:rsidRPr="0028746C" w:rsidRDefault="00B03B5A" w:rsidP="001B5869">
      <w:pPr>
        <w:pStyle w:val="Brezrazmikov"/>
        <w:rPr>
          <w:rFonts w:ascii="Arial" w:hAnsi="Arial" w:cs="Arial"/>
          <w:bCs/>
          <w:sz w:val="20"/>
          <w:szCs w:val="20"/>
        </w:rPr>
      </w:pPr>
      <w:r w:rsidRPr="0028746C">
        <w:rPr>
          <w:rFonts w:ascii="Arial" w:hAnsi="Arial" w:cs="Arial"/>
          <w:bCs/>
          <w:sz w:val="20"/>
          <w:szCs w:val="20"/>
        </w:rPr>
        <w:t>Ravni emisij, ki so v nadaljevanju navedene za uporabo topil ali ponovno uporabo regeneriranih topil, so povezane s splošnimi zaključki o BAT iz oddelka 1.1 in oddelka 1.4.3.</w:t>
      </w:r>
    </w:p>
    <w:p w14:paraId="2A3EEDE5" w14:textId="77777777" w:rsidR="00FA59C2" w:rsidRPr="0028746C" w:rsidRDefault="00FA59C2" w:rsidP="001B5869">
      <w:pPr>
        <w:pStyle w:val="Brezrazmikov"/>
        <w:rPr>
          <w:rFonts w:ascii="Arial" w:hAnsi="Arial" w:cs="Arial"/>
          <w:bCs/>
          <w:sz w:val="20"/>
          <w:szCs w:val="20"/>
        </w:rPr>
      </w:pPr>
    </w:p>
    <w:p w14:paraId="4B39418F" w14:textId="77777777" w:rsidR="00B03B5A" w:rsidRPr="0028746C" w:rsidRDefault="00B03B5A" w:rsidP="00B03B5A">
      <w:pPr>
        <w:pStyle w:val="Brezrazmikov"/>
        <w:jc w:val="center"/>
        <w:rPr>
          <w:rFonts w:ascii="Arial" w:hAnsi="Arial" w:cs="Arial"/>
          <w:bCs/>
          <w:i/>
          <w:iCs/>
          <w:sz w:val="20"/>
          <w:szCs w:val="20"/>
        </w:rPr>
      </w:pPr>
      <w:r w:rsidRPr="0028746C">
        <w:rPr>
          <w:rFonts w:ascii="Arial" w:hAnsi="Arial" w:cs="Arial"/>
          <w:bCs/>
          <w:i/>
          <w:iCs/>
          <w:sz w:val="20"/>
          <w:szCs w:val="20"/>
        </w:rPr>
        <w:t>Preglednica 1.7</w:t>
      </w:r>
    </w:p>
    <w:p w14:paraId="6E94DCD8" w14:textId="77777777" w:rsidR="00B03B5A" w:rsidRPr="0028746C" w:rsidRDefault="00B03B5A" w:rsidP="00B03B5A">
      <w:pPr>
        <w:pStyle w:val="Brezrazmikov"/>
        <w:jc w:val="center"/>
        <w:rPr>
          <w:rFonts w:ascii="Arial" w:hAnsi="Arial" w:cs="Arial"/>
          <w:bCs/>
          <w:sz w:val="20"/>
          <w:szCs w:val="20"/>
        </w:rPr>
      </w:pPr>
      <w:r w:rsidRPr="0028746C">
        <w:rPr>
          <w:rFonts w:ascii="Arial" w:hAnsi="Arial" w:cs="Arial"/>
          <w:b/>
          <w:sz w:val="20"/>
          <w:szCs w:val="20"/>
        </w:rPr>
        <w:t>Raven emisij, povezana z BAT, za razpršene emisije HOS v zrak zaradi uporabe topil ali ponovne uporabe regeneriranih topil</w:t>
      </w:r>
    </w:p>
    <w:tbl>
      <w:tblPr>
        <w:tblW w:w="0" w:type="auto"/>
        <w:tblBorders>
          <w:top w:val="single" w:sz="4" w:space="0" w:color="7F7F7F"/>
          <w:bottom w:val="single" w:sz="4" w:space="0" w:color="7F7F7F"/>
        </w:tblBorders>
        <w:tblLook w:val="04A0" w:firstRow="1" w:lastRow="0" w:firstColumn="1" w:lastColumn="0" w:noHBand="0" w:noVBand="1"/>
      </w:tblPr>
      <w:tblGrid>
        <w:gridCol w:w="4532"/>
        <w:gridCol w:w="4539"/>
      </w:tblGrid>
      <w:tr w:rsidR="00B03B5A" w:rsidRPr="0028746C" w14:paraId="7F97307F" w14:textId="77777777" w:rsidTr="00F7604B">
        <w:tc>
          <w:tcPr>
            <w:tcW w:w="4643" w:type="dxa"/>
            <w:tcBorders>
              <w:top w:val="single" w:sz="4" w:space="0" w:color="7F7F7F"/>
              <w:bottom w:val="single" w:sz="4" w:space="0" w:color="7F7F7F"/>
              <w:right w:val="single" w:sz="4" w:space="0" w:color="auto"/>
            </w:tcBorders>
          </w:tcPr>
          <w:p w14:paraId="5FE938C3" w14:textId="77777777" w:rsidR="00B03B5A" w:rsidRPr="0028746C" w:rsidRDefault="00B03B5A" w:rsidP="00F7604B">
            <w:pPr>
              <w:pStyle w:val="Brezrazmikov"/>
              <w:jc w:val="center"/>
              <w:rPr>
                <w:rFonts w:ascii="Arial" w:hAnsi="Arial" w:cs="Arial"/>
                <w:sz w:val="18"/>
                <w:szCs w:val="18"/>
              </w:rPr>
            </w:pPr>
            <w:r w:rsidRPr="0028746C">
              <w:rPr>
                <w:rFonts w:ascii="Arial" w:hAnsi="Arial" w:cs="Arial"/>
                <w:sz w:val="18"/>
                <w:szCs w:val="18"/>
              </w:rPr>
              <w:t>Parameter</w:t>
            </w:r>
          </w:p>
        </w:tc>
        <w:tc>
          <w:tcPr>
            <w:tcW w:w="4644" w:type="dxa"/>
            <w:tcBorders>
              <w:left w:val="single" w:sz="4" w:space="0" w:color="auto"/>
              <w:bottom w:val="single" w:sz="4" w:space="0" w:color="7F7F7F"/>
            </w:tcBorders>
          </w:tcPr>
          <w:p w14:paraId="11337911" w14:textId="77777777" w:rsidR="00B03B5A" w:rsidRPr="0028746C" w:rsidRDefault="00B03B5A" w:rsidP="00F7604B">
            <w:pPr>
              <w:pStyle w:val="Brezrazmikov"/>
              <w:rPr>
                <w:rFonts w:ascii="Arial" w:hAnsi="Arial" w:cs="Arial"/>
                <w:sz w:val="18"/>
                <w:szCs w:val="18"/>
              </w:rPr>
            </w:pPr>
            <w:r w:rsidRPr="0028746C">
              <w:rPr>
                <w:rFonts w:ascii="Arial" w:hAnsi="Arial" w:cs="Arial"/>
                <w:sz w:val="18"/>
                <w:szCs w:val="18"/>
              </w:rPr>
              <w:t>Raven emisij, povezana z BAT (delež vhodnih topil)</w:t>
            </w:r>
          </w:p>
          <w:p w14:paraId="7EB84E0C" w14:textId="77777777" w:rsidR="00B03B5A" w:rsidRPr="0028746C" w:rsidRDefault="00B03B5A" w:rsidP="00B03B5A">
            <w:pPr>
              <w:pStyle w:val="Brezrazmikov"/>
              <w:rPr>
                <w:rFonts w:ascii="Arial" w:hAnsi="Arial" w:cs="Arial"/>
                <w:b/>
                <w:sz w:val="18"/>
                <w:szCs w:val="18"/>
              </w:rPr>
            </w:pPr>
            <w:r w:rsidRPr="0028746C">
              <w:rPr>
                <w:rFonts w:ascii="Arial" w:hAnsi="Arial" w:cs="Arial"/>
                <w:sz w:val="18"/>
                <w:szCs w:val="18"/>
              </w:rPr>
              <w:t>(letno povprečje)(1)</w:t>
            </w:r>
          </w:p>
        </w:tc>
      </w:tr>
      <w:tr w:rsidR="00B03B5A" w:rsidRPr="0028746C" w14:paraId="778CF7E3" w14:textId="77777777" w:rsidTr="00F7604B">
        <w:tc>
          <w:tcPr>
            <w:tcW w:w="4643" w:type="dxa"/>
            <w:tcBorders>
              <w:top w:val="single" w:sz="4" w:space="0" w:color="7F7F7F"/>
              <w:bottom w:val="single" w:sz="4" w:space="0" w:color="7F7F7F"/>
              <w:right w:val="single" w:sz="4" w:space="0" w:color="auto"/>
            </w:tcBorders>
          </w:tcPr>
          <w:p w14:paraId="662C6801" w14:textId="77777777" w:rsidR="00B03B5A" w:rsidRPr="0028746C" w:rsidRDefault="00B03B5A" w:rsidP="00F7604B">
            <w:pPr>
              <w:pStyle w:val="Brezrazmikov"/>
              <w:rPr>
                <w:rFonts w:ascii="Arial" w:hAnsi="Arial" w:cs="Arial"/>
                <w:sz w:val="18"/>
                <w:szCs w:val="18"/>
              </w:rPr>
            </w:pPr>
            <w:r w:rsidRPr="0028746C">
              <w:rPr>
                <w:rFonts w:ascii="Arial" w:hAnsi="Arial" w:cs="Arial"/>
                <w:sz w:val="18"/>
                <w:szCs w:val="18"/>
              </w:rPr>
              <w:t>Razpršene emisije HOS</w:t>
            </w:r>
          </w:p>
        </w:tc>
        <w:tc>
          <w:tcPr>
            <w:tcW w:w="4644" w:type="dxa"/>
            <w:tcBorders>
              <w:top w:val="single" w:sz="4" w:space="0" w:color="7F7F7F"/>
              <w:left w:val="single" w:sz="4" w:space="0" w:color="auto"/>
              <w:bottom w:val="single" w:sz="4" w:space="0" w:color="7F7F7F"/>
            </w:tcBorders>
          </w:tcPr>
          <w:p w14:paraId="509ECF8B" w14:textId="77777777" w:rsidR="00B03B5A" w:rsidRPr="0028746C" w:rsidRDefault="00B03B5A" w:rsidP="00F7604B">
            <w:pPr>
              <w:pStyle w:val="Brezrazmikov"/>
              <w:jc w:val="center"/>
              <w:rPr>
                <w:rFonts w:ascii="Arial" w:hAnsi="Arial" w:cs="Arial"/>
                <w:bCs/>
                <w:sz w:val="18"/>
                <w:szCs w:val="18"/>
              </w:rPr>
            </w:pPr>
            <w:r w:rsidRPr="0028746C">
              <w:rPr>
                <w:rFonts w:ascii="Arial" w:hAnsi="Arial" w:cs="Arial"/>
                <w:bCs/>
                <w:sz w:val="18"/>
                <w:szCs w:val="18"/>
              </w:rPr>
              <w:t>≤ 5%</w:t>
            </w:r>
          </w:p>
        </w:tc>
      </w:tr>
      <w:tr w:rsidR="00B03B5A" w:rsidRPr="0028746C" w14:paraId="2BC27890" w14:textId="77777777" w:rsidTr="00F7604B">
        <w:tc>
          <w:tcPr>
            <w:tcW w:w="9287" w:type="dxa"/>
            <w:gridSpan w:val="2"/>
          </w:tcPr>
          <w:p w14:paraId="760EAAFC" w14:textId="77777777" w:rsidR="00B03B5A" w:rsidRPr="0028746C" w:rsidRDefault="00B03B5A" w:rsidP="00B03B5A">
            <w:pPr>
              <w:pStyle w:val="Brezrazmikov"/>
              <w:rPr>
                <w:rFonts w:ascii="Arial" w:hAnsi="Arial" w:cs="Arial"/>
                <w:sz w:val="18"/>
                <w:szCs w:val="18"/>
              </w:rPr>
            </w:pPr>
            <w:r w:rsidRPr="0028746C">
              <w:rPr>
                <w:rFonts w:ascii="Arial" w:hAnsi="Arial" w:cs="Arial"/>
                <w:sz w:val="18"/>
                <w:szCs w:val="18"/>
              </w:rPr>
              <w:t>(1)</w:t>
            </w:r>
            <w:r w:rsidRPr="0028746C">
              <w:rPr>
                <w:rFonts w:ascii="Arial" w:hAnsi="Arial" w:cs="Arial"/>
                <w:b/>
                <w:bCs/>
                <w:sz w:val="18"/>
                <w:szCs w:val="18"/>
              </w:rPr>
              <w:t xml:space="preserve"> </w:t>
            </w:r>
            <w:r w:rsidRPr="0028746C">
              <w:rPr>
                <w:rFonts w:ascii="Arial" w:hAnsi="Arial" w:cs="Arial"/>
                <w:sz w:val="18"/>
                <w:szCs w:val="18"/>
              </w:rPr>
              <w:t xml:space="preserve">Raven emisij, povezana z BAT, se ne uporablja za naprave, katerih skupna letna poraba topil je manjša od 50 ton </w:t>
            </w:r>
          </w:p>
        </w:tc>
      </w:tr>
    </w:tbl>
    <w:p w14:paraId="5E97FF42" w14:textId="77777777" w:rsidR="00FA59C2" w:rsidRPr="0028746C" w:rsidRDefault="00B03B5A" w:rsidP="001B5869">
      <w:pPr>
        <w:pStyle w:val="Brezrazmikov"/>
        <w:rPr>
          <w:rFonts w:ascii="Arial" w:hAnsi="Arial" w:cs="Arial"/>
          <w:bCs/>
          <w:sz w:val="20"/>
          <w:szCs w:val="20"/>
        </w:rPr>
      </w:pPr>
      <w:r w:rsidRPr="0028746C">
        <w:rPr>
          <w:rFonts w:ascii="Arial" w:hAnsi="Arial" w:cs="Arial"/>
          <w:bCs/>
          <w:sz w:val="20"/>
          <w:szCs w:val="20"/>
        </w:rPr>
        <w:t>S tem povezano spremljanje je opisano v WGC BAT 20, WGC BAT 21 in WGC BAT 22.</w:t>
      </w:r>
    </w:p>
    <w:p w14:paraId="082863BE" w14:textId="77777777" w:rsidR="00CF6C0F" w:rsidRPr="0028746C" w:rsidRDefault="00CF6C0F" w:rsidP="001B5869">
      <w:pPr>
        <w:pStyle w:val="Brezrazmikov"/>
        <w:rPr>
          <w:rFonts w:ascii="Arial" w:hAnsi="Arial" w:cs="Arial"/>
          <w:bCs/>
          <w:sz w:val="20"/>
          <w:szCs w:val="20"/>
        </w:rPr>
      </w:pPr>
    </w:p>
    <w:p w14:paraId="10871E8F" w14:textId="77777777" w:rsidR="001C721F" w:rsidRPr="0028746C" w:rsidRDefault="00B03B5A" w:rsidP="001C721F">
      <w:pPr>
        <w:pStyle w:val="Naslov1"/>
        <w:numPr>
          <w:ilvl w:val="0"/>
          <w:numId w:val="3"/>
        </w:numPr>
        <w:ind w:left="426" w:hanging="426"/>
        <w:rPr>
          <w:smallCaps/>
          <w:sz w:val="24"/>
          <w:szCs w:val="24"/>
        </w:rPr>
      </w:pPr>
      <w:bookmarkStart w:id="26" w:name="_Toc210634973"/>
      <w:r w:rsidRPr="0028746C">
        <w:rPr>
          <w:smallCaps/>
          <w:sz w:val="24"/>
          <w:szCs w:val="24"/>
        </w:rPr>
        <w:t>Polimeri in sintetične gume</w:t>
      </w:r>
      <w:bookmarkEnd w:id="26"/>
      <w:r w:rsidR="001C721F" w:rsidRPr="0028746C">
        <w:rPr>
          <w:smallCaps/>
          <w:sz w:val="24"/>
          <w:szCs w:val="24"/>
        </w:rPr>
        <w:t xml:space="preserve"> </w:t>
      </w:r>
    </w:p>
    <w:p w14:paraId="2AABFFB5" w14:textId="77777777" w:rsidR="001C721F" w:rsidRPr="0028746C" w:rsidRDefault="001C721F" w:rsidP="001B5869">
      <w:pPr>
        <w:pStyle w:val="Brezrazmikov"/>
        <w:rPr>
          <w:rFonts w:ascii="Arial" w:hAnsi="Arial" w:cs="Arial"/>
          <w:bCs/>
          <w:sz w:val="20"/>
          <w:szCs w:val="20"/>
        </w:rPr>
      </w:pPr>
    </w:p>
    <w:p w14:paraId="237D9F98" w14:textId="77777777" w:rsidR="00B03B5A" w:rsidRPr="0028746C" w:rsidRDefault="00B03B5A" w:rsidP="001B5869">
      <w:pPr>
        <w:pStyle w:val="Brezrazmikov"/>
        <w:rPr>
          <w:rFonts w:ascii="Arial" w:hAnsi="Arial" w:cs="Arial"/>
          <w:bCs/>
          <w:sz w:val="20"/>
          <w:szCs w:val="20"/>
        </w:rPr>
      </w:pPr>
      <w:r w:rsidRPr="0028746C">
        <w:rPr>
          <w:rFonts w:ascii="Arial" w:hAnsi="Arial" w:cs="Arial"/>
          <w:bCs/>
          <w:sz w:val="20"/>
          <w:szCs w:val="20"/>
        </w:rPr>
        <w:t>Zaključki o BAT iz tega oddelka se uporabljajo za proizvodnjo nekaterih polimerov. Uporabljajo se poleg splošnih zaključkov o BAT iz oddelka 1.1.</w:t>
      </w:r>
    </w:p>
    <w:p w14:paraId="25603FB8" w14:textId="77777777" w:rsidR="00B03B5A" w:rsidRPr="0028746C" w:rsidRDefault="00B03B5A" w:rsidP="001B5869">
      <w:pPr>
        <w:pStyle w:val="Brezrazmikov"/>
        <w:rPr>
          <w:rFonts w:ascii="Arial" w:hAnsi="Arial" w:cs="Arial"/>
          <w:bCs/>
          <w:sz w:val="20"/>
          <w:szCs w:val="20"/>
        </w:rPr>
      </w:pPr>
    </w:p>
    <w:p w14:paraId="787943D7" w14:textId="77777777" w:rsidR="00B03B5A" w:rsidRPr="0028746C" w:rsidRDefault="00B03B5A" w:rsidP="00B03B5A">
      <w:pPr>
        <w:pStyle w:val="Naslov2"/>
        <w:rPr>
          <w:rFonts w:ascii="Arial" w:hAnsi="Arial" w:cs="Arial"/>
          <w:color w:val="auto"/>
          <w:sz w:val="22"/>
          <w:szCs w:val="22"/>
        </w:rPr>
      </w:pPr>
      <w:bookmarkStart w:id="27" w:name="_Toc210634974"/>
      <w:r w:rsidRPr="0028746C">
        <w:rPr>
          <w:rFonts w:ascii="Arial" w:hAnsi="Arial" w:cs="Arial"/>
          <w:color w:val="auto"/>
          <w:sz w:val="22"/>
          <w:szCs w:val="22"/>
        </w:rPr>
        <w:t xml:space="preserve">2.1 </w:t>
      </w:r>
      <w:r w:rsidRPr="0028746C">
        <w:rPr>
          <w:rFonts w:ascii="Arial" w:eastAsia="Calibri" w:hAnsi="Arial"/>
          <w:b w:val="0"/>
          <w:bCs w:val="0"/>
          <w:smallCaps/>
          <w:color w:val="auto"/>
          <w:sz w:val="22"/>
          <w:szCs w:val="22"/>
        </w:rPr>
        <w:t xml:space="preserve">Zaključki o BAT za proizvodnja </w:t>
      </w:r>
      <w:proofErr w:type="spellStart"/>
      <w:r w:rsidRPr="0028746C">
        <w:rPr>
          <w:rFonts w:ascii="Arial" w:eastAsia="Calibri" w:hAnsi="Arial"/>
          <w:b w:val="0"/>
          <w:bCs w:val="0"/>
          <w:smallCaps/>
          <w:color w:val="auto"/>
          <w:sz w:val="22"/>
          <w:szCs w:val="22"/>
        </w:rPr>
        <w:t>poliolefinov</w:t>
      </w:r>
      <w:bookmarkEnd w:id="27"/>
      <w:proofErr w:type="spellEnd"/>
    </w:p>
    <w:p w14:paraId="5F2C92AE" w14:textId="77777777" w:rsidR="00B03B5A" w:rsidRPr="0028746C" w:rsidRDefault="00B03B5A" w:rsidP="001B5869">
      <w:pPr>
        <w:pStyle w:val="Brezrazmikov"/>
        <w:rPr>
          <w:rFonts w:ascii="Arial" w:hAnsi="Arial" w:cs="Arial"/>
          <w:bCs/>
          <w:sz w:val="20"/>
          <w:szCs w:val="20"/>
        </w:rPr>
      </w:pPr>
    </w:p>
    <w:p w14:paraId="4C03F58D" w14:textId="77777777" w:rsidR="00DD019A" w:rsidRPr="0028746C" w:rsidRDefault="00DD019A" w:rsidP="00DD019A">
      <w:pPr>
        <w:pStyle w:val="Naslov4"/>
        <w:rPr>
          <w:sz w:val="20"/>
          <w:szCs w:val="20"/>
          <w:lang w:eastAsia="sl-SI"/>
        </w:rPr>
      </w:pPr>
      <w:r w:rsidRPr="0028746C">
        <w:rPr>
          <w:sz w:val="20"/>
          <w:szCs w:val="20"/>
          <w:lang w:eastAsia="sl-SI"/>
        </w:rPr>
        <w:t>WGC BAT 24</w:t>
      </w:r>
    </w:p>
    <w:p w14:paraId="4EF001FB" w14:textId="77777777" w:rsidR="00DD019A" w:rsidRPr="0028746C" w:rsidRDefault="00DD019A" w:rsidP="00DD019A">
      <w:pPr>
        <w:jc w:val="both"/>
        <w:rPr>
          <w:color w:val="000000"/>
        </w:rPr>
      </w:pPr>
      <w:r w:rsidRPr="0028746C">
        <w:rPr>
          <w:color w:val="000000"/>
        </w:rPr>
        <w:t xml:space="preserve">Najboljša razpoložljiva tehnika je spremljanje koncentracije TVOC v </w:t>
      </w:r>
      <w:proofErr w:type="spellStart"/>
      <w:r w:rsidRPr="0028746C">
        <w:rPr>
          <w:color w:val="000000"/>
        </w:rPr>
        <w:t>poliolefinskih</w:t>
      </w:r>
      <w:proofErr w:type="spellEnd"/>
      <w:r w:rsidRPr="0028746C">
        <w:rPr>
          <w:color w:val="000000"/>
        </w:rPr>
        <w:t xml:space="preserve"> izdelkih, in sicer vsaj enkrat na leto za vsak reprezentativni razred </w:t>
      </w:r>
      <w:proofErr w:type="spellStart"/>
      <w:r w:rsidRPr="0028746C">
        <w:rPr>
          <w:color w:val="000000"/>
        </w:rPr>
        <w:t>poliolefinov</w:t>
      </w:r>
      <w:proofErr w:type="spellEnd"/>
      <w:r w:rsidRPr="0028746C">
        <w:rPr>
          <w:color w:val="000000"/>
        </w:rPr>
        <w:t>, proizvedenih v istem letu, v skladu s standardi EN. Če standardi EN niso na voljo, je najboljša razpoložljiva tehnika uporaba standardov ISO, nacionalnih ali drugih mednarodnih standardov, s katerimi se zagotovijo z znanstvenega vidika enako kakovostni podatki.</w:t>
      </w:r>
    </w:p>
    <w:p w14:paraId="6888D944" w14:textId="77777777" w:rsidR="00DD019A" w:rsidRPr="0028746C" w:rsidRDefault="00DD019A" w:rsidP="00DD019A">
      <w:pPr>
        <w:jc w:val="both"/>
        <w:rPr>
          <w:color w:val="000000"/>
        </w:rPr>
      </w:pPr>
    </w:p>
    <w:tbl>
      <w:tblPr>
        <w:tblW w:w="0" w:type="auto"/>
        <w:tblBorders>
          <w:top w:val="single" w:sz="4" w:space="0" w:color="7F7F7F"/>
          <w:bottom w:val="single" w:sz="4" w:space="0" w:color="7F7F7F"/>
        </w:tblBorders>
        <w:tblLook w:val="04A0" w:firstRow="1" w:lastRow="0" w:firstColumn="1" w:lastColumn="0" w:noHBand="0" w:noVBand="1"/>
      </w:tblPr>
      <w:tblGrid>
        <w:gridCol w:w="2771"/>
        <w:gridCol w:w="2523"/>
        <w:gridCol w:w="3777"/>
      </w:tblGrid>
      <w:tr w:rsidR="00DD019A" w:rsidRPr="0028746C" w14:paraId="6912B56C" w14:textId="77777777" w:rsidTr="00F7604B">
        <w:trPr>
          <w:tblHeader/>
        </w:trPr>
        <w:tc>
          <w:tcPr>
            <w:tcW w:w="2802" w:type="dxa"/>
            <w:tcBorders>
              <w:bottom w:val="single" w:sz="4" w:space="0" w:color="7F7F7F"/>
              <w:right w:val="single" w:sz="4" w:space="0" w:color="auto"/>
            </w:tcBorders>
          </w:tcPr>
          <w:p w14:paraId="6503F2CC" w14:textId="77777777" w:rsidR="00DD019A" w:rsidRPr="0028746C" w:rsidRDefault="00DD019A" w:rsidP="00F7604B">
            <w:pPr>
              <w:rPr>
                <w:color w:val="000000"/>
                <w:sz w:val="19"/>
                <w:szCs w:val="19"/>
              </w:rPr>
            </w:pPr>
            <w:proofErr w:type="spellStart"/>
            <w:r w:rsidRPr="0028746C">
              <w:rPr>
                <w:rFonts w:cs="Arial"/>
                <w:sz w:val="18"/>
                <w:szCs w:val="18"/>
              </w:rPr>
              <w:t>Poliolefinski</w:t>
            </w:r>
            <w:proofErr w:type="spellEnd"/>
            <w:r w:rsidRPr="0028746C">
              <w:rPr>
                <w:rFonts w:cs="Arial"/>
                <w:sz w:val="18"/>
                <w:szCs w:val="18"/>
              </w:rPr>
              <w:t xml:space="preserve"> izdelek </w:t>
            </w:r>
          </w:p>
        </w:tc>
        <w:tc>
          <w:tcPr>
            <w:tcW w:w="2551" w:type="dxa"/>
            <w:tcBorders>
              <w:left w:val="single" w:sz="4" w:space="0" w:color="auto"/>
              <w:bottom w:val="single" w:sz="4" w:space="0" w:color="7F7F7F"/>
              <w:right w:val="single" w:sz="4" w:space="0" w:color="auto"/>
            </w:tcBorders>
          </w:tcPr>
          <w:p w14:paraId="638667EE" w14:textId="77777777" w:rsidR="00DD019A" w:rsidRPr="0028746C" w:rsidRDefault="00DD019A" w:rsidP="00F7604B">
            <w:pPr>
              <w:jc w:val="center"/>
              <w:rPr>
                <w:sz w:val="19"/>
                <w:szCs w:val="19"/>
              </w:rPr>
            </w:pPr>
            <w:r w:rsidRPr="0028746C">
              <w:rPr>
                <w:sz w:val="19"/>
                <w:szCs w:val="19"/>
              </w:rPr>
              <w:t>Standard/-i</w:t>
            </w:r>
          </w:p>
        </w:tc>
        <w:tc>
          <w:tcPr>
            <w:tcW w:w="3827" w:type="dxa"/>
            <w:tcBorders>
              <w:left w:val="single" w:sz="4" w:space="0" w:color="auto"/>
              <w:bottom w:val="single" w:sz="4" w:space="0" w:color="7F7F7F"/>
            </w:tcBorders>
          </w:tcPr>
          <w:p w14:paraId="364DFDE9" w14:textId="77777777" w:rsidR="00DD019A" w:rsidRPr="0028746C" w:rsidRDefault="00DD019A" w:rsidP="00F7604B">
            <w:pPr>
              <w:jc w:val="center"/>
              <w:rPr>
                <w:sz w:val="19"/>
                <w:szCs w:val="19"/>
              </w:rPr>
            </w:pPr>
            <w:r w:rsidRPr="0028746C">
              <w:rPr>
                <w:sz w:val="19"/>
                <w:szCs w:val="19"/>
              </w:rPr>
              <w:t>Spremljanje povezano z</w:t>
            </w:r>
          </w:p>
        </w:tc>
      </w:tr>
      <w:tr w:rsidR="00DD019A" w:rsidRPr="0028746C" w14:paraId="039E49BB" w14:textId="77777777" w:rsidTr="00F7604B">
        <w:tc>
          <w:tcPr>
            <w:tcW w:w="2802" w:type="dxa"/>
            <w:tcBorders>
              <w:top w:val="single" w:sz="4" w:space="0" w:color="7F7F7F"/>
              <w:bottom w:val="single" w:sz="4" w:space="0" w:color="7F7F7F"/>
              <w:right w:val="single" w:sz="4" w:space="0" w:color="auto"/>
            </w:tcBorders>
          </w:tcPr>
          <w:p w14:paraId="0DC6F203" w14:textId="77777777" w:rsidR="00DD019A" w:rsidRPr="0028746C" w:rsidRDefault="00DD019A" w:rsidP="00F7604B">
            <w:pPr>
              <w:rPr>
                <w:b/>
                <w:color w:val="000000"/>
                <w:sz w:val="18"/>
                <w:szCs w:val="18"/>
              </w:rPr>
            </w:pPr>
            <w:r w:rsidRPr="0028746C">
              <w:rPr>
                <w:rFonts w:cs="Arial"/>
                <w:b/>
                <w:sz w:val="18"/>
                <w:szCs w:val="18"/>
              </w:rPr>
              <w:t>HDPE, LDPE, LLDPE</w:t>
            </w:r>
          </w:p>
        </w:tc>
        <w:tc>
          <w:tcPr>
            <w:tcW w:w="2551" w:type="dxa"/>
            <w:vMerge w:val="restart"/>
            <w:tcBorders>
              <w:top w:val="single" w:sz="4" w:space="0" w:color="7F7F7F"/>
              <w:left w:val="single" w:sz="4" w:space="0" w:color="auto"/>
              <w:bottom w:val="single" w:sz="4" w:space="0" w:color="7F7F7F"/>
              <w:right w:val="single" w:sz="4" w:space="0" w:color="auto"/>
            </w:tcBorders>
          </w:tcPr>
          <w:p w14:paraId="243F27A5" w14:textId="77777777" w:rsidR="00DD019A" w:rsidRPr="0028746C" w:rsidRDefault="00DD019A" w:rsidP="00F7604B">
            <w:pPr>
              <w:jc w:val="center"/>
              <w:rPr>
                <w:rFonts w:cs="Arial"/>
                <w:bCs/>
                <w:sz w:val="18"/>
                <w:szCs w:val="18"/>
              </w:rPr>
            </w:pPr>
          </w:p>
          <w:p w14:paraId="25E0B484" w14:textId="77777777" w:rsidR="00DD019A" w:rsidRPr="0028746C" w:rsidRDefault="00DD019A" w:rsidP="00F7604B">
            <w:pPr>
              <w:jc w:val="center"/>
              <w:rPr>
                <w:color w:val="000000"/>
                <w:sz w:val="18"/>
                <w:szCs w:val="18"/>
              </w:rPr>
            </w:pPr>
            <w:r w:rsidRPr="0028746C">
              <w:rPr>
                <w:rFonts w:cs="Arial"/>
                <w:bCs/>
                <w:sz w:val="18"/>
                <w:szCs w:val="18"/>
              </w:rPr>
              <w:t>standard EN ni na voljo</w:t>
            </w:r>
          </w:p>
        </w:tc>
        <w:tc>
          <w:tcPr>
            <w:tcW w:w="3827" w:type="dxa"/>
            <w:vMerge w:val="restart"/>
            <w:tcBorders>
              <w:top w:val="single" w:sz="4" w:space="0" w:color="7F7F7F"/>
              <w:left w:val="single" w:sz="4" w:space="0" w:color="auto"/>
              <w:bottom w:val="single" w:sz="4" w:space="0" w:color="7F7F7F"/>
            </w:tcBorders>
          </w:tcPr>
          <w:p w14:paraId="387A020C" w14:textId="77777777" w:rsidR="00DD019A" w:rsidRPr="0028746C" w:rsidRDefault="00DD019A" w:rsidP="00F7604B">
            <w:pPr>
              <w:pStyle w:val="Brezrazmikov"/>
              <w:jc w:val="center"/>
              <w:rPr>
                <w:rFonts w:ascii="Arial" w:hAnsi="Arial" w:cs="Arial"/>
                <w:bCs/>
                <w:sz w:val="18"/>
                <w:szCs w:val="18"/>
              </w:rPr>
            </w:pPr>
          </w:p>
          <w:p w14:paraId="3BAD54E3" w14:textId="77777777" w:rsidR="00DD019A" w:rsidRPr="0028746C" w:rsidRDefault="00DD019A" w:rsidP="00F7604B">
            <w:pPr>
              <w:pStyle w:val="Brezrazmikov"/>
              <w:jc w:val="center"/>
              <w:rPr>
                <w:rFonts w:ascii="Arial" w:hAnsi="Arial" w:cs="Arial"/>
                <w:bCs/>
                <w:sz w:val="18"/>
                <w:szCs w:val="18"/>
              </w:rPr>
            </w:pPr>
            <w:r w:rsidRPr="0028746C">
              <w:rPr>
                <w:rFonts w:ascii="Arial" w:hAnsi="Arial" w:cs="Arial"/>
                <w:bCs/>
                <w:sz w:val="18"/>
                <w:szCs w:val="18"/>
              </w:rPr>
              <w:t>WGC BAT 20, WGC BAT 25</w:t>
            </w:r>
          </w:p>
        </w:tc>
      </w:tr>
      <w:tr w:rsidR="00DD019A" w:rsidRPr="0028746C" w14:paraId="10DC015A" w14:textId="77777777" w:rsidTr="00F7604B">
        <w:tc>
          <w:tcPr>
            <w:tcW w:w="2802" w:type="dxa"/>
            <w:tcBorders>
              <w:right w:val="single" w:sz="4" w:space="0" w:color="auto"/>
            </w:tcBorders>
          </w:tcPr>
          <w:p w14:paraId="6A7F466D" w14:textId="77777777" w:rsidR="00DD019A" w:rsidRPr="0028746C" w:rsidRDefault="00DD019A" w:rsidP="00F7604B">
            <w:pPr>
              <w:jc w:val="both"/>
              <w:rPr>
                <w:b/>
                <w:color w:val="000000"/>
                <w:sz w:val="18"/>
                <w:szCs w:val="18"/>
              </w:rPr>
            </w:pPr>
            <w:r w:rsidRPr="0028746C">
              <w:rPr>
                <w:rFonts w:cs="Arial"/>
                <w:b/>
                <w:sz w:val="18"/>
                <w:szCs w:val="18"/>
              </w:rPr>
              <w:t>PP</w:t>
            </w:r>
          </w:p>
        </w:tc>
        <w:tc>
          <w:tcPr>
            <w:tcW w:w="2551" w:type="dxa"/>
            <w:vMerge/>
            <w:tcBorders>
              <w:left w:val="single" w:sz="4" w:space="0" w:color="auto"/>
              <w:right w:val="single" w:sz="4" w:space="0" w:color="auto"/>
            </w:tcBorders>
          </w:tcPr>
          <w:p w14:paraId="2FBDA5FB" w14:textId="77777777" w:rsidR="00DD019A" w:rsidRPr="0028746C" w:rsidRDefault="00DD019A" w:rsidP="00F7604B">
            <w:pPr>
              <w:jc w:val="both"/>
              <w:rPr>
                <w:sz w:val="18"/>
                <w:szCs w:val="18"/>
              </w:rPr>
            </w:pPr>
          </w:p>
        </w:tc>
        <w:tc>
          <w:tcPr>
            <w:tcW w:w="3827" w:type="dxa"/>
            <w:vMerge/>
            <w:tcBorders>
              <w:left w:val="single" w:sz="4" w:space="0" w:color="auto"/>
            </w:tcBorders>
          </w:tcPr>
          <w:p w14:paraId="1995549E" w14:textId="77777777" w:rsidR="00DD019A" w:rsidRPr="0028746C" w:rsidRDefault="00DD019A" w:rsidP="00F7604B">
            <w:pPr>
              <w:pStyle w:val="Brezrazmikov"/>
              <w:rPr>
                <w:rFonts w:ascii="Arial" w:hAnsi="Arial" w:cs="Arial"/>
                <w:bCs/>
                <w:sz w:val="18"/>
                <w:szCs w:val="18"/>
              </w:rPr>
            </w:pPr>
          </w:p>
        </w:tc>
      </w:tr>
      <w:tr w:rsidR="00DD019A" w:rsidRPr="0028746C" w14:paraId="3FAFF9CB" w14:textId="77777777" w:rsidTr="00F7604B">
        <w:tc>
          <w:tcPr>
            <w:tcW w:w="2802" w:type="dxa"/>
            <w:tcBorders>
              <w:top w:val="single" w:sz="4" w:space="0" w:color="7F7F7F"/>
              <w:bottom w:val="single" w:sz="4" w:space="0" w:color="7F7F7F"/>
              <w:right w:val="single" w:sz="4" w:space="0" w:color="auto"/>
            </w:tcBorders>
          </w:tcPr>
          <w:p w14:paraId="632C85E7" w14:textId="77777777" w:rsidR="00DD019A" w:rsidRPr="0028746C" w:rsidRDefault="00DD019A" w:rsidP="00F7604B">
            <w:pPr>
              <w:jc w:val="both"/>
              <w:rPr>
                <w:b/>
                <w:bCs/>
                <w:color w:val="000000"/>
                <w:sz w:val="18"/>
                <w:szCs w:val="18"/>
              </w:rPr>
            </w:pPr>
            <w:r w:rsidRPr="0028746C">
              <w:rPr>
                <w:b/>
                <w:bCs/>
                <w:color w:val="000000"/>
                <w:sz w:val="18"/>
                <w:szCs w:val="18"/>
              </w:rPr>
              <w:t>EPS, GPPS, HIPS</w:t>
            </w:r>
          </w:p>
        </w:tc>
        <w:tc>
          <w:tcPr>
            <w:tcW w:w="2551" w:type="dxa"/>
            <w:vMerge/>
            <w:tcBorders>
              <w:top w:val="single" w:sz="4" w:space="0" w:color="7F7F7F"/>
              <w:left w:val="single" w:sz="4" w:space="0" w:color="auto"/>
              <w:bottom w:val="single" w:sz="4" w:space="0" w:color="7F7F7F"/>
              <w:right w:val="single" w:sz="4" w:space="0" w:color="auto"/>
            </w:tcBorders>
          </w:tcPr>
          <w:p w14:paraId="3E19CF34" w14:textId="77777777" w:rsidR="00DD019A" w:rsidRPr="0028746C" w:rsidRDefault="00DD019A" w:rsidP="00F7604B">
            <w:pPr>
              <w:jc w:val="both"/>
              <w:rPr>
                <w:sz w:val="18"/>
                <w:szCs w:val="18"/>
              </w:rPr>
            </w:pPr>
          </w:p>
        </w:tc>
        <w:tc>
          <w:tcPr>
            <w:tcW w:w="3827" w:type="dxa"/>
            <w:vMerge/>
            <w:tcBorders>
              <w:top w:val="single" w:sz="4" w:space="0" w:color="7F7F7F"/>
              <w:left w:val="single" w:sz="4" w:space="0" w:color="auto"/>
              <w:bottom w:val="single" w:sz="4" w:space="0" w:color="7F7F7F"/>
            </w:tcBorders>
          </w:tcPr>
          <w:p w14:paraId="7F2EC106" w14:textId="77777777" w:rsidR="00DD019A" w:rsidRPr="0028746C" w:rsidRDefault="00DD019A" w:rsidP="00F7604B">
            <w:pPr>
              <w:pStyle w:val="Brezrazmikov"/>
              <w:rPr>
                <w:rFonts w:ascii="Arial" w:hAnsi="Arial" w:cs="Arial"/>
                <w:bCs/>
                <w:sz w:val="18"/>
                <w:szCs w:val="18"/>
              </w:rPr>
            </w:pPr>
          </w:p>
        </w:tc>
      </w:tr>
    </w:tbl>
    <w:p w14:paraId="5D0EA8E7" w14:textId="77777777" w:rsidR="00B03B5A" w:rsidRPr="0028746C" w:rsidRDefault="00B03B5A" w:rsidP="001B5869">
      <w:pPr>
        <w:pStyle w:val="Brezrazmikov"/>
        <w:rPr>
          <w:rFonts w:ascii="Arial" w:hAnsi="Arial" w:cs="Arial"/>
          <w:bCs/>
          <w:sz w:val="20"/>
          <w:szCs w:val="20"/>
        </w:rPr>
      </w:pPr>
    </w:p>
    <w:p w14:paraId="16727CB0" w14:textId="77777777" w:rsidR="00DD019A" w:rsidRPr="0028746C" w:rsidRDefault="00DD019A" w:rsidP="00DD019A">
      <w:pPr>
        <w:pStyle w:val="Brezrazmikov"/>
        <w:rPr>
          <w:rFonts w:ascii="Arial" w:hAnsi="Arial" w:cs="Arial"/>
          <w:b/>
          <w:sz w:val="20"/>
          <w:szCs w:val="20"/>
        </w:rPr>
      </w:pPr>
      <w:r w:rsidRPr="0028746C">
        <w:rPr>
          <w:rFonts w:ascii="Arial" w:hAnsi="Arial" w:cs="Arial"/>
          <w:b/>
          <w:sz w:val="20"/>
          <w:szCs w:val="20"/>
        </w:rPr>
        <w:t>Opomba</w:t>
      </w:r>
    </w:p>
    <w:p w14:paraId="41262C73" w14:textId="77777777" w:rsidR="00DD019A" w:rsidRPr="0028746C" w:rsidRDefault="00DD019A" w:rsidP="00DD019A">
      <w:pPr>
        <w:pStyle w:val="Brezrazmikov"/>
        <w:rPr>
          <w:rFonts w:ascii="Arial" w:hAnsi="Arial" w:cs="Arial"/>
          <w:bCs/>
          <w:sz w:val="20"/>
          <w:szCs w:val="20"/>
        </w:rPr>
      </w:pPr>
      <w:r w:rsidRPr="0028746C">
        <w:rPr>
          <w:rFonts w:ascii="Arial" w:hAnsi="Arial" w:cs="Arial"/>
          <w:bCs/>
          <w:sz w:val="20"/>
          <w:szCs w:val="20"/>
        </w:rPr>
        <w:t xml:space="preserve">Vzorci za meritve se odvzamejo na mestu prehoda iz zaprtega sistema v odprt sistem, kjer pride </w:t>
      </w:r>
      <w:proofErr w:type="spellStart"/>
      <w:r w:rsidRPr="0028746C">
        <w:rPr>
          <w:rFonts w:ascii="Arial" w:hAnsi="Arial" w:cs="Arial"/>
          <w:bCs/>
          <w:sz w:val="20"/>
          <w:szCs w:val="20"/>
        </w:rPr>
        <w:t>poliolefin</w:t>
      </w:r>
      <w:proofErr w:type="spellEnd"/>
      <w:r w:rsidRPr="0028746C">
        <w:rPr>
          <w:rFonts w:ascii="Arial" w:hAnsi="Arial" w:cs="Arial"/>
          <w:bCs/>
          <w:sz w:val="20"/>
          <w:szCs w:val="20"/>
        </w:rPr>
        <w:t xml:space="preserve"> v stik z ozračjem.</w:t>
      </w:r>
    </w:p>
    <w:p w14:paraId="708420AD" w14:textId="77777777" w:rsidR="00DD019A" w:rsidRPr="0028746C" w:rsidRDefault="00DD019A" w:rsidP="00DD019A">
      <w:pPr>
        <w:pStyle w:val="Brezrazmikov"/>
        <w:rPr>
          <w:rFonts w:ascii="Arial" w:hAnsi="Arial" w:cs="Arial"/>
          <w:bCs/>
          <w:sz w:val="20"/>
          <w:szCs w:val="20"/>
        </w:rPr>
      </w:pPr>
      <w:r w:rsidRPr="0028746C">
        <w:rPr>
          <w:rFonts w:ascii="Arial" w:hAnsi="Arial" w:cs="Arial"/>
          <w:bCs/>
          <w:sz w:val="20"/>
          <w:szCs w:val="20"/>
        </w:rPr>
        <w:t>Zaprt sistem se nanaša na del proizvodnega procesa, kjer materiali (npr. reaktanti, topila, suspenzijska sredstva) niso v stiku z ozračjem. Vključuje faze polimerizacije ter ponovno uporabo in predelavo materialov.</w:t>
      </w:r>
    </w:p>
    <w:p w14:paraId="17E67214" w14:textId="77777777" w:rsidR="00DD019A" w:rsidRPr="0028746C" w:rsidRDefault="00DD019A" w:rsidP="00DD019A">
      <w:pPr>
        <w:pStyle w:val="Brezrazmikov"/>
        <w:rPr>
          <w:rFonts w:ascii="Arial" w:hAnsi="Arial" w:cs="Arial"/>
          <w:bCs/>
          <w:sz w:val="20"/>
          <w:szCs w:val="20"/>
        </w:rPr>
      </w:pPr>
      <w:r w:rsidRPr="0028746C">
        <w:rPr>
          <w:rFonts w:ascii="Arial" w:hAnsi="Arial" w:cs="Arial"/>
          <w:bCs/>
          <w:sz w:val="20"/>
          <w:szCs w:val="20"/>
        </w:rPr>
        <w:lastRenderedPageBreak/>
        <w:t xml:space="preserve">Odprt sistem se nanaša na del proizvodnega procesa, kjer pridejo </w:t>
      </w:r>
      <w:proofErr w:type="spellStart"/>
      <w:r w:rsidRPr="0028746C">
        <w:rPr>
          <w:rFonts w:ascii="Arial" w:hAnsi="Arial" w:cs="Arial"/>
          <w:bCs/>
          <w:sz w:val="20"/>
          <w:szCs w:val="20"/>
        </w:rPr>
        <w:t>poliolefini</w:t>
      </w:r>
      <w:proofErr w:type="spellEnd"/>
      <w:r w:rsidRPr="0028746C">
        <w:rPr>
          <w:rFonts w:ascii="Arial" w:hAnsi="Arial" w:cs="Arial"/>
          <w:bCs/>
          <w:sz w:val="20"/>
          <w:szCs w:val="20"/>
        </w:rPr>
        <w:t xml:space="preserve"> v stik z ozračjem. Vključuje zaključne faze (npr. sušenje, mešanje) ter prevoz </w:t>
      </w:r>
      <w:proofErr w:type="spellStart"/>
      <w:r w:rsidRPr="0028746C">
        <w:rPr>
          <w:rFonts w:ascii="Arial" w:hAnsi="Arial" w:cs="Arial"/>
          <w:bCs/>
          <w:sz w:val="20"/>
          <w:szCs w:val="20"/>
        </w:rPr>
        <w:t>poliolefinov</w:t>
      </w:r>
      <w:proofErr w:type="spellEnd"/>
      <w:r w:rsidRPr="0028746C">
        <w:rPr>
          <w:rFonts w:ascii="Arial" w:hAnsi="Arial" w:cs="Arial"/>
          <w:bCs/>
          <w:sz w:val="20"/>
          <w:szCs w:val="20"/>
        </w:rPr>
        <w:t>, ravnanje z njimi in njihovo skladiščenje.</w:t>
      </w:r>
    </w:p>
    <w:p w14:paraId="7EB32C06" w14:textId="77777777" w:rsidR="00DD019A" w:rsidRPr="0028746C" w:rsidRDefault="00DD019A" w:rsidP="00DD019A">
      <w:pPr>
        <w:pStyle w:val="Brezrazmikov"/>
        <w:rPr>
          <w:rFonts w:ascii="Arial" w:hAnsi="Arial" w:cs="Arial"/>
          <w:bCs/>
          <w:sz w:val="20"/>
          <w:szCs w:val="20"/>
        </w:rPr>
      </w:pPr>
      <w:r w:rsidRPr="0028746C">
        <w:rPr>
          <w:rFonts w:ascii="Arial" w:hAnsi="Arial" w:cs="Arial"/>
          <w:bCs/>
          <w:sz w:val="20"/>
          <w:szCs w:val="20"/>
        </w:rPr>
        <w:t>Kadar ni mogoče jasno določiti mesta prehoda med odprtim in zaprtim sistemom, se vzorci za meritve odvzamejo na ustreznem mestu.</w:t>
      </w:r>
    </w:p>
    <w:p w14:paraId="3AACDC50" w14:textId="77777777" w:rsidR="00DD019A" w:rsidRPr="0028746C" w:rsidRDefault="00DD019A" w:rsidP="00DD019A">
      <w:pPr>
        <w:pStyle w:val="Brezrazmikov"/>
        <w:rPr>
          <w:rFonts w:ascii="Arial" w:hAnsi="Arial" w:cs="Arial"/>
          <w:bCs/>
          <w:sz w:val="20"/>
          <w:szCs w:val="20"/>
        </w:rPr>
      </w:pPr>
    </w:p>
    <w:p w14:paraId="148CC5E7" w14:textId="77777777" w:rsidR="00DD019A" w:rsidRPr="0028746C" w:rsidRDefault="00DD019A" w:rsidP="00DD019A">
      <w:pPr>
        <w:pStyle w:val="Brezrazmikov"/>
        <w:rPr>
          <w:rFonts w:ascii="Arial" w:hAnsi="Arial" w:cs="Arial"/>
          <w:b/>
          <w:sz w:val="20"/>
          <w:szCs w:val="20"/>
        </w:rPr>
      </w:pPr>
      <w:r w:rsidRPr="0028746C">
        <w:rPr>
          <w:rFonts w:ascii="Arial" w:hAnsi="Arial" w:cs="Arial"/>
          <w:b/>
          <w:sz w:val="20"/>
          <w:szCs w:val="20"/>
        </w:rPr>
        <w:t>Ustreznost</w:t>
      </w:r>
    </w:p>
    <w:p w14:paraId="7790E46A" w14:textId="77777777" w:rsidR="00DD019A" w:rsidRPr="0028746C" w:rsidRDefault="00DD019A" w:rsidP="00DD019A">
      <w:pPr>
        <w:pStyle w:val="Brezrazmikov"/>
        <w:rPr>
          <w:rFonts w:ascii="Arial" w:hAnsi="Arial" w:cs="Arial"/>
          <w:bCs/>
          <w:sz w:val="20"/>
          <w:szCs w:val="20"/>
        </w:rPr>
      </w:pPr>
      <w:r w:rsidRPr="0028746C">
        <w:rPr>
          <w:rFonts w:ascii="Arial" w:hAnsi="Arial" w:cs="Arial"/>
          <w:bCs/>
          <w:sz w:val="20"/>
          <w:szCs w:val="20"/>
        </w:rPr>
        <w:t>Meritve se ne izvajajo za proizvodne procese, ki vključujejo le zaprt sistem.</w:t>
      </w:r>
    </w:p>
    <w:p w14:paraId="0C97AAE0" w14:textId="77777777" w:rsidR="00D41797" w:rsidRPr="0028746C" w:rsidRDefault="00D41797" w:rsidP="00D41797">
      <w:pPr>
        <w:pStyle w:val="Brezrazmikov"/>
        <w:rPr>
          <w:rFonts w:ascii="Arial" w:hAnsi="Arial" w:cs="Arial"/>
          <w:bCs/>
          <w:sz w:val="20"/>
          <w:szCs w:val="20"/>
        </w:rPr>
      </w:pPr>
    </w:p>
    <w:p w14:paraId="31830A4C" w14:textId="77777777" w:rsidR="00D41797" w:rsidRPr="0028746C" w:rsidRDefault="00D41797" w:rsidP="00D41797">
      <w:pPr>
        <w:pStyle w:val="Naslov4"/>
        <w:rPr>
          <w:sz w:val="20"/>
          <w:szCs w:val="20"/>
          <w:lang w:eastAsia="sl-SI"/>
        </w:rPr>
      </w:pPr>
      <w:r w:rsidRPr="0028746C">
        <w:rPr>
          <w:sz w:val="20"/>
          <w:szCs w:val="20"/>
          <w:lang w:eastAsia="sl-SI"/>
        </w:rPr>
        <w:t>WGC BAT 25</w:t>
      </w:r>
    </w:p>
    <w:p w14:paraId="0B2EE4EC" w14:textId="77777777" w:rsidR="00D41797" w:rsidRPr="0028746C" w:rsidRDefault="00D41797" w:rsidP="00D41797">
      <w:pPr>
        <w:pStyle w:val="Brezrazmikov"/>
        <w:rPr>
          <w:rFonts w:ascii="Arial" w:hAnsi="Arial" w:cs="Arial"/>
          <w:bCs/>
          <w:sz w:val="20"/>
          <w:szCs w:val="20"/>
        </w:rPr>
      </w:pPr>
      <w:r w:rsidRPr="0028746C">
        <w:rPr>
          <w:rFonts w:ascii="Arial" w:hAnsi="Arial" w:cs="Arial"/>
          <w:bCs/>
          <w:sz w:val="20"/>
          <w:szCs w:val="20"/>
        </w:rPr>
        <w:t>Najboljša razpoložljiva tehnika za učinkovitejšo rabo virov in zmanjšanje emisij organskih spojin v zrak je uporaba vseh spodaj navedenih tehnik, če je primerno.</w:t>
      </w:r>
    </w:p>
    <w:p w14:paraId="2110E703" w14:textId="77777777" w:rsidR="00D41797" w:rsidRPr="0028746C" w:rsidRDefault="00D41797" w:rsidP="00D41797">
      <w:pPr>
        <w:pStyle w:val="Brezrazmikov"/>
        <w:rPr>
          <w:rFonts w:ascii="Arial" w:hAnsi="Arial" w:cs="Arial"/>
          <w:bCs/>
          <w:sz w:val="20"/>
          <w:szCs w:val="20"/>
        </w:rPr>
      </w:pPr>
    </w:p>
    <w:tbl>
      <w:tblPr>
        <w:tblW w:w="0" w:type="auto"/>
        <w:tblBorders>
          <w:top w:val="single" w:sz="4" w:space="0" w:color="7F7F7F"/>
          <w:bottom w:val="single" w:sz="4" w:space="0" w:color="7F7F7F"/>
        </w:tblBorders>
        <w:tblLook w:val="04A0" w:firstRow="1" w:lastRow="0" w:firstColumn="1" w:lastColumn="0" w:noHBand="0" w:noVBand="1"/>
      </w:tblPr>
      <w:tblGrid>
        <w:gridCol w:w="527"/>
        <w:gridCol w:w="2083"/>
        <w:gridCol w:w="3314"/>
        <w:gridCol w:w="3147"/>
      </w:tblGrid>
      <w:tr w:rsidR="00D41797" w:rsidRPr="0028746C" w14:paraId="5C2C5AA3" w14:textId="77777777" w:rsidTr="00F7604B">
        <w:tc>
          <w:tcPr>
            <w:tcW w:w="2660" w:type="dxa"/>
            <w:gridSpan w:val="2"/>
            <w:tcBorders>
              <w:top w:val="single" w:sz="4" w:space="0" w:color="7F7F7F"/>
              <w:bottom w:val="single" w:sz="4" w:space="0" w:color="7F7F7F"/>
              <w:right w:val="single" w:sz="4" w:space="0" w:color="auto"/>
            </w:tcBorders>
          </w:tcPr>
          <w:p w14:paraId="207B1730" w14:textId="77777777" w:rsidR="00D41797" w:rsidRPr="0028746C" w:rsidRDefault="00D41797" w:rsidP="00F7604B">
            <w:pPr>
              <w:pStyle w:val="Brezrazmikov"/>
              <w:jc w:val="center"/>
              <w:rPr>
                <w:rFonts w:ascii="Arial" w:hAnsi="Arial" w:cs="Arial"/>
                <w:bCs/>
                <w:sz w:val="18"/>
                <w:szCs w:val="18"/>
              </w:rPr>
            </w:pPr>
            <w:r w:rsidRPr="0028746C">
              <w:rPr>
                <w:rFonts w:ascii="Arial" w:hAnsi="Arial" w:cs="Arial"/>
                <w:bCs/>
                <w:sz w:val="18"/>
                <w:szCs w:val="18"/>
              </w:rPr>
              <w:t>Tehnika</w:t>
            </w:r>
          </w:p>
        </w:tc>
        <w:tc>
          <w:tcPr>
            <w:tcW w:w="3402" w:type="dxa"/>
            <w:tcBorders>
              <w:top w:val="single" w:sz="4" w:space="0" w:color="7F7F7F"/>
              <w:left w:val="single" w:sz="4" w:space="0" w:color="auto"/>
              <w:bottom w:val="single" w:sz="4" w:space="0" w:color="7F7F7F"/>
              <w:right w:val="single" w:sz="4" w:space="0" w:color="auto"/>
            </w:tcBorders>
          </w:tcPr>
          <w:p w14:paraId="2D354FA6" w14:textId="77777777" w:rsidR="00D41797" w:rsidRPr="0028746C" w:rsidRDefault="00D41797" w:rsidP="00F7604B">
            <w:pPr>
              <w:pStyle w:val="Brezrazmikov"/>
              <w:jc w:val="center"/>
              <w:rPr>
                <w:rFonts w:ascii="Arial" w:hAnsi="Arial" w:cs="Arial"/>
                <w:bCs/>
                <w:sz w:val="18"/>
                <w:szCs w:val="18"/>
              </w:rPr>
            </w:pPr>
            <w:r w:rsidRPr="0028746C">
              <w:rPr>
                <w:rFonts w:ascii="Arial" w:hAnsi="Arial" w:cs="Arial"/>
                <w:bCs/>
                <w:sz w:val="18"/>
                <w:szCs w:val="18"/>
              </w:rPr>
              <w:t>Opis</w:t>
            </w:r>
          </w:p>
        </w:tc>
        <w:tc>
          <w:tcPr>
            <w:tcW w:w="3225" w:type="dxa"/>
            <w:tcBorders>
              <w:left w:val="single" w:sz="4" w:space="0" w:color="auto"/>
              <w:bottom w:val="single" w:sz="4" w:space="0" w:color="7F7F7F"/>
            </w:tcBorders>
          </w:tcPr>
          <w:p w14:paraId="713D6A85" w14:textId="77777777" w:rsidR="00D41797" w:rsidRPr="0028746C" w:rsidRDefault="00D41797" w:rsidP="00F7604B">
            <w:pPr>
              <w:pStyle w:val="Brezrazmikov"/>
              <w:jc w:val="center"/>
              <w:rPr>
                <w:rFonts w:ascii="Arial" w:hAnsi="Arial" w:cs="Arial"/>
                <w:bCs/>
                <w:sz w:val="18"/>
                <w:szCs w:val="18"/>
              </w:rPr>
            </w:pPr>
            <w:r w:rsidRPr="0028746C">
              <w:rPr>
                <w:rFonts w:ascii="Arial" w:hAnsi="Arial" w:cs="Arial"/>
                <w:bCs/>
                <w:sz w:val="18"/>
                <w:szCs w:val="18"/>
              </w:rPr>
              <w:t>Ustreznost</w:t>
            </w:r>
          </w:p>
        </w:tc>
      </w:tr>
      <w:tr w:rsidR="00D41797" w:rsidRPr="0028746C" w14:paraId="068452D3" w14:textId="77777777" w:rsidTr="00F7604B">
        <w:tc>
          <w:tcPr>
            <w:tcW w:w="534" w:type="dxa"/>
            <w:tcBorders>
              <w:top w:val="single" w:sz="4" w:space="0" w:color="7F7F7F"/>
              <w:bottom w:val="single" w:sz="4" w:space="0" w:color="7F7F7F"/>
              <w:right w:val="single" w:sz="4" w:space="0" w:color="auto"/>
            </w:tcBorders>
          </w:tcPr>
          <w:p w14:paraId="2C9E15D4" w14:textId="77777777" w:rsidR="00D41797" w:rsidRPr="0028746C" w:rsidRDefault="00D41797" w:rsidP="00F7604B">
            <w:pPr>
              <w:pStyle w:val="Brezrazmikov"/>
              <w:rPr>
                <w:rFonts w:ascii="Arial" w:hAnsi="Arial" w:cs="Arial"/>
                <w:bCs/>
                <w:sz w:val="18"/>
                <w:szCs w:val="18"/>
              </w:rPr>
            </w:pPr>
            <w:r w:rsidRPr="0028746C">
              <w:rPr>
                <w:rFonts w:ascii="Arial" w:hAnsi="Arial" w:cs="Arial"/>
                <w:bCs/>
                <w:sz w:val="18"/>
                <w:szCs w:val="18"/>
              </w:rPr>
              <w:t>a.</w:t>
            </w:r>
          </w:p>
        </w:tc>
        <w:tc>
          <w:tcPr>
            <w:tcW w:w="2126" w:type="dxa"/>
            <w:tcBorders>
              <w:top w:val="single" w:sz="4" w:space="0" w:color="7F7F7F"/>
              <w:left w:val="single" w:sz="4" w:space="0" w:color="auto"/>
              <w:bottom w:val="single" w:sz="4" w:space="0" w:color="7F7F7F"/>
              <w:right w:val="single" w:sz="4" w:space="0" w:color="auto"/>
            </w:tcBorders>
          </w:tcPr>
          <w:p w14:paraId="47B82E19" w14:textId="77777777" w:rsidR="00D41797" w:rsidRPr="0028746C" w:rsidRDefault="00D41797" w:rsidP="00F7604B">
            <w:pPr>
              <w:pStyle w:val="Brezrazmikov"/>
              <w:rPr>
                <w:rFonts w:ascii="Arial" w:hAnsi="Arial" w:cs="Arial"/>
                <w:bCs/>
                <w:sz w:val="18"/>
                <w:szCs w:val="18"/>
              </w:rPr>
            </w:pPr>
            <w:r w:rsidRPr="0028746C">
              <w:rPr>
                <w:rFonts w:ascii="Arial" w:hAnsi="Arial" w:cs="Arial"/>
                <w:bCs/>
                <w:sz w:val="18"/>
                <w:szCs w:val="18"/>
              </w:rPr>
              <w:t>Kemične snovi z nizkim vreliščem</w:t>
            </w:r>
          </w:p>
        </w:tc>
        <w:tc>
          <w:tcPr>
            <w:tcW w:w="3402" w:type="dxa"/>
            <w:tcBorders>
              <w:top w:val="single" w:sz="4" w:space="0" w:color="7F7F7F"/>
              <w:left w:val="single" w:sz="4" w:space="0" w:color="auto"/>
              <w:bottom w:val="single" w:sz="4" w:space="0" w:color="7F7F7F"/>
              <w:right w:val="single" w:sz="4" w:space="0" w:color="auto"/>
            </w:tcBorders>
          </w:tcPr>
          <w:p w14:paraId="7FCD44E1" w14:textId="77777777" w:rsidR="00D41797" w:rsidRPr="0028746C" w:rsidRDefault="00D41797" w:rsidP="00F7604B">
            <w:pPr>
              <w:pStyle w:val="Brezrazmikov"/>
              <w:rPr>
                <w:rFonts w:ascii="Arial" w:hAnsi="Arial" w:cs="Arial"/>
                <w:bCs/>
                <w:sz w:val="18"/>
                <w:szCs w:val="18"/>
              </w:rPr>
            </w:pPr>
            <w:r w:rsidRPr="0028746C">
              <w:rPr>
                <w:rFonts w:ascii="Arial" w:hAnsi="Arial" w:cs="Arial"/>
                <w:bCs/>
                <w:sz w:val="18"/>
                <w:szCs w:val="18"/>
              </w:rPr>
              <w:t>Uporabljajo se topila in suspenzijska sredstva z nizkim vreliščem</w:t>
            </w:r>
          </w:p>
        </w:tc>
        <w:tc>
          <w:tcPr>
            <w:tcW w:w="3225" w:type="dxa"/>
            <w:tcBorders>
              <w:top w:val="single" w:sz="4" w:space="0" w:color="7F7F7F"/>
              <w:left w:val="single" w:sz="4" w:space="0" w:color="auto"/>
              <w:bottom w:val="single" w:sz="4" w:space="0" w:color="7F7F7F"/>
            </w:tcBorders>
          </w:tcPr>
          <w:p w14:paraId="00D856BD" w14:textId="77777777" w:rsidR="00D41797" w:rsidRPr="0028746C" w:rsidRDefault="00D41797" w:rsidP="00F7604B">
            <w:pPr>
              <w:pStyle w:val="Brezrazmikov"/>
              <w:rPr>
                <w:rFonts w:ascii="Arial" w:hAnsi="Arial" w:cs="Arial"/>
                <w:bCs/>
                <w:sz w:val="18"/>
                <w:szCs w:val="18"/>
              </w:rPr>
            </w:pPr>
            <w:r w:rsidRPr="0028746C">
              <w:rPr>
                <w:rFonts w:ascii="Arial" w:hAnsi="Arial" w:cs="Arial"/>
                <w:bCs/>
                <w:sz w:val="18"/>
                <w:szCs w:val="18"/>
              </w:rPr>
              <w:t>Ustreznost je lahko omejena zaradi obratovalnih omejitev.</w:t>
            </w:r>
          </w:p>
        </w:tc>
      </w:tr>
      <w:tr w:rsidR="00D41797" w:rsidRPr="0028746C" w14:paraId="664E1553" w14:textId="77777777" w:rsidTr="00F7604B">
        <w:tc>
          <w:tcPr>
            <w:tcW w:w="534" w:type="dxa"/>
            <w:tcBorders>
              <w:top w:val="single" w:sz="4" w:space="0" w:color="7F7F7F"/>
              <w:bottom w:val="single" w:sz="4" w:space="0" w:color="7F7F7F"/>
              <w:right w:val="single" w:sz="4" w:space="0" w:color="auto"/>
            </w:tcBorders>
          </w:tcPr>
          <w:p w14:paraId="1D6A2B0B" w14:textId="77777777" w:rsidR="00D41797" w:rsidRPr="0028746C" w:rsidRDefault="00D41797" w:rsidP="00D41797">
            <w:pPr>
              <w:pStyle w:val="Brezrazmikov"/>
              <w:rPr>
                <w:rFonts w:ascii="Arial" w:hAnsi="Arial" w:cs="Arial"/>
                <w:bCs/>
                <w:sz w:val="18"/>
                <w:szCs w:val="18"/>
              </w:rPr>
            </w:pPr>
            <w:r w:rsidRPr="0028746C">
              <w:rPr>
                <w:rFonts w:ascii="Arial" w:hAnsi="Arial" w:cs="Arial"/>
                <w:bCs/>
                <w:sz w:val="18"/>
                <w:szCs w:val="18"/>
              </w:rPr>
              <w:t>b.</w:t>
            </w:r>
          </w:p>
        </w:tc>
        <w:tc>
          <w:tcPr>
            <w:tcW w:w="2126" w:type="dxa"/>
            <w:tcBorders>
              <w:top w:val="single" w:sz="4" w:space="0" w:color="7F7F7F"/>
              <w:left w:val="single" w:sz="4" w:space="0" w:color="auto"/>
              <w:bottom w:val="single" w:sz="4" w:space="0" w:color="7F7F7F"/>
              <w:right w:val="single" w:sz="4" w:space="0" w:color="auto"/>
            </w:tcBorders>
          </w:tcPr>
          <w:p w14:paraId="0D02016D" w14:textId="77777777" w:rsidR="00D41797" w:rsidRPr="0028746C" w:rsidRDefault="00D41797" w:rsidP="00D41797">
            <w:pPr>
              <w:pStyle w:val="Brezrazmikov"/>
              <w:rPr>
                <w:rFonts w:ascii="Arial" w:hAnsi="Arial" w:cs="Arial"/>
                <w:bCs/>
                <w:sz w:val="18"/>
                <w:szCs w:val="18"/>
              </w:rPr>
            </w:pPr>
            <w:r w:rsidRPr="0028746C">
              <w:rPr>
                <w:rFonts w:ascii="Arial" w:hAnsi="Arial" w:cs="Arial"/>
                <w:sz w:val="18"/>
                <w:szCs w:val="18"/>
              </w:rPr>
              <w:t>Zmanjšanje vsebnosti HOS v polimeru</w:t>
            </w:r>
          </w:p>
        </w:tc>
        <w:tc>
          <w:tcPr>
            <w:tcW w:w="3402" w:type="dxa"/>
            <w:tcBorders>
              <w:top w:val="single" w:sz="4" w:space="0" w:color="7F7F7F"/>
              <w:left w:val="single" w:sz="4" w:space="0" w:color="auto"/>
              <w:bottom w:val="single" w:sz="4" w:space="0" w:color="7F7F7F"/>
              <w:right w:val="single" w:sz="4" w:space="0" w:color="auto"/>
            </w:tcBorders>
          </w:tcPr>
          <w:p w14:paraId="20FD5E2C" w14:textId="77777777" w:rsidR="00D41797" w:rsidRPr="0028746C" w:rsidRDefault="00D41797" w:rsidP="00D41797">
            <w:pPr>
              <w:pStyle w:val="Brezrazmikov"/>
              <w:rPr>
                <w:rFonts w:ascii="Arial" w:hAnsi="Arial" w:cs="Arial"/>
                <w:bCs/>
                <w:sz w:val="18"/>
                <w:szCs w:val="18"/>
              </w:rPr>
            </w:pPr>
            <w:r w:rsidRPr="0028746C">
              <w:rPr>
                <w:rFonts w:ascii="Arial" w:hAnsi="Arial" w:cs="Arial"/>
                <w:sz w:val="18"/>
                <w:szCs w:val="18"/>
              </w:rPr>
              <w:t xml:space="preserve">Vsebnost HOS v polimeru se zmanjša, npr. z ločevanjem pri nizkem tlaku, sistemom za odstranjevanje ali sistemom za čiščenje z dušikom v zaprtem krogu, </w:t>
            </w:r>
            <w:proofErr w:type="spellStart"/>
            <w:r w:rsidRPr="0028746C">
              <w:rPr>
                <w:rFonts w:ascii="Arial" w:hAnsi="Arial" w:cs="Arial"/>
                <w:sz w:val="18"/>
                <w:szCs w:val="18"/>
              </w:rPr>
              <w:t>devolatilizacijo</w:t>
            </w:r>
            <w:proofErr w:type="spellEnd"/>
            <w:r w:rsidRPr="0028746C">
              <w:rPr>
                <w:rFonts w:ascii="Arial" w:hAnsi="Arial" w:cs="Arial"/>
                <w:sz w:val="18"/>
                <w:szCs w:val="18"/>
              </w:rPr>
              <w:t xml:space="preserve"> z </w:t>
            </w:r>
            <w:proofErr w:type="spellStart"/>
            <w:r w:rsidRPr="0028746C">
              <w:rPr>
                <w:rFonts w:ascii="Arial" w:hAnsi="Arial" w:cs="Arial"/>
                <w:sz w:val="18"/>
                <w:szCs w:val="18"/>
              </w:rPr>
              <w:t>ekstrudiranjem</w:t>
            </w:r>
            <w:proofErr w:type="spellEnd"/>
            <w:r w:rsidRPr="0028746C">
              <w:rPr>
                <w:rFonts w:ascii="Arial" w:hAnsi="Arial" w:cs="Arial"/>
                <w:sz w:val="18"/>
                <w:szCs w:val="18"/>
              </w:rPr>
              <w:t xml:space="preserve"> (glej oddelek 1.4.3). Tehnike za zmanjšanje vsebnosti HOS so odvisne od vrste proizvoda iz polimera in proizvodnega procesa.</w:t>
            </w:r>
          </w:p>
        </w:tc>
        <w:tc>
          <w:tcPr>
            <w:tcW w:w="3225" w:type="dxa"/>
            <w:tcBorders>
              <w:left w:val="single" w:sz="4" w:space="0" w:color="auto"/>
            </w:tcBorders>
          </w:tcPr>
          <w:p w14:paraId="33127638" w14:textId="77777777" w:rsidR="00D41797" w:rsidRPr="0028746C" w:rsidRDefault="00D41797" w:rsidP="00D41797">
            <w:pPr>
              <w:pStyle w:val="Brezrazmikov"/>
              <w:rPr>
                <w:rFonts w:ascii="Arial" w:hAnsi="Arial" w:cs="Arial"/>
                <w:bCs/>
                <w:sz w:val="18"/>
                <w:szCs w:val="18"/>
              </w:rPr>
            </w:pPr>
            <w:proofErr w:type="spellStart"/>
            <w:r w:rsidRPr="0028746C">
              <w:rPr>
                <w:rFonts w:ascii="Arial" w:hAnsi="Arial" w:cs="Arial"/>
                <w:sz w:val="18"/>
                <w:szCs w:val="18"/>
              </w:rPr>
              <w:t>Devolatilizacija</w:t>
            </w:r>
            <w:proofErr w:type="spellEnd"/>
            <w:r w:rsidRPr="0028746C">
              <w:rPr>
                <w:rFonts w:ascii="Arial" w:hAnsi="Arial" w:cs="Arial"/>
                <w:sz w:val="18"/>
                <w:szCs w:val="18"/>
              </w:rPr>
              <w:t xml:space="preserve"> z </w:t>
            </w:r>
            <w:proofErr w:type="spellStart"/>
            <w:r w:rsidRPr="0028746C">
              <w:rPr>
                <w:rFonts w:ascii="Arial" w:hAnsi="Arial" w:cs="Arial"/>
                <w:sz w:val="18"/>
                <w:szCs w:val="18"/>
              </w:rPr>
              <w:t>ekstrudiranjem</w:t>
            </w:r>
            <w:proofErr w:type="spellEnd"/>
            <w:r w:rsidRPr="0028746C">
              <w:rPr>
                <w:rFonts w:ascii="Arial" w:hAnsi="Arial" w:cs="Arial"/>
                <w:sz w:val="18"/>
                <w:szCs w:val="18"/>
              </w:rPr>
              <w:t xml:space="preserve"> je lahko omejena s specifikacijo izdelka za proizvodnjo HDPE, LDPE in LLDPE.</w:t>
            </w:r>
          </w:p>
        </w:tc>
      </w:tr>
      <w:tr w:rsidR="00D41797" w:rsidRPr="0028746C" w14:paraId="6869CEAD" w14:textId="77777777" w:rsidTr="00F7604B">
        <w:tc>
          <w:tcPr>
            <w:tcW w:w="534" w:type="dxa"/>
            <w:tcBorders>
              <w:top w:val="single" w:sz="4" w:space="0" w:color="7F7F7F"/>
              <w:bottom w:val="single" w:sz="4" w:space="0" w:color="7F7F7F"/>
              <w:right w:val="single" w:sz="4" w:space="0" w:color="auto"/>
            </w:tcBorders>
          </w:tcPr>
          <w:p w14:paraId="5C950494" w14:textId="77777777" w:rsidR="00D41797" w:rsidRPr="0028746C" w:rsidRDefault="00D41797" w:rsidP="00D41797">
            <w:pPr>
              <w:pStyle w:val="Brezrazmikov"/>
              <w:rPr>
                <w:rFonts w:ascii="Arial" w:hAnsi="Arial" w:cs="Arial"/>
                <w:bCs/>
                <w:sz w:val="18"/>
                <w:szCs w:val="18"/>
              </w:rPr>
            </w:pPr>
            <w:r w:rsidRPr="0028746C">
              <w:rPr>
                <w:rFonts w:ascii="Arial" w:hAnsi="Arial" w:cs="Arial"/>
                <w:bCs/>
                <w:sz w:val="18"/>
                <w:szCs w:val="18"/>
              </w:rPr>
              <w:t>c.</w:t>
            </w:r>
          </w:p>
        </w:tc>
        <w:tc>
          <w:tcPr>
            <w:tcW w:w="2126" w:type="dxa"/>
            <w:tcBorders>
              <w:top w:val="single" w:sz="4" w:space="0" w:color="7F7F7F"/>
              <w:left w:val="single" w:sz="4" w:space="0" w:color="auto"/>
              <w:bottom w:val="single" w:sz="4" w:space="0" w:color="7F7F7F"/>
              <w:right w:val="single" w:sz="4" w:space="0" w:color="auto"/>
            </w:tcBorders>
          </w:tcPr>
          <w:p w14:paraId="5BDD87D1" w14:textId="77777777" w:rsidR="00D41797" w:rsidRPr="0028746C" w:rsidRDefault="00D41797" w:rsidP="00D41797">
            <w:pPr>
              <w:pStyle w:val="Brezrazmikov"/>
              <w:rPr>
                <w:rFonts w:ascii="Arial" w:hAnsi="Arial" w:cs="Arial"/>
                <w:bCs/>
                <w:sz w:val="18"/>
                <w:szCs w:val="18"/>
              </w:rPr>
            </w:pPr>
            <w:r w:rsidRPr="0028746C">
              <w:rPr>
                <w:rFonts w:ascii="Arial" w:hAnsi="Arial" w:cs="Arial"/>
                <w:sz w:val="18"/>
                <w:szCs w:val="18"/>
              </w:rPr>
              <w:t>Zajetje in obdelava procesnih odpadnih plinov</w:t>
            </w:r>
          </w:p>
        </w:tc>
        <w:tc>
          <w:tcPr>
            <w:tcW w:w="3402" w:type="dxa"/>
            <w:tcBorders>
              <w:top w:val="single" w:sz="4" w:space="0" w:color="7F7F7F"/>
              <w:left w:val="single" w:sz="4" w:space="0" w:color="auto"/>
              <w:bottom w:val="single" w:sz="4" w:space="0" w:color="7F7F7F"/>
              <w:right w:val="single" w:sz="4" w:space="0" w:color="auto"/>
            </w:tcBorders>
          </w:tcPr>
          <w:p w14:paraId="5CB045E6" w14:textId="77777777" w:rsidR="00D41797" w:rsidRPr="0028746C" w:rsidRDefault="00D41797" w:rsidP="00D41797">
            <w:pPr>
              <w:pStyle w:val="Brezrazmikov"/>
              <w:rPr>
                <w:rFonts w:ascii="Arial" w:hAnsi="Arial" w:cs="Arial"/>
                <w:bCs/>
                <w:sz w:val="18"/>
                <w:szCs w:val="18"/>
              </w:rPr>
            </w:pPr>
            <w:r w:rsidRPr="0028746C">
              <w:rPr>
                <w:rFonts w:ascii="Arial" w:hAnsi="Arial" w:cs="Arial"/>
                <w:sz w:val="18"/>
                <w:szCs w:val="18"/>
              </w:rPr>
              <w:t xml:space="preserve">Procesni odpadni plini, ki izhajajo iz uporabe tehnike (b) in končne faze, na primer </w:t>
            </w:r>
            <w:proofErr w:type="spellStart"/>
            <w:r w:rsidRPr="0028746C">
              <w:rPr>
                <w:rFonts w:ascii="Arial" w:hAnsi="Arial" w:cs="Arial"/>
                <w:sz w:val="18"/>
                <w:szCs w:val="18"/>
              </w:rPr>
              <w:t>ekstrudiranja</w:t>
            </w:r>
            <w:proofErr w:type="spellEnd"/>
            <w:r w:rsidRPr="0028746C">
              <w:rPr>
                <w:rFonts w:ascii="Arial" w:hAnsi="Arial" w:cs="Arial"/>
                <w:sz w:val="18"/>
                <w:szCs w:val="18"/>
              </w:rPr>
              <w:t xml:space="preserve"> in razplinjevanja silosa, se zajamejo in pošljejo v predelavo (glej BAT 9 in BAT 10) in/ali zmanjšanje emisij (glej BAT 11).</w:t>
            </w:r>
          </w:p>
        </w:tc>
        <w:tc>
          <w:tcPr>
            <w:tcW w:w="3225" w:type="dxa"/>
            <w:tcBorders>
              <w:top w:val="single" w:sz="4" w:space="0" w:color="7F7F7F"/>
              <w:left w:val="single" w:sz="4" w:space="0" w:color="auto"/>
              <w:bottom w:val="single" w:sz="4" w:space="0" w:color="7F7F7F"/>
            </w:tcBorders>
          </w:tcPr>
          <w:p w14:paraId="717674C0" w14:textId="77777777" w:rsidR="00D41797" w:rsidRPr="0028746C" w:rsidRDefault="00D41797" w:rsidP="00D41797">
            <w:pPr>
              <w:pStyle w:val="Brezrazmikov"/>
              <w:rPr>
                <w:rFonts w:ascii="Arial" w:hAnsi="Arial" w:cs="Arial"/>
                <w:bCs/>
                <w:sz w:val="18"/>
                <w:szCs w:val="18"/>
              </w:rPr>
            </w:pPr>
            <w:r w:rsidRPr="0028746C">
              <w:rPr>
                <w:rFonts w:ascii="Arial" w:hAnsi="Arial" w:cs="Arial"/>
                <w:sz w:val="18"/>
                <w:szCs w:val="18"/>
              </w:rPr>
              <w:t>Ustreznost je lahko omejena zaradi obratovalnih omejitev in/ali pomislekov glede varnosti (npr. preprečevanje koncentracij blizu spodnji/zgornji meji eksplozivnosti).</w:t>
            </w:r>
          </w:p>
        </w:tc>
      </w:tr>
    </w:tbl>
    <w:p w14:paraId="3E2AB676" w14:textId="77777777" w:rsidR="00D41797" w:rsidRPr="0028746C" w:rsidRDefault="00D41797" w:rsidP="00D41797">
      <w:pPr>
        <w:pStyle w:val="Brezrazmikov"/>
        <w:rPr>
          <w:rFonts w:ascii="Arial" w:hAnsi="Arial" w:cs="Arial"/>
          <w:bCs/>
          <w:sz w:val="20"/>
          <w:szCs w:val="20"/>
        </w:rPr>
      </w:pPr>
    </w:p>
    <w:p w14:paraId="07A6B120" w14:textId="77777777" w:rsidR="00D41797" w:rsidRPr="0028746C" w:rsidRDefault="00D41797" w:rsidP="00D41797">
      <w:pPr>
        <w:pStyle w:val="Brezrazmikov"/>
        <w:rPr>
          <w:rFonts w:ascii="Arial" w:hAnsi="Arial" w:cs="Arial"/>
          <w:bCs/>
          <w:sz w:val="20"/>
          <w:szCs w:val="20"/>
        </w:rPr>
      </w:pPr>
    </w:p>
    <w:p w14:paraId="20E5CD74" w14:textId="77777777" w:rsidR="00D41797" w:rsidRPr="0028746C" w:rsidRDefault="00D41797" w:rsidP="00D41797">
      <w:pPr>
        <w:pStyle w:val="Brezrazmikov"/>
        <w:jc w:val="center"/>
        <w:rPr>
          <w:rFonts w:ascii="Arial" w:hAnsi="Arial" w:cs="Arial"/>
          <w:bCs/>
          <w:i/>
          <w:iCs/>
          <w:sz w:val="20"/>
          <w:szCs w:val="20"/>
        </w:rPr>
      </w:pPr>
      <w:r w:rsidRPr="0028746C">
        <w:rPr>
          <w:rFonts w:ascii="Arial" w:hAnsi="Arial" w:cs="Arial"/>
          <w:bCs/>
          <w:i/>
          <w:iCs/>
          <w:sz w:val="20"/>
          <w:szCs w:val="20"/>
        </w:rPr>
        <w:t>Preglednica 1.8</w:t>
      </w:r>
    </w:p>
    <w:p w14:paraId="2B0790CA" w14:textId="77777777" w:rsidR="00D41797" w:rsidRPr="0028746C" w:rsidRDefault="00D41797" w:rsidP="00D41797">
      <w:pPr>
        <w:pStyle w:val="Brezrazmikov"/>
        <w:jc w:val="center"/>
        <w:rPr>
          <w:rFonts w:ascii="Arial" w:hAnsi="Arial" w:cs="Arial"/>
          <w:bCs/>
          <w:sz w:val="20"/>
          <w:szCs w:val="20"/>
        </w:rPr>
      </w:pPr>
      <w:r w:rsidRPr="0028746C">
        <w:rPr>
          <w:rFonts w:ascii="Arial" w:hAnsi="Arial" w:cs="Arial"/>
          <w:b/>
          <w:sz w:val="20"/>
          <w:szCs w:val="20"/>
        </w:rPr>
        <w:t xml:space="preserve">Ravni emisij, povezane z BAT, za skupne emisije HOS v zrak iz proizvodnje </w:t>
      </w:r>
      <w:proofErr w:type="spellStart"/>
      <w:r w:rsidRPr="0028746C">
        <w:rPr>
          <w:rFonts w:ascii="Arial" w:hAnsi="Arial" w:cs="Arial"/>
          <w:b/>
          <w:sz w:val="20"/>
          <w:szCs w:val="20"/>
        </w:rPr>
        <w:t>poliolefinov</w:t>
      </w:r>
      <w:proofErr w:type="spellEnd"/>
      <w:r w:rsidRPr="0028746C">
        <w:rPr>
          <w:rFonts w:ascii="Arial" w:hAnsi="Arial" w:cs="Arial"/>
          <w:b/>
          <w:sz w:val="20"/>
          <w:szCs w:val="20"/>
        </w:rPr>
        <w:t>, izražene kot posebne obremenitve z emisijami</w:t>
      </w:r>
    </w:p>
    <w:tbl>
      <w:tblPr>
        <w:tblW w:w="0" w:type="auto"/>
        <w:tblBorders>
          <w:top w:val="single" w:sz="4" w:space="0" w:color="7F7F7F"/>
          <w:bottom w:val="single" w:sz="4" w:space="0" w:color="7F7F7F"/>
        </w:tblBorders>
        <w:tblLook w:val="04A0" w:firstRow="1" w:lastRow="0" w:firstColumn="1" w:lastColumn="0" w:noHBand="0" w:noVBand="1"/>
      </w:tblPr>
      <w:tblGrid>
        <w:gridCol w:w="1497"/>
        <w:gridCol w:w="3574"/>
        <w:gridCol w:w="4000"/>
      </w:tblGrid>
      <w:tr w:rsidR="00D41797" w:rsidRPr="0028746C" w14:paraId="01109992" w14:textId="77777777" w:rsidTr="00F7604B">
        <w:tc>
          <w:tcPr>
            <w:tcW w:w="1510" w:type="dxa"/>
            <w:tcBorders>
              <w:top w:val="single" w:sz="4" w:space="0" w:color="7F7F7F"/>
              <w:bottom w:val="single" w:sz="4" w:space="0" w:color="7F7F7F"/>
              <w:right w:val="single" w:sz="4" w:space="0" w:color="auto"/>
            </w:tcBorders>
          </w:tcPr>
          <w:p w14:paraId="5C4A7152" w14:textId="77777777" w:rsidR="00D41797" w:rsidRPr="0028746C" w:rsidRDefault="00D41797" w:rsidP="00F7604B">
            <w:pPr>
              <w:pStyle w:val="Brezrazmikov"/>
              <w:jc w:val="center"/>
              <w:rPr>
                <w:rFonts w:ascii="Arial" w:hAnsi="Arial" w:cs="Arial"/>
                <w:sz w:val="18"/>
                <w:szCs w:val="18"/>
              </w:rPr>
            </w:pPr>
            <w:proofErr w:type="spellStart"/>
            <w:r w:rsidRPr="0028746C">
              <w:rPr>
                <w:rFonts w:ascii="Arial" w:hAnsi="Arial" w:cs="Arial"/>
                <w:sz w:val="18"/>
                <w:szCs w:val="18"/>
              </w:rPr>
              <w:t>Poliolefinski</w:t>
            </w:r>
            <w:proofErr w:type="spellEnd"/>
            <w:r w:rsidRPr="0028746C">
              <w:rPr>
                <w:rFonts w:ascii="Arial" w:hAnsi="Arial" w:cs="Arial"/>
                <w:sz w:val="18"/>
                <w:szCs w:val="18"/>
              </w:rPr>
              <w:t xml:space="preserve"> izdelek</w:t>
            </w:r>
          </w:p>
        </w:tc>
        <w:tc>
          <w:tcPr>
            <w:tcW w:w="3664" w:type="dxa"/>
            <w:tcBorders>
              <w:bottom w:val="single" w:sz="4" w:space="0" w:color="7F7F7F"/>
              <w:right w:val="single" w:sz="4" w:space="0" w:color="auto"/>
            </w:tcBorders>
          </w:tcPr>
          <w:p w14:paraId="2EEA2BC2" w14:textId="77777777" w:rsidR="00D41797" w:rsidRPr="0028746C" w:rsidRDefault="00D41797" w:rsidP="00F7604B">
            <w:pPr>
              <w:pStyle w:val="Brezrazmikov"/>
              <w:jc w:val="center"/>
              <w:rPr>
                <w:rFonts w:ascii="Arial" w:hAnsi="Arial" w:cs="Arial"/>
                <w:sz w:val="18"/>
                <w:szCs w:val="18"/>
              </w:rPr>
            </w:pPr>
            <w:r w:rsidRPr="0028746C">
              <w:rPr>
                <w:rFonts w:ascii="Arial" w:hAnsi="Arial" w:cs="Arial"/>
                <w:sz w:val="18"/>
                <w:szCs w:val="18"/>
              </w:rPr>
              <w:t>Enota</w:t>
            </w:r>
          </w:p>
        </w:tc>
        <w:tc>
          <w:tcPr>
            <w:tcW w:w="4113" w:type="dxa"/>
            <w:tcBorders>
              <w:left w:val="single" w:sz="4" w:space="0" w:color="auto"/>
              <w:bottom w:val="single" w:sz="4" w:space="0" w:color="7F7F7F"/>
            </w:tcBorders>
          </w:tcPr>
          <w:p w14:paraId="689D8A90" w14:textId="77777777" w:rsidR="00D41797" w:rsidRPr="0028746C" w:rsidRDefault="00D41797" w:rsidP="00F7604B">
            <w:pPr>
              <w:pStyle w:val="Brezrazmikov"/>
              <w:rPr>
                <w:rFonts w:ascii="Arial" w:hAnsi="Arial" w:cs="Arial"/>
                <w:sz w:val="18"/>
                <w:szCs w:val="18"/>
              </w:rPr>
            </w:pPr>
            <w:r w:rsidRPr="0028746C">
              <w:rPr>
                <w:rFonts w:ascii="Arial" w:hAnsi="Arial" w:cs="Arial"/>
                <w:sz w:val="18"/>
                <w:szCs w:val="18"/>
              </w:rPr>
              <w:t>Raven emisij, povezana z BAT</w:t>
            </w:r>
          </w:p>
          <w:p w14:paraId="7ED9B563" w14:textId="77777777" w:rsidR="00D41797" w:rsidRPr="0028746C" w:rsidRDefault="00D41797" w:rsidP="00D41797">
            <w:pPr>
              <w:pStyle w:val="Brezrazmikov"/>
              <w:rPr>
                <w:rFonts w:ascii="Arial" w:hAnsi="Arial" w:cs="Arial"/>
                <w:sz w:val="18"/>
                <w:szCs w:val="18"/>
              </w:rPr>
            </w:pPr>
            <w:r w:rsidRPr="0028746C">
              <w:rPr>
                <w:rFonts w:ascii="Arial" w:hAnsi="Arial" w:cs="Arial"/>
                <w:sz w:val="18"/>
                <w:szCs w:val="18"/>
              </w:rPr>
              <w:t>(letno povprečje)</w:t>
            </w:r>
          </w:p>
        </w:tc>
      </w:tr>
      <w:tr w:rsidR="00D41797" w:rsidRPr="0028746C" w14:paraId="35824285" w14:textId="77777777" w:rsidTr="00F7604B">
        <w:tc>
          <w:tcPr>
            <w:tcW w:w="1510" w:type="dxa"/>
            <w:tcBorders>
              <w:top w:val="single" w:sz="4" w:space="0" w:color="7F7F7F"/>
              <w:bottom w:val="single" w:sz="4" w:space="0" w:color="7F7F7F"/>
              <w:right w:val="single" w:sz="4" w:space="0" w:color="auto"/>
            </w:tcBorders>
          </w:tcPr>
          <w:p w14:paraId="74E01A3A" w14:textId="77777777" w:rsidR="00D41797" w:rsidRPr="0028746C" w:rsidRDefault="00D41797" w:rsidP="00D41797">
            <w:pPr>
              <w:pStyle w:val="Brezrazmikov"/>
              <w:rPr>
                <w:rFonts w:ascii="Arial" w:hAnsi="Arial" w:cs="Arial"/>
                <w:b/>
                <w:sz w:val="18"/>
                <w:szCs w:val="18"/>
              </w:rPr>
            </w:pPr>
            <w:r w:rsidRPr="0028746C">
              <w:rPr>
                <w:rFonts w:ascii="Arial" w:hAnsi="Arial" w:cs="Arial"/>
                <w:b/>
                <w:sz w:val="18"/>
                <w:szCs w:val="18"/>
              </w:rPr>
              <w:t>HDPE</w:t>
            </w:r>
          </w:p>
        </w:tc>
        <w:tc>
          <w:tcPr>
            <w:tcW w:w="3664" w:type="dxa"/>
            <w:vMerge w:val="restart"/>
            <w:tcBorders>
              <w:top w:val="single" w:sz="4" w:space="0" w:color="7F7F7F"/>
              <w:bottom w:val="single" w:sz="4" w:space="0" w:color="7F7F7F"/>
              <w:right w:val="single" w:sz="4" w:space="0" w:color="auto"/>
            </w:tcBorders>
          </w:tcPr>
          <w:p w14:paraId="545B1902" w14:textId="77777777" w:rsidR="00D41797" w:rsidRPr="0028746C" w:rsidRDefault="00D41797" w:rsidP="00D41797">
            <w:pPr>
              <w:pStyle w:val="Brezrazmikov"/>
              <w:rPr>
                <w:rFonts w:ascii="Arial" w:hAnsi="Arial" w:cs="Arial"/>
                <w:bCs/>
                <w:sz w:val="18"/>
                <w:szCs w:val="18"/>
              </w:rPr>
            </w:pPr>
          </w:p>
          <w:p w14:paraId="45DB435C" w14:textId="77777777" w:rsidR="00D41797" w:rsidRPr="0028746C" w:rsidRDefault="00D41797" w:rsidP="00D41797">
            <w:pPr>
              <w:pStyle w:val="Brezrazmikov"/>
              <w:rPr>
                <w:rFonts w:ascii="Arial" w:hAnsi="Arial" w:cs="Arial"/>
                <w:bCs/>
                <w:sz w:val="18"/>
                <w:szCs w:val="18"/>
              </w:rPr>
            </w:pPr>
          </w:p>
          <w:p w14:paraId="07B3EDE7" w14:textId="77777777" w:rsidR="00D41797" w:rsidRPr="0028746C" w:rsidRDefault="00D41797" w:rsidP="00D41797">
            <w:pPr>
              <w:pStyle w:val="Brezrazmikov"/>
              <w:rPr>
                <w:rFonts w:ascii="Arial" w:hAnsi="Arial" w:cs="Arial"/>
                <w:bCs/>
                <w:sz w:val="18"/>
                <w:szCs w:val="18"/>
              </w:rPr>
            </w:pPr>
            <w:r w:rsidRPr="0028746C">
              <w:rPr>
                <w:rFonts w:ascii="Arial" w:hAnsi="Arial" w:cs="Arial"/>
                <w:bCs/>
                <w:sz w:val="18"/>
                <w:szCs w:val="18"/>
              </w:rPr>
              <w:t xml:space="preserve">g C na kilogram proizvedenih </w:t>
            </w:r>
            <w:proofErr w:type="spellStart"/>
            <w:r w:rsidRPr="0028746C">
              <w:rPr>
                <w:rFonts w:ascii="Arial" w:hAnsi="Arial" w:cs="Arial"/>
                <w:bCs/>
                <w:sz w:val="18"/>
                <w:szCs w:val="18"/>
              </w:rPr>
              <w:t>poliolefinov</w:t>
            </w:r>
            <w:proofErr w:type="spellEnd"/>
          </w:p>
        </w:tc>
        <w:tc>
          <w:tcPr>
            <w:tcW w:w="4113" w:type="dxa"/>
            <w:tcBorders>
              <w:top w:val="single" w:sz="4" w:space="0" w:color="7F7F7F"/>
              <w:left w:val="single" w:sz="4" w:space="0" w:color="auto"/>
              <w:bottom w:val="single" w:sz="4" w:space="0" w:color="7F7F7F"/>
            </w:tcBorders>
          </w:tcPr>
          <w:p w14:paraId="1CBA635A" w14:textId="77777777" w:rsidR="00D41797" w:rsidRPr="0028746C" w:rsidRDefault="00D41797" w:rsidP="00D41797">
            <w:pPr>
              <w:pStyle w:val="Brezrazmikov"/>
              <w:rPr>
                <w:rFonts w:ascii="Arial" w:hAnsi="Arial" w:cs="Arial"/>
                <w:bCs/>
                <w:sz w:val="18"/>
                <w:szCs w:val="18"/>
              </w:rPr>
            </w:pPr>
            <w:r w:rsidRPr="0028746C">
              <w:rPr>
                <w:rFonts w:ascii="Arial" w:hAnsi="Arial" w:cs="Arial"/>
                <w:bCs/>
                <w:sz w:val="18"/>
                <w:szCs w:val="18"/>
              </w:rPr>
              <w:t>0,3–1,0(1)</w:t>
            </w:r>
          </w:p>
        </w:tc>
      </w:tr>
      <w:tr w:rsidR="00D41797" w:rsidRPr="0028746C" w14:paraId="3C2C0F4E" w14:textId="77777777" w:rsidTr="00F7604B">
        <w:tc>
          <w:tcPr>
            <w:tcW w:w="1510" w:type="dxa"/>
            <w:tcBorders>
              <w:right w:val="single" w:sz="4" w:space="0" w:color="auto"/>
            </w:tcBorders>
          </w:tcPr>
          <w:p w14:paraId="613EC573" w14:textId="77777777" w:rsidR="00D41797" w:rsidRPr="0028746C" w:rsidRDefault="00D41797" w:rsidP="00D41797">
            <w:pPr>
              <w:pStyle w:val="Brezrazmikov"/>
              <w:rPr>
                <w:rFonts w:ascii="Arial" w:hAnsi="Arial" w:cs="Arial"/>
                <w:b/>
                <w:sz w:val="18"/>
                <w:szCs w:val="18"/>
              </w:rPr>
            </w:pPr>
            <w:r w:rsidRPr="0028746C">
              <w:rPr>
                <w:rFonts w:ascii="Arial" w:hAnsi="Arial" w:cs="Arial"/>
                <w:b/>
                <w:sz w:val="18"/>
                <w:szCs w:val="18"/>
              </w:rPr>
              <w:t>LDPE</w:t>
            </w:r>
          </w:p>
        </w:tc>
        <w:tc>
          <w:tcPr>
            <w:tcW w:w="3664" w:type="dxa"/>
            <w:vMerge/>
            <w:tcBorders>
              <w:right w:val="single" w:sz="4" w:space="0" w:color="auto"/>
            </w:tcBorders>
          </w:tcPr>
          <w:p w14:paraId="4029C483" w14:textId="77777777" w:rsidR="00D41797" w:rsidRPr="0028746C" w:rsidRDefault="00D41797" w:rsidP="00D41797">
            <w:pPr>
              <w:pStyle w:val="Brezrazmikov"/>
              <w:rPr>
                <w:rFonts w:ascii="Arial" w:hAnsi="Arial" w:cs="Arial"/>
                <w:bCs/>
                <w:sz w:val="18"/>
                <w:szCs w:val="18"/>
              </w:rPr>
            </w:pPr>
          </w:p>
        </w:tc>
        <w:tc>
          <w:tcPr>
            <w:tcW w:w="4113" w:type="dxa"/>
            <w:tcBorders>
              <w:left w:val="single" w:sz="4" w:space="0" w:color="auto"/>
            </w:tcBorders>
          </w:tcPr>
          <w:p w14:paraId="1D64B979" w14:textId="77777777" w:rsidR="00D41797" w:rsidRPr="0028746C" w:rsidRDefault="00D41797" w:rsidP="00D41797">
            <w:pPr>
              <w:pStyle w:val="Brezrazmikov"/>
              <w:rPr>
                <w:rFonts w:ascii="Arial" w:hAnsi="Arial" w:cs="Arial"/>
                <w:bCs/>
                <w:sz w:val="18"/>
                <w:szCs w:val="18"/>
              </w:rPr>
            </w:pPr>
            <w:r w:rsidRPr="0028746C">
              <w:rPr>
                <w:rFonts w:ascii="Arial" w:hAnsi="Arial" w:cs="Arial"/>
                <w:bCs/>
                <w:sz w:val="18"/>
                <w:szCs w:val="18"/>
              </w:rPr>
              <w:t>0,1–1,4(2)(3)</w:t>
            </w:r>
          </w:p>
        </w:tc>
      </w:tr>
      <w:tr w:rsidR="00D41797" w:rsidRPr="0028746C" w14:paraId="14B236CF" w14:textId="77777777" w:rsidTr="00F7604B">
        <w:tc>
          <w:tcPr>
            <w:tcW w:w="1510" w:type="dxa"/>
            <w:tcBorders>
              <w:top w:val="single" w:sz="4" w:space="0" w:color="7F7F7F"/>
              <w:bottom w:val="single" w:sz="4" w:space="0" w:color="7F7F7F"/>
              <w:right w:val="single" w:sz="4" w:space="0" w:color="auto"/>
            </w:tcBorders>
          </w:tcPr>
          <w:p w14:paraId="0153ED98" w14:textId="77777777" w:rsidR="00D41797" w:rsidRPr="0028746C" w:rsidRDefault="00D41797" w:rsidP="00D41797">
            <w:pPr>
              <w:pStyle w:val="Brezrazmikov"/>
              <w:rPr>
                <w:rFonts w:ascii="Arial" w:hAnsi="Arial" w:cs="Arial"/>
                <w:b/>
                <w:sz w:val="18"/>
                <w:szCs w:val="18"/>
              </w:rPr>
            </w:pPr>
            <w:r w:rsidRPr="0028746C">
              <w:rPr>
                <w:rFonts w:ascii="Arial" w:hAnsi="Arial" w:cs="Arial"/>
                <w:b/>
                <w:sz w:val="18"/>
                <w:szCs w:val="18"/>
              </w:rPr>
              <w:t>LLDPE</w:t>
            </w:r>
          </w:p>
        </w:tc>
        <w:tc>
          <w:tcPr>
            <w:tcW w:w="3664" w:type="dxa"/>
            <w:vMerge/>
            <w:tcBorders>
              <w:top w:val="single" w:sz="4" w:space="0" w:color="7F7F7F"/>
              <w:bottom w:val="single" w:sz="4" w:space="0" w:color="7F7F7F"/>
              <w:right w:val="single" w:sz="4" w:space="0" w:color="auto"/>
            </w:tcBorders>
          </w:tcPr>
          <w:p w14:paraId="0BCE93EC" w14:textId="77777777" w:rsidR="00D41797" w:rsidRPr="0028746C" w:rsidRDefault="00D41797" w:rsidP="00D41797">
            <w:pPr>
              <w:pStyle w:val="Brezrazmikov"/>
              <w:rPr>
                <w:rFonts w:ascii="Arial" w:hAnsi="Arial" w:cs="Arial"/>
                <w:bCs/>
                <w:sz w:val="18"/>
                <w:szCs w:val="18"/>
              </w:rPr>
            </w:pPr>
          </w:p>
        </w:tc>
        <w:tc>
          <w:tcPr>
            <w:tcW w:w="4113" w:type="dxa"/>
            <w:tcBorders>
              <w:top w:val="single" w:sz="4" w:space="0" w:color="7F7F7F"/>
              <w:left w:val="single" w:sz="4" w:space="0" w:color="auto"/>
              <w:bottom w:val="single" w:sz="4" w:space="0" w:color="7F7F7F"/>
            </w:tcBorders>
          </w:tcPr>
          <w:p w14:paraId="0F0D84F4" w14:textId="77777777" w:rsidR="00D41797" w:rsidRPr="0028746C" w:rsidRDefault="00D41797" w:rsidP="00D41797">
            <w:pPr>
              <w:pStyle w:val="Brezrazmikov"/>
              <w:rPr>
                <w:rFonts w:ascii="Arial" w:hAnsi="Arial" w:cs="Arial"/>
                <w:bCs/>
                <w:sz w:val="18"/>
                <w:szCs w:val="18"/>
              </w:rPr>
            </w:pPr>
            <w:r w:rsidRPr="0028746C">
              <w:rPr>
                <w:rFonts w:ascii="Arial" w:hAnsi="Arial" w:cs="Arial"/>
                <w:bCs/>
                <w:sz w:val="18"/>
                <w:szCs w:val="18"/>
              </w:rPr>
              <w:t>0,1–0,8</w:t>
            </w:r>
          </w:p>
        </w:tc>
      </w:tr>
      <w:tr w:rsidR="00D41797" w:rsidRPr="0028746C" w14:paraId="2929783C" w14:textId="77777777" w:rsidTr="00F7604B">
        <w:tc>
          <w:tcPr>
            <w:tcW w:w="1510" w:type="dxa"/>
            <w:tcBorders>
              <w:right w:val="single" w:sz="4" w:space="0" w:color="auto"/>
            </w:tcBorders>
          </w:tcPr>
          <w:p w14:paraId="13ED5AD6" w14:textId="77777777" w:rsidR="00D41797" w:rsidRPr="0028746C" w:rsidRDefault="00D41797" w:rsidP="00D41797">
            <w:pPr>
              <w:pStyle w:val="Brezrazmikov"/>
              <w:rPr>
                <w:rFonts w:ascii="Arial" w:hAnsi="Arial" w:cs="Arial"/>
                <w:b/>
                <w:sz w:val="18"/>
                <w:szCs w:val="18"/>
              </w:rPr>
            </w:pPr>
            <w:r w:rsidRPr="0028746C">
              <w:rPr>
                <w:rFonts w:ascii="Arial" w:hAnsi="Arial" w:cs="Arial"/>
                <w:b/>
                <w:sz w:val="18"/>
                <w:szCs w:val="18"/>
              </w:rPr>
              <w:t>PP</w:t>
            </w:r>
          </w:p>
        </w:tc>
        <w:tc>
          <w:tcPr>
            <w:tcW w:w="3664" w:type="dxa"/>
            <w:vMerge/>
            <w:tcBorders>
              <w:right w:val="single" w:sz="4" w:space="0" w:color="auto"/>
            </w:tcBorders>
          </w:tcPr>
          <w:p w14:paraId="13C28558" w14:textId="77777777" w:rsidR="00D41797" w:rsidRPr="0028746C" w:rsidRDefault="00D41797" w:rsidP="00D41797">
            <w:pPr>
              <w:pStyle w:val="Brezrazmikov"/>
              <w:rPr>
                <w:rFonts w:ascii="Arial" w:hAnsi="Arial" w:cs="Arial"/>
                <w:bCs/>
                <w:sz w:val="18"/>
                <w:szCs w:val="18"/>
              </w:rPr>
            </w:pPr>
          </w:p>
        </w:tc>
        <w:tc>
          <w:tcPr>
            <w:tcW w:w="4113" w:type="dxa"/>
            <w:tcBorders>
              <w:left w:val="single" w:sz="4" w:space="0" w:color="auto"/>
            </w:tcBorders>
          </w:tcPr>
          <w:p w14:paraId="288248A4" w14:textId="77777777" w:rsidR="00D41797" w:rsidRPr="0028746C" w:rsidRDefault="00D41797" w:rsidP="00D41797">
            <w:pPr>
              <w:pStyle w:val="Brezrazmikov"/>
              <w:rPr>
                <w:rFonts w:ascii="Arial" w:hAnsi="Arial" w:cs="Arial"/>
                <w:bCs/>
                <w:sz w:val="18"/>
                <w:szCs w:val="18"/>
              </w:rPr>
            </w:pPr>
            <w:r w:rsidRPr="0028746C">
              <w:rPr>
                <w:rFonts w:ascii="Arial" w:hAnsi="Arial" w:cs="Arial"/>
                <w:bCs/>
                <w:sz w:val="18"/>
                <w:szCs w:val="18"/>
              </w:rPr>
              <w:t>0,1–0,9(1)</w:t>
            </w:r>
          </w:p>
        </w:tc>
      </w:tr>
      <w:tr w:rsidR="00D41797" w:rsidRPr="0028746C" w14:paraId="4B8C39E5" w14:textId="77777777" w:rsidTr="00F7604B">
        <w:tc>
          <w:tcPr>
            <w:tcW w:w="1510" w:type="dxa"/>
            <w:tcBorders>
              <w:top w:val="single" w:sz="4" w:space="0" w:color="7F7F7F"/>
              <w:bottom w:val="single" w:sz="4" w:space="0" w:color="7F7F7F"/>
              <w:right w:val="single" w:sz="4" w:space="0" w:color="auto"/>
            </w:tcBorders>
          </w:tcPr>
          <w:p w14:paraId="36F65DEB" w14:textId="77777777" w:rsidR="00D41797" w:rsidRPr="0028746C" w:rsidRDefault="00D41797" w:rsidP="00D41797">
            <w:pPr>
              <w:pStyle w:val="Brezrazmikov"/>
              <w:rPr>
                <w:rFonts w:ascii="Arial" w:hAnsi="Arial" w:cs="Arial"/>
                <w:b/>
                <w:sz w:val="18"/>
                <w:szCs w:val="18"/>
              </w:rPr>
            </w:pPr>
            <w:r w:rsidRPr="0028746C">
              <w:rPr>
                <w:rFonts w:ascii="Arial" w:hAnsi="Arial" w:cs="Arial"/>
                <w:b/>
                <w:sz w:val="18"/>
                <w:szCs w:val="18"/>
              </w:rPr>
              <w:t>GPPS in HIPS</w:t>
            </w:r>
          </w:p>
        </w:tc>
        <w:tc>
          <w:tcPr>
            <w:tcW w:w="3664" w:type="dxa"/>
            <w:vMerge/>
            <w:tcBorders>
              <w:top w:val="single" w:sz="4" w:space="0" w:color="7F7F7F"/>
              <w:bottom w:val="single" w:sz="4" w:space="0" w:color="7F7F7F"/>
              <w:right w:val="single" w:sz="4" w:space="0" w:color="auto"/>
            </w:tcBorders>
          </w:tcPr>
          <w:p w14:paraId="247DC079" w14:textId="77777777" w:rsidR="00D41797" w:rsidRPr="0028746C" w:rsidRDefault="00D41797" w:rsidP="00D41797">
            <w:pPr>
              <w:pStyle w:val="Brezrazmikov"/>
              <w:rPr>
                <w:rFonts w:ascii="Arial" w:hAnsi="Arial" w:cs="Arial"/>
                <w:bCs/>
                <w:sz w:val="18"/>
                <w:szCs w:val="18"/>
              </w:rPr>
            </w:pPr>
          </w:p>
        </w:tc>
        <w:tc>
          <w:tcPr>
            <w:tcW w:w="4113" w:type="dxa"/>
            <w:tcBorders>
              <w:top w:val="single" w:sz="4" w:space="0" w:color="7F7F7F"/>
              <w:left w:val="single" w:sz="4" w:space="0" w:color="auto"/>
              <w:bottom w:val="single" w:sz="4" w:space="0" w:color="7F7F7F"/>
            </w:tcBorders>
          </w:tcPr>
          <w:p w14:paraId="074DB7AE" w14:textId="77777777" w:rsidR="00D41797" w:rsidRPr="0028746C" w:rsidRDefault="00D41797" w:rsidP="00D41797">
            <w:pPr>
              <w:pStyle w:val="Brezrazmikov"/>
              <w:rPr>
                <w:rFonts w:ascii="Arial" w:hAnsi="Arial" w:cs="Arial"/>
                <w:bCs/>
                <w:sz w:val="18"/>
                <w:szCs w:val="18"/>
              </w:rPr>
            </w:pPr>
            <w:r w:rsidRPr="0028746C">
              <w:rPr>
                <w:rFonts w:ascii="Arial" w:hAnsi="Arial" w:cs="Arial"/>
                <w:bCs/>
                <w:sz w:val="18"/>
                <w:szCs w:val="18"/>
              </w:rPr>
              <w:t>&lt; 0,1</w:t>
            </w:r>
          </w:p>
        </w:tc>
      </w:tr>
      <w:tr w:rsidR="00D41797" w:rsidRPr="0028746C" w14:paraId="18EC4103" w14:textId="77777777" w:rsidTr="00F7604B">
        <w:tc>
          <w:tcPr>
            <w:tcW w:w="1510" w:type="dxa"/>
            <w:tcBorders>
              <w:right w:val="single" w:sz="4" w:space="0" w:color="auto"/>
            </w:tcBorders>
          </w:tcPr>
          <w:p w14:paraId="5D95DC0F" w14:textId="77777777" w:rsidR="00D41797" w:rsidRPr="0028746C" w:rsidRDefault="00D41797" w:rsidP="00D41797">
            <w:pPr>
              <w:pStyle w:val="Brezrazmikov"/>
              <w:rPr>
                <w:rFonts w:ascii="Arial" w:hAnsi="Arial" w:cs="Arial"/>
                <w:b/>
                <w:sz w:val="18"/>
                <w:szCs w:val="18"/>
              </w:rPr>
            </w:pPr>
            <w:r w:rsidRPr="0028746C">
              <w:rPr>
                <w:rFonts w:ascii="Arial" w:hAnsi="Arial" w:cs="Arial"/>
                <w:b/>
                <w:sz w:val="18"/>
                <w:szCs w:val="18"/>
              </w:rPr>
              <w:t>EPS</w:t>
            </w:r>
          </w:p>
        </w:tc>
        <w:tc>
          <w:tcPr>
            <w:tcW w:w="3664" w:type="dxa"/>
            <w:vMerge/>
            <w:tcBorders>
              <w:right w:val="single" w:sz="4" w:space="0" w:color="auto"/>
            </w:tcBorders>
          </w:tcPr>
          <w:p w14:paraId="59280B6E" w14:textId="77777777" w:rsidR="00D41797" w:rsidRPr="0028746C" w:rsidRDefault="00D41797" w:rsidP="00D41797">
            <w:pPr>
              <w:pStyle w:val="Brezrazmikov"/>
              <w:rPr>
                <w:rFonts w:ascii="Arial" w:hAnsi="Arial" w:cs="Arial"/>
                <w:bCs/>
                <w:sz w:val="18"/>
                <w:szCs w:val="18"/>
              </w:rPr>
            </w:pPr>
          </w:p>
        </w:tc>
        <w:tc>
          <w:tcPr>
            <w:tcW w:w="4113" w:type="dxa"/>
            <w:tcBorders>
              <w:left w:val="single" w:sz="4" w:space="0" w:color="auto"/>
            </w:tcBorders>
          </w:tcPr>
          <w:p w14:paraId="704B6EF3" w14:textId="77777777" w:rsidR="00D41797" w:rsidRPr="0028746C" w:rsidRDefault="00D41797" w:rsidP="00D41797">
            <w:pPr>
              <w:pStyle w:val="Brezrazmikov"/>
              <w:rPr>
                <w:rFonts w:ascii="Arial" w:hAnsi="Arial" w:cs="Arial"/>
                <w:bCs/>
                <w:sz w:val="18"/>
                <w:szCs w:val="18"/>
              </w:rPr>
            </w:pPr>
            <w:r w:rsidRPr="0028746C">
              <w:rPr>
                <w:rFonts w:ascii="Arial" w:hAnsi="Arial" w:cs="Arial"/>
                <w:bCs/>
                <w:sz w:val="18"/>
                <w:szCs w:val="18"/>
              </w:rPr>
              <w:t>&lt; 0,6</w:t>
            </w:r>
          </w:p>
        </w:tc>
      </w:tr>
      <w:tr w:rsidR="00D41797" w:rsidRPr="0028746C" w14:paraId="278E664B" w14:textId="77777777" w:rsidTr="00F7604B">
        <w:tc>
          <w:tcPr>
            <w:tcW w:w="9287" w:type="dxa"/>
            <w:gridSpan w:val="3"/>
            <w:tcBorders>
              <w:top w:val="single" w:sz="4" w:space="0" w:color="7F7F7F"/>
              <w:bottom w:val="single" w:sz="4" w:space="0" w:color="7F7F7F"/>
            </w:tcBorders>
          </w:tcPr>
          <w:p w14:paraId="3A86D6BF" w14:textId="77777777" w:rsidR="00D41797" w:rsidRPr="0028746C" w:rsidRDefault="00D41797" w:rsidP="00D41797">
            <w:pPr>
              <w:pStyle w:val="Brezrazmikov"/>
              <w:rPr>
                <w:rFonts w:ascii="Arial" w:hAnsi="Arial" w:cs="Arial"/>
                <w:sz w:val="18"/>
                <w:szCs w:val="18"/>
              </w:rPr>
            </w:pPr>
            <w:r w:rsidRPr="0028746C">
              <w:rPr>
                <w:rFonts w:ascii="Arial" w:hAnsi="Arial" w:cs="Arial"/>
                <w:sz w:val="18"/>
                <w:szCs w:val="18"/>
              </w:rPr>
              <w:t>(1)</w:t>
            </w:r>
            <w:r w:rsidRPr="0028746C">
              <w:rPr>
                <w:rFonts w:ascii="Arial" w:hAnsi="Arial" w:cs="Arial"/>
                <w:b/>
                <w:bCs/>
                <w:sz w:val="18"/>
                <w:szCs w:val="18"/>
              </w:rPr>
              <w:t xml:space="preserve"> </w:t>
            </w:r>
            <w:r w:rsidRPr="0028746C">
              <w:rPr>
                <w:rFonts w:ascii="Arial" w:hAnsi="Arial" w:cs="Arial"/>
                <w:sz w:val="18"/>
                <w:szCs w:val="18"/>
              </w:rPr>
              <w:t>Spodnja meja razpona ravni emisij, povezane z BAT, je običajno povezana s procesom polimerizacije v plinski fazi.</w:t>
            </w:r>
          </w:p>
          <w:p w14:paraId="61E9423D" w14:textId="77777777" w:rsidR="00D41797" w:rsidRPr="0028746C" w:rsidRDefault="00D41797" w:rsidP="00F7604B">
            <w:pPr>
              <w:pStyle w:val="Brezrazmikov"/>
              <w:rPr>
                <w:rFonts w:ascii="Arial" w:hAnsi="Arial" w:cs="Arial"/>
                <w:sz w:val="18"/>
                <w:szCs w:val="18"/>
              </w:rPr>
            </w:pPr>
            <w:r w:rsidRPr="0028746C">
              <w:rPr>
                <w:rFonts w:ascii="Arial" w:hAnsi="Arial" w:cs="Arial"/>
                <w:sz w:val="18"/>
                <w:szCs w:val="18"/>
              </w:rPr>
              <w:t>(2)</w:t>
            </w:r>
            <w:r w:rsidRPr="0028746C">
              <w:rPr>
                <w:rFonts w:ascii="Arial" w:hAnsi="Arial" w:cs="Arial"/>
                <w:b/>
                <w:bCs/>
                <w:sz w:val="18"/>
                <w:szCs w:val="18"/>
              </w:rPr>
              <w:t xml:space="preserve"> </w:t>
            </w:r>
            <w:r w:rsidRPr="0028746C">
              <w:rPr>
                <w:rFonts w:ascii="Arial" w:hAnsi="Arial" w:cs="Arial"/>
                <w:sz w:val="18"/>
                <w:szCs w:val="18"/>
              </w:rPr>
              <w:t xml:space="preserve">Zgornja meja razpona ravni emisij, povezane z BAT, je lahko višja in znaša do 2,7 g C/kg v primeru proizvodnje EVA ali drugih </w:t>
            </w:r>
            <w:proofErr w:type="spellStart"/>
            <w:r w:rsidRPr="0028746C">
              <w:rPr>
                <w:rFonts w:ascii="Arial" w:hAnsi="Arial" w:cs="Arial"/>
                <w:sz w:val="18"/>
                <w:szCs w:val="18"/>
              </w:rPr>
              <w:t>kopolimerov</w:t>
            </w:r>
            <w:proofErr w:type="spellEnd"/>
            <w:r w:rsidRPr="0028746C">
              <w:rPr>
                <w:rFonts w:ascii="Arial" w:hAnsi="Arial" w:cs="Arial"/>
                <w:sz w:val="18"/>
                <w:szCs w:val="18"/>
              </w:rPr>
              <w:t xml:space="preserve"> (npr. </w:t>
            </w:r>
            <w:proofErr w:type="spellStart"/>
            <w:r w:rsidRPr="0028746C">
              <w:rPr>
                <w:rFonts w:ascii="Arial" w:hAnsi="Arial" w:cs="Arial"/>
                <w:sz w:val="18"/>
                <w:szCs w:val="18"/>
              </w:rPr>
              <w:t>kopolimerov</w:t>
            </w:r>
            <w:proofErr w:type="spellEnd"/>
            <w:r w:rsidRPr="0028746C">
              <w:rPr>
                <w:rFonts w:ascii="Arial" w:hAnsi="Arial" w:cs="Arial"/>
                <w:sz w:val="18"/>
                <w:szCs w:val="18"/>
              </w:rPr>
              <w:t xml:space="preserve"> </w:t>
            </w:r>
            <w:proofErr w:type="spellStart"/>
            <w:r w:rsidRPr="0028746C">
              <w:rPr>
                <w:rFonts w:ascii="Arial" w:hAnsi="Arial" w:cs="Arial"/>
                <w:sz w:val="18"/>
                <w:szCs w:val="18"/>
              </w:rPr>
              <w:t>etilakrilata</w:t>
            </w:r>
            <w:proofErr w:type="spellEnd"/>
            <w:r w:rsidRPr="0028746C">
              <w:rPr>
                <w:rFonts w:ascii="Arial" w:hAnsi="Arial" w:cs="Arial"/>
                <w:sz w:val="18"/>
                <w:szCs w:val="18"/>
              </w:rPr>
              <w:t>)., (3)</w:t>
            </w:r>
          </w:p>
          <w:p w14:paraId="4C9F0ABB" w14:textId="77777777" w:rsidR="00D41797" w:rsidRPr="0028746C" w:rsidRDefault="00D41797" w:rsidP="00F7604B">
            <w:pPr>
              <w:pStyle w:val="Brezrazmikov"/>
              <w:rPr>
                <w:rFonts w:ascii="Arial" w:hAnsi="Arial" w:cs="Arial"/>
                <w:sz w:val="18"/>
                <w:szCs w:val="18"/>
              </w:rPr>
            </w:pPr>
            <w:r w:rsidRPr="0028746C">
              <w:rPr>
                <w:rFonts w:ascii="Arial" w:hAnsi="Arial" w:cs="Arial"/>
                <w:sz w:val="18"/>
                <w:szCs w:val="18"/>
              </w:rPr>
              <w:t>(3)</w:t>
            </w:r>
            <w:r w:rsidRPr="0028746C">
              <w:rPr>
                <w:rFonts w:ascii="Arial" w:hAnsi="Arial" w:cs="Arial"/>
                <w:b/>
                <w:bCs/>
                <w:sz w:val="18"/>
                <w:szCs w:val="18"/>
              </w:rPr>
              <w:t xml:space="preserve"> </w:t>
            </w:r>
            <w:r w:rsidRPr="0028746C">
              <w:rPr>
                <w:rFonts w:ascii="Arial" w:hAnsi="Arial" w:cs="Arial"/>
                <w:sz w:val="18"/>
                <w:szCs w:val="18"/>
              </w:rPr>
              <w:t>Zgornja meja razpona ravni emisij, povezane z BAT, je lahko višja in znaša do 4,7 g C/kg, če sta izpolnjena oba od naslednjih pogojev:</w:t>
            </w:r>
          </w:p>
          <w:p w14:paraId="0C6B8958" w14:textId="77777777" w:rsidR="00D41797" w:rsidRPr="0028746C" w:rsidRDefault="00D41797" w:rsidP="00F7604B">
            <w:pPr>
              <w:pStyle w:val="Brezrazmikov"/>
              <w:rPr>
                <w:rFonts w:ascii="Arial" w:hAnsi="Arial" w:cs="Arial"/>
                <w:sz w:val="18"/>
                <w:szCs w:val="18"/>
              </w:rPr>
            </w:pPr>
            <w:r w:rsidRPr="0028746C">
              <w:rPr>
                <w:rFonts w:ascii="Arial" w:hAnsi="Arial" w:cs="Arial"/>
                <w:sz w:val="18"/>
                <w:szCs w:val="18"/>
              </w:rPr>
              <w:t>— toplotna oksidacija se ne uporablja,</w:t>
            </w:r>
          </w:p>
          <w:p w14:paraId="1480AD8B" w14:textId="77777777" w:rsidR="00D41797" w:rsidRPr="0028746C" w:rsidRDefault="00D41797" w:rsidP="00D41797">
            <w:pPr>
              <w:pStyle w:val="Brezrazmikov"/>
              <w:rPr>
                <w:rFonts w:ascii="Arial" w:hAnsi="Arial" w:cs="Arial"/>
                <w:sz w:val="18"/>
                <w:szCs w:val="18"/>
              </w:rPr>
            </w:pPr>
            <w:r w:rsidRPr="0028746C">
              <w:rPr>
                <w:rFonts w:ascii="Arial" w:hAnsi="Arial" w:cs="Arial"/>
                <w:sz w:val="18"/>
                <w:szCs w:val="18"/>
              </w:rPr>
              <w:t xml:space="preserve">— proizvajajo se EVA ali drugi </w:t>
            </w:r>
            <w:proofErr w:type="spellStart"/>
            <w:r w:rsidRPr="0028746C">
              <w:rPr>
                <w:rFonts w:ascii="Arial" w:hAnsi="Arial" w:cs="Arial"/>
                <w:sz w:val="18"/>
                <w:szCs w:val="18"/>
              </w:rPr>
              <w:t>kopolimeri</w:t>
            </w:r>
            <w:proofErr w:type="spellEnd"/>
            <w:r w:rsidRPr="0028746C">
              <w:rPr>
                <w:rFonts w:ascii="Arial" w:hAnsi="Arial" w:cs="Arial"/>
                <w:sz w:val="18"/>
                <w:szCs w:val="18"/>
              </w:rPr>
              <w:t xml:space="preserve"> (npr. </w:t>
            </w:r>
            <w:proofErr w:type="spellStart"/>
            <w:r w:rsidRPr="0028746C">
              <w:rPr>
                <w:rFonts w:ascii="Arial" w:hAnsi="Arial" w:cs="Arial"/>
                <w:sz w:val="18"/>
                <w:szCs w:val="18"/>
              </w:rPr>
              <w:t>kopolimeri</w:t>
            </w:r>
            <w:proofErr w:type="spellEnd"/>
            <w:r w:rsidRPr="0028746C">
              <w:rPr>
                <w:rFonts w:ascii="Arial" w:hAnsi="Arial" w:cs="Arial"/>
                <w:sz w:val="18"/>
                <w:szCs w:val="18"/>
              </w:rPr>
              <w:t xml:space="preserve"> </w:t>
            </w:r>
            <w:proofErr w:type="spellStart"/>
            <w:r w:rsidRPr="0028746C">
              <w:rPr>
                <w:rFonts w:ascii="Arial" w:hAnsi="Arial" w:cs="Arial"/>
                <w:sz w:val="18"/>
                <w:szCs w:val="18"/>
              </w:rPr>
              <w:t>etilakrilata</w:t>
            </w:r>
            <w:proofErr w:type="spellEnd"/>
            <w:r w:rsidRPr="0028746C">
              <w:rPr>
                <w:rFonts w:ascii="Arial" w:hAnsi="Arial" w:cs="Arial"/>
                <w:sz w:val="18"/>
                <w:szCs w:val="18"/>
              </w:rPr>
              <w:t>).</w:t>
            </w:r>
          </w:p>
        </w:tc>
      </w:tr>
    </w:tbl>
    <w:p w14:paraId="1CF718F3" w14:textId="77777777" w:rsidR="00D41797" w:rsidRPr="0028746C" w:rsidRDefault="00D41797" w:rsidP="00D41797">
      <w:pPr>
        <w:pStyle w:val="Brezrazmikov"/>
        <w:rPr>
          <w:rFonts w:ascii="Arial" w:hAnsi="Arial" w:cs="Arial"/>
          <w:bCs/>
          <w:sz w:val="20"/>
          <w:szCs w:val="20"/>
        </w:rPr>
      </w:pPr>
    </w:p>
    <w:p w14:paraId="4E84E39D" w14:textId="77777777" w:rsidR="00DD019A" w:rsidRPr="0028746C" w:rsidRDefault="00D41797" w:rsidP="001B5869">
      <w:pPr>
        <w:pStyle w:val="Brezrazmikov"/>
        <w:rPr>
          <w:rFonts w:ascii="Arial" w:hAnsi="Arial" w:cs="Arial"/>
          <w:bCs/>
          <w:sz w:val="20"/>
          <w:szCs w:val="20"/>
        </w:rPr>
      </w:pPr>
      <w:r w:rsidRPr="0028746C">
        <w:rPr>
          <w:rFonts w:ascii="Arial" w:hAnsi="Arial" w:cs="Arial"/>
          <w:bCs/>
          <w:sz w:val="20"/>
          <w:szCs w:val="20"/>
        </w:rPr>
        <w:t xml:space="preserve">S tem povezano spremljanje je opisano v WGC BAT 8, WGC BAT 20, WGC BAT 22 in WGC BAT 24. Spremljanje emisij TVOC v zrak vključuje vse emisije iz naslednjih faz procesa, če so emisije v popisu iz WGC BAT 2 opredeljene kot pomembne: skladiščenje surovin in ravnanje z njimi, polimerizacija, predelava materialov in zmanjšanje emisij onesnaževal, končna faza v proizvodnji polimera (npr. </w:t>
      </w:r>
      <w:proofErr w:type="spellStart"/>
      <w:r w:rsidRPr="0028746C">
        <w:rPr>
          <w:rFonts w:ascii="Arial" w:hAnsi="Arial" w:cs="Arial"/>
          <w:bCs/>
          <w:sz w:val="20"/>
          <w:szCs w:val="20"/>
        </w:rPr>
        <w:t>ekstrudiranje</w:t>
      </w:r>
      <w:proofErr w:type="spellEnd"/>
      <w:r w:rsidRPr="0028746C">
        <w:rPr>
          <w:rFonts w:ascii="Arial" w:hAnsi="Arial" w:cs="Arial"/>
          <w:bCs/>
          <w:sz w:val="20"/>
          <w:szCs w:val="20"/>
        </w:rPr>
        <w:t>, sušenje, mešanje) ter prevoz polimerov, ravnanje z njimi in njihovo skladiščenje.</w:t>
      </w:r>
    </w:p>
    <w:p w14:paraId="5B1CE6DC" w14:textId="77777777" w:rsidR="00DD019A" w:rsidRPr="0028746C" w:rsidRDefault="00DD019A" w:rsidP="001B5869">
      <w:pPr>
        <w:pStyle w:val="Brezrazmikov"/>
        <w:rPr>
          <w:rFonts w:ascii="Arial" w:hAnsi="Arial" w:cs="Arial"/>
          <w:bCs/>
          <w:sz w:val="20"/>
          <w:szCs w:val="20"/>
        </w:rPr>
      </w:pPr>
    </w:p>
    <w:p w14:paraId="7ED1642E" w14:textId="77777777" w:rsidR="00DD019A" w:rsidRPr="0028746C" w:rsidRDefault="00DD019A" w:rsidP="001B5869">
      <w:pPr>
        <w:pStyle w:val="Brezrazmikov"/>
        <w:rPr>
          <w:rFonts w:ascii="Arial" w:hAnsi="Arial" w:cs="Arial"/>
          <w:bCs/>
          <w:sz w:val="20"/>
          <w:szCs w:val="20"/>
        </w:rPr>
      </w:pPr>
    </w:p>
    <w:p w14:paraId="41FD25E2" w14:textId="77777777" w:rsidR="00AE2564" w:rsidRPr="0028746C" w:rsidRDefault="00AE2564" w:rsidP="00AE2564">
      <w:pPr>
        <w:pStyle w:val="Brezrazmikov"/>
        <w:rPr>
          <w:rFonts w:ascii="Arial" w:hAnsi="Arial" w:cs="Arial"/>
          <w:bCs/>
          <w:sz w:val="20"/>
          <w:szCs w:val="20"/>
        </w:rPr>
      </w:pPr>
    </w:p>
    <w:p w14:paraId="27A31B9B" w14:textId="77777777" w:rsidR="00AE2564" w:rsidRPr="0028746C" w:rsidRDefault="00AE2564" w:rsidP="00AE2564">
      <w:pPr>
        <w:pStyle w:val="Naslov2"/>
        <w:rPr>
          <w:rFonts w:ascii="Arial" w:hAnsi="Arial" w:cs="Arial"/>
          <w:color w:val="auto"/>
          <w:sz w:val="22"/>
          <w:szCs w:val="22"/>
        </w:rPr>
      </w:pPr>
      <w:bookmarkStart w:id="28" w:name="_Toc210634975"/>
      <w:r w:rsidRPr="0028746C">
        <w:rPr>
          <w:rFonts w:ascii="Arial" w:hAnsi="Arial" w:cs="Arial"/>
          <w:color w:val="auto"/>
          <w:sz w:val="22"/>
          <w:szCs w:val="22"/>
        </w:rPr>
        <w:lastRenderedPageBreak/>
        <w:t xml:space="preserve">2.2 </w:t>
      </w:r>
      <w:r w:rsidRPr="0028746C">
        <w:rPr>
          <w:rFonts w:ascii="Arial" w:eastAsia="Calibri" w:hAnsi="Arial"/>
          <w:b w:val="0"/>
          <w:bCs w:val="0"/>
          <w:smallCaps/>
          <w:color w:val="auto"/>
          <w:sz w:val="22"/>
          <w:szCs w:val="22"/>
        </w:rPr>
        <w:t>Zaključki o BAT za proizvodnjo polivinil klorida (PVC)</w:t>
      </w:r>
      <w:bookmarkEnd w:id="28"/>
    </w:p>
    <w:p w14:paraId="3766CE3E" w14:textId="77777777" w:rsidR="00AE2564" w:rsidRPr="0028746C" w:rsidRDefault="00AE2564" w:rsidP="00AE2564">
      <w:pPr>
        <w:pStyle w:val="Brezrazmikov"/>
        <w:rPr>
          <w:rFonts w:ascii="Arial" w:hAnsi="Arial" w:cs="Arial"/>
          <w:bCs/>
          <w:sz w:val="20"/>
          <w:szCs w:val="20"/>
        </w:rPr>
      </w:pPr>
    </w:p>
    <w:p w14:paraId="7E02FE8E" w14:textId="77777777" w:rsidR="00AE2564" w:rsidRPr="0028746C" w:rsidRDefault="00AE2564" w:rsidP="00AE2564">
      <w:pPr>
        <w:pStyle w:val="Naslov4"/>
        <w:rPr>
          <w:sz w:val="20"/>
          <w:szCs w:val="20"/>
          <w:lang w:eastAsia="sl-SI"/>
        </w:rPr>
      </w:pPr>
      <w:r w:rsidRPr="0028746C">
        <w:rPr>
          <w:sz w:val="20"/>
          <w:szCs w:val="20"/>
          <w:lang w:eastAsia="sl-SI"/>
        </w:rPr>
        <w:t>WGC BAT 26</w:t>
      </w:r>
    </w:p>
    <w:p w14:paraId="53EC8C37" w14:textId="77777777" w:rsidR="00AE2564" w:rsidRPr="0028746C" w:rsidRDefault="00AE2564" w:rsidP="00AE2564">
      <w:pPr>
        <w:jc w:val="both"/>
        <w:rPr>
          <w:color w:val="000000"/>
        </w:rPr>
      </w:pPr>
      <w:r w:rsidRPr="0028746C">
        <w:rPr>
          <w:color w:val="000000"/>
        </w:rPr>
        <w:t>Najboljša razpoložljiva tehnika je vsaj tako pogosto spremljanje zajetih emisij v zrak, kot je navedeno spodaj, v skladu s standardi EN. Če standardi EN niso na voljo, je najboljša razpoložljiva tehnika uporaba standardov ISO, nacionalnih ali drugih mednarodnih standardov, s katerimi se zagotovijo z znanstvenega vidika enako kakovostni podatki.</w:t>
      </w:r>
    </w:p>
    <w:p w14:paraId="34CBF2EC" w14:textId="77777777" w:rsidR="00AE2564" w:rsidRPr="0028746C" w:rsidRDefault="00AE2564" w:rsidP="00AE2564">
      <w:pPr>
        <w:jc w:val="both"/>
        <w:rPr>
          <w:color w:val="000000"/>
        </w:rPr>
      </w:pPr>
    </w:p>
    <w:tbl>
      <w:tblPr>
        <w:tblW w:w="0" w:type="auto"/>
        <w:tblBorders>
          <w:top w:val="single" w:sz="4" w:space="0" w:color="7F7F7F"/>
          <w:bottom w:val="single" w:sz="4" w:space="0" w:color="7F7F7F"/>
        </w:tblBorders>
        <w:tblLook w:val="04A0" w:firstRow="1" w:lastRow="0" w:firstColumn="1" w:lastColumn="0" w:noHBand="0" w:noVBand="1"/>
      </w:tblPr>
      <w:tblGrid>
        <w:gridCol w:w="1213"/>
        <w:gridCol w:w="1524"/>
        <w:gridCol w:w="1934"/>
        <w:gridCol w:w="2627"/>
        <w:gridCol w:w="1773"/>
      </w:tblGrid>
      <w:tr w:rsidR="00A90152" w:rsidRPr="0028746C" w14:paraId="48F975E6" w14:textId="77777777" w:rsidTr="00F7604B">
        <w:trPr>
          <w:tblHeader/>
        </w:trPr>
        <w:tc>
          <w:tcPr>
            <w:tcW w:w="1247" w:type="dxa"/>
            <w:tcBorders>
              <w:bottom w:val="single" w:sz="4" w:space="0" w:color="7F7F7F"/>
              <w:right w:val="single" w:sz="4" w:space="0" w:color="auto"/>
            </w:tcBorders>
          </w:tcPr>
          <w:p w14:paraId="0F331284" w14:textId="77777777" w:rsidR="00AE2564" w:rsidRPr="0028746C" w:rsidRDefault="00AE2564" w:rsidP="00F7604B">
            <w:pPr>
              <w:rPr>
                <w:color w:val="000000"/>
                <w:sz w:val="18"/>
                <w:szCs w:val="18"/>
              </w:rPr>
            </w:pPr>
            <w:r w:rsidRPr="0028746C">
              <w:rPr>
                <w:rFonts w:cs="Arial"/>
                <w:sz w:val="18"/>
                <w:szCs w:val="18"/>
              </w:rPr>
              <w:t>Snov</w:t>
            </w:r>
          </w:p>
        </w:tc>
        <w:tc>
          <w:tcPr>
            <w:tcW w:w="1555" w:type="dxa"/>
            <w:tcBorders>
              <w:left w:val="single" w:sz="4" w:space="0" w:color="auto"/>
              <w:bottom w:val="single" w:sz="4" w:space="0" w:color="7F7F7F"/>
              <w:right w:val="single" w:sz="4" w:space="0" w:color="auto"/>
            </w:tcBorders>
          </w:tcPr>
          <w:p w14:paraId="355A1012" w14:textId="77777777" w:rsidR="00AE2564" w:rsidRPr="0028746C" w:rsidRDefault="00AE2564" w:rsidP="00F7604B">
            <w:pPr>
              <w:jc w:val="center"/>
              <w:rPr>
                <w:sz w:val="18"/>
                <w:szCs w:val="18"/>
              </w:rPr>
            </w:pPr>
            <w:r w:rsidRPr="0028746C">
              <w:rPr>
                <w:rFonts w:cs="Arial"/>
                <w:sz w:val="18"/>
                <w:szCs w:val="18"/>
              </w:rPr>
              <w:t>Emisijske točke</w:t>
            </w:r>
          </w:p>
        </w:tc>
        <w:tc>
          <w:tcPr>
            <w:tcW w:w="1984" w:type="dxa"/>
            <w:tcBorders>
              <w:left w:val="single" w:sz="4" w:space="0" w:color="auto"/>
              <w:bottom w:val="single" w:sz="4" w:space="0" w:color="7F7F7F"/>
              <w:right w:val="single" w:sz="4" w:space="0" w:color="auto"/>
            </w:tcBorders>
          </w:tcPr>
          <w:p w14:paraId="5B274C44" w14:textId="77777777" w:rsidR="00AE2564" w:rsidRPr="0028746C" w:rsidRDefault="00AE2564" w:rsidP="00F7604B">
            <w:pPr>
              <w:jc w:val="center"/>
              <w:rPr>
                <w:sz w:val="18"/>
                <w:szCs w:val="18"/>
              </w:rPr>
            </w:pPr>
            <w:r w:rsidRPr="0028746C">
              <w:rPr>
                <w:rFonts w:cs="Arial"/>
                <w:sz w:val="18"/>
                <w:szCs w:val="18"/>
              </w:rPr>
              <w:t>Standard/-i</w:t>
            </w:r>
          </w:p>
        </w:tc>
        <w:tc>
          <w:tcPr>
            <w:tcW w:w="2693" w:type="dxa"/>
            <w:tcBorders>
              <w:left w:val="single" w:sz="4" w:space="0" w:color="auto"/>
              <w:bottom w:val="single" w:sz="4" w:space="0" w:color="7F7F7F"/>
              <w:right w:val="single" w:sz="4" w:space="0" w:color="auto"/>
            </w:tcBorders>
          </w:tcPr>
          <w:p w14:paraId="0DA5C2B8" w14:textId="77777777" w:rsidR="00AE2564" w:rsidRPr="0028746C" w:rsidRDefault="00AE2564" w:rsidP="00F7604B">
            <w:pPr>
              <w:pStyle w:val="Brezrazmikov"/>
              <w:rPr>
                <w:rFonts w:ascii="Arial" w:hAnsi="Arial" w:cs="Arial"/>
                <w:sz w:val="18"/>
                <w:szCs w:val="18"/>
              </w:rPr>
            </w:pPr>
            <w:r w:rsidRPr="0028746C">
              <w:rPr>
                <w:rFonts w:ascii="Arial" w:hAnsi="Arial" w:cs="Arial"/>
                <w:sz w:val="18"/>
                <w:szCs w:val="18"/>
              </w:rPr>
              <w:t>Najmanjša pogostost spremljanja(1)</w:t>
            </w:r>
          </w:p>
        </w:tc>
        <w:tc>
          <w:tcPr>
            <w:tcW w:w="1808" w:type="dxa"/>
            <w:tcBorders>
              <w:left w:val="single" w:sz="4" w:space="0" w:color="auto"/>
              <w:bottom w:val="single" w:sz="4" w:space="0" w:color="7F7F7F"/>
            </w:tcBorders>
          </w:tcPr>
          <w:p w14:paraId="2B2BC38B" w14:textId="77777777" w:rsidR="00AE2564" w:rsidRPr="0028746C" w:rsidRDefault="00AE2564" w:rsidP="00F7604B">
            <w:pPr>
              <w:jc w:val="center"/>
              <w:rPr>
                <w:sz w:val="18"/>
                <w:szCs w:val="18"/>
              </w:rPr>
            </w:pPr>
            <w:r w:rsidRPr="0028746C">
              <w:rPr>
                <w:sz w:val="18"/>
                <w:szCs w:val="18"/>
              </w:rPr>
              <w:t>Spremljanje povezano z</w:t>
            </w:r>
          </w:p>
        </w:tc>
      </w:tr>
      <w:tr w:rsidR="00AE2564" w:rsidRPr="0028746C" w14:paraId="6A049B61" w14:textId="77777777" w:rsidTr="00F7604B">
        <w:tc>
          <w:tcPr>
            <w:tcW w:w="1247" w:type="dxa"/>
            <w:vMerge w:val="restart"/>
            <w:tcBorders>
              <w:top w:val="single" w:sz="4" w:space="0" w:color="7F7F7F"/>
              <w:bottom w:val="single" w:sz="4" w:space="0" w:color="7F7F7F"/>
              <w:right w:val="single" w:sz="4" w:space="0" w:color="auto"/>
            </w:tcBorders>
          </w:tcPr>
          <w:p w14:paraId="252CE08F" w14:textId="77777777" w:rsidR="00AE2564" w:rsidRPr="0028746C" w:rsidRDefault="00AE2564" w:rsidP="00AE2564">
            <w:pPr>
              <w:rPr>
                <w:rFonts w:cs="Arial"/>
                <w:b/>
                <w:bCs/>
                <w:sz w:val="18"/>
                <w:szCs w:val="18"/>
              </w:rPr>
            </w:pPr>
          </w:p>
          <w:p w14:paraId="45AF85EC" w14:textId="77777777" w:rsidR="00AE2564" w:rsidRPr="0028746C" w:rsidRDefault="00AE2564" w:rsidP="00AE2564">
            <w:pPr>
              <w:rPr>
                <w:rFonts w:cs="Arial"/>
                <w:b/>
                <w:bCs/>
                <w:sz w:val="18"/>
                <w:szCs w:val="18"/>
              </w:rPr>
            </w:pPr>
          </w:p>
          <w:p w14:paraId="79B17C82" w14:textId="77777777" w:rsidR="00AE2564" w:rsidRPr="0028746C" w:rsidRDefault="00AE2564" w:rsidP="00AE2564">
            <w:pPr>
              <w:rPr>
                <w:rFonts w:cs="Arial"/>
                <w:b/>
                <w:bCs/>
                <w:sz w:val="18"/>
                <w:szCs w:val="18"/>
              </w:rPr>
            </w:pPr>
          </w:p>
          <w:p w14:paraId="290275E6" w14:textId="77777777" w:rsidR="00AE2564" w:rsidRPr="0028746C" w:rsidRDefault="00AE2564" w:rsidP="00AE2564">
            <w:pPr>
              <w:rPr>
                <w:rFonts w:cs="Arial"/>
                <w:b/>
                <w:bCs/>
                <w:sz w:val="18"/>
                <w:szCs w:val="18"/>
              </w:rPr>
            </w:pPr>
          </w:p>
          <w:p w14:paraId="5E71B6F8" w14:textId="77777777" w:rsidR="00AE2564" w:rsidRPr="0028746C" w:rsidRDefault="00AE2564" w:rsidP="00AE2564">
            <w:pPr>
              <w:rPr>
                <w:b/>
                <w:color w:val="000000"/>
                <w:sz w:val="18"/>
                <w:szCs w:val="18"/>
              </w:rPr>
            </w:pPr>
            <w:r w:rsidRPr="0028746C">
              <w:rPr>
                <w:rFonts w:cs="Arial"/>
                <w:b/>
                <w:sz w:val="18"/>
                <w:szCs w:val="18"/>
              </w:rPr>
              <w:t>VCM</w:t>
            </w:r>
          </w:p>
        </w:tc>
        <w:tc>
          <w:tcPr>
            <w:tcW w:w="1555" w:type="dxa"/>
            <w:tcBorders>
              <w:top w:val="single" w:sz="4" w:space="0" w:color="7F7F7F"/>
              <w:left w:val="single" w:sz="4" w:space="0" w:color="auto"/>
              <w:bottom w:val="single" w:sz="4" w:space="0" w:color="7F7F7F"/>
              <w:right w:val="single" w:sz="4" w:space="0" w:color="auto"/>
            </w:tcBorders>
          </w:tcPr>
          <w:p w14:paraId="4B852DB2" w14:textId="77777777" w:rsidR="00AE2564" w:rsidRPr="0028746C" w:rsidRDefault="00AE2564" w:rsidP="00F7604B">
            <w:pPr>
              <w:jc w:val="center"/>
              <w:rPr>
                <w:color w:val="000000"/>
                <w:sz w:val="18"/>
                <w:szCs w:val="18"/>
              </w:rPr>
            </w:pPr>
            <w:r w:rsidRPr="0028746C">
              <w:rPr>
                <w:rFonts w:cs="Arial"/>
                <w:bCs/>
                <w:sz w:val="18"/>
                <w:szCs w:val="18"/>
              </w:rPr>
              <w:t>kateri koli odvodnik z masnim pretokom VCM ≥ 25 g/h</w:t>
            </w:r>
          </w:p>
        </w:tc>
        <w:tc>
          <w:tcPr>
            <w:tcW w:w="1984" w:type="dxa"/>
            <w:tcBorders>
              <w:top w:val="single" w:sz="4" w:space="0" w:color="7F7F7F"/>
              <w:left w:val="single" w:sz="4" w:space="0" w:color="auto"/>
              <w:bottom w:val="single" w:sz="4" w:space="0" w:color="7F7F7F"/>
              <w:right w:val="single" w:sz="4" w:space="0" w:color="auto"/>
            </w:tcBorders>
          </w:tcPr>
          <w:p w14:paraId="4F36EB31" w14:textId="77777777" w:rsidR="00AE2564" w:rsidRPr="0028746C" w:rsidRDefault="00AE2564" w:rsidP="00F7604B">
            <w:pPr>
              <w:pStyle w:val="Brezrazmikov"/>
              <w:rPr>
                <w:rFonts w:ascii="Arial" w:hAnsi="Arial" w:cs="Arial"/>
                <w:bCs/>
                <w:sz w:val="18"/>
                <w:szCs w:val="18"/>
              </w:rPr>
            </w:pPr>
            <w:r w:rsidRPr="0028746C">
              <w:rPr>
                <w:rFonts w:ascii="Arial" w:hAnsi="Arial" w:cs="Arial"/>
                <w:bCs/>
                <w:sz w:val="18"/>
                <w:szCs w:val="18"/>
              </w:rPr>
              <w:t>splošni standardi EN(2)</w:t>
            </w:r>
          </w:p>
          <w:p w14:paraId="08E9955D" w14:textId="77777777" w:rsidR="00AE2564" w:rsidRPr="0028746C" w:rsidRDefault="00AE2564" w:rsidP="00F7604B">
            <w:pPr>
              <w:pStyle w:val="Brezrazmikov"/>
              <w:jc w:val="center"/>
              <w:rPr>
                <w:rFonts w:ascii="Arial" w:hAnsi="Arial" w:cs="Arial"/>
                <w:bCs/>
                <w:sz w:val="18"/>
                <w:szCs w:val="18"/>
              </w:rPr>
            </w:pPr>
          </w:p>
        </w:tc>
        <w:tc>
          <w:tcPr>
            <w:tcW w:w="2693" w:type="dxa"/>
            <w:tcBorders>
              <w:top w:val="single" w:sz="4" w:space="0" w:color="7F7F7F"/>
              <w:left w:val="single" w:sz="4" w:space="0" w:color="auto"/>
              <w:bottom w:val="single" w:sz="4" w:space="0" w:color="7F7F7F"/>
              <w:right w:val="single" w:sz="4" w:space="0" w:color="auto"/>
            </w:tcBorders>
          </w:tcPr>
          <w:p w14:paraId="0413CD1B" w14:textId="77777777" w:rsidR="00AE2564" w:rsidRPr="0028746C" w:rsidRDefault="00AE2564" w:rsidP="00F7604B">
            <w:pPr>
              <w:pStyle w:val="Brezrazmikov"/>
              <w:rPr>
                <w:rFonts w:ascii="Arial" w:hAnsi="Arial" w:cs="Arial"/>
                <w:bCs/>
                <w:sz w:val="18"/>
                <w:szCs w:val="18"/>
              </w:rPr>
            </w:pPr>
            <w:r w:rsidRPr="0028746C">
              <w:rPr>
                <w:rFonts w:ascii="Arial" w:hAnsi="Arial" w:cs="Arial"/>
                <w:bCs/>
                <w:sz w:val="18"/>
                <w:szCs w:val="18"/>
              </w:rPr>
              <w:t>neprekinjeno(3)</w:t>
            </w:r>
          </w:p>
          <w:p w14:paraId="06B040C1" w14:textId="77777777" w:rsidR="00AE2564" w:rsidRPr="0028746C" w:rsidRDefault="00AE2564" w:rsidP="00F7604B">
            <w:pPr>
              <w:pStyle w:val="Brezrazmikov"/>
              <w:jc w:val="center"/>
              <w:rPr>
                <w:rFonts w:ascii="Arial" w:hAnsi="Arial" w:cs="Arial"/>
                <w:bCs/>
                <w:sz w:val="18"/>
                <w:szCs w:val="18"/>
              </w:rPr>
            </w:pPr>
          </w:p>
        </w:tc>
        <w:tc>
          <w:tcPr>
            <w:tcW w:w="1808" w:type="dxa"/>
            <w:vMerge w:val="restart"/>
            <w:tcBorders>
              <w:top w:val="single" w:sz="4" w:space="0" w:color="7F7F7F"/>
              <w:left w:val="single" w:sz="4" w:space="0" w:color="auto"/>
              <w:bottom w:val="single" w:sz="4" w:space="0" w:color="7F7F7F"/>
            </w:tcBorders>
          </w:tcPr>
          <w:p w14:paraId="32B0EB94" w14:textId="77777777" w:rsidR="00AE2564" w:rsidRPr="0028746C" w:rsidRDefault="00AE2564" w:rsidP="00F7604B">
            <w:pPr>
              <w:pStyle w:val="Brezrazmikov"/>
              <w:jc w:val="center"/>
              <w:rPr>
                <w:rFonts w:ascii="Arial" w:hAnsi="Arial" w:cs="Arial"/>
                <w:bCs/>
                <w:sz w:val="18"/>
                <w:szCs w:val="18"/>
              </w:rPr>
            </w:pPr>
          </w:p>
          <w:p w14:paraId="484A60D6" w14:textId="77777777" w:rsidR="00AE2564" w:rsidRPr="0028746C" w:rsidRDefault="00AE2564" w:rsidP="00F7604B">
            <w:pPr>
              <w:pStyle w:val="Brezrazmikov"/>
              <w:jc w:val="center"/>
              <w:rPr>
                <w:rFonts w:ascii="Arial" w:hAnsi="Arial" w:cs="Arial"/>
                <w:bCs/>
                <w:sz w:val="18"/>
                <w:szCs w:val="18"/>
              </w:rPr>
            </w:pPr>
          </w:p>
          <w:p w14:paraId="6871C3F0" w14:textId="77777777" w:rsidR="00AE2564" w:rsidRPr="0028746C" w:rsidRDefault="00AE2564" w:rsidP="00F7604B">
            <w:pPr>
              <w:pStyle w:val="Brezrazmikov"/>
              <w:jc w:val="center"/>
              <w:rPr>
                <w:rFonts w:ascii="Arial" w:hAnsi="Arial" w:cs="Arial"/>
                <w:bCs/>
                <w:sz w:val="18"/>
                <w:szCs w:val="18"/>
              </w:rPr>
            </w:pPr>
          </w:p>
          <w:p w14:paraId="6F76B1FD" w14:textId="77777777" w:rsidR="00AE2564" w:rsidRPr="0028746C" w:rsidRDefault="00AE2564" w:rsidP="00F7604B">
            <w:pPr>
              <w:pStyle w:val="Brezrazmikov"/>
              <w:jc w:val="center"/>
              <w:rPr>
                <w:rFonts w:ascii="Arial" w:hAnsi="Arial" w:cs="Arial"/>
                <w:bCs/>
                <w:sz w:val="18"/>
                <w:szCs w:val="18"/>
              </w:rPr>
            </w:pPr>
          </w:p>
          <w:p w14:paraId="37973504" w14:textId="77777777" w:rsidR="00AE2564" w:rsidRPr="0028746C" w:rsidRDefault="00AE2564" w:rsidP="00F7604B">
            <w:pPr>
              <w:pStyle w:val="Brezrazmikov"/>
              <w:jc w:val="center"/>
              <w:rPr>
                <w:rFonts w:ascii="Arial" w:hAnsi="Arial" w:cs="Arial"/>
                <w:bCs/>
                <w:sz w:val="18"/>
                <w:szCs w:val="18"/>
              </w:rPr>
            </w:pPr>
          </w:p>
          <w:p w14:paraId="3ED9A8E7" w14:textId="77777777" w:rsidR="00AE2564" w:rsidRPr="0028746C" w:rsidRDefault="00AE2564" w:rsidP="00F7604B">
            <w:pPr>
              <w:pStyle w:val="Brezrazmikov"/>
              <w:jc w:val="center"/>
              <w:rPr>
                <w:rFonts w:ascii="Arial" w:hAnsi="Arial" w:cs="Arial"/>
                <w:bCs/>
                <w:sz w:val="18"/>
                <w:szCs w:val="18"/>
              </w:rPr>
            </w:pPr>
          </w:p>
          <w:p w14:paraId="3F318693" w14:textId="77777777" w:rsidR="00AE2564" w:rsidRPr="0028746C" w:rsidRDefault="00AE2564" w:rsidP="00F7604B">
            <w:pPr>
              <w:pStyle w:val="Brezrazmikov"/>
              <w:jc w:val="center"/>
              <w:rPr>
                <w:rFonts w:ascii="Arial" w:hAnsi="Arial" w:cs="Arial"/>
                <w:bCs/>
                <w:sz w:val="18"/>
                <w:szCs w:val="18"/>
              </w:rPr>
            </w:pPr>
            <w:r w:rsidRPr="0028746C">
              <w:rPr>
                <w:rFonts w:ascii="Arial" w:hAnsi="Arial" w:cs="Arial"/>
                <w:bCs/>
                <w:sz w:val="18"/>
                <w:szCs w:val="18"/>
              </w:rPr>
              <w:t>WGC BAT 29</w:t>
            </w:r>
          </w:p>
        </w:tc>
      </w:tr>
      <w:tr w:rsidR="00AE2564" w:rsidRPr="0028746C" w14:paraId="70FEFE52" w14:textId="77777777" w:rsidTr="00F7604B">
        <w:tc>
          <w:tcPr>
            <w:tcW w:w="1247" w:type="dxa"/>
            <w:vMerge/>
            <w:tcBorders>
              <w:right w:val="single" w:sz="4" w:space="0" w:color="auto"/>
            </w:tcBorders>
          </w:tcPr>
          <w:p w14:paraId="4DC9BA3E" w14:textId="77777777" w:rsidR="00AE2564" w:rsidRPr="0028746C" w:rsidRDefault="00AE2564" w:rsidP="00F7604B">
            <w:pPr>
              <w:jc w:val="both"/>
              <w:rPr>
                <w:b/>
                <w:color w:val="000000"/>
                <w:sz w:val="18"/>
                <w:szCs w:val="18"/>
              </w:rPr>
            </w:pPr>
          </w:p>
        </w:tc>
        <w:tc>
          <w:tcPr>
            <w:tcW w:w="1555" w:type="dxa"/>
            <w:tcBorders>
              <w:left w:val="single" w:sz="4" w:space="0" w:color="auto"/>
              <w:right w:val="single" w:sz="4" w:space="0" w:color="auto"/>
            </w:tcBorders>
          </w:tcPr>
          <w:p w14:paraId="4EFACCD7" w14:textId="77777777" w:rsidR="00AE2564" w:rsidRPr="0028746C" w:rsidRDefault="00AE2564" w:rsidP="00F7604B">
            <w:pPr>
              <w:jc w:val="center"/>
              <w:rPr>
                <w:sz w:val="18"/>
                <w:szCs w:val="18"/>
              </w:rPr>
            </w:pPr>
            <w:r w:rsidRPr="0028746C">
              <w:rPr>
                <w:rFonts w:cs="Arial"/>
                <w:bCs/>
                <w:sz w:val="18"/>
                <w:szCs w:val="18"/>
              </w:rPr>
              <w:t>kateri koli odvodnik z masnim pretokom VCM &lt; 25 g/h</w:t>
            </w:r>
          </w:p>
        </w:tc>
        <w:tc>
          <w:tcPr>
            <w:tcW w:w="1984" w:type="dxa"/>
            <w:tcBorders>
              <w:left w:val="single" w:sz="4" w:space="0" w:color="auto"/>
              <w:right w:val="single" w:sz="4" w:space="0" w:color="auto"/>
            </w:tcBorders>
          </w:tcPr>
          <w:p w14:paraId="069138AA" w14:textId="77777777" w:rsidR="00AE2564" w:rsidRPr="0028746C" w:rsidRDefault="00AE2564" w:rsidP="00AE2564">
            <w:pPr>
              <w:pStyle w:val="Brezrazmikov"/>
              <w:rPr>
                <w:rFonts w:ascii="Arial" w:hAnsi="Arial" w:cs="Arial"/>
                <w:bCs/>
                <w:sz w:val="18"/>
                <w:szCs w:val="18"/>
              </w:rPr>
            </w:pPr>
            <w:r w:rsidRPr="0028746C">
              <w:rPr>
                <w:rFonts w:ascii="Arial" w:hAnsi="Arial" w:cs="Arial"/>
                <w:bCs/>
                <w:sz w:val="18"/>
                <w:szCs w:val="18"/>
              </w:rPr>
              <w:t>standard EN ni na voljo</w:t>
            </w:r>
          </w:p>
        </w:tc>
        <w:tc>
          <w:tcPr>
            <w:tcW w:w="2693" w:type="dxa"/>
            <w:tcBorders>
              <w:left w:val="single" w:sz="4" w:space="0" w:color="auto"/>
              <w:right w:val="single" w:sz="4" w:space="0" w:color="auto"/>
            </w:tcBorders>
          </w:tcPr>
          <w:p w14:paraId="0C377C19" w14:textId="77777777" w:rsidR="00AE2564" w:rsidRPr="0028746C" w:rsidRDefault="00AE2564" w:rsidP="00AE2564">
            <w:pPr>
              <w:pStyle w:val="Brezrazmikov"/>
              <w:rPr>
                <w:rFonts w:ascii="Arial" w:hAnsi="Arial" w:cs="Arial"/>
                <w:bCs/>
                <w:sz w:val="18"/>
                <w:szCs w:val="18"/>
              </w:rPr>
            </w:pPr>
            <w:r w:rsidRPr="0028746C">
              <w:rPr>
                <w:rFonts w:ascii="Arial" w:hAnsi="Arial" w:cs="Arial"/>
                <w:bCs/>
                <w:sz w:val="18"/>
                <w:szCs w:val="18"/>
              </w:rPr>
              <w:t>enkrat na šest mesecev(4)(5)</w:t>
            </w:r>
          </w:p>
        </w:tc>
        <w:tc>
          <w:tcPr>
            <w:tcW w:w="1808" w:type="dxa"/>
            <w:vMerge/>
            <w:tcBorders>
              <w:left w:val="single" w:sz="4" w:space="0" w:color="auto"/>
            </w:tcBorders>
          </w:tcPr>
          <w:p w14:paraId="47A0703F" w14:textId="77777777" w:rsidR="00AE2564" w:rsidRPr="0028746C" w:rsidRDefault="00AE2564" w:rsidP="00F7604B">
            <w:pPr>
              <w:pStyle w:val="Brezrazmikov"/>
              <w:rPr>
                <w:rFonts w:ascii="Arial" w:hAnsi="Arial" w:cs="Arial"/>
                <w:bCs/>
                <w:sz w:val="18"/>
                <w:szCs w:val="18"/>
              </w:rPr>
            </w:pPr>
          </w:p>
        </w:tc>
      </w:tr>
      <w:tr w:rsidR="00AE2564" w:rsidRPr="0028746C" w14:paraId="1B7248B7" w14:textId="77777777" w:rsidTr="00F7604B">
        <w:tc>
          <w:tcPr>
            <w:tcW w:w="9287" w:type="dxa"/>
            <w:gridSpan w:val="5"/>
            <w:tcBorders>
              <w:top w:val="single" w:sz="4" w:space="0" w:color="7F7F7F"/>
              <w:bottom w:val="single" w:sz="4" w:space="0" w:color="7F7F7F"/>
            </w:tcBorders>
          </w:tcPr>
          <w:p w14:paraId="016F7D0A" w14:textId="77777777" w:rsidR="00AE2564" w:rsidRPr="0028746C" w:rsidRDefault="00AE2564" w:rsidP="00AE2564">
            <w:pPr>
              <w:pStyle w:val="Brezrazmikov"/>
              <w:rPr>
                <w:rFonts w:ascii="Arial" w:hAnsi="Arial" w:cs="Arial"/>
                <w:sz w:val="18"/>
                <w:szCs w:val="18"/>
              </w:rPr>
            </w:pPr>
            <w:r w:rsidRPr="0028746C">
              <w:rPr>
                <w:rFonts w:ascii="Arial" w:hAnsi="Arial" w:cs="Arial"/>
                <w:sz w:val="18"/>
                <w:szCs w:val="18"/>
              </w:rPr>
              <w:t>(1)</w:t>
            </w:r>
            <w:r w:rsidRPr="0028746C">
              <w:rPr>
                <w:rFonts w:ascii="Arial" w:hAnsi="Arial" w:cs="Arial"/>
                <w:b/>
                <w:bCs/>
                <w:sz w:val="18"/>
                <w:szCs w:val="18"/>
              </w:rPr>
              <w:t xml:space="preserve"> </w:t>
            </w:r>
            <w:r w:rsidRPr="0028746C">
              <w:rPr>
                <w:rFonts w:ascii="Arial" w:hAnsi="Arial" w:cs="Arial"/>
                <w:sz w:val="18"/>
                <w:szCs w:val="18"/>
              </w:rPr>
              <w:t>Spremljanje emisij VCM iz zaključnih faz (npr. sušenje, mešanje) ter iz prevoza PVC, ravnanja z njim in njegovega skladiščenja se lahko nadomesti s spremljanjem iz BAT 27.</w:t>
            </w:r>
          </w:p>
          <w:p w14:paraId="2D1C95D1" w14:textId="77777777" w:rsidR="00AE2564" w:rsidRPr="0028746C" w:rsidRDefault="00AE2564" w:rsidP="00AE2564">
            <w:pPr>
              <w:pStyle w:val="Brezrazmikov"/>
              <w:rPr>
                <w:rFonts w:ascii="Arial" w:hAnsi="Arial" w:cs="Arial"/>
                <w:sz w:val="18"/>
                <w:szCs w:val="18"/>
              </w:rPr>
            </w:pPr>
            <w:r w:rsidRPr="0028746C">
              <w:rPr>
                <w:rFonts w:ascii="Arial" w:hAnsi="Arial" w:cs="Arial"/>
                <w:sz w:val="18"/>
                <w:szCs w:val="18"/>
              </w:rPr>
              <w:t>(2)</w:t>
            </w:r>
            <w:r w:rsidRPr="0028746C">
              <w:rPr>
                <w:rFonts w:ascii="Arial" w:hAnsi="Arial" w:cs="Arial"/>
                <w:b/>
                <w:bCs/>
                <w:sz w:val="18"/>
                <w:szCs w:val="18"/>
              </w:rPr>
              <w:t xml:space="preserve"> </w:t>
            </w:r>
            <w:r w:rsidRPr="0028746C">
              <w:rPr>
                <w:rFonts w:ascii="Arial" w:hAnsi="Arial" w:cs="Arial"/>
                <w:sz w:val="18"/>
                <w:szCs w:val="18"/>
              </w:rPr>
              <w:t>Splošni standardi EN za neprekinjeno merjenje so EN 14181, EN 15267-1, EN 15267-2 in EN 15267-3.</w:t>
            </w:r>
          </w:p>
          <w:p w14:paraId="3CAC3AB5" w14:textId="77777777" w:rsidR="00AE2564" w:rsidRPr="0028746C" w:rsidRDefault="00AE2564" w:rsidP="00AE2564">
            <w:pPr>
              <w:pStyle w:val="Brezrazmikov"/>
              <w:rPr>
                <w:rFonts w:ascii="Arial" w:hAnsi="Arial" w:cs="Arial"/>
                <w:sz w:val="18"/>
                <w:szCs w:val="18"/>
              </w:rPr>
            </w:pPr>
            <w:r w:rsidRPr="0028746C">
              <w:rPr>
                <w:rFonts w:ascii="Arial" w:hAnsi="Arial" w:cs="Arial"/>
                <w:sz w:val="18"/>
                <w:szCs w:val="18"/>
              </w:rPr>
              <w:t>(3)</w:t>
            </w:r>
            <w:r w:rsidRPr="0028746C">
              <w:rPr>
                <w:rFonts w:ascii="Arial" w:hAnsi="Arial" w:cs="Arial"/>
                <w:b/>
                <w:bCs/>
                <w:sz w:val="18"/>
                <w:szCs w:val="18"/>
              </w:rPr>
              <w:t xml:space="preserve"> </w:t>
            </w:r>
            <w:r w:rsidRPr="0028746C">
              <w:rPr>
                <w:rFonts w:ascii="Arial" w:hAnsi="Arial" w:cs="Arial"/>
                <w:sz w:val="18"/>
                <w:szCs w:val="18"/>
              </w:rPr>
              <w:t>Najmanjša pogostost spremljanja se lahko zmanjša na enkrat na šest mesecev, če se dokaže, da so ravni emisij dovolj stabilne.</w:t>
            </w:r>
          </w:p>
          <w:p w14:paraId="3655178B" w14:textId="77777777" w:rsidR="00AE2564" w:rsidRPr="0028746C" w:rsidRDefault="00AE2564" w:rsidP="00F7604B">
            <w:pPr>
              <w:pStyle w:val="Brezrazmikov"/>
              <w:rPr>
                <w:rFonts w:ascii="Arial" w:hAnsi="Arial" w:cs="Arial"/>
                <w:sz w:val="18"/>
                <w:szCs w:val="18"/>
              </w:rPr>
            </w:pPr>
            <w:r w:rsidRPr="0028746C">
              <w:rPr>
                <w:rFonts w:ascii="Arial" w:hAnsi="Arial" w:cs="Arial"/>
                <w:sz w:val="18"/>
                <w:szCs w:val="18"/>
              </w:rPr>
              <w:t>(4)</w:t>
            </w:r>
            <w:r w:rsidRPr="0028746C">
              <w:rPr>
                <w:rFonts w:ascii="Arial" w:hAnsi="Arial" w:cs="Arial"/>
                <w:b/>
                <w:bCs/>
                <w:sz w:val="18"/>
                <w:szCs w:val="18"/>
              </w:rPr>
              <w:t xml:space="preserve"> </w:t>
            </w:r>
            <w:r w:rsidRPr="0028746C">
              <w:rPr>
                <w:rFonts w:ascii="Arial" w:hAnsi="Arial" w:cs="Arial"/>
                <w:sz w:val="18"/>
                <w:szCs w:val="18"/>
              </w:rPr>
              <w:t>Kolikor je mogoče, se meritve izvedejo pri najvišji pričakovani ravni emisij pod običajnimi pogoji obratovanja.</w:t>
            </w:r>
          </w:p>
          <w:p w14:paraId="7975134C" w14:textId="77777777" w:rsidR="00AE2564" w:rsidRPr="0028746C" w:rsidRDefault="00AE2564" w:rsidP="00AE2564">
            <w:pPr>
              <w:pStyle w:val="Brezrazmikov"/>
              <w:rPr>
                <w:rFonts w:ascii="Arial" w:hAnsi="Arial" w:cs="Arial"/>
                <w:sz w:val="18"/>
                <w:szCs w:val="18"/>
              </w:rPr>
            </w:pPr>
            <w:r w:rsidRPr="0028746C">
              <w:rPr>
                <w:rFonts w:ascii="Arial" w:hAnsi="Arial" w:cs="Arial"/>
                <w:sz w:val="18"/>
                <w:szCs w:val="18"/>
              </w:rPr>
              <w:t>(5)</w:t>
            </w:r>
            <w:r w:rsidRPr="0028746C">
              <w:rPr>
                <w:rFonts w:ascii="Arial" w:hAnsi="Arial" w:cs="Arial"/>
                <w:b/>
                <w:bCs/>
                <w:sz w:val="18"/>
                <w:szCs w:val="18"/>
              </w:rPr>
              <w:t xml:space="preserve"> </w:t>
            </w:r>
            <w:r w:rsidRPr="0028746C">
              <w:rPr>
                <w:rFonts w:ascii="Arial" w:hAnsi="Arial" w:cs="Arial"/>
                <w:sz w:val="18"/>
                <w:szCs w:val="18"/>
              </w:rPr>
              <w:t>Najmanjša pogostost spremljanja se lahko zmanjša na enkrat na leto, če se dokaže, da so ravni emisij dovolj stabilne.</w:t>
            </w:r>
          </w:p>
        </w:tc>
      </w:tr>
    </w:tbl>
    <w:p w14:paraId="0A5C62EF" w14:textId="77777777" w:rsidR="00AE2564" w:rsidRPr="0028746C" w:rsidRDefault="00AE2564" w:rsidP="00AE2564">
      <w:pPr>
        <w:pStyle w:val="Brezrazmikov"/>
        <w:rPr>
          <w:rFonts w:ascii="Arial" w:hAnsi="Arial" w:cs="Arial"/>
          <w:bCs/>
          <w:sz w:val="20"/>
          <w:szCs w:val="20"/>
        </w:rPr>
      </w:pPr>
    </w:p>
    <w:p w14:paraId="154C251F" w14:textId="77777777" w:rsidR="002226E7" w:rsidRPr="0028746C" w:rsidRDefault="002226E7" w:rsidP="002226E7">
      <w:pPr>
        <w:pStyle w:val="Naslov4"/>
        <w:rPr>
          <w:sz w:val="20"/>
          <w:szCs w:val="20"/>
          <w:lang w:eastAsia="sl-SI"/>
        </w:rPr>
      </w:pPr>
      <w:r w:rsidRPr="0028746C">
        <w:rPr>
          <w:sz w:val="20"/>
          <w:szCs w:val="20"/>
          <w:lang w:eastAsia="sl-SI"/>
        </w:rPr>
        <w:t>WGC BAT 27</w:t>
      </w:r>
    </w:p>
    <w:p w14:paraId="2538D5E1" w14:textId="77777777" w:rsidR="002226E7" w:rsidRPr="0028746C" w:rsidRDefault="002226E7" w:rsidP="002226E7">
      <w:pPr>
        <w:jc w:val="both"/>
        <w:rPr>
          <w:color w:val="000000"/>
        </w:rPr>
      </w:pPr>
      <w:r w:rsidRPr="0028746C">
        <w:rPr>
          <w:color w:val="000000"/>
        </w:rPr>
        <w:t>Najboljša razpoložljiva tehnika je spremljanje koncentracije ostanka vinil klorid monomera v PVC brozgi/lateksu, in sicer vsaj enkrat na leto za vsak reprezentativni razred PVC, proizveden v istem letu, v skladu s standardi EN.</w:t>
      </w:r>
    </w:p>
    <w:p w14:paraId="1071D462" w14:textId="77777777" w:rsidR="002226E7" w:rsidRPr="0028746C" w:rsidRDefault="002226E7" w:rsidP="002226E7">
      <w:pPr>
        <w:jc w:val="both"/>
        <w:rPr>
          <w:color w:val="000000"/>
        </w:rPr>
      </w:pPr>
    </w:p>
    <w:tbl>
      <w:tblPr>
        <w:tblW w:w="0" w:type="auto"/>
        <w:tblBorders>
          <w:top w:val="single" w:sz="4" w:space="0" w:color="7F7F7F"/>
          <w:bottom w:val="single" w:sz="4" w:space="0" w:color="7F7F7F"/>
        </w:tblBorders>
        <w:tblLook w:val="04A0" w:firstRow="1" w:lastRow="0" w:firstColumn="1" w:lastColumn="0" w:noHBand="0" w:noVBand="1"/>
      </w:tblPr>
      <w:tblGrid>
        <w:gridCol w:w="2346"/>
        <w:gridCol w:w="2944"/>
        <w:gridCol w:w="3781"/>
      </w:tblGrid>
      <w:tr w:rsidR="002226E7" w:rsidRPr="0028746C" w14:paraId="73479B8F" w14:textId="77777777" w:rsidTr="00F7604B">
        <w:trPr>
          <w:tblHeader/>
        </w:trPr>
        <w:tc>
          <w:tcPr>
            <w:tcW w:w="2376" w:type="dxa"/>
            <w:tcBorders>
              <w:bottom w:val="single" w:sz="4" w:space="0" w:color="7F7F7F"/>
              <w:right w:val="single" w:sz="4" w:space="0" w:color="auto"/>
            </w:tcBorders>
          </w:tcPr>
          <w:p w14:paraId="79ED7D8D" w14:textId="77777777" w:rsidR="002226E7" w:rsidRPr="0028746C" w:rsidRDefault="002226E7" w:rsidP="00F7604B">
            <w:pPr>
              <w:jc w:val="center"/>
              <w:rPr>
                <w:color w:val="000000"/>
                <w:sz w:val="18"/>
                <w:szCs w:val="18"/>
              </w:rPr>
            </w:pPr>
            <w:r w:rsidRPr="0028746C">
              <w:rPr>
                <w:rFonts w:cs="Arial"/>
                <w:sz w:val="18"/>
                <w:szCs w:val="18"/>
              </w:rPr>
              <w:t>Snov</w:t>
            </w:r>
          </w:p>
        </w:tc>
        <w:tc>
          <w:tcPr>
            <w:tcW w:w="2977" w:type="dxa"/>
            <w:tcBorders>
              <w:left w:val="single" w:sz="4" w:space="0" w:color="auto"/>
              <w:bottom w:val="single" w:sz="4" w:space="0" w:color="7F7F7F"/>
              <w:right w:val="single" w:sz="4" w:space="0" w:color="auto"/>
            </w:tcBorders>
          </w:tcPr>
          <w:p w14:paraId="26F69524" w14:textId="77777777" w:rsidR="002226E7" w:rsidRPr="0028746C" w:rsidRDefault="002226E7" w:rsidP="00F7604B">
            <w:pPr>
              <w:jc w:val="center"/>
              <w:rPr>
                <w:sz w:val="18"/>
                <w:szCs w:val="18"/>
              </w:rPr>
            </w:pPr>
            <w:r w:rsidRPr="0028746C">
              <w:rPr>
                <w:rFonts w:cs="Arial"/>
                <w:sz w:val="18"/>
                <w:szCs w:val="18"/>
              </w:rPr>
              <w:t>Standard/-i</w:t>
            </w:r>
          </w:p>
        </w:tc>
        <w:tc>
          <w:tcPr>
            <w:tcW w:w="3827" w:type="dxa"/>
            <w:tcBorders>
              <w:left w:val="single" w:sz="4" w:space="0" w:color="auto"/>
              <w:bottom w:val="single" w:sz="4" w:space="0" w:color="7F7F7F"/>
            </w:tcBorders>
          </w:tcPr>
          <w:p w14:paraId="5CC456ED" w14:textId="77777777" w:rsidR="002226E7" w:rsidRPr="0028746C" w:rsidRDefault="002226E7" w:rsidP="00F7604B">
            <w:pPr>
              <w:jc w:val="center"/>
              <w:rPr>
                <w:sz w:val="18"/>
                <w:szCs w:val="18"/>
              </w:rPr>
            </w:pPr>
            <w:r w:rsidRPr="0028746C">
              <w:rPr>
                <w:sz w:val="18"/>
                <w:szCs w:val="18"/>
              </w:rPr>
              <w:t>Spremljanje povezano z</w:t>
            </w:r>
          </w:p>
        </w:tc>
      </w:tr>
      <w:tr w:rsidR="002226E7" w:rsidRPr="0028746C" w14:paraId="50AA62AE" w14:textId="77777777" w:rsidTr="00F7604B">
        <w:tc>
          <w:tcPr>
            <w:tcW w:w="2376" w:type="dxa"/>
            <w:tcBorders>
              <w:top w:val="single" w:sz="4" w:space="0" w:color="7F7F7F"/>
              <w:bottom w:val="single" w:sz="4" w:space="0" w:color="7F7F7F"/>
              <w:right w:val="single" w:sz="4" w:space="0" w:color="auto"/>
            </w:tcBorders>
          </w:tcPr>
          <w:p w14:paraId="1D27B882" w14:textId="77777777" w:rsidR="002226E7" w:rsidRPr="0028746C" w:rsidRDefault="002226E7" w:rsidP="00F7604B">
            <w:pPr>
              <w:rPr>
                <w:b/>
                <w:color w:val="000000"/>
                <w:sz w:val="18"/>
                <w:szCs w:val="18"/>
              </w:rPr>
            </w:pPr>
            <w:r w:rsidRPr="0028746C">
              <w:rPr>
                <w:rFonts w:cs="Arial"/>
                <w:b/>
                <w:sz w:val="18"/>
                <w:szCs w:val="18"/>
              </w:rPr>
              <w:t>VCM</w:t>
            </w:r>
          </w:p>
        </w:tc>
        <w:tc>
          <w:tcPr>
            <w:tcW w:w="2977" w:type="dxa"/>
            <w:tcBorders>
              <w:top w:val="single" w:sz="4" w:space="0" w:color="7F7F7F"/>
              <w:left w:val="single" w:sz="4" w:space="0" w:color="auto"/>
              <w:bottom w:val="single" w:sz="4" w:space="0" w:color="7F7F7F"/>
              <w:right w:val="single" w:sz="4" w:space="0" w:color="auto"/>
            </w:tcBorders>
          </w:tcPr>
          <w:p w14:paraId="17DE1AF0" w14:textId="77777777" w:rsidR="002226E7" w:rsidRPr="0028746C" w:rsidRDefault="002226E7" w:rsidP="00F7604B">
            <w:pPr>
              <w:pStyle w:val="Brezrazmikov"/>
              <w:jc w:val="center"/>
              <w:rPr>
                <w:rFonts w:ascii="Arial" w:hAnsi="Arial" w:cs="Arial"/>
                <w:bCs/>
                <w:sz w:val="18"/>
                <w:szCs w:val="18"/>
              </w:rPr>
            </w:pPr>
            <w:r w:rsidRPr="0028746C">
              <w:rPr>
                <w:rFonts w:ascii="Arial" w:hAnsi="Arial" w:cs="Arial"/>
                <w:bCs/>
                <w:sz w:val="18"/>
                <w:szCs w:val="18"/>
              </w:rPr>
              <w:t>EN ISO 6401</w:t>
            </w:r>
          </w:p>
        </w:tc>
        <w:tc>
          <w:tcPr>
            <w:tcW w:w="3827" w:type="dxa"/>
            <w:tcBorders>
              <w:top w:val="single" w:sz="4" w:space="0" w:color="7F7F7F"/>
              <w:left w:val="single" w:sz="4" w:space="0" w:color="auto"/>
              <w:bottom w:val="single" w:sz="4" w:space="0" w:color="7F7F7F"/>
            </w:tcBorders>
          </w:tcPr>
          <w:p w14:paraId="3EBC1625" w14:textId="77777777" w:rsidR="002226E7" w:rsidRPr="0028746C" w:rsidRDefault="002226E7" w:rsidP="00F7604B">
            <w:pPr>
              <w:pStyle w:val="Brezrazmikov"/>
              <w:jc w:val="center"/>
              <w:rPr>
                <w:rFonts w:ascii="Arial" w:hAnsi="Arial" w:cs="Arial"/>
                <w:bCs/>
                <w:sz w:val="18"/>
                <w:szCs w:val="18"/>
              </w:rPr>
            </w:pPr>
            <w:r w:rsidRPr="0028746C">
              <w:rPr>
                <w:rFonts w:ascii="Arial" w:hAnsi="Arial" w:cs="Arial"/>
                <w:bCs/>
                <w:sz w:val="18"/>
                <w:szCs w:val="18"/>
              </w:rPr>
              <w:t>WGC BAT 30</w:t>
            </w:r>
          </w:p>
        </w:tc>
      </w:tr>
    </w:tbl>
    <w:p w14:paraId="339893DD" w14:textId="77777777" w:rsidR="00AE2564" w:rsidRPr="0028746C" w:rsidRDefault="00AE2564" w:rsidP="00AE2564">
      <w:pPr>
        <w:pStyle w:val="Brezrazmikov"/>
        <w:rPr>
          <w:rFonts w:ascii="Arial" w:hAnsi="Arial" w:cs="Arial"/>
          <w:bCs/>
          <w:sz w:val="20"/>
          <w:szCs w:val="20"/>
        </w:rPr>
      </w:pPr>
    </w:p>
    <w:p w14:paraId="7F6D5947" w14:textId="77777777" w:rsidR="002226E7" w:rsidRPr="0028746C" w:rsidRDefault="002226E7" w:rsidP="002226E7">
      <w:pPr>
        <w:pStyle w:val="Brezrazmikov"/>
        <w:rPr>
          <w:rFonts w:ascii="Arial" w:hAnsi="Arial" w:cs="Arial"/>
          <w:b/>
          <w:sz w:val="20"/>
          <w:szCs w:val="20"/>
        </w:rPr>
      </w:pPr>
      <w:r w:rsidRPr="0028746C">
        <w:rPr>
          <w:rFonts w:ascii="Arial" w:hAnsi="Arial" w:cs="Arial"/>
          <w:b/>
          <w:sz w:val="20"/>
          <w:szCs w:val="20"/>
        </w:rPr>
        <w:t>Opomba</w:t>
      </w:r>
    </w:p>
    <w:p w14:paraId="2106EA63" w14:textId="77777777" w:rsidR="002226E7" w:rsidRPr="0028746C" w:rsidRDefault="002226E7" w:rsidP="002226E7">
      <w:pPr>
        <w:pStyle w:val="Brezrazmikov"/>
        <w:rPr>
          <w:rFonts w:ascii="Arial" w:hAnsi="Arial" w:cs="Arial"/>
          <w:bCs/>
          <w:sz w:val="20"/>
          <w:szCs w:val="20"/>
        </w:rPr>
      </w:pPr>
      <w:r w:rsidRPr="0028746C">
        <w:rPr>
          <w:rFonts w:ascii="Arial" w:hAnsi="Arial" w:cs="Arial"/>
          <w:bCs/>
          <w:sz w:val="20"/>
          <w:szCs w:val="20"/>
        </w:rPr>
        <w:t>Vzorci PVC brozge/lateksa se odvzamejo na mestu prehoda iz zaprtega sistema v odprt sistem, kjer pride PVC brozge/lateksa v stik z ozračjem.</w:t>
      </w:r>
    </w:p>
    <w:p w14:paraId="215A9988" w14:textId="77777777" w:rsidR="002226E7" w:rsidRPr="0028746C" w:rsidRDefault="002226E7" w:rsidP="002226E7">
      <w:pPr>
        <w:pStyle w:val="Brezrazmikov"/>
        <w:rPr>
          <w:rFonts w:ascii="Arial" w:hAnsi="Arial" w:cs="Arial"/>
          <w:bCs/>
          <w:sz w:val="20"/>
          <w:szCs w:val="20"/>
        </w:rPr>
      </w:pPr>
      <w:r w:rsidRPr="0028746C">
        <w:rPr>
          <w:rFonts w:ascii="Arial" w:hAnsi="Arial" w:cs="Arial"/>
          <w:bCs/>
          <w:sz w:val="20"/>
          <w:szCs w:val="20"/>
        </w:rPr>
        <w:t>Zaprt sistem se nanaša na del proizvodnega procesa, kjer PVC brozga/lateks ni v stiku z ozračjem. Po navadi vključuje faze polimerizacije ter ponovno uporabo in predelavo VCM.</w:t>
      </w:r>
    </w:p>
    <w:p w14:paraId="2BC0A769" w14:textId="77777777" w:rsidR="00AE2564" w:rsidRPr="0028746C" w:rsidRDefault="002226E7" w:rsidP="002226E7">
      <w:pPr>
        <w:pStyle w:val="Brezrazmikov"/>
        <w:rPr>
          <w:rFonts w:ascii="Arial" w:hAnsi="Arial" w:cs="Arial"/>
          <w:bCs/>
          <w:sz w:val="20"/>
          <w:szCs w:val="20"/>
        </w:rPr>
      </w:pPr>
      <w:r w:rsidRPr="0028746C">
        <w:rPr>
          <w:rFonts w:ascii="Arial" w:hAnsi="Arial" w:cs="Arial"/>
          <w:bCs/>
          <w:sz w:val="20"/>
          <w:szCs w:val="20"/>
        </w:rPr>
        <w:t>Odprt sistem je del sistema, kjer pride PVC brozga/lateks v stik z ozračjem. Vključuje zaključne faze (npr. sušenje, mešanje) ter prevoz PVC, ravnanje z njim in njegovo skladiščenje.</w:t>
      </w:r>
    </w:p>
    <w:p w14:paraId="18E3390B" w14:textId="77777777" w:rsidR="00AE2564" w:rsidRPr="0028746C" w:rsidRDefault="00AE2564" w:rsidP="00AE2564">
      <w:pPr>
        <w:pStyle w:val="Brezrazmikov"/>
        <w:rPr>
          <w:rFonts w:ascii="Arial" w:hAnsi="Arial" w:cs="Arial"/>
          <w:bCs/>
          <w:sz w:val="20"/>
          <w:szCs w:val="20"/>
        </w:rPr>
      </w:pPr>
    </w:p>
    <w:p w14:paraId="601022ED" w14:textId="77777777" w:rsidR="00376C6C" w:rsidRPr="0028746C" w:rsidRDefault="00376C6C" w:rsidP="00376C6C">
      <w:pPr>
        <w:pStyle w:val="Naslov4"/>
        <w:rPr>
          <w:sz w:val="20"/>
          <w:szCs w:val="20"/>
          <w:lang w:eastAsia="sl-SI"/>
        </w:rPr>
      </w:pPr>
      <w:r w:rsidRPr="0028746C">
        <w:rPr>
          <w:sz w:val="20"/>
          <w:szCs w:val="20"/>
          <w:lang w:eastAsia="sl-SI"/>
        </w:rPr>
        <w:t>WGC BAT 28</w:t>
      </w:r>
    </w:p>
    <w:p w14:paraId="6618C652" w14:textId="77777777" w:rsidR="00376C6C" w:rsidRPr="0028746C" w:rsidRDefault="00376C6C" w:rsidP="00376C6C">
      <w:pPr>
        <w:jc w:val="both"/>
        <w:rPr>
          <w:color w:val="000000"/>
        </w:rPr>
      </w:pPr>
      <w:r w:rsidRPr="0028746C">
        <w:rPr>
          <w:color w:val="000000"/>
        </w:rPr>
        <w:t>Najboljša razpoložljiva tehnika za učinkovitejšo rabo virov in zmanjšanje masnega pretoka organskih spojin, ki se pošljejo v končno čiščenje odpadnih plinov, zajema predelavo vinil klorid monomera iz procesnih odpadnih plinov na podlagi ene tehnike ali kombinacije tehnik v nadaljevanju in ponovno uporabo predelanega monomera.</w:t>
      </w:r>
    </w:p>
    <w:p w14:paraId="5F7D2B07" w14:textId="77777777" w:rsidR="00376C6C" w:rsidRPr="0028746C" w:rsidRDefault="00376C6C" w:rsidP="00376C6C">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2977"/>
      </w:tblGrid>
      <w:tr w:rsidR="00376C6C" w:rsidRPr="0028746C" w14:paraId="5B25907B" w14:textId="77777777" w:rsidTr="00F7604B">
        <w:tc>
          <w:tcPr>
            <w:tcW w:w="3227" w:type="dxa"/>
            <w:gridSpan w:val="2"/>
          </w:tcPr>
          <w:p w14:paraId="5FE89351" w14:textId="77777777" w:rsidR="00376C6C" w:rsidRPr="0028746C" w:rsidRDefault="00376C6C" w:rsidP="00F7604B">
            <w:pPr>
              <w:jc w:val="center"/>
              <w:rPr>
                <w:color w:val="000000"/>
                <w:sz w:val="18"/>
                <w:szCs w:val="18"/>
              </w:rPr>
            </w:pPr>
            <w:r w:rsidRPr="0028746C">
              <w:rPr>
                <w:color w:val="000000"/>
                <w:sz w:val="18"/>
                <w:szCs w:val="18"/>
              </w:rPr>
              <w:t>Tehnika</w:t>
            </w:r>
          </w:p>
        </w:tc>
        <w:tc>
          <w:tcPr>
            <w:tcW w:w="2977" w:type="dxa"/>
          </w:tcPr>
          <w:p w14:paraId="78687A37" w14:textId="77777777" w:rsidR="00376C6C" w:rsidRPr="0028746C" w:rsidRDefault="00376C6C" w:rsidP="00F7604B">
            <w:pPr>
              <w:jc w:val="center"/>
              <w:rPr>
                <w:color w:val="000000"/>
                <w:sz w:val="18"/>
                <w:szCs w:val="18"/>
              </w:rPr>
            </w:pPr>
            <w:r w:rsidRPr="0028746C">
              <w:rPr>
                <w:color w:val="000000"/>
                <w:sz w:val="18"/>
                <w:szCs w:val="18"/>
              </w:rPr>
              <w:t>Opis</w:t>
            </w:r>
          </w:p>
        </w:tc>
      </w:tr>
      <w:tr w:rsidR="00376C6C" w:rsidRPr="0028746C" w14:paraId="4A319BBF" w14:textId="77777777" w:rsidTr="00F7604B">
        <w:trPr>
          <w:trHeight w:val="172"/>
        </w:trPr>
        <w:tc>
          <w:tcPr>
            <w:tcW w:w="675" w:type="dxa"/>
          </w:tcPr>
          <w:p w14:paraId="4B24AC4E" w14:textId="77777777" w:rsidR="00376C6C" w:rsidRPr="0028746C" w:rsidRDefault="00376C6C" w:rsidP="00F7604B">
            <w:pPr>
              <w:jc w:val="both"/>
              <w:rPr>
                <w:color w:val="000000"/>
                <w:sz w:val="18"/>
                <w:szCs w:val="18"/>
              </w:rPr>
            </w:pPr>
            <w:r w:rsidRPr="0028746C">
              <w:rPr>
                <w:color w:val="000000"/>
                <w:sz w:val="18"/>
                <w:szCs w:val="18"/>
              </w:rPr>
              <w:lastRenderedPageBreak/>
              <w:t>a.</w:t>
            </w:r>
          </w:p>
        </w:tc>
        <w:tc>
          <w:tcPr>
            <w:tcW w:w="2552" w:type="dxa"/>
          </w:tcPr>
          <w:p w14:paraId="58F2FC35" w14:textId="77777777" w:rsidR="00376C6C" w:rsidRPr="0028746C" w:rsidRDefault="00376C6C" w:rsidP="00F7604B">
            <w:pPr>
              <w:jc w:val="both"/>
              <w:rPr>
                <w:color w:val="000000"/>
                <w:sz w:val="18"/>
                <w:szCs w:val="18"/>
              </w:rPr>
            </w:pPr>
            <w:r w:rsidRPr="0028746C">
              <w:rPr>
                <w:color w:val="000000"/>
                <w:sz w:val="18"/>
                <w:szCs w:val="18"/>
              </w:rPr>
              <w:t>Absorpcija (regenerativna)</w:t>
            </w:r>
          </w:p>
        </w:tc>
        <w:tc>
          <w:tcPr>
            <w:tcW w:w="2977" w:type="dxa"/>
          </w:tcPr>
          <w:p w14:paraId="7CC26F37" w14:textId="77777777" w:rsidR="00376C6C" w:rsidRPr="0028746C" w:rsidRDefault="00376C6C" w:rsidP="00F7604B">
            <w:pPr>
              <w:jc w:val="center"/>
              <w:rPr>
                <w:color w:val="000000"/>
                <w:sz w:val="18"/>
                <w:szCs w:val="18"/>
              </w:rPr>
            </w:pPr>
            <w:r w:rsidRPr="0028746C">
              <w:rPr>
                <w:color w:val="000000"/>
                <w:sz w:val="18"/>
                <w:szCs w:val="18"/>
              </w:rPr>
              <w:t>glej oddelek 1.4.1</w:t>
            </w:r>
          </w:p>
        </w:tc>
      </w:tr>
      <w:tr w:rsidR="00376C6C" w:rsidRPr="0028746C" w14:paraId="70321DD6" w14:textId="77777777" w:rsidTr="00F7604B">
        <w:tc>
          <w:tcPr>
            <w:tcW w:w="675" w:type="dxa"/>
          </w:tcPr>
          <w:p w14:paraId="6C30D782" w14:textId="77777777" w:rsidR="00376C6C" w:rsidRPr="0028746C" w:rsidRDefault="00376C6C" w:rsidP="00F7604B">
            <w:pPr>
              <w:jc w:val="both"/>
              <w:rPr>
                <w:color w:val="000000"/>
                <w:sz w:val="18"/>
                <w:szCs w:val="18"/>
              </w:rPr>
            </w:pPr>
            <w:r w:rsidRPr="0028746C">
              <w:rPr>
                <w:color w:val="000000"/>
                <w:sz w:val="18"/>
                <w:szCs w:val="18"/>
              </w:rPr>
              <w:t>b.</w:t>
            </w:r>
          </w:p>
        </w:tc>
        <w:tc>
          <w:tcPr>
            <w:tcW w:w="2552" w:type="dxa"/>
          </w:tcPr>
          <w:p w14:paraId="28C8905D" w14:textId="77777777" w:rsidR="00376C6C" w:rsidRPr="0028746C" w:rsidRDefault="00376C6C" w:rsidP="00F7604B">
            <w:pPr>
              <w:jc w:val="both"/>
              <w:rPr>
                <w:color w:val="000000"/>
                <w:sz w:val="18"/>
                <w:szCs w:val="18"/>
              </w:rPr>
            </w:pPr>
            <w:r w:rsidRPr="0028746C">
              <w:rPr>
                <w:color w:val="000000"/>
                <w:sz w:val="18"/>
                <w:szCs w:val="18"/>
              </w:rPr>
              <w:t>Adsorpcija (regenerativna)</w:t>
            </w:r>
          </w:p>
        </w:tc>
        <w:tc>
          <w:tcPr>
            <w:tcW w:w="2977" w:type="dxa"/>
          </w:tcPr>
          <w:p w14:paraId="3156F642" w14:textId="77777777" w:rsidR="00376C6C" w:rsidRPr="0028746C" w:rsidRDefault="00376C6C" w:rsidP="00F7604B">
            <w:pPr>
              <w:jc w:val="center"/>
              <w:rPr>
                <w:color w:val="000000"/>
                <w:sz w:val="18"/>
                <w:szCs w:val="18"/>
              </w:rPr>
            </w:pPr>
            <w:r w:rsidRPr="0028746C">
              <w:rPr>
                <w:color w:val="000000"/>
                <w:sz w:val="18"/>
                <w:szCs w:val="18"/>
              </w:rPr>
              <w:t>glej oddelek 1.4.1</w:t>
            </w:r>
          </w:p>
        </w:tc>
      </w:tr>
      <w:tr w:rsidR="00376C6C" w:rsidRPr="0028746C" w14:paraId="7E4B3C2D" w14:textId="77777777" w:rsidTr="00F7604B">
        <w:tc>
          <w:tcPr>
            <w:tcW w:w="675" w:type="dxa"/>
          </w:tcPr>
          <w:p w14:paraId="4DAF8F1B" w14:textId="77777777" w:rsidR="00376C6C" w:rsidRPr="0028746C" w:rsidRDefault="00376C6C" w:rsidP="00F7604B">
            <w:pPr>
              <w:jc w:val="both"/>
              <w:rPr>
                <w:color w:val="000000"/>
                <w:sz w:val="18"/>
                <w:szCs w:val="18"/>
              </w:rPr>
            </w:pPr>
            <w:r w:rsidRPr="0028746C">
              <w:rPr>
                <w:color w:val="000000"/>
                <w:sz w:val="18"/>
                <w:szCs w:val="18"/>
              </w:rPr>
              <w:t>c.</w:t>
            </w:r>
          </w:p>
        </w:tc>
        <w:tc>
          <w:tcPr>
            <w:tcW w:w="2552" w:type="dxa"/>
          </w:tcPr>
          <w:p w14:paraId="6311DC18" w14:textId="77777777" w:rsidR="00376C6C" w:rsidRPr="0028746C" w:rsidRDefault="00376C6C" w:rsidP="00F7604B">
            <w:pPr>
              <w:jc w:val="both"/>
              <w:rPr>
                <w:color w:val="000000"/>
                <w:sz w:val="18"/>
                <w:szCs w:val="18"/>
              </w:rPr>
            </w:pPr>
            <w:r w:rsidRPr="0028746C">
              <w:rPr>
                <w:color w:val="000000"/>
                <w:sz w:val="18"/>
                <w:szCs w:val="18"/>
              </w:rPr>
              <w:t>Kondenzacija</w:t>
            </w:r>
          </w:p>
        </w:tc>
        <w:tc>
          <w:tcPr>
            <w:tcW w:w="2977" w:type="dxa"/>
          </w:tcPr>
          <w:p w14:paraId="3F356407" w14:textId="77777777" w:rsidR="00376C6C" w:rsidRPr="0028746C" w:rsidRDefault="00376C6C" w:rsidP="00F7604B">
            <w:pPr>
              <w:jc w:val="center"/>
              <w:rPr>
                <w:color w:val="000000"/>
                <w:sz w:val="18"/>
                <w:szCs w:val="18"/>
              </w:rPr>
            </w:pPr>
            <w:r w:rsidRPr="0028746C">
              <w:rPr>
                <w:color w:val="000000"/>
                <w:sz w:val="18"/>
                <w:szCs w:val="18"/>
              </w:rPr>
              <w:t>glej oddelek 1.4.1</w:t>
            </w:r>
          </w:p>
        </w:tc>
      </w:tr>
    </w:tbl>
    <w:p w14:paraId="2750902C" w14:textId="77777777" w:rsidR="00376C6C" w:rsidRPr="0028746C" w:rsidRDefault="00376C6C" w:rsidP="00376C6C">
      <w:pPr>
        <w:jc w:val="both"/>
        <w:rPr>
          <w:color w:val="000000"/>
        </w:rPr>
      </w:pPr>
    </w:p>
    <w:p w14:paraId="58B7AB58" w14:textId="77777777" w:rsidR="00376C6C" w:rsidRPr="0028746C" w:rsidRDefault="00376C6C" w:rsidP="00376C6C">
      <w:pPr>
        <w:jc w:val="both"/>
        <w:rPr>
          <w:b/>
          <w:bCs/>
          <w:color w:val="000000"/>
        </w:rPr>
      </w:pPr>
      <w:r w:rsidRPr="0028746C">
        <w:rPr>
          <w:b/>
          <w:bCs/>
          <w:i/>
          <w:iCs/>
          <w:color w:val="000000"/>
        </w:rPr>
        <w:t>Ustreznost</w:t>
      </w:r>
    </w:p>
    <w:p w14:paraId="19353420" w14:textId="77777777" w:rsidR="00376C6C" w:rsidRPr="0028746C" w:rsidRDefault="00376C6C" w:rsidP="00376C6C">
      <w:pPr>
        <w:jc w:val="both"/>
        <w:rPr>
          <w:color w:val="000000"/>
        </w:rPr>
      </w:pPr>
      <w:r w:rsidRPr="0028746C">
        <w:rPr>
          <w:color w:val="000000"/>
        </w:rPr>
        <w:t>Predelava je lahko omejena, če je zaradi nizke koncentracije zadevnih spojin v procesnih odpadnih plinih potrebna čezmerna količina energije.</w:t>
      </w:r>
    </w:p>
    <w:p w14:paraId="291D6B58" w14:textId="77777777" w:rsidR="001C196E" w:rsidRPr="0028746C" w:rsidRDefault="001C196E" w:rsidP="001C196E">
      <w:pPr>
        <w:pStyle w:val="Brezrazmikov"/>
        <w:rPr>
          <w:rFonts w:ascii="Arial" w:hAnsi="Arial" w:cs="Arial"/>
          <w:bCs/>
          <w:sz w:val="20"/>
          <w:szCs w:val="20"/>
        </w:rPr>
      </w:pPr>
    </w:p>
    <w:p w14:paraId="68ABDFE4" w14:textId="77777777" w:rsidR="001C196E" w:rsidRPr="0028746C" w:rsidRDefault="001C196E" w:rsidP="001C196E">
      <w:pPr>
        <w:pStyle w:val="Naslov4"/>
        <w:rPr>
          <w:sz w:val="20"/>
          <w:szCs w:val="20"/>
          <w:lang w:eastAsia="sl-SI"/>
        </w:rPr>
      </w:pPr>
      <w:r w:rsidRPr="0028746C">
        <w:rPr>
          <w:sz w:val="20"/>
          <w:szCs w:val="20"/>
          <w:lang w:eastAsia="sl-SI"/>
        </w:rPr>
        <w:t>WGC BAT 29</w:t>
      </w:r>
    </w:p>
    <w:p w14:paraId="24B90E43" w14:textId="77777777" w:rsidR="001C196E" w:rsidRPr="0028746C" w:rsidRDefault="001C196E" w:rsidP="001C196E">
      <w:pPr>
        <w:pStyle w:val="Brezrazmikov"/>
        <w:rPr>
          <w:rFonts w:ascii="Arial" w:hAnsi="Arial" w:cs="Arial"/>
          <w:bCs/>
          <w:sz w:val="20"/>
          <w:szCs w:val="20"/>
        </w:rPr>
      </w:pPr>
      <w:r w:rsidRPr="0028746C">
        <w:rPr>
          <w:rFonts w:ascii="Arial" w:hAnsi="Arial" w:cs="Arial"/>
          <w:bCs/>
          <w:sz w:val="20"/>
          <w:szCs w:val="20"/>
        </w:rPr>
        <w:t>Najboljša razpoložljiva tehnika za zmanjšanje zajetih emisij vinil klorid monomera v zrak iz predelave vinil klorid monomera je uporaba ene od spodaj navedenih tehnik ali njihove kombinacije.</w:t>
      </w:r>
    </w:p>
    <w:p w14:paraId="6A64F169" w14:textId="77777777" w:rsidR="001C196E" w:rsidRPr="0028746C" w:rsidRDefault="001C196E" w:rsidP="001C196E">
      <w:pPr>
        <w:pStyle w:val="Brezrazmikov"/>
        <w:rPr>
          <w:rFonts w:ascii="Arial" w:hAnsi="Arial" w:cs="Arial"/>
          <w:bCs/>
          <w:sz w:val="20"/>
          <w:szCs w:val="20"/>
        </w:rPr>
      </w:pPr>
    </w:p>
    <w:tbl>
      <w:tblPr>
        <w:tblW w:w="0" w:type="auto"/>
        <w:tblBorders>
          <w:top w:val="single" w:sz="4" w:space="0" w:color="7F7F7F"/>
          <w:bottom w:val="single" w:sz="4" w:space="0" w:color="7F7F7F"/>
        </w:tblBorders>
        <w:tblLook w:val="04A0" w:firstRow="1" w:lastRow="0" w:firstColumn="1" w:lastColumn="0" w:noHBand="0" w:noVBand="1"/>
      </w:tblPr>
      <w:tblGrid>
        <w:gridCol w:w="528"/>
        <w:gridCol w:w="2093"/>
        <w:gridCol w:w="2075"/>
        <w:gridCol w:w="4375"/>
      </w:tblGrid>
      <w:tr w:rsidR="001C196E" w:rsidRPr="0028746C" w14:paraId="42AAA215" w14:textId="77777777" w:rsidTr="00F7604B">
        <w:tc>
          <w:tcPr>
            <w:tcW w:w="2660" w:type="dxa"/>
            <w:gridSpan w:val="2"/>
            <w:tcBorders>
              <w:top w:val="single" w:sz="4" w:space="0" w:color="7F7F7F"/>
              <w:bottom w:val="single" w:sz="4" w:space="0" w:color="7F7F7F"/>
              <w:right w:val="single" w:sz="4" w:space="0" w:color="auto"/>
            </w:tcBorders>
          </w:tcPr>
          <w:p w14:paraId="3D8E3784" w14:textId="77777777" w:rsidR="001C196E" w:rsidRPr="0028746C" w:rsidRDefault="001C196E" w:rsidP="00F7604B">
            <w:pPr>
              <w:pStyle w:val="Brezrazmikov"/>
              <w:jc w:val="center"/>
              <w:rPr>
                <w:rFonts w:ascii="Arial" w:hAnsi="Arial" w:cs="Arial"/>
                <w:bCs/>
                <w:sz w:val="18"/>
                <w:szCs w:val="18"/>
              </w:rPr>
            </w:pPr>
            <w:r w:rsidRPr="0028746C">
              <w:rPr>
                <w:rFonts w:ascii="Arial" w:hAnsi="Arial" w:cs="Arial"/>
                <w:bCs/>
                <w:sz w:val="18"/>
                <w:szCs w:val="18"/>
              </w:rPr>
              <w:t>Tehnika</w:t>
            </w:r>
          </w:p>
        </w:tc>
        <w:tc>
          <w:tcPr>
            <w:tcW w:w="2126" w:type="dxa"/>
            <w:tcBorders>
              <w:top w:val="single" w:sz="4" w:space="0" w:color="7F7F7F"/>
              <w:left w:val="single" w:sz="4" w:space="0" w:color="auto"/>
              <w:bottom w:val="single" w:sz="4" w:space="0" w:color="7F7F7F"/>
              <w:right w:val="single" w:sz="4" w:space="0" w:color="auto"/>
            </w:tcBorders>
          </w:tcPr>
          <w:p w14:paraId="13F48BC9" w14:textId="77777777" w:rsidR="001C196E" w:rsidRPr="0028746C" w:rsidRDefault="001C196E" w:rsidP="00F7604B">
            <w:pPr>
              <w:pStyle w:val="Brezrazmikov"/>
              <w:jc w:val="center"/>
              <w:rPr>
                <w:rFonts w:ascii="Arial" w:hAnsi="Arial" w:cs="Arial"/>
                <w:bCs/>
                <w:sz w:val="18"/>
                <w:szCs w:val="18"/>
              </w:rPr>
            </w:pPr>
            <w:r w:rsidRPr="0028746C">
              <w:rPr>
                <w:rFonts w:ascii="Arial" w:hAnsi="Arial" w:cs="Arial"/>
                <w:bCs/>
                <w:sz w:val="18"/>
                <w:szCs w:val="18"/>
              </w:rPr>
              <w:t>Opis</w:t>
            </w:r>
          </w:p>
        </w:tc>
        <w:tc>
          <w:tcPr>
            <w:tcW w:w="4501" w:type="dxa"/>
            <w:tcBorders>
              <w:left w:val="single" w:sz="4" w:space="0" w:color="auto"/>
              <w:bottom w:val="single" w:sz="4" w:space="0" w:color="7F7F7F"/>
            </w:tcBorders>
          </w:tcPr>
          <w:p w14:paraId="27A366C7" w14:textId="77777777" w:rsidR="001C196E" w:rsidRPr="0028746C" w:rsidRDefault="001C196E" w:rsidP="00F7604B">
            <w:pPr>
              <w:pStyle w:val="Brezrazmikov"/>
              <w:jc w:val="center"/>
              <w:rPr>
                <w:rFonts w:ascii="Arial" w:hAnsi="Arial" w:cs="Arial"/>
                <w:bCs/>
                <w:sz w:val="18"/>
                <w:szCs w:val="18"/>
              </w:rPr>
            </w:pPr>
            <w:r w:rsidRPr="0028746C">
              <w:rPr>
                <w:rFonts w:ascii="Arial" w:hAnsi="Arial" w:cs="Arial"/>
                <w:bCs/>
                <w:sz w:val="18"/>
                <w:szCs w:val="18"/>
              </w:rPr>
              <w:t>Ustreznost</w:t>
            </w:r>
          </w:p>
        </w:tc>
      </w:tr>
      <w:tr w:rsidR="001C196E" w:rsidRPr="0028746C" w14:paraId="4AA64E06" w14:textId="77777777" w:rsidTr="00F7604B">
        <w:tc>
          <w:tcPr>
            <w:tcW w:w="534" w:type="dxa"/>
            <w:tcBorders>
              <w:top w:val="single" w:sz="4" w:space="0" w:color="7F7F7F"/>
              <w:bottom w:val="single" w:sz="4" w:space="0" w:color="7F7F7F"/>
              <w:right w:val="single" w:sz="4" w:space="0" w:color="auto"/>
            </w:tcBorders>
          </w:tcPr>
          <w:p w14:paraId="2718C58A"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a.</w:t>
            </w:r>
          </w:p>
        </w:tc>
        <w:tc>
          <w:tcPr>
            <w:tcW w:w="2126" w:type="dxa"/>
            <w:tcBorders>
              <w:top w:val="single" w:sz="4" w:space="0" w:color="7F7F7F"/>
              <w:left w:val="single" w:sz="4" w:space="0" w:color="auto"/>
              <w:bottom w:val="single" w:sz="4" w:space="0" w:color="7F7F7F"/>
              <w:right w:val="single" w:sz="4" w:space="0" w:color="auto"/>
            </w:tcBorders>
          </w:tcPr>
          <w:p w14:paraId="7C5F04AA"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Adsorpcija</w:t>
            </w:r>
          </w:p>
        </w:tc>
        <w:tc>
          <w:tcPr>
            <w:tcW w:w="2126" w:type="dxa"/>
            <w:tcBorders>
              <w:top w:val="single" w:sz="4" w:space="0" w:color="7F7F7F"/>
              <w:left w:val="single" w:sz="4" w:space="0" w:color="auto"/>
              <w:bottom w:val="single" w:sz="4" w:space="0" w:color="7F7F7F"/>
              <w:right w:val="single" w:sz="4" w:space="0" w:color="auto"/>
            </w:tcBorders>
          </w:tcPr>
          <w:p w14:paraId="6442DD2D"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glej oddelek 1.4.1</w:t>
            </w:r>
          </w:p>
        </w:tc>
        <w:tc>
          <w:tcPr>
            <w:tcW w:w="4501" w:type="dxa"/>
            <w:vMerge w:val="restart"/>
            <w:tcBorders>
              <w:top w:val="single" w:sz="4" w:space="0" w:color="7F7F7F"/>
              <w:left w:val="single" w:sz="4" w:space="0" w:color="auto"/>
              <w:bottom w:val="single" w:sz="4" w:space="0" w:color="7F7F7F"/>
            </w:tcBorders>
          </w:tcPr>
          <w:p w14:paraId="742BE515" w14:textId="77777777" w:rsidR="001C196E" w:rsidRPr="0028746C" w:rsidRDefault="001C196E" w:rsidP="00F7604B">
            <w:pPr>
              <w:pStyle w:val="Brezrazmikov"/>
              <w:rPr>
                <w:rFonts w:ascii="Arial" w:hAnsi="Arial" w:cs="Arial"/>
                <w:bCs/>
                <w:sz w:val="18"/>
                <w:szCs w:val="18"/>
              </w:rPr>
            </w:pPr>
          </w:p>
          <w:p w14:paraId="53003962"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splošno ustrezna</w:t>
            </w:r>
          </w:p>
        </w:tc>
      </w:tr>
      <w:tr w:rsidR="001C196E" w:rsidRPr="0028746C" w14:paraId="04031C29" w14:textId="77777777" w:rsidTr="00F7604B">
        <w:tc>
          <w:tcPr>
            <w:tcW w:w="534" w:type="dxa"/>
            <w:tcBorders>
              <w:top w:val="single" w:sz="4" w:space="0" w:color="7F7F7F"/>
              <w:bottom w:val="single" w:sz="4" w:space="0" w:color="7F7F7F"/>
              <w:right w:val="single" w:sz="4" w:space="0" w:color="auto"/>
            </w:tcBorders>
          </w:tcPr>
          <w:p w14:paraId="690C2BD2"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b.</w:t>
            </w:r>
          </w:p>
        </w:tc>
        <w:tc>
          <w:tcPr>
            <w:tcW w:w="2126" w:type="dxa"/>
            <w:tcBorders>
              <w:top w:val="single" w:sz="4" w:space="0" w:color="7F7F7F"/>
              <w:left w:val="single" w:sz="4" w:space="0" w:color="auto"/>
              <w:bottom w:val="single" w:sz="4" w:space="0" w:color="7F7F7F"/>
              <w:right w:val="single" w:sz="4" w:space="0" w:color="auto"/>
            </w:tcBorders>
          </w:tcPr>
          <w:p w14:paraId="12FA09DC"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Absorpcija</w:t>
            </w:r>
          </w:p>
        </w:tc>
        <w:tc>
          <w:tcPr>
            <w:tcW w:w="2126" w:type="dxa"/>
            <w:tcBorders>
              <w:top w:val="single" w:sz="4" w:space="0" w:color="7F7F7F"/>
              <w:left w:val="single" w:sz="4" w:space="0" w:color="auto"/>
              <w:bottom w:val="single" w:sz="4" w:space="0" w:color="7F7F7F"/>
              <w:right w:val="single" w:sz="4" w:space="0" w:color="auto"/>
            </w:tcBorders>
          </w:tcPr>
          <w:p w14:paraId="1D58E5FC"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glej oddelek 1.4.1</w:t>
            </w:r>
          </w:p>
        </w:tc>
        <w:tc>
          <w:tcPr>
            <w:tcW w:w="4501" w:type="dxa"/>
            <w:vMerge/>
            <w:tcBorders>
              <w:left w:val="single" w:sz="4" w:space="0" w:color="auto"/>
            </w:tcBorders>
          </w:tcPr>
          <w:p w14:paraId="767BBCB3" w14:textId="77777777" w:rsidR="001C196E" w:rsidRPr="0028746C" w:rsidRDefault="001C196E" w:rsidP="00F7604B">
            <w:pPr>
              <w:pStyle w:val="Brezrazmikov"/>
              <w:rPr>
                <w:rFonts w:ascii="Arial" w:hAnsi="Arial" w:cs="Arial"/>
                <w:bCs/>
                <w:sz w:val="18"/>
                <w:szCs w:val="18"/>
              </w:rPr>
            </w:pPr>
          </w:p>
        </w:tc>
      </w:tr>
      <w:tr w:rsidR="001C196E" w:rsidRPr="0028746C" w14:paraId="092A2A34" w14:textId="77777777" w:rsidTr="00F7604B">
        <w:tc>
          <w:tcPr>
            <w:tcW w:w="534" w:type="dxa"/>
            <w:tcBorders>
              <w:top w:val="single" w:sz="4" w:space="0" w:color="7F7F7F"/>
              <w:bottom w:val="single" w:sz="4" w:space="0" w:color="7F7F7F"/>
              <w:right w:val="single" w:sz="4" w:space="0" w:color="auto"/>
            </w:tcBorders>
          </w:tcPr>
          <w:p w14:paraId="065C1190"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c.</w:t>
            </w:r>
          </w:p>
        </w:tc>
        <w:tc>
          <w:tcPr>
            <w:tcW w:w="2126" w:type="dxa"/>
            <w:tcBorders>
              <w:top w:val="single" w:sz="4" w:space="0" w:color="7F7F7F"/>
              <w:left w:val="single" w:sz="4" w:space="0" w:color="auto"/>
              <w:bottom w:val="single" w:sz="4" w:space="0" w:color="7F7F7F"/>
              <w:right w:val="single" w:sz="4" w:space="0" w:color="auto"/>
            </w:tcBorders>
          </w:tcPr>
          <w:p w14:paraId="151A6B6D"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Katalitska oksidacija</w:t>
            </w:r>
          </w:p>
        </w:tc>
        <w:tc>
          <w:tcPr>
            <w:tcW w:w="2126" w:type="dxa"/>
            <w:tcBorders>
              <w:top w:val="single" w:sz="4" w:space="0" w:color="7F7F7F"/>
              <w:left w:val="single" w:sz="4" w:space="0" w:color="auto"/>
              <w:bottom w:val="single" w:sz="4" w:space="0" w:color="7F7F7F"/>
              <w:right w:val="single" w:sz="4" w:space="0" w:color="auto"/>
            </w:tcBorders>
          </w:tcPr>
          <w:p w14:paraId="3197EB39"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glej oddelek 1.4.1</w:t>
            </w:r>
          </w:p>
        </w:tc>
        <w:tc>
          <w:tcPr>
            <w:tcW w:w="4501" w:type="dxa"/>
            <w:vMerge/>
            <w:tcBorders>
              <w:top w:val="single" w:sz="4" w:space="0" w:color="7F7F7F"/>
              <w:left w:val="single" w:sz="4" w:space="0" w:color="auto"/>
              <w:bottom w:val="single" w:sz="4" w:space="0" w:color="7F7F7F"/>
            </w:tcBorders>
          </w:tcPr>
          <w:p w14:paraId="2C27AD25" w14:textId="77777777" w:rsidR="001C196E" w:rsidRPr="0028746C" w:rsidRDefault="001C196E" w:rsidP="00F7604B">
            <w:pPr>
              <w:pStyle w:val="Brezrazmikov"/>
              <w:rPr>
                <w:rFonts w:ascii="Arial" w:hAnsi="Arial" w:cs="Arial"/>
                <w:bCs/>
                <w:sz w:val="18"/>
                <w:szCs w:val="18"/>
              </w:rPr>
            </w:pPr>
          </w:p>
        </w:tc>
      </w:tr>
      <w:tr w:rsidR="001C196E" w:rsidRPr="0028746C" w14:paraId="311672BC" w14:textId="77777777" w:rsidTr="00F7604B">
        <w:tc>
          <w:tcPr>
            <w:tcW w:w="534" w:type="dxa"/>
            <w:tcBorders>
              <w:top w:val="single" w:sz="4" w:space="0" w:color="7F7F7F"/>
              <w:bottom w:val="single" w:sz="4" w:space="0" w:color="7F7F7F"/>
              <w:right w:val="single" w:sz="4" w:space="0" w:color="auto"/>
            </w:tcBorders>
          </w:tcPr>
          <w:p w14:paraId="31A1C47D"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d.</w:t>
            </w:r>
          </w:p>
        </w:tc>
        <w:tc>
          <w:tcPr>
            <w:tcW w:w="2126" w:type="dxa"/>
            <w:tcBorders>
              <w:top w:val="single" w:sz="4" w:space="0" w:color="7F7F7F"/>
              <w:left w:val="single" w:sz="4" w:space="0" w:color="auto"/>
              <w:bottom w:val="single" w:sz="4" w:space="0" w:color="7F7F7F"/>
              <w:right w:val="single" w:sz="4" w:space="0" w:color="auto"/>
            </w:tcBorders>
          </w:tcPr>
          <w:p w14:paraId="25FBC0B6"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Kondenzacija</w:t>
            </w:r>
          </w:p>
        </w:tc>
        <w:tc>
          <w:tcPr>
            <w:tcW w:w="2126" w:type="dxa"/>
            <w:tcBorders>
              <w:top w:val="single" w:sz="4" w:space="0" w:color="7F7F7F"/>
              <w:left w:val="single" w:sz="4" w:space="0" w:color="auto"/>
              <w:bottom w:val="single" w:sz="4" w:space="0" w:color="7F7F7F"/>
              <w:right w:val="single" w:sz="4" w:space="0" w:color="auto"/>
            </w:tcBorders>
          </w:tcPr>
          <w:p w14:paraId="461CBCAA"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glej oddelek 1.4.1</w:t>
            </w:r>
          </w:p>
        </w:tc>
        <w:tc>
          <w:tcPr>
            <w:tcW w:w="4501" w:type="dxa"/>
            <w:tcBorders>
              <w:left w:val="single" w:sz="4" w:space="0" w:color="auto"/>
            </w:tcBorders>
          </w:tcPr>
          <w:p w14:paraId="577EA896"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 xml:space="preserve">splošno ustrezna </w:t>
            </w:r>
          </w:p>
        </w:tc>
      </w:tr>
      <w:tr w:rsidR="001C196E" w:rsidRPr="0028746C" w14:paraId="176C8ABB" w14:textId="77777777" w:rsidTr="00F7604B">
        <w:tc>
          <w:tcPr>
            <w:tcW w:w="534" w:type="dxa"/>
            <w:tcBorders>
              <w:top w:val="single" w:sz="4" w:space="0" w:color="7F7F7F"/>
              <w:bottom w:val="single" w:sz="4" w:space="0" w:color="7F7F7F"/>
              <w:right w:val="single" w:sz="4" w:space="0" w:color="auto"/>
            </w:tcBorders>
          </w:tcPr>
          <w:p w14:paraId="453C73E2" w14:textId="77777777" w:rsidR="001C196E" w:rsidRPr="0028746C" w:rsidRDefault="001C196E" w:rsidP="00F7604B">
            <w:pPr>
              <w:pStyle w:val="Brezrazmikov"/>
              <w:rPr>
                <w:rFonts w:ascii="Arial" w:hAnsi="Arial" w:cs="Arial"/>
                <w:b/>
                <w:sz w:val="18"/>
                <w:szCs w:val="18"/>
              </w:rPr>
            </w:pPr>
            <w:r w:rsidRPr="0028746C">
              <w:rPr>
                <w:rFonts w:ascii="Arial" w:hAnsi="Arial" w:cs="Arial"/>
                <w:b/>
                <w:sz w:val="18"/>
                <w:szCs w:val="18"/>
              </w:rPr>
              <w:t>e.</w:t>
            </w:r>
          </w:p>
        </w:tc>
        <w:tc>
          <w:tcPr>
            <w:tcW w:w="2126" w:type="dxa"/>
            <w:tcBorders>
              <w:top w:val="single" w:sz="4" w:space="0" w:color="7F7F7F"/>
              <w:left w:val="single" w:sz="4" w:space="0" w:color="auto"/>
              <w:bottom w:val="single" w:sz="4" w:space="0" w:color="7F7F7F"/>
              <w:right w:val="single" w:sz="4" w:space="0" w:color="auto"/>
            </w:tcBorders>
          </w:tcPr>
          <w:p w14:paraId="3B3679EC"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Toplotna oksidacija</w:t>
            </w:r>
          </w:p>
        </w:tc>
        <w:tc>
          <w:tcPr>
            <w:tcW w:w="2126" w:type="dxa"/>
            <w:tcBorders>
              <w:top w:val="single" w:sz="4" w:space="0" w:color="7F7F7F"/>
              <w:left w:val="single" w:sz="4" w:space="0" w:color="auto"/>
              <w:bottom w:val="single" w:sz="4" w:space="0" w:color="7F7F7F"/>
              <w:right w:val="single" w:sz="4" w:space="0" w:color="auto"/>
            </w:tcBorders>
          </w:tcPr>
          <w:p w14:paraId="33F01DE3"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glej oddelek 1.4.1</w:t>
            </w:r>
          </w:p>
        </w:tc>
        <w:tc>
          <w:tcPr>
            <w:tcW w:w="4501" w:type="dxa"/>
            <w:tcBorders>
              <w:top w:val="single" w:sz="4" w:space="0" w:color="7F7F7F"/>
              <w:left w:val="single" w:sz="4" w:space="0" w:color="auto"/>
              <w:bottom w:val="single" w:sz="4" w:space="0" w:color="7F7F7F"/>
            </w:tcBorders>
          </w:tcPr>
          <w:p w14:paraId="1DB76E6D"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 xml:space="preserve">Ustreznost </w:t>
            </w:r>
            <w:proofErr w:type="spellStart"/>
            <w:r w:rsidRPr="0028746C">
              <w:rPr>
                <w:rFonts w:ascii="Arial" w:hAnsi="Arial" w:cs="Arial"/>
                <w:bCs/>
                <w:sz w:val="18"/>
                <w:szCs w:val="18"/>
              </w:rPr>
              <w:t>rekuperativne</w:t>
            </w:r>
            <w:proofErr w:type="spellEnd"/>
            <w:r w:rsidRPr="0028746C">
              <w:rPr>
                <w:rFonts w:ascii="Arial" w:hAnsi="Arial" w:cs="Arial"/>
                <w:bCs/>
                <w:sz w:val="18"/>
                <w:szCs w:val="18"/>
              </w:rPr>
              <w:t xml:space="preserve"> in regenerativne toplotne oksidacije za obstoječe naprave je lahko omejena zaradi zasnove in/ali obratovalnih omejitev.</w:t>
            </w:r>
          </w:p>
          <w:p w14:paraId="211400B9"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Ustreznost je lahko omejena, če je zaradi nizke koncentracije zadevnih spojin v procesnih odpadnih plinih potrebna čezmerna količina energije.</w:t>
            </w:r>
          </w:p>
        </w:tc>
      </w:tr>
    </w:tbl>
    <w:p w14:paraId="3A12F363" w14:textId="77777777" w:rsidR="001C196E" w:rsidRPr="0028746C" w:rsidRDefault="001C196E" w:rsidP="001C196E">
      <w:pPr>
        <w:pStyle w:val="Brezrazmikov"/>
        <w:rPr>
          <w:rFonts w:ascii="Arial" w:hAnsi="Arial" w:cs="Arial"/>
          <w:bCs/>
          <w:sz w:val="20"/>
          <w:szCs w:val="20"/>
        </w:rPr>
      </w:pPr>
    </w:p>
    <w:p w14:paraId="040FF370" w14:textId="77777777" w:rsidR="001C196E" w:rsidRPr="0028746C" w:rsidRDefault="001C196E" w:rsidP="001C196E">
      <w:pPr>
        <w:pStyle w:val="Brezrazmikov"/>
        <w:jc w:val="center"/>
        <w:rPr>
          <w:rFonts w:ascii="Arial" w:hAnsi="Arial" w:cs="Arial"/>
          <w:bCs/>
          <w:i/>
          <w:iCs/>
          <w:sz w:val="20"/>
          <w:szCs w:val="20"/>
        </w:rPr>
      </w:pPr>
      <w:r w:rsidRPr="0028746C">
        <w:rPr>
          <w:rFonts w:ascii="Arial" w:hAnsi="Arial" w:cs="Arial"/>
          <w:bCs/>
          <w:i/>
          <w:iCs/>
          <w:sz w:val="20"/>
          <w:szCs w:val="20"/>
        </w:rPr>
        <w:t>Preglednica 1.9</w:t>
      </w:r>
    </w:p>
    <w:p w14:paraId="72FAB453" w14:textId="77777777" w:rsidR="001C196E" w:rsidRPr="0028746C" w:rsidRDefault="001C196E" w:rsidP="001C196E">
      <w:pPr>
        <w:pStyle w:val="Brezrazmikov"/>
        <w:jc w:val="center"/>
        <w:rPr>
          <w:rFonts w:ascii="Arial" w:hAnsi="Arial" w:cs="Arial"/>
          <w:b/>
          <w:sz w:val="20"/>
          <w:szCs w:val="20"/>
        </w:rPr>
      </w:pPr>
      <w:r w:rsidRPr="0028746C">
        <w:rPr>
          <w:rFonts w:ascii="Arial" w:hAnsi="Arial" w:cs="Arial"/>
          <w:b/>
          <w:sz w:val="20"/>
          <w:szCs w:val="20"/>
        </w:rPr>
        <w:t>Ravni emisij, povezane z BAT, za zajete emisije VCM v zrak iz predelave VCM</w:t>
      </w:r>
    </w:p>
    <w:p w14:paraId="16E4CD8A" w14:textId="77777777" w:rsidR="001C196E" w:rsidRPr="0028746C" w:rsidRDefault="001C196E" w:rsidP="001C196E">
      <w:pPr>
        <w:pStyle w:val="Brezrazmikov"/>
        <w:rPr>
          <w:rFonts w:ascii="Arial" w:hAnsi="Arial" w:cs="Arial"/>
          <w:bCs/>
          <w:sz w:val="20"/>
          <w:szCs w:val="20"/>
        </w:rPr>
      </w:pPr>
    </w:p>
    <w:tbl>
      <w:tblPr>
        <w:tblW w:w="0" w:type="auto"/>
        <w:tblBorders>
          <w:top w:val="single" w:sz="4" w:space="0" w:color="7F7F7F"/>
          <w:bottom w:val="single" w:sz="4" w:space="0" w:color="7F7F7F"/>
        </w:tblBorders>
        <w:tblLook w:val="04A0" w:firstRow="1" w:lastRow="0" w:firstColumn="1" w:lastColumn="0" w:noHBand="0" w:noVBand="1"/>
      </w:tblPr>
      <w:tblGrid>
        <w:gridCol w:w="4529"/>
        <w:gridCol w:w="4542"/>
      </w:tblGrid>
      <w:tr w:rsidR="001C196E" w:rsidRPr="0028746C" w14:paraId="4849BB69" w14:textId="77777777" w:rsidTr="00F7604B">
        <w:tc>
          <w:tcPr>
            <w:tcW w:w="4643" w:type="dxa"/>
            <w:tcBorders>
              <w:top w:val="single" w:sz="4" w:space="0" w:color="7F7F7F"/>
              <w:bottom w:val="single" w:sz="4" w:space="0" w:color="7F7F7F"/>
              <w:right w:val="single" w:sz="4" w:space="0" w:color="auto"/>
            </w:tcBorders>
          </w:tcPr>
          <w:p w14:paraId="62ADE47F" w14:textId="77777777" w:rsidR="001C196E" w:rsidRPr="0028746C" w:rsidRDefault="001C196E" w:rsidP="00F7604B">
            <w:pPr>
              <w:pStyle w:val="Brezrazmikov"/>
              <w:jc w:val="center"/>
              <w:rPr>
                <w:rFonts w:ascii="Arial" w:hAnsi="Arial" w:cs="Arial"/>
                <w:b/>
                <w:sz w:val="18"/>
                <w:szCs w:val="18"/>
              </w:rPr>
            </w:pPr>
            <w:r w:rsidRPr="0028746C">
              <w:rPr>
                <w:rFonts w:ascii="Arial" w:hAnsi="Arial" w:cs="Arial"/>
                <w:b/>
                <w:sz w:val="18"/>
                <w:szCs w:val="18"/>
              </w:rPr>
              <w:t>Snov</w:t>
            </w:r>
          </w:p>
        </w:tc>
        <w:tc>
          <w:tcPr>
            <w:tcW w:w="4644" w:type="dxa"/>
            <w:tcBorders>
              <w:left w:val="single" w:sz="4" w:space="0" w:color="auto"/>
              <w:bottom w:val="single" w:sz="4" w:space="0" w:color="7F7F7F"/>
            </w:tcBorders>
          </w:tcPr>
          <w:p w14:paraId="4423D346" w14:textId="77777777" w:rsidR="001C196E" w:rsidRPr="0028746C" w:rsidRDefault="001C196E" w:rsidP="00F7604B">
            <w:pPr>
              <w:pStyle w:val="Brezrazmikov"/>
              <w:rPr>
                <w:rFonts w:ascii="Arial" w:hAnsi="Arial" w:cs="Arial"/>
                <w:b/>
                <w:sz w:val="18"/>
                <w:szCs w:val="18"/>
              </w:rPr>
            </w:pPr>
            <w:r w:rsidRPr="0028746C">
              <w:rPr>
                <w:rFonts w:ascii="Arial" w:hAnsi="Arial" w:cs="Arial"/>
                <w:b/>
                <w:sz w:val="18"/>
                <w:szCs w:val="18"/>
              </w:rPr>
              <w:t>Raven emisij, povezana z BAT (mg/Nm</w:t>
            </w:r>
            <w:r w:rsidRPr="0028746C">
              <w:rPr>
                <w:rFonts w:ascii="Arial" w:hAnsi="Arial" w:cs="Arial"/>
                <w:b/>
                <w:sz w:val="18"/>
                <w:szCs w:val="18"/>
                <w:vertAlign w:val="superscript"/>
              </w:rPr>
              <w:t>3</w:t>
            </w:r>
            <w:r w:rsidRPr="0028746C">
              <w:rPr>
                <w:rFonts w:ascii="Arial" w:hAnsi="Arial" w:cs="Arial"/>
                <w:b/>
                <w:sz w:val="18"/>
                <w:szCs w:val="18"/>
              </w:rPr>
              <w:t>)</w:t>
            </w:r>
          </w:p>
          <w:p w14:paraId="2D6CF6ED" w14:textId="77777777" w:rsidR="001C196E" w:rsidRPr="0028746C" w:rsidRDefault="001C196E" w:rsidP="00F7604B">
            <w:pPr>
              <w:pStyle w:val="Brezrazmikov"/>
              <w:rPr>
                <w:rFonts w:ascii="Arial" w:hAnsi="Arial" w:cs="Arial"/>
                <w:bCs/>
                <w:sz w:val="18"/>
                <w:szCs w:val="18"/>
              </w:rPr>
            </w:pPr>
            <w:r w:rsidRPr="0028746C">
              <w:rPr>
                <w:rFonts w:ascii="Arial" w:hAnsi="Arial" w:cs="Arial"/>
                <w:b/>
                <w:sz w:val="18"/>
                <w:szCs w:val="18"/>
              </w:rPr>
              <w:t>(</w:t>
            </w:r>
            <w:r w:rsidRPr="0028746C">
              <w:rPr>
                <w:rFonts w:ascii="Arial" w:hAnsi="Arial" w:cs="Arial"/>
                <w:b/>
                <w:bCs/>
                <w:sz w:val="18"/>
                <w:szCs w:val="18"/>
              </w:rPr>
              <w:t>d</w:t>
            </w:r>
            <w:r w:rsidRPr="0028746C">
              <w:rPr>
                <w:rFonts w:ascii="Arial" w:hAnsi="Arial" w:cs="Arial"/>
                <w:b/>
                <w:sz w:val="18"/>
                <w:szCs w:val="18"/>
              </w:rPr>
              <w:t>nevno povprečje ali povprečje v obdobju vzorčenja)</w:t>
            </w:r>
          </w:p>
        </w:tc>
      </w:tr>
      <w:tr w:rsidR="001C196E" w:rsidRPr="0028746C" w14:paraId="6A2B35DE" w14:textId="77777777" w:rsidTr="00F7604B">
        <w:tc>
          <w:tcPr>
            <w:tcW w:w="4643" w:type="dxa"/>
            <w:tcBorders>
              <w:top w:val="single" w:sz="4" w:space="0" w:color="7F7F7F"/>
              <w:bottom w:val="single" w:sz="4" w:space="0" w:color="7F7F7F"/>
              <w:right w:val="single" w:sz="4" w:space="0" w:color="auto"/>
            </w:tcBorders>
          </w:tcPr>
          <w:p w14:paraId="4FA798C4" w14:textId="77777777" w:rsidR="001C196E" w:rsidRPr="0028746C" w:rsidRDefault="001C196E" w:rsidP="00F7604B">
            <w:pPr>
              <w:pStyle w:val="Brezrazmikov"/>
              <w:rPr>
                <w:rFonts w:ascii="Arial" w:hAnsi="Arial" w:cs="Arial"/>
                <w:b/>
                <w:sz w:val="18"/>
                <w:szCs w:val="18"/>
              </w:rPr>
            </w:pPr>
            <w:r w:rsidRPr="0028746C">
              <w:rPr>
                <w:rFonts w:ascii="Arial" w:hAnsi="Arial" w:cs="Arial"/>
                <w:b/>
                <w:sz w:val="18"/>
                <w:szCs w:val="18"/>
              </w:rPr>
              <w:t>VCM</w:t>
            </w:r>
          </w:p>
        </w:tc>
        <w:tc>
          <w:tcPr>
            <w:tcW w:w="4644" w:type="dxa"/>
            <w:tcBorders>
              <w:top w:val="single" w:sz="4" w:space="0" w:color="7F7F7F"/>
              <w:left w:val="single" w:sz="4" w:space="0" w:color="auto"/>
              <w:bottom w:val="single" w:sz="4" w:space="0" w:color="7F7F7F"/>
            </w:tcBorders>
          </w:tcPr>
          <w:p w14:paraId="6B9C6713" w14:textId="77777777" w:rsidR="001C196E" w:rsidRPr="0028746C" w:rsidRDefault="001C196E" w:rsidP="00F7604B">
            <w:pPr>
              <w:pStyle w:val="Brezrazmikov"/>
              <w:rPr>
                <w:rFonts w:ascii="Arial" w:hAnsi="Arial" w:cs="Arial"/>
                <w:bCs/>
                <w:sz w:val="18"/>
                <w:szCs w:val="18"/>
              </w:rPr>
            </w:pPr>
            <w:r w:rsidRPr="0028746C">
              <w:rPr>
                <w:rFonts w:ascii="Arial" w:hAnsi="Arial" w:cs="Arial"/>
                <w:bCs/>
                <w:sz w:val="18"/>
                <w:szCs w:val="18"/>
              </w:rPr>
              <w:t>&lt; 0,5–1(1)(2)</w:t>
            </w:r>
          </w:p>
        </w:tc>
      </w:tr>
      <w:tr w:rsidR="001C196E" w:rsidRPr="0028746C" w14:paraId="5D830525" w14:textId="77777777" w:rsidTr="00F7604B">
        <w:tc>
          <w:tcPr>
            <w:tcW w:w="9287" w:type="dxa"/>
            <w:gridSpan w:val="2"/>
            <w:tcBorders>
              <w:top w:val="single" w:sz="4" w:space="0" w:color="7F7F7F"/>
              <w:bottom w:val="single" w:sz="4" w:space="0" w:color="7F7F7F"/>
            </w:tcBorders>
          </w:tcPr>
          <w:p w14:paraId="16BE6A21" w14:textId="77777777" w:rsidR="001C196E" w:rsidRPr="0028746C" w:rsidRDefault="001C196E" w:rsidP="00F7604B">
            <w:pPr>
              <w:pStyle w:val="Brezrazmikov"/>
              <w:rPr>
                <w:rFonts w:ascii="Arial" w:hAnsi="Arial" w:cs="Arial"/>
                <w:sz w:val="18"/>
                <w:szCs w:val="18"/>
              </w:rPr>
            </w:pPr>
            <w:r w:rsidRPr="0028746C">
              <w:rPr>
                <w:rFonts w:ascii="Arial" w:hAnsi="Arial" w:cs="Arial"/>
                <w:sz w:val="18"/>
                <w:szCs w:val="18"/>
              </w:rPr>
              <w:t>(1)</w:t>
            </w:r>
            <w:r w:rsidRPr="0028746C">
              <w:rPr>
                <w:rFonts w:ascii="Arial" w:hAnsi="Arial" w:cs="Arial"/>
                <w:b/>
                <w:bCs/>
                <w:sz w:val="18"/>
                <w:szCs w:val="18"/>
              </w:rPr>
              <w:t xml:space="preserve"> </w:t>
            </w:r>
            <w:r w:rsidRPr="0028746C">
              <w:rPr>
                <w:rFonts w:ascii="Arial" w:hAnsi="Arial" w:cs="Arial"/>
                <w:sz w:val="18"/>
                <w:szCs w:val="18"/>
              </w:rPr>
              <w:t>Raven emisij, povezana z BAT, se ne uporablja za manjše emisije (tj. ko je masni pretok VCM manjši od npr. 1 g/h).</w:t>
            </w:r>
          </w:p>
          <w:p w14:paraId="21FA3DB8" w14:textId="77777777" w:rsidR="001C196E" w:rsidRPr="0028746C" w:rsidRDefault="001C196E" w:rsidP="00F7604B">
            <w:pPr>
              <w:pStyle w:val="Brezrazmikov"/>
              <w:rPr>
                <w:rFonts w:ascii="Arial" w:hAnsi="Arial" w:cs="Arial"/>
                <w:sz w:val="18"/>
                <w:szCs w:val="18"/>
              </w:rPr>
            </w:pPr>
            <w:r w:rsidRPr="0028746C">
              <w:rPr>
                <w:rFonts w:ascii="Arial" w:hAnsi="Arial" w:cs="Arial"/>
                <w:sz w:val="18"/>
                <w:szCs w:val="18"/>
              </w:rPr>
              <w:t>(2)</w:t>
            </w:r>
            <w:r w:rsidRPr="0028746C">
              <w:rPr>
                <w:rFonts w:ascii="Arial" w:hAnsi="Arial" w:cs="Arial"/>
                <w:b/>
                <w:bCs/>
                <w:sz w:val="18"/>
                <w:szCs w:val="18"/>
              </w:rPr>
              <w:t xml:space="preserve"> </w:t>
            </w:r>
            <w:r w:rsidRPr="0028746C">
              <w:rPr>
                <w:rFonts w:ascii="Arial" w:hAnsi="Arial" w:cs="Arial"/>
                <w:sz w:val="18"/>
                <w:szCs w:val="18"/>
              </w:rPr>
              <w:t>Zgornja meja razpona ravni emisij, povezane z BAT, je lahko višja in znaša do 5 mg/Nm3, če sta izpolnjena oba od naslednjih pogojev:</w:t>
            </w:r>
          </w:p>
          <w:p w14:paraId="181E8B7F" w14:textId="77777777" w:rsidR="001C196E" w:rsidRPr="0028746C" w:rsidRDefault="001C196E" w:rsidP="00F7604B">
            <w:pPr>
              <w:pStyle w:val="Brezrazmikov"/>
              <w:rPr>
                <w:rFonts w:ascii="Arial" w:hAnsi="Arial" w:cs="Arial"/>
                <w:sz w:val="18"/>
                <w:szCs w:val="18"/>
              </w:rPr>
            </w:pPr>
            <w:r w:rsidRPr="0028746C">
              <w:rPr>
                <w:rFonts w:ascii="Arial" w:hAnsi="Arial" w:cs="Arial"/>
                <w:sz w:val="18"/>
                <w:szCs w:val="18"/>
              </w:rPr>
              <w:t>— toplotna oksidacija se ne uporablja,</w:t>
            </w:r>
          </w:p>
          <w:p w14:paraId="66DA3DD5" w14:textId="77777777" w:rsidR="001C196E" w:rsidRPr="0028746C" w:rsidRDefault="001C196E" w:rsidP="001C196E">
            <w:pPr>
              <w:pStyle w:val="Brezrazmikov"/>
              <w:rPr>
                <w:rFonts w:ascii="Arial" w:hAnsi="Arial" w:cs="Arial"/>
                <w:b/>
                <w:sz w:val="18"/>
                <w:szCs w:val="18"/>
              </w:rPr>
            </w:pPr>
            <w:r w:rsidRPr="0028746C">
              <w:rPr>
                <w:rFonts w:ascii="Arial" w:hAnsi="Arial" w:cs="Arial"/>
                <w:sz w:val="18"/>
                <w:szCs w:val="18"/>
              </w:rPr>
              <w:t>— naprava ni neposredno povezana s proizvodnjo EDC in VCM.</w:t>
            </w:r>
          </w:p>
        </w:tc>
      </w:tr>
    </w:tbl>
    <w:p w14:paraId="06694472" w14:textId="77777777" w:rsidR="001C196E" w:rsidRPr="0028746C" w:rsidRDefault="001C196E" w:rsidP="001C196E">
      <w:pPr>
        <w:pStyle w:val="Brezrazmikov"/>
        <w:rPr>
          <w:rFonts w:ascii="Arial" w:hAnsi="Arial" w:cs="Arial"/>
          <w:bCs/>
          <w:sz w:val="20"/>
          <w:szCs w:val="20"/>
        </w:rPr>
      </w:pPr>
      <w:r w:rsidRPr="0028746C">
        <w:rPr>
          <w:rFonts w:ascii="Arial" w:hAnsi="Arial" w:cs="Arial"/>
          <w:bCs/>
          <w:sz w:val="20"/>
          <w:szCs w:val="20"/>
        </w:rPr>
        <w:t>S tem povezano spremljanje je opisano v WGC BAT 26.</w:t>
      </w:r>
    </w:p>
    <w:p w14:paraId="0F738164" w14:textId="77777777" w:rsidR="00436402" w:rsidRPr="0028746C" w:rsidRDefault="00436402" w:rsidP="00436402">
      <w:pPr>
        <w:pStyle w:val="Brezrazmikov"/>
        <w:rPr>
          <w:rFonts w:ascii="Arial" w:hAnsi="Arial" w:cs="Arial"/>
          <w:bCs/>
          <w:sz w:val="20"/>
          <w:szCs w:val="20"/>
        </w:rPr>
      </w:pPr>
    </w:p>
    <w:p w14:paraId="5D3780BD" w14:textId="77777777" w:rsidR="00436402" w:rsidRPr="0028746C" w:rsidRDefault="00436402" w:rsidP="00436402">
      <w:pPr>
        <w:pStyle w:val="Naslov4"/>
        <w:rPr>
          <w:sz w:val="20"/>
          <w:szCs w:val="20"/>
          <w:lang w:eastAsia="sl-SI"/>
        </w:rPr>
      </w:pPr>
      <w:r w:rsidRPr="0028746C">
        <w:rPr>
          <w:sz w:val="20"/>
          <w:szCs w:val="20"/>
          <w:lang w:eastAsia="sl-SI"/>
        </w:rPr>
        <w:t>WGC BAT 30</w:t>
      </w:r>
    </w:p>
    <w:p w14:paraId="3552C155" w14:textId="77777777" w:rsidR="00436402" w:rsidRPr="0028746C" w:rsidRDefault="00436402" w:rsidP="00436402">
      <w:pPr>
        <w:pStyle w:val="Brezrazmikov"/>
        <w:rPr>
          <w:rFonts w:ascii="Arial" w:hAnsi="Arial" w:cs="Arial"/>
          <w:bCs/>
          <w:sz w:val="20"/>
          <w:szCs w:val="20"/>
        </w:rPr>
      </w:pPr>
      <w:r w:rsidRPr="0028746C">
        <w:rPr>
          <w:rFonts w:ascii="Arial" w:hAnsi="Arial" w:cs="Arial"/>
          <w:bCs/>
          <w:sz w:val="20"/>
          <w:szCs w:val="20"/>
        </w:rPr>
        <w:t>Najboljša razpoložljiva tehnika za zmanjšanje emisij vinil klorid monomera v zrak je uporaba vseh spodaj navedenih tehnik.</w:t>
      </w:r>
    </w:p>
    <w:p w14:paraId="42CF9838" w14:textId="77777777" w:rsidR="00436402" w:rsidRPr="0028746C" w:rsidRDefault="00436402" w:rsidP="00436402">
      <w:pPr>
        <w:pStyle w:val="Brezrazmikov"/>
        <w:rPr>
          <w:rFonts w:ascii="Arial" w:hAnsi="Arial" w:cs="Arial"/>
          <w:bCs/>
          <w:sz w:val="20"/>
          <w:szCs w:val="20"/>
        </w:rPr>
      </w:pPr>
    </w:p>
    <w:tbl>
      <w:tblPr>
        <w:tblW w:w="0" w:type="auto"/>
        <w:tblBorders>
          <w:top w:val="single" w:sz="4" w:space="0" w:color="7F7F7F"/>
          <w:bottom w:val="single" w:sz="4" w:space="0" w:color="7F7F7F"/>
        </w:tblBorders>
        <w:tblLook w:val="04A0" w:firstRow="1" w:lastRow="0" w:firstColumn="1" w:lastColumn="0" w:noHBand="0" w:noVBand="1"/>
      </w:tblPr>
      <w:tblGrid>
        <w:gridCol w:w="531"/>
        <w:gridCol w:w="3088"/>
        <w:gridCol w:w="5452"/>
      </w:tblGrid>
      <w:tr w:rsidR="00436402" w:rsidRPr="0028746C" w14:paraId="6EE483C7" w14:textId="77777777" w:rsidTr="00F7604B">
        <w:tc>
          <w:tcPr>
            <w:tcW w:w="3652" w:type="dxa"/>
            <w:gridSpan w:val="2"/>
            <w:tcBorders>
              <w:top w:val="single" w:sz="4" w:space="0" w:color="7F7F7F"/>
              <w:bottom w:val="single" w:sz="4" w:space="0" w:color="7F7F7F"/>
              <w:right w:val="single" w:sz="4" w:space="0" w:color="auto"/>
            </w:tcBorders>
          </w:tcPr>
          <w:p w14:paraId="310F7AFB" w14:textId="77777777" w:rsidR="00436402" w:rsidRPr="0028746C" w:rsidRDefault="00436402" w:rsidP="00F7604B">
            <w:pPr>
              <w:pStyle w:val="Brezrazmikov"/>
              <w:jc w:val="center"/>
              <w:rPr>
                <w:rFonts w:ascii="Arial" w:hAnsi="Arial" w:cs="Arial"/>
                <w:bCs/>
                <w:sz w:val="18"/>
                <w:szCs w:val="18"/>
              </w:rPr>
            </w:pPr>
            <w:r w:rsidRPr="0028746C">
              <w:rPr>
                <w:rFonts w:ascii="Arial" w:hAnsi="Arial" w:cs="Arial"/>
                <w:bCs/>
                <w:sz w:val="18"/>
                <w:szCs w:val="18"/>
              </w:rPr>
              <w:t>Tehnika</w:t>
            </w:r>
          </w:p>
        </w:tc>
        <w:tc>
          <w:tcPr>
            <w:tcW w:w="5528" w:type="dxa"/>
            <w:tcBorders>
              <w:left w:val="single" w:sz="4" w:space="0" w:color="auto"/>
              <w:bottom w:val="single" w:sz="4" w:space="0" w:color="7F7F7F"/>
            </w:tcBorders>
          </w:tcPr>
          <w:p w14:paraId="39EDB278" w14:textId="77777777" w:rsidR="00436402" w:rsidRPr="0028746C" w:rsidRDefault="00436402" w:rsidP="00F7604B">
            <w:pPr>
              <w:pStyle w:val="Brezrazmikov"/>
              <w:jc w:val="center"/>
              <w:rPr>
                <w:rFonts w:ascii="Arial" w:hAnsi="Arial" w:cs="Arial"/>
                <w:bCs/>
                <w:sz w:val="18"/>
                <w:szCs w:val="18"/>
              </w:rPr>
            </w:pPr>
            <w:r w:rsidRPr="0028746C">
              <w:rPr>
                <w:rFonts w:ascii="Arial" w:hAnsi="Arial" w:cs="Arial"/>
                <w:b/>
                <w:bCs/>
                <w:sz w:val="18"/>
                <w:szCs w:val="18"/>
              </w:rPr>
              <w:t>Opis</w:t>
            </w:r>
          </w:p>
        </w:tc>
      </w:tr>
      <w:tr w:rsidR="00436402" w:rsidRPr="0028746C" w14:paraId="330F12EA" w14:textId="77777777" w:rsidTr="00F7604B">
        <w:tc>
          <w:tcPr>
            <w:tcW w:w="534" w:type="dxa"/>
            <w:tcBorders>
              <w:top w:val="single" w:sz="4" w:space="0" w:color="7F7F7F"/>
              <w:bottom w:val="single" w:sz="4" w:space="0" w:color="7F7F7F"/>
              <w:right w:val="single" w:sz="4" w:space="0" w:color="auto"/>
            </w:tcBorders>
          </w:tcPr>
          <w:p w14:paraId="4FA04F7F"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a.</w:t>
            </w:r>
          </w:p>
        </w:tc>
        <w:tc>
          <w:tcPr>
            <w:tcW w:w="3118" w:type="dxa"/>
            <w:tcBorders>
              <w:top w:val="single" w:sz="4" w:space="0" w:color="7F7F7F"/>
              <w:left w:val="single" w:sz="4" w:space="0" w:color="auto"/>
              <w:bottom w:val="single" w:sz="4" w:space="0" w:color="7F7F7F"/>
              <w:right w:val="single" w:sz="4" w:space="0" w:color="auto"/>
            </w:tcBorders>
          </w:tcPr>
          <w:p w14:paraId="54168BAF"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Ustrezni skladiščni prostori za VCM</w:t>
            </w:r>
          </w:p>
        </w:tc>
        <w:tc>
          <w:tcPr>
            <w:tcW w:w="5528" w:type="dxa"/>
            <w:tcBorders>
              <w:top w:val="single" w:sz="4" w:space="0" w:color="7F7F7F"/>
              <w:left w:val="single" w:sz="4" w:space="0" w:color="auto"/>
              <w:bottom w:val="single" w:sz="4" w:space="0" w:color="7F7F7F"/>
            </w:tcBorders>
          </w:tcPr>
          <w:p w14:paraId="7FF99C86"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To vključuje:</w:t>
            </w:r>
          </w:p>
          <w:p w14:paraId="25F6CCB9"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 skladiščenje VCM v hlajenih rezervoarjih pri atmosferskem tlaku ali v rezervoarjih pod tlakom pri temperaturi okolice,</w:t>
            </w:r>
          </w:p>
          <w:p w14:paraId="08189B6B"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 uporabo povratnega hladilnika ali priklop rezervoarjev za predelavo VCM (glej WGC BAT 28) in/ali zmanjšanje emisij (glej WGC BAT 29).</w:t>
            </w:r>
          </w:p>
        </w:tc>
      </w:tr>
      <w:tr w:rsidR="00436402" w:rsidRPr="0028746C" w14:paraId="6A4259A0" w14:textId="77777777" w:rsidTr="00F7604B">
        <w:tc>
          <w:tcPr>
            <w:tcW w:w="534" w:type="dxa"/>
            <w:tcBorders>
              <w:top w:val="single" w:sz="4" w:space="0" w:color="7F7F7F"/>
              <w:bottom w:val="single" w:sz="4" w:space="0" w:color="7F7F7F"/>
              <w:right w:val="single" w:sz="4" w:space="0" w:color="auto"/>
            </w:tcBorders>
          </w:tcPr>
          <w:p w14:paraId="645579F1"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b.</w:t>
            </w:r>
          </w:p>
        </w:tc>
        <w:tc>
          <w:tcPr>
            <w:tcW w:w="3118" w:type="dxa"/>
            <w:tcBorders>
              <w:top w:val="single" w:sz="4" w:space="0" w:color="7F7F7F"/>
              <w:left w:val="single" w:sz="4" w:space="0" w:color="auto"/>
              <w:bottom w:val="single" w:sz="4" w:space="0" w:color="7F7F7F"/>
              <w:right w:val="single" w:sz="4" w:space="0" w:color="auto"/>
            </w:tcBorders>
          </w:tcPr>
          <w:p w14:paraId="3E33F1B6"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Izravnavanje hlapov</w:t>
            </w:r>
          </w:p>
        </w:tc>
        <w:tc>
          <w:tcPr>
            <w:tcW w:w="5528" w:type="dxa"/>
            <w:tcBorders>
              <w:left w:val="single" w:sz="4" w:space="0" w:color="auto"/>
            </w:tcBorders>
          </w:tcPr>
          <w:p w14:paraId="69CCA0D1"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glej oddelek 1.4.3</w:t>
            </w:r>
          </w:p>
        </w:tc>
      </w:tr>
      <w:tr w:rsidR="00436402" w:rsidRPr="0028746C" w14:paraId="1174438C" w14:textId="77777777" w:rsidTr="00F7604B">
        <w:tc>
          <w:tcPr>
            <w:tcW w:w="534" w:type="dxa"/>
            <w:tcBorders>
              <w:top w:val="single" w:sz="4" w:space="0" w:color="7F7F7F"/>
              <w:bottom w:val="single" w:sz="4" w:space="0" w:color="7F7F7F"/>
              <w:right w:val="single" w:sz="4" w:space="0" w:color="auto"/>
            </w:tcBorders>
          </w:tcPr>
          <w:p w14:paraId="0E7537F4"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c.</w:t>
            </w:r>
          </w:p>
        </w:tc>
        <w:tc>
          <w:tcPr>
            <w:tcW w:w="3118" w:type="dxa"/>
            <w:tcBorders>
              <w:top w:val="single" w:sz="4" w:space="0" w:color="7F7F7F"/>
              <w:left w:val="single" w:sz="4" w:space="0" w:color="auto"/>
              <w:bottom w:val="single" w:sz="4" w:space="0" w:color="7F7F7F"/>
              <w:right w:val="single" w:sz="4" w:space="0" w:color="auto"/>
            </w:tcBorders>
          </w:tcPr>
          <w:p w14:paraId="41F0438A"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Zmanjšanje emisij ostanka VCM iz opreme</w:t>
            </w:r>
          </w:p>
        </w:tc>
        <w:tc>
          <w:tcPr>
            <w:tcW w:w="5528" w:type="dxa"/>
            <w:tcBorders>
              <w:top w:val="single" w:sz="4" w:space="0" w:color="7F7F7F"/>
              <w:left w:val="single" w:sz="4" w:space="0" w:color="auto"/>
              <w:bottom w:val="single" w:sz="4" w:space="0" w:color="7F7F7F"/>
            </w:tcBorders>
          </w:tcPr>
          <w:p w14:paraId="395BCBF1"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To vključuje:</w:t>
            </w:r>
          </w:p>
          <w:p w14:paraId="11ABA8FB"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 zmanjšanje pogostosti in trajanja odpiranja reaktorjev,</w:t>
            </w:r>
          </w:p>
          <w:p w14:paraId="017E6327"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 zračenje odpadnih plinov iz rezervoarjev za skladiščenje lateksa in priključkov za predelavo VCM (glej WGC BAT 28) in/ali zmanjšanje emisij (glej BAT 29) pred odprtjem reaktorja,</w:t>
            </w:r>
          </w:p>
          <w:p w14:paraId="68AE8AF5"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 čiščenje reaktorja z inertnim plinom pred odprtjem reaktorja in zračenjem odpadnih plinov za predelavo VCM (glej WGC BAT 28) in/ali zmanjšanje emisij (glej WGC BAT 29),</w:t>
            </w:r>
          </w:p>
          <w:p w14:paraId="0B15D743"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lastRenderedPageBreak/>
              <w:t>— odvajanje tekočine iz reaktorja v zaprte posode pred odprtjem reaktorja,</w:t>
            </w:r>
          </w:p>
          <w:p w14:paraId="5FEFE6C0"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 čiščenje reaktorja z vodo pred odprtjem reaktorja in odvajanjem vode v sistem za odstranjevanje.</w:t>
            </w:r>
          </w:p>
        </w:tc>
      </w:tr>
      <w:tr w:rsidR="00436402" w:rsidRPr="0028746C" w14:paraId="5AFBC72A" w14:textId="77777777" w:rsidTr="00F7604B">
        <w:tc>
          <w:tcPr>
            <w:tcW w:w="534" w:type="dxa"/>
            <w:tcBorders>
              <w:top w:val="single" w:sz="4" w:space="0" w:color="7F7F7F"/>
              <w:bottom w:val="single" w:sz="4" w:space="0" w:color="7F7F7F"/>
              <w:right w:val="single" w:sz="4" w:space="0" w:color="auto"/>
            </w:tcBorders>
          </w:tcPr>
          <w:p w14:paraId="345005A3"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lastRenderedPageBreak/>
              <w:t>d.</w:t>
            </w:r>
          </w:p>
        </w:tc>
        <w:tc>
          <w:tcPr>
            <w:tcW w:w="3118" w:type="dxa"/>
            <w:tcBorders>
              <w:top w:val="single" w:sz="4" w:space="0" w:color="7F7F7F"/>
              <w:left w:val="single" w:sz="4" w:space="0" w:color="auto"/>
              <w:bottom w:val="single" w:sz="4" w:space="0" w:color="7F7F7F"/>
              <w:right w:val="single" w:sz="4" w:space="0" w:color="auto"/>
            </w:tcBorders>
          </w:tcPr>
          <w:p w14:paraId="7CF50565"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Zmanjšanje vsebnosti VCM v polimeru z odstranjevanjem</w:t>
            </w:r>
          </w:p>
        </w:tc>
        <w:tc>
          <w:tcPr>
            <w:tcW w:w="5528" w:type="dxa"/>
            <w:tcBorders>
              <w:left w:val="single" w:sz="4" w:space="0" w:color="auto"/>
            </w:tcBorders>
          </w:tcPr>
          <w:p w14:paraId="5EDCE2F5"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glej oddelek 1.4.3</w:t>
            </w:r>
          </w:p>
        </w:tc>
      </w:tr>
      <w:tr w:rsidR="00436402" w:rsidRPr="0028746C" w14:paraId="7A05B285" w14:textId="77777777" w:rsidTr="00F7604B">
        <w:tc>
          <w:tcPr>
            <w:tcW w:w="534" w:type="dxa"/>
            <w:tcBorders>
              <w:top w:val="single" w:sz="4" w:space="0" w:color="7F7F7F"/>
              <w:bottom w:val="single" w:sz="4" w:space="0" w:color="7F7F7F"/>
              <w:right w:val="single" w:sz="4" w:space="0" w:color="auto"/>
            </w:tcBorders>
          </w:tcPr>
          <w:p w14:paraId="08148142" w14:textId="77777777" w:rsidR="00436402" w:rsidRPr="0028746C" w:rsidRDefault="00436402" w:rsidP="00F7604B">
            <w:pPr>
              <w:pStyle w:val="Brezrazmikov"/>
              <w:rPr>
                <w:rFonts w:ascii="Arial" w:hAnsi="Arial" w:cs="Arial"/>
                <w:b/>
                <w:sz w:val="18"/>
                <w:szCs w:val="18"/>
              </w:rPr>
            </w:pPr>
            <w:r w:rsidRPr="0028746C">
              <w:rPr>
                <w:rFonts w:ascii="Arial" w:hAnsi="Arial" w:cs="Arial"/>
                <w:b/>
                <w:sz w:val="18"/>
                <w:szCs w:val="18"/>
              </w:rPr>
              <w:t>e.</w:t>
            </w:r>
          </w:p>
        </w:tc>
        <w:tc>
          <w:tcPr>
            <w:tcW w:w="3118" w:type="dxa"/>
            <w:tcBorders>
              <w:top w:val="single" w:sz="4" w:space="0" w:color="7F7F7F"/>
              <w:left w:val="single" w:sz="4" w:space="0" w:color="auto"/>
              <w:bottom w:val="single" w:sz="4" w:space="0" w:color="7F7F7F"/>
              <w:right w:val="single" w:sz="4" w:space="0" w:color="auto"/>
            </w:tcBorders>
          </w:tcPr>
          <w:p w14:paraId="15AF8324"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Zajetje in obdelava procesnih odpadnih plinov</w:t>
            </w:r>
          </w:p>
        </w:tc>
        <w:tc>
          <w:tcPr>
            <w:tcW w:w="5528" w:type="dxa"/>
            <w:tcBorders>
              <w:top w:val="single" w:sz="4" w:space="0" w:color="7F7F7F"/>
              <w:left w:val="single" w:sz="4" w:space="0" w:color="auto"/>
              <w:bottom w:val="single" w:sz="4" w:space="0" w:color="7F7F7F"/>
            </w:tcBorders>
          </w:tcPr>
          <w:p w14:paraId="0946BE78" w14:textId="77777777" w:rsidR="00436402" w:rsidRPr="0028746C" w:rsidRDefault="00436402" w:rsidP="00F7604B">
            <w:pPr>
              <w:pStyle w:val="Brezrazmikov"/>
              <w:rPr>
                <w:rFonts w:ascii="Arial" w:hAnsi="Arial" w:cs="Arial"/>
                <w:bCs/>
                <w:sz w:val="18"/>
                <w:szCs w:val="18"/>
              </w:rPr>
            </w:pPr>
            <w:r w:rsidRPr="0028746C">
              <w:rPr>
                <w:rFonts w:ascii="Arial" w:hAnsi="Arial" w:cs="Arial"/>
                <w:bCs/>
                <w:sz w:val="18"/>
                <w:szCs w:val="18"/>
              </w:rPr>
              <w:t>Procesni odpadni plini, ki izhajajo iz uporabe tehnike (d), se zajamejo in pošljejo v predelavo VCM (glej WGC BAT 28) in/ali zmanjšanje emisij (glej WGC BAT 29).</w:t>
            </w:r>
          </w:p>
        </w:tc>
      </w:tr>
    </w:tbl>
    <w:p w14:paraId="479E899C" w14:textId="77777777" w:rsidR="00436402" w:rsidRPr="0028746C" w:rsidRDefault="00436402" w:rsidP="00436402">
      <w:pPr>
        <w:pStyle w:val="Brezrazmikov"/>
        <w:rPr>
          <w:rFonts w:ascii="Arial" w:hAnsi="Arial" w:cs="Arial"/>
          <w:bCs/>
          <w:sz w:val="20"/>
          <w:szCs w:val="20"/>
        </w:rPr>
      </w:pPr>
    </w:p>
    <w:p w14:paraId="2811F1BA" w14:textId="77777777" w:rsidR="00436402" w:rsidRPr="0028746C" w:rsidRDefault="00436402" w:rsidP="00436402">
      <w:pPr>
        <w:pStyle w:val="Brezrazmikov"/>
        <w:jc w:val="center"/>
        <w:rPr>
          <w:rFonts w:ascii="Arial" w:hAnsi="Arial" w:cs="Arial"/>
          <w:bCs/>
          <w:i/>
          <w:iCs/>
          <w:sz w:val="20"/>
          <w:szCs w:val="20"/>
        </w:rPr>
      </w:pPr>
      <w:r w:rsidRPr="0028746C">
        <w:rPr>
          <w:rFonts w:ascii="Arial" w:hAnsi="Arial" w:cs="Arial"/>
          <w:bCs/>
          <w:i/>
          <w:iCs/>
          <w:sz w:val="20"/>
          <w:szCs w:val="20"/>
        </w:rPr>
        <w:t>Preglednica 1.10</w:t>
      </w:r>
    </w:p>
    <w:p w14:paraId="53732E0F" w14:textId="77777777" w:rsidR="00436402" w:rsidRPr="0028746C" w:rsidRDefault="00436402" w:rsidP="00590053">
      <w:pPr>
        <w:pStyle w:val="Brezrazmikov"/>
        <w:jc w:val="center"/>
        <w:rPr>
          <w:rFonts w:ascii="Arial" w:hAnsi="Arial" w:cs="Arial"/>
          <w:bCs/>
          <w:sz w:val="20"/>
          <w:szCs w:val="20"/>
        </w:rPr>
      </w:pPr>
      <w:r w:rsidRPr="0028746C">
        <w:rPr>
          <w:rFonts w:ascii="Arial" w:hAnsi="Arial" w:cs="Arial"/>
          <w:b/>
          <w:sz w:val="20"/>
          <w:szCs w:val="20"/>
        </w:rPr>
        <w:t>Ravni emisij, povezane z BAT, za skupne emisije VCM v zrak iz proizvodnje PVC, izražene kot posebne obremenitve z emisijami</w:t>
      </w:r>
    </w:p>
    <w:tbl>
      <w:tblPr>
        <w:tblW w:w="0" w:type="auto"/>
        <w:tblBorders>
          <w:top w:val="single" w:sz="4" w:space="0" w:color="7F7F7F"/>
          <w:bottom w:val="single" w:sz="4" w:space="0" w:color="7F7F7F"/>
        </w:tblBorders>
        <w:tblLook w:val="04A0" w:firstRow="1" w:lastRow="0" w:firstColumn="1" w:lastColumn="0" w:noHBand="0" w:noVBand="1"/>
      </w:tblPr>
      <w:tblGrid>
        <w:gridCol w:w="1191"/>
        <w:gridCol w:w="3736"/>
        <w:gridCol w:w="4144"/>
      </w:tblGrid>
      <w:tr w:rsidR="00436402" w:rsidRPr="0028746C" w14:paraId="61544F9E" w14:textId="77777777" w:rsidTr="00F7604B">
        <w:tc>
          <w:tcPr>
            <w:tcW w:w="1212" w:type="dxa"/>
            <w:tcBorders>
              <w:top w:val="single" w:sz="4" w:space="0" w:color="7F7F7F"/>
              <w:bottom w:val="single" w:sz="4" w:space="0" w:color="7F7F7F"/>
              <w:right w:val="single" w:sz="4" w:space="0" w:color="auto"/>
            </w:tcBorders>
          </w:tcPr>
          <w:p w14:paraId="04BAC5DA" w14:textId="77777777" w:rsidR="00436402" w:rsidRPr="0028746C" w:rsidRDefault="00CD6063" w:rsidP="00F7604B">
            <w:pPr>
              <w:pStyle w:val="Brezrazmikov"/>
              <w:jc w:val="center"/>
              <w:rPr>
                <w:rFonts w:ascii="Arial" w:hAnsi="Arial" w:cs="Arial"/>
                <w:sz w:val="18"/>
                <w:szCs w:val="18"/>
              </w:rPr>
            </w:pPr>
            <w:r w:rsidRPr="0028746C">
              <w:rPr>
                <w:rFonts w:ascii="Arial" w:hAnsi="Arial" w:cs="Arial"/>
                <w:sz w:val="18"/>
                <w:szCs w:val="18"/>
              </w:rPr>
              <w:t>Vrsta PVC</w:t>
            </w:r>
          </w:p>
        </w:tc>
        <w:tc>
          <w:tcPr>
            <w:tcW w:w="3820" w:type="dxa"/>
            <w:tcBorders>
              <w:bottom w:val="single" w:sz="4" w:space="0" w:color="7F7F7F"/>
              <w:right w:val="single" w:sz="4" w:space="0" w:color="auto"/>
            </w:tcBorders>
          </w:tcPr>
          <w:p w14:paraId="0C44EBDA" w14:textId="77777777" w:rsidR="00436402" w:rsidRPr="0028746C" w:rsidRDefault="00CD6063" w:rsidP="00F7604B">
            <w:pPr>
              <w:pStyle w:val="Brezrazmikov"/>
              <w:jc w:val="center"/>
              <w:rPr>
                <w:rFonts w:ascii="Arial" w:hAnsi="Arial" w:cs="Arial"/>
                <w:sz w:val="18"/>
                <w:szCs w:val="18"/>
              </w:rPr>
            </w:pPr>
            <w:r w:rsidRPr="0028746C">
              <w:rPr>
                <w:rFonts w:ascii="Arial" w:hAnsi="Arial" w:cs="Arial"/>
                <w:sz w:val="18"/>
                <w:szCs w:val="18"/>
              </w:rPr>
              <w:t>Enota</w:t>
            </w:r>
          </w:p>
        </w:tc>
        <w:tc>
          <w:tcPr>
            <w:tcW w:w="4255" w:type="dxa"/>
            <w:tcBorders>
              <w:left w:val="single" w:sz="4" w:space="0" w:color="auto"/>
              <w:bottom w:val="single" w:sz="4" w:space="0" w:color="7F7F7F"/>
            </w:tcBorders>
          </w:tcPr>
          <w:p w14:paraId="4B18D1C0" w14:textId="77777777" w:rsidR="00CD6063" w:rsidRPr="0028746C" w:rsidRDefault="00CD6063" w:rsidP="00F7604B">
            <w:pPr>
              <w:pStyle w:val="Brezrazmikov"/>
              <w:jc w:val="center"/>
              <w:rPr>
                <w:rFonts w:ascii="Arial" w:hAnsi="Arial" w:cs="Arial"/>
                <w:sz w:val="18"/>
                <w:szCs w:val="18"/>
              </w:rPr>
            </w:pPr>
            <w:r w:rsidRPr="0028746C">
              <w:rPr>
                <w:rFonts w:ascii="Arial" w:hAnsi="Arial" w:cs="Arial"/>
                <w:sz w:val="18"/>
                <w:szCs w:val="18"/>
              </w:rPr>
              <w:t>Raven emisij, povezana z BAT</w:t>
            </w:r>
          </w:p>
          <w:p w14:paraId="12339E80" w14:textId="77777777" w:rsidR="00436402" w:rsidRPr="0028746C" w:rsidRDefault="00CD6063" w:rsidP="00F7604B">
            <w:pPr>
              <w:pStyle w:val="Brezrazmikov"/>
              <w:jc w:val="center"/>
              <w:rPr>
                <w:rFonts w:ascii="Arial" w:hAnsi="Arial" w:cs="Arial"/>
                <w:sz w:val="18"/>
                <w:szCs w:val="18"/>
              </w:rPr>
            </w:pPr>
            <w:r w:rsidRPr="0028746C">
              <w:rPr>
                <w:rFonts w:ascii="Arial" w:hAnsi="Arial" w:cs="Arial"/>
                <w:sz w:val="18"/>
                <w:szCs w:val="18"/>
              </w:rPr>
              <w:t>(letno povprečje)</w:t>
            </w:r>
          </w:p>
        </w:tc>
      </w:tr>
      <w:tr w:rsidR="00CD6063" w:rsidRPr="0028746C" w14:paraId="0F715763" w14:textId="77777777" w:rsidTr="00F7604B">
        <w:tc>
          <w:tcPr>
            <w:tcW w:w="1212" w:type="dxa"/>
            <w:tcBorders>
              <w:top w:val="single" w:sz="4" w:space="0" w:color="7F7F7F"/>
              <w:bottom w:val="single" w:sz="4" w:space="0" w:color="7F7F7F"/>
              <w:right w:val="single" w:sz="4" w:space="0" w:color="auto"/>
            </w:tcBorders>
          </w:tcPr>
          <w:p w14:paraId="7A7F464C" w14:textId="77777777" w:rsidR="00CD6063" w:rsidRPr="0028746C" w:rsidRDefault="00CD6063" w:rsidP="00CD6063">
            <w:pPr>
              <w:pStyle w:val="Brezrazmikov"/>
              <w:rPr>
                <w:rFonts w:ascii="Arial" w:hAnsi="Arial" w:cs="Arial"/>
                <w:b/>
                <w:sz w:val="18"/>
                <w:szCs w:val="18"/>
              </w:rPr>
            </w:pPr>
            <w:r w:rsidRPr="0028746C">
              <w:rPr>
                <w:rFonts w:ascii="Arial" w:hAnsi="Arial" w:cs="Arial"/>
                <w:b/>
                <w:sz w:val="18"/>
                <w:szCs w:val="18"/>
              </w:rPr>
              <w:t>S-PVC</w:t>
            </w:r>
          </w:p>
        </w:tc>
        <w:tc>
          <w:tcPr>
            <w:tcW w:w="3820" w:type="dxa"/>
            <w:vMerge w:val="restart"/>
            <w:tcBorders>
              <w:top w:val="single" w:sz="4" w:space="0" w:color="7F7F7F"/>
              <w:bottom w:val="single" w:sz="4" w:space="0" w:color="7F7F7F"/>
              <w:right w:val="single" w:sz="4" w:space="0" w:color="auto"/>
            </w:tcBorders>
          </w:tcPr>
          <w:p w14:paraId="7FB8D302" w14:textId="77777777" w:rsidR="00CD6063" w:rsidRPr="0028746C" w:rsidRDefault="00CD6063" w:rsidP="00F7604B">
            <w:pPr>
              <w:pStyle w:val="Brezrazmikov"/>
              <w:jc w:val="center"/>
              <w:rPr>
                <w:rFonts w:ascii="Arial" w:hAnsi="Arial" w:cs="Arial"/>
                <w:bCs/>
                <w:sz w:val="18"/>
                <w:szCs w:val="18"/>
              </w:rPr>
            </w:pPr>
            <w:r w:rsidRPr="0028746C">
              <w:rPr>
                <w:rFonts w:ascii="Arial" w:hAnsi="Arial" w:cs="Arial"/>
                <w:bCs/>
                <w:sz w:val="18"/>
                <w:szCs w:val="18"/>
              </w:rPr>
              <w:t>v g VCM na kg proizvedenega PVC</w:t>
            </w:r>
          </w:p>
        </w:tc>
        <w:tc>
          <w:tcPr>
            <w:tcW w:w="4255" w:type="dxa"/>
            <w:tcBorders>
              <w:top w:val="single" w:sz="4" w:space="0" w:color="7F7F7F"/>
              <w:left w:val="single" w:sz="4" w:space="0" w:color="auto"/>
              <w:bottom w:val="single" w:sz="4" w:space="0" w:color="7F7F7F"/>
            </w:tcBorders>
          </w:tcPr>
          <w:p w14:paraId="7083E83D" w14:textId="77777777" w:rsidR="00CD6063" w:rsidRPr="0028746C" w:rsidRDefault="00CD6063" w:rsidP="00CD6063">
            <w:pPr>
              <w:pStyle w:val="Brezrazmikov"/>
              <w:rPr>
                <w:rFonts w:ascii="Arial" w:hAnsi="Arial" w:cs="Arial"/>
                <w:bCs/>
                <w:sz w:val="18"/>
                <w:szCs w:val="18"/>
              </w:rPr>
            </w:pPr>
            <w:r w:rsidRPr="0028746C">
              <w:rPr>
                <w:rFonts w:ascii="Arial" w:hAnsi="Arial" w:cs="Arial"/>
                <w:bCs/>
                <w:sz w:val="18"/>
                <w:szCs w:val="18"/>
              </w:rPr>
              <w:t>0,01–0,045</w:t>
            </w:r>
          </w:p>
        </w:tc>
      </w:tr>
      <w:tr w:rsidR="00CD6063" w:rsidRPr="0028746C" w14:paraId="1407F283" w14:textId="77777777" w:rsidTr="00F7604B">
        <w:tc>
          <w:tcPr>
            <w:tcW w:w="1212" w:type="dxa"/>
            <w:tcBorders>
              <w:right w:val="single" w:sz="4" w:space="0" w:color="auto"/>
            </w:tcBorders>
          </w:tcPr>
          <w:p w14:paraId="0A3221BF" w14:textId="77777777" w:rsidR="00CD6063" w:rsidRPr="0028746C" w:rsidRDefault="00CD6063" w:rsidP="00CD6063">
            <w:pPr>
              <w:pStyle w:val="Brezrazmikov"/>
              <w:rPr>
                <w:rFonts w:ascii="Arial" w:hAnsi="Arial" w:cs="Arial"/>
                <w:b/>
                <w:sz w:val="18"/>
                <w:szCs w:val="18"/>
              </w:rPr>
            </w:pPr>
            <w:r w:rsidRPr="0028746C">
              <w:rPr>
                <w:rFonts w:ascii="Arial" w:hAnsi="Arial" w:cs="Arial"/>
                <w:b/>
                <w:sz w:val="18"/>
                <w:szCs w:val="18"/>
              </w:rPr>
              <w:t>E-PVC</w:t>
            </w:r>
          </w:p>
        </w:tc>
        <w:tc>
          <w:tcPr>
            <w:tcW w:w="3820" w:type="dxa"/>
            <w:vMerge/>
            <w:tcBorders>
              <w:right w:val="single" w:sz="4" w:space="0" w:color="auto"/>
            </w:tcBorders>
          </w:tcPr>
          <w:p w14:paraId="40455961" w14:textId="77777777" w:rsidR="00CD6063" w:rsidRPr="0028746C" w:rsidRDefault="00CD6063" w:rsidP="00CD6063">
            <w:pPr>
              <w:pStyle w:val="Brezrazmikov"/>
              <w:rPr>
                <w:rFonts w:ascii="Arial" w:hAnsi="Arial" w:cs="Arial"/>
                <w:bCs/>
                <w:sz w:val="18"/>
                <w:szCs w:val="18"/>
              </w:rPr>
            </w:pPr>
          </w:p>
        </w:tc>
        <w:tc>
          <w:tcPr>
            <w:tcW w:w="4255" w:type="dxa"/>
            <w:tcBorders>
              <w:left w:val="single" w:sz="4" w:space="0" w:color="auto"/>
            </w:tcBorders>
          </w:tcPr>
          <w:p w14:paraId="3F82B288" w14:textId="77777777" w:rsidR="00CD6063" w:rsidRPr="0028746C" w:rsidRDefault="00CD6063" w:rsidP="00CD6063">
            <w:pPr>
              <w:pStyle w:val="Brezrazmikov"/>
              <w:rPr>
                <w:rFonts w:ascii="Arial" w:hAnsi="Arial" w:cs="Arial"/>
                <w:bCs/>
                <w:sz w:val="18"/>
                <w:szCs w:val="18"/>
              </w:rPr>
            </w:pPr>
            <w:r w:rsidRPr="0028746C">
              <w:rPr>
                <w:rFonts w:ascii="Arial" w:hAnsi="Arial" w:cs="Arial"/>
                <w:bCs/>
                <w:sz w:val="18"/>
                <w:szCs w:val="18"/>
              </w:rPr>
              <w:t>0,25–0,3(1)</w:t>
            </w:r>
          </w:p>
        </w:tc>
      </w:tr>
      <w:tr w:rsidR="00CD6063" w:rsidRPr="0028746C" w14:paraId="6C97B871" w14:textId="77777777" w:rsidTr="00F7604B">
        <w:tc>
          <w:tcPr>
            <w:tcW w:w="9287" w:type="dxa"/>
            <w:gridSpan w:val="3"/>
            <w:tcBorders>
              <w:top w:val="single" w:sz="4" w:space="0" w:color="7F7F7F"/>
              <w:bottom w:val="single" w:sz="4" w:space="0" w:color="7F7F7F"/>
            </w:tcBorders>
          </w:tcPr>
          <w:p w14:paraId="0FEF3CAC" w14:textId="77777777" w:rsidR="00CD6063" w:rsidRPr="0028746C" w:rsidRDefault="00CD6063" w:rsidP="00F7604B">
            <w:pPr>
              <w:pStyle w:val="Brezrazmikov"/>
              <w:rPr>
                <w:rFonts w:ascii="Arial" w:hAnsi="Arial" w:cs="Arial"/>
                <w:sz w:val="18"/>
                <w:szCs w:val="18"/>
              </w:rPr>
            </w:pPr>
            <w:r w:rsidRPr="0028746C">
              <w:rPr>
                <w:rFonts w:ascii="Arial" w:hAnsi="Arial" w:cs="Arial"/>
                <w:sz w:val="18"/>
                <w:szCs w:val="18"/>
              </w:rPr>
              <w:t>(1)</w:t>
            </w:r>
            <w:r w:rsidRPr="0028746C">
              <w:rPr>
                <w:rFonts w:ascii="Arial" w:hAnsi="Arial" w:cs="Arial"/>
                <w:b/>
                <w:bCs/>
                <w:sz w:val="18"/>
                <w:szCs w:val="18"/>
              </w:rPr>
              <w:t xml:space="preserve"> </w:t>
            </w:r>
            <w:r w:rsidRPr="0028746C">
              <w:rPr>
                <w:rFonts w:ascii="Arial" w:hAnsi="Arial" w:cs="Arial"/>
                <w:sz w:val="18"/>
                <w:szCs w:val="18"/>
              </w:rPr>
              <w:t>Zgornja meja razpona ravni emisij, povezane z BAT, je lahko višja in znaša do 0,5 g VCM na kg proizvedenega PVC, če sta izpolnjena oba od naslednjih pogojev:</w:t>
            </w:r>
          </w:p>
          <w:p w14:paraId="67F744FC" w14:textId="77777777" w:rsidR="00CD6063" w:rsidRPr="0028746C" w:rsidRDefault="00CD6063" w:rsidP="00F7604B">
            <w:pPr>
              <w:pStyle w:val="Brezrazmikov"/>
              <w:rPr>
                <w:rFonts w:ascii="Arial" w:hAnsi="Arial" w:cs="Arial"/>
                <w:sz w:val="18"/>
                <w:szCs w:val="18"/>
              </w:rPr>
            </w:pPr>
            <w:r w:rsidRPr="0028746C">
              <w:rPr>
                <w:rFonts w:ascii="Arial" w:hAnsi="Arial" w:cs="Arial"/>
                <w:sz w:val="18"/>
                <w:szCs w:val="18"/>
              </w:rPr>
              <w:t>— toplotna oksidacija se ne uporablja,</w:t>
            </w:r>
          </w:p>
          <w:p w14:paraId="141E61B9" w14:textId="77777777" w:rsidR="00CD6063" w:rsidRPr="0028746C" w:rsidRDefault="00CD6063" w:rsidP="00CD6063">
            <w:pPr>
              <w:pStyle w:val="Brezrazmikov"/>
              <w:rPr>
                <w:rFonts w:ascii="Arial" w:hAnsi="Arial" w:cs="Arial"/>
                <w:b/>
                <w:sz w:val="18"/>
                <w:szCs w:val="18"/>
              </w:rPr>
            </w:pPr>
            <w:r w:rsidRPr="0028746C">
              <w:rPr>
                <w:rFonts w:ascii="Arial" w:hAnsi="Arial" w:cs="Arial"/>
                <w:sz w:val="18"/>
                <w:szCs w:val="18"/>
              </w:rPr>
              <w:t>— naprava ni neposredno povezana s proizvodnjo EDC in VCM.</w:t>
            </w:r>
          </w:p>
        </w:tc>
      </w:tr>
    </w:tbl>
    <w:p w14:paraId="138BB6C6" w14:textId="77777777" w:rsidR="00DD019A" w:rsidRPr="0028746C" w:rsidRDefault="00DD019A" w:rsidP="001B5869">
      <w:pPr>
        <w:pStyle w:val="Brezrazmikov"/>
        <w:rPr>
          <w:rFonts w:ascii="Arial" w:hAnsi="Arial" w:cs="Arial"/>
          <w:bCs/>
          <w:sz w:val="20"/>
          <w:szCs w:val="20"/>
        </w:rPr>
      </w:pPr>
    </w:p>
    <w:p w14:paraId="71EF76CF" w14:textId="77777777" w:rsidR="00DD019A" w:rsidRPr="0028746C" w:rsidRDefault="00CD6063" w:rsidP="001B5869">
      <w:pPr>
        <w:pStyle w:val="Brezrazmikov"/>
        <w:rPr>
          <w:rFonts w:ascii="Arial" w:hAnsi="Arial" w:cs="Arial"/>
          <w:bCs/>
          <w:sz w:val="20"/>
          <w:szCs w:val="20"/>
        </w:rPr>
      </w:pPr>
      <w:r w:rsidRPr="0028746C">
        <w:rPr>
          <w:rFonts w:ascii="Arial" w:hAnsi="Arial" w:cs="Arial"/>
          <w:bCs/>
          <w:sz w:val="20"/>
          <w:szCs w:val="20"/>
        </w:rPr>
        <w:t>S tem povezano spremljanje je opisano v WGC BAT 20, WGC BAT 22, WGC BAT 26 in WGC BAT 27. Spremljanje emisij VCM v zrak vključuje vse emisije iz naslednjih faz procesa ali opreme, če so emisije v popisu iz WGC BAT 2 opredeljene kot pomembne: zaključna faza, na primer sušenje in mešanje; prevoz, ravnanje in skladiščenje; odpiranje reaktorja; rezervoarji za plin; čistilne naprave za odpadno vodo; predelava in/ali zmanjšanje emisij VCM.</w:t>
      </w:r>
    </w:p>
    <w:p w14:paraId="0AADDBD6" w14:textId="77777777" w:rsidR="00436402" w:rsidRPr="0028746C" w:rsidRDefault="00436402" w:rsidP="001B5869">
      <w:pPr>
        <w:pStyle w:val="Brezrazmikov"/>
        <w:rPr>
          <w:rFonts w:ascii="Arial" w:hAnsi="Arial" w:cs="Arial"/>
          <w:bCs/>
          <w:sz w:val="20"/>
          <w:szCs w:val="20"/>
        </w:rPr>
      </w:pPr>
    </w:p>
    <w:p w14:paraId="4AD7654D" w14:textId="77777777" w:rsidR="00CD6063" w:rsidRPr="0028746C" w:rsidRDefault="00CD6063" w:rsidP="00CD6063">
      <w:pPr>
        <w:pStyle w:val="Brezrazmikov"/>
        <w:rPr>
          <w:rFonts w:ascii="Arial" w:hAnsi="Arial" w:cs="Arial"/>
          <w:bCs/>
          <w:sz w:val="20"/>
          <w:szCs w:val="20"/>
        </w:rPr>
      </w:pPr>
    </w:p>
    <w:p w14:paraId="44561C88" w14:textId="77777777" w:rsidR="00CD6063" w:rsidRPr="0028746C" w:rsidRDefault="00CD6063" w:rsidP="00CD6063">
      <w:pPr>
        <w:pStyle w:val="Brezrazmikov"/>
        <w:jc w:val="center"/>
        <w:rPr>
          <w:rFonts w:ascii="Arial" w:hAnsi="Arial" w:cs="Arial"/>
          <w:bCs/>
          <w:i/>
          <w:iCs/>
          <w:sz w:val="20"/>
          <w:szCs w:val="20"/>
        </w:rPr>
      </w:pPr>
      <w:r w:rsidRPr="0028746C">
        <w:rPr>
          <w:rFonts w:ascii="Arial" w:hAnsi="Arial" w:cs="Arial"/>
          <w:bCs/>
          <w:i/>
          <w:iCs/>
          <w:sz w:val="20"/>
          <w:szCs w:val="20"/>
        </w:rPr>
        <w:t>Preglednica 1.11</w:t>
      </w:r>
    </w:p>
    <w:p w14:paraId="369153EA" w14:textId="77777777" w:rsidR="00CD6063" w:rsidRPr="0028746C" w:rsidRDefault="00CD6063" w:rsidP="00CD6063">
      <w:pPr>
        <w:pStyle w:val="Brezrazmikov"/>
        <w:jc w:val="center"/>
        <w:rPr>
          <w:rFonts w:ascii="Arial" w:hAnsi="Arial" w:cs="Arial"/>
          <w:bCs/>
          <w:sz w:val="20"/>
          <w:szCs w:val="20"/>
        </w:rPr>
      </w:pPr>
      <w:r w:rsidRPr="0028746C">
        <w:rPr>
          <w:rFonts w:ascii="Arial" w:hAnsi="Arial" w:cs="Arial"/>
          <w:b/>
          <w:sz w:val="20"/>
          <w:szCs w:val="20"/>
        </w:rPr>
        <w:t>Ravni emisij, povezane z BAT, za koncentracijo VCM v PVC brozgi/lateksu</w:t>
      </w:r>
    </w:p>
    <w:tbl>
      <w:tblPr>
        <w:tblW w:w="0" w:type="auto"/>
        <w:tblBorders>
          <w:top w:val="single" w:sz="4" w:space="0" w:color="7F7F7F"/>
          <w:bottom w:val="single" w:sz="4" w:space="0" w:color="7F7F7F"/>
        </w:tblBorders>
        <w:tblLook w:val="04A0" w:firstRow="1" w:lastRow="0" w:firstColumn="1" w:lastColumn="0" w:noHBand="0" w:noVBand="1"/>
      </w:tblPr>
      <w:tblGrid>
        <w:gridCol w:w="1191"/>
        <w:gridCol w:w="3736"/>
        <w:gridCol w:w="4144"/>
      </w:tblGrid>
      <w:tr w:rsidR="00CD6063" w:rsidRPr="0028746C" w14:paraId="60B547A3" w14:textId="77777777" w:rsidTr="00F7604B">
        <w:tc>
          <w:tcPr>
            <w:tcW w:w="1212" w:type="dxa"/>
            <w:tcBorders>
              <w:top w:val="single" w:sz="4" w:space="0" w:color="7F7F7F"/>
              <w:bottom w:val="single" w:sz="4" w:space="0" w:color="7F7F7F"/>
              <w:right w:val="single" w:sz="4" w:space="0" w:color="auto"/>
            </w:tcBorders>
          </w:tcPr>
          <w:p w14:paraId="004D0EEE" w14:textId="77777777" w:rsidR="00CD6063" w:rsidRPr="0028746C" w:rsidRDefault="00CD6063" w:rsidP="00F7604B">
            <w:pPr>
              <w:pStyle w:val="Brezrazmikov"/>
              <w:jc w:val="center"/>
              <w:rPr>
                <w:rFonts w:ascii="Arial" w:hAnsi="Arial" w:cs="Arial"/>
                <w:sz w:val="18"/>
                <w:szCs w:val="18"/>
              </w:rPr>
            </w:pPr>
            <w:r w:rsidRPr="0028746C">
              <w:rPr>
                <w:rFonts w:ascii="Arial" w:hAnsi="Arial" w:cs="Arial"/>
                <w:sz w:val="18"/>
                <w:szCs w:val="18"/>
              </w:rPr>
              <w:t>Vrsta PVC</w:t>
            </w:r>
          </w:p>
        </w:tc>
        <w:tc>
          <w:tcPr>
            <w:tcW w:w="3820" w:type="dxa"/>
            <w:tcBorders>
              <w:bottom w:val="single" w:sz="4" w:space="0" w:color="7F7F7F"/>
              <w:right w:val="single" w:sz="4" w:space="0" w:color="auto"/>
            </w:tcBorders>
          </w:tcPr>
          <w:p w14:paraId="2742688D" w14:textId="77777777" w:rsidR="00CD6063" w:rsidRPr="0028746C" w:rsidRDefault="00CD6063" w:rsidP="00F7604B">
            <w:pPr>
              <w:pStyle w:val="Brezrazmikov"/>
              <w:jc w:val="center"/>
              <w:rPr>
                <w:rFonts w:ascii="Arial" w:hAnsi="Arial" w:cs="Arial"/>
                <w:sz w:val="18"/>
                <w:szCs w:val="18"/>
              </w:rPr>
            </w:pPr>
            <w:r w:rsidRPr="0028746C">
              <w:rPr>
                <w:rFonts w:ascii="Arial" w:hAnsi="Arial" w:cs="Arial"/>
                <w:sz w:val="18"/>
                <w:szCs w:val="18"/>
              </w:rPr>
              <w:t>Enota</w:t>
            </w:r>
          </w:p>
        </w:tc>
        <w:tc>
          <w:tcPr>
            <w:tcW w:w="4255" w:type="dxa"/>
            <w:tcBorders>
              <w:left w:val="single" w:sz="4" w:space="0" w:color="auto"/>
              <w:bottom w:val="single" w:sz="4" w:space="0" w:color="7F7F7F"/>
            </w:tcBorders>
          </w:tcPr>
          <w:p w14:paraId="39B1A385" w14:textId="77777777" w:rsidR="00CD6063" w:rsidRPr="0028746C" w:rsidRDefault="00CD6063" w:rsidP="00F7604B">
            <w:pPr>
              <w:pStyle w:val="Brezrazmikov"/>
              <w:jc w:val="center"/>
              <w:rPr>
                <w:rFonts w:ascii="Arial" w:hAnsi="Arial" w:cs="Arial"/>
                <w:sz w:val="18"/>
                <w:szCs w:val="18"/>
              </w:rPr>
            </w:pPr>
            <w:r w:rsidRPr="0028746C">
              <w:rPr>
                <w:rFonts w:ascii="Arial" w:hAnsi="Arial" w:cs="Arial"/>
                <w:sz w:val="18"/>
                <w:szCs w:val="18"/>
              </w:rPr>
              <w:t>Raven emisij, povezana z BAT</w:t>
            </w:r>
          </w:p>
          <w:p w14:paraId="6EDAF350" w14:textId="77777777" w:rsidR="00CD6063" w:rsidRPr="0028746C" w:rsidRDefault="00CD6063" w:rsidP="00F7604B">
            <w:pPr>
              <w:pStyle w:val="Brezrazmikov"/>
              <w:jc w:val="center"/>
              <w:rPr>
                <w:rFonts w:ascii="Arial" w:hAnsi="Arial" w:cs="Arial"/>
                <w:sz w:val="18"/>
                <w:szCs w:val="18"/>
              </w:rPr>
            </w:pPr>
            <w:r w:rsidRPr="0028746C">
              <w:rPr>
                <w:rFonts w:ascii="Arial" w:hAnsi="Arial" w:cs="Arial"/>
                <w:sz w:val="18"/>
                <w:szCs w:val="18"/>
              </w:rPr>
              <w:t>(letno povprečje)</w:t>
            </w:r>
          </w:p>
        </w:tc>
      </w:tr>
      <w:tr w:rsidR="00CD6063" w:rsidRPr="0028746C" w14:paraId="378E41D2" w14:textId="77777777" w:rsidTr="00F7604B">
        <w:tc>
          <w:tcPr>
            <w:tcW w:w="1212" w:type="dxa"/>
            <w:tcBorders>
              <w:top w:val="single" w:sz="4" w:space="0" w:color="7F7F7F"/>
              <w:bottom w:val="single" w:sz="4" w:space="0" w:color="7F7F7F"/>
              <w:right w:val="single" w:sz="4" w:space="0" w:color="auto"/>
            </w:tcBorders>
          </w:tcPr>
          <w:p w14:paraId="258A108F" w14:textId="77777777" w:rsidR="00CD6063" w:rsidRPr="0028746C" w:rsidRDefault="00CD6063" w:rsidP="00F7604B">
            <w:pPr>
              <w:pStyle w:val="Brezrazmikov"/>
              <w:rPr>
                <w:rFonts w:ascii="Arial" w:hAnsi="Arial" w:cs="Arial"/>
                <w:b/>
                <w:sz w:val="18"/>
                <w:szCs w:val="18"/>
              </w:rPr>
            </w:pPr>
            <w:r w:rsidRPr="0028746C">
              <w:rPr>
                <w:rFonts w:ascii="Arial" w:hAnsi="Arial" w:cs="Arial"/>
                <w:b/>
                <w:sz w:val="18"/>
                <w:szCs w:val="18"/>
              </w:rPr>
              <w:t>S-PVC</w:t>
            </w:r>
          </w:p>
        </w:tc>
        <w:tc>
          <w:tcPr>
            <w:tcW w:w="3820" w:type="dxa"/>
            <w:vMerge w:val="restart"/>
            <w:tcBorders>
              <w:top w:val="single" w:sz="4" w:space="0" w:color="7F7F7F"/>
              <w:bottom w:val="single" w:sz="4" w:space="0" w:color="7F7F7F"/>
              <w:right w:val="single" w:sz="4" w:space="0" w:color="auto"/>
            </w:tcBorders>
          </w:tcPr>
          <w:p w14:paraId="3CA9F758" w14:textId="77777777" w:rsidR="00CD6063" w:rsidRPr="0028746C" w:rsidRDefault="00CD6063" w:rsidP="00F7604B">
            <w:pPr>
              <w:pStyle w:val="Brezrazmikov"/>
              <w:jc w:val="center"/>
              <w:rPr>
                <w:rFonts w:ascii="Arial" w:hAnsi="Arial" w:cs="Arial"/>
                <w:bCs/>
                <w:sz w:val="18"/>
                <w:szCs w:val="18"/>
              </w:rPr>
            </w:pPr>
            <w:r w:rsidRPr="0028746C">
              <w:rPr>
                <w:rFonts w:ascii="Arial" w:hAnsi="Arial" w:cs="Arial"/>
                <w:bCs/>
                <w:sz w:val="18"/>
                <w:szCs w:val="18"/>
              </w:rPr>
              <w:t>v g VCM na kg proizvedenega PVC</w:t>
            </w:r>
          </w:p>
        </w:tc>
        <w:tc>
          <w:tcPr>
            <w:tcW w:w="4255" w:type="dxa"/>
            <w:tcBorders>
              <w:top w:val="single" w:sz="4" w:space="0" w:color="7F7F7F"/>
              <w:left w:val="single" w:sz="4" w:space="0" w:color="auto"/>
              <w:bottom w:val="single" w:sz="4" w:space="0" w:color="7F7F7F"/>
            </w:tcBorders>
          </w:tcPr>
          <w:p w14:paraId="5F82CA0D" w14:textId="77777777" w:rsidR="00CD6063" w:rsidRPr="0028746C" w:rsidRDefault="00CD6063" w:rsidP="00F7604B">
            <w:pPr>
              <w:pStyle w:val="Brezrazmikov"/>
              <w:rPr>
                <w:rFonts w:ascii="Arial" w:hAnsi="Arial" w:cs="Arial"/>
                <w:bCs/>
                <w:sz w:val="18"/>
                <w:szCs w:val="18"/>
              </w:rPr>
            </w:pPr>
            <w:r w:rsidRPr="0028746C">
              <w:rPr>
                <w:rFonts w:ascii="Arial" w:hAnsi="Arial" w:cs="Arial"/>
                <w:bCs/>
                <w:sz w:val="18"/>
                <w:szCs w:val="18"/>
              </w:rPr>
              <w:t>0,01–0,03</w:t>
            </w:r>
          </w:p>
        </w:tc>
      </w:tr>
      <w:tr w:rsidR="00CD6063" w:rsidRPr="0028746C" w14:paraId="719C7817" w14:textId="77777777" w:rsidTr="00F7604B">
        <w:tc>
          <w:tcPr>
            <w:tcW w:w="1212" w:type="dxa"/>
            <w:tcBorders>
              <w:right w:val="single" w:sz="4" w:space="0" w:color="auto"/>
            </w:tcBorders>
          </w:tcPr>
          <w:p w14:paraId="677FDABF" w14:textId="77777777" w:rsidR="00CD6063" w:rsidRPr="0028746C" w:rsidRDefault="00CD6063" w:rsidP="00F7604B">
            <w:pPr>
              <w:pStyle w:val="Brezrazmikov"/>
              <w:rPr>
                <w:rFonts w:ascii="Arial" w:hAnsi="Arial" w:cs="Arial"/>
                <w:b/>
                <w:sz w:val="18"/>
                <w:szCs w:val="18"/>
              </w:rPr>
            </w:pPr>
            <w:r w:rsidRPr="0028746C">
              <w:rPr>
                <w:rFonts w:ascii="Arial" w:hAnsi="Arial" w:cs="Arial"/>
                <w:b/>
                <w:sz w:val="18"/>
                <w:szCs w:val="18"/>
              </w:rPr>
              <w:t>E-PVC</w:t>
            </w:r>
          </w:p>
        </w:tc>
        <w:tc>
          <w:tcPr>
            <w:tcW w:w="3820" w:type="dxa"/>
            <w:vMerge/>
            <w:tcBorders>
              <w:right w:val="single" w:sz="4" w:space="0" w:color="auto"/>
            </w:tcBorders>
          </w:tcPr>
          <w:p w14:paraId="2EF7B9D7" w14:textId="77777777" w:rsidR="00CD6063" w:rsidRPr="0028746C" w:rsidRDefault="00CD6063" w:rsidP="00F7604B">
            <w:pPr>
              <w:pStyle w:val="Brezrazmikov"/>
              <w:rPr>
                <w:rFonts w:ascii="Arial" w:hAnsi="Arial" w:cs="Arial"/>
                <w:bCs/>
                <w:sz w:val="18"/>
                <w:szCs w:val="18"/>
              </w:rPr>
            </w:pPr>
          </w:p>
        </w:tc>
        <w:tc>
          <w:tcPr>
            <w:tcW w:w="4255" w:type="dxa"/>
            <w:tcBorders>
              <w:left w:val="single" w:sz="4" w:space="0" w:color="auto"/>
            </w:tcBorders>
          </w:tcPr>
          <w:p w14:paraId="70A12885" w14:textId="77777777" w:rsidR="00CD6063" w:rsidRPr="0028746C" w:rsidRDefault="00CD6063" w:rsidP="00F7604B">
            <w:pPr>
              <w:pStyle w:val="Brezrazmikov"/>
              <w:rPr>
                <w:rFonts w:ascii="Arial" w:hAnsi="Arial" w:cs="Arial"/>
                <w:bCs/>
                <w:sz w:val="18"/>
                <w:szCs w:val="18"/>
              </w:rPr>
            </w:pPr>
            <w:r w:rsidRPr="0028746C">
              <w:rPr>
                <w:rFonts w:ascii="Arial" w:hAnsi="Arial" w:cs="Arial"/>
                <w:bCs/>
                <w:sz w:val="18"/>
                <w:szCs w:val="18"/>
              </w:rPr>
              <w:t>0,2–0,4</w:t>
            </w:r>
          </w:p>
        </w:tc>
      </w:tr>
    </w:tbl>
    <w:p w14:paraId="1AB7FB46" w14:textId="77777777" w:rsidR="00436402" w:rsidRPr="0028746C" w:rsidRDefault="00CD6063" w:rsidP="00CD6063">
      <w:pPr>
        <w:pStyle w:val="Brezrazmikov"/>
        <w:rPr>
          <w:rFonts w:ascii="Arial" w:hAnsi="Arial" w:cs="Arial"/>
          <w:bCs/>
          <w:sz w:val="20"/>
          <w:szCs w:val="20"/>
        </w:rPr>
      </w:pPr>
      <w:r w:rsidRPr="0028746C">
        <w:rPr>
          <w:rFonts w:ascii="Arial" w:hAnsi="Arial" w:cs="Arial"/>
          <w:bCs/>
          <w:sz w:val="20"/>
          <w:szCs w:val="20"/>
        </w:rPr>
        <w:t>S tem povezano spremljanje je opisano v WGC BAT 27.</w:t>
      </w:r>
    </w:p>
    <w:p w14:paraId="1F2F7C15" w14:textId="77777777" w:rsidR="00436402" w:rsidRPr="0028746C" w:rsidRDefault="00436402" w:rsidP="001B5869">
      <w:pPr>
        <w:pStyle w:val="Brezrazmikov"/>
        <w:rPr>
          <w:rFonts w:ascii="Arial" w:hAnsi="Arial" w:cs="Arial"/>
          <w:bCs/>
          <w:sz w:val="20"/>
          <w:szCs w:val="20"/>
        </w:rPr>
      </w:pPr>
    </w:p>
    <w:p w14:paraId="7BB7E853" w14:textId="77777777" w:rsidR="00436402" w:rsidRPr="0028746C" w:rsidRDefault="00436402" w:rsidP="001B5869">
      <w:pPr>
        <w:pStyle w:val="Brezrazmikov"/>
        <w:rPr>
          <w:rFonts w:ascii="Arial" w:hAnsi="Arial" w:cs="Arial"/>
          <w:bCs/>
          <w:sz w:val="20"/>
          <w:szCs w:val="20"/>
        </w:rPr>
      </w:pPr>
    </w:p>
    <w:p w14:paraId="5958A8EB" w14:textId="77777777" w:rsidR="001E5F8B" w:rsidRPr="0028746C" w:rsidRDefault="001E5F8B" w:rsidP="001E5F8B">
      <w:pPr>
        <w:pStyle w:val="Naslov2"/>
        <w:rPr>
          <w:rFonts w:ascii="Arial" w:hAnsi="Arial" w:cs="Arial"/>
          <w:color w:val="auto"/>
          <w:sz w:val="22"/>
          <w:szCs w:val="22"/>
        </w:rPr>
      </w:pPr>
      <w:bookmarkStart w:id="29" w:name="_Toc210634976"/>
      <w:r w:rsidRPr="0028746C">
        <w:rPr>
          <w:rFonts w:ascii="Arial" w:hAnsi="Arial" w:cs="Arial"/>
          <w:color w:val="auto"/>
          <w:sz w:val="22"/>
          <w:szCs w:val="22"/>
        </w:rPr>
        <w:t xml:space="preserve">2.3 </w:t>
      </w:r>
      <w:r w:rsidRPr="0028746C">
        <w:rPr>
          <w:rFonts w:ascii="Arial" w:eastAsia="Calibri" w:hAnsi="Arial"/>
          <w:b w:val="0"/>
          <w:bCs w:val="0"/>
          <w:smallCaps/>
          <w:color w:val="auto"/>
          <w:sz w:val="22"/>
          <w:szCs w:val="22"/>
        </w:rPr>
        <w:t>Zaključki o BAT za proizvodnjo sintetičnih gum</w:t>
      </w:r>
      <w:bookmarkEnd w:id="29"/>
    </w:p>
    <w:p w14:paraId="39552772" w14:textId="77777777" w:rsidR="001E5F8B" w:rsidRPr="0028746C" w:rsidRDefault="001E5F8B" w:rsidP="001E5F8B">
      <w:pPr>
        <w:pStyle w:val="Brezrazmikov"/>
        <w:rPr>
          <w:rFonts w:ascii="Arial" w:hAnsi="Arial" w:cs="Arial"/>
          <w:bCs/>
          <w:sz w:val="20"/>
          <w:szCs w:val="20"/>
        </w:rPr>
      </w:pPr>
    </w:p>
    <w:p w14:paraId="12D725B8" w14:textId="77777777" w:rsidR="001E5F8B" w:rsidRPr="0028746C" w:rsidRDefault="001E5F8B" w:rsidP="001E5F8B">
      <w:pPr>
        <w:pStyle w:val="Naslov4"/>
        <w:rPr>
          <w:sz w:val="20"/>
          <w:szCs w:val="20"/>
          <w:lang w:eastAsia="sl-SI"/>
        </w:rPr>
      </w:pPr>
      <w:r w:rsidRPr="0028746C">
        <w:rPr>
          <w:sz w:val="20"/>
          <w:szCs w:val="20"/>
          <w:lang w:eastAsia="sl-SI"/>
        </w:rPr>
        <w:t>WGC BAT 31</w:t>
      </w:r>
    </w:p>
    <w:p w14:paraId="62CECD7F" w14:textId="77777777" w:rsidR="001E5F8B" w:rsidRPr="0028746C" w:rsidRDefault="001E5F8B" w:rsidP="001E5F8B">
      <w:pPr>
        <w:jc w:val="both"/>
        <w:rPr>
          <w:color w:val="000000"/>
        </w:rPr>
      </w:pPr>
      <w:r w:rsidRPr="0028746C">
        <w:rPr>
          <w:color w:val="000000"/>
        </w:rPr>
        <w:t>Najboljša razpoložljiva tehnika je spremljanje koncentracije TVOC v sintetičnih gumah, in sicer vsaj enkrat na leto za vsak reprezentativen razred sintetičnih gum, proizvedenih v istem letu, v skladu s standardi EN. Če standardi EN niso na voljo, je najboljša razpoložljiva tehnika uporaba standardov ISO, nacionalnih ali drugih mednarodnih standardov, s katerimi se zagotovijo z znanstvenega vidika enako kakovostni podatki.</w:t>
      </w:r>
    </w:p>
    <w:p w14:paraId="32AE702E" w14:textId="77777777" w:rsidR="001E5F8B" w:rsidRPr="0028746C" w:rsidRDefault="001E5F8B" w:rsidP="001E5F8B">
      <w:pPr>
        <w:jc w:val="both"/>
        <w:rPr>
          <w:color w:val="000000"/>
        </w:rPr>
      </w:pPr>
    </w:p>
    <w:tbl>
      <w:tblPr>
        <w:tblW w:w="0" w:type="auto"/>
        <w:tblBorders>
          <w:top w:val="single" w:sz="4" w:space="0" w:color="7F7F7F"/>
          <w:bottom w:val="single" w:sz="4" w:space="0" w:color="7F7F7F"/>
        </w:tblBorders>
        <w:tblLook w:val="04A0" w:firstRow="1" w:lastRow="0" w:firstColumn="1" w:lastColumn="0" w:noHBand="0" w:noVBand="1"/>
      </w:tblPr>
      <w:tblGrid>
        <w:gridCol w:w="2485"/>
        <w:gridCol w:w="3641"/>
        <w:gridCol w:w="2945"/>
      </w:tblGrid>
      <w:tr w:rsidR="001E5F8B" w:rsidRPr="0028746C" w14:paraId="4755403A" w14:textId="77777777" w:rsidTr="00F7604B">
        <w:trPr>
          <w:tblHeader/>
        </w:trPr>
        <w:tc>
          <w:tcPr>
            <w:tcW w:w="2518" w:type="dxa"/>
            <w:tcBorders>
              <w:bottom w:val="single" w:sz="4" w:space="0" w:color="7F7F7F"/>
              <w:right w:val="single" w:sz="4" w:space="0" w:color="auto"/>
            </w:tcBorders>
          </w:tcPr>
          <w:p w14:paraId="691275E4" w14:textId="77777777" w:rsidR="001E5F8B" w:rsidRPr="0028746C" w:rsidRDefault="001E5F8B" w:rsidP="00F7604B">
            <w:pPr>
              <w:rPr>
                <w:color w:val="000000"/>
                <w:sz w:val="18"/>
                <w:szCs w:val="18"/>
              </w:rPr>
            </w:pPr>
            <w:r w:rsidRPr="0028746C">
              <w:rPr>
                <w:rFonts w:cs="Arial"/>
                <w:sz w:val="18"/>
                <w:szCs w:val="18"/>
              </w:rPr>
              <w:t>Snov</w:t>
            </w:r>
          </w:p>
        </w:tc>
        <w:tc>
          <w:tcPr>
            <w:tcW w:w="3686" w:type="dxa"/>
            <w:tcBorders>
              <w:left w:val="single" w:sz="4" w:space="0" w:color="auto"/>
              <w:bottom w:val="single" w:sz="4" w:space="0" w:color="7F7F7F"/>
              <w:right w:val="single" w:sz="4" w:space="0" w:color="auto"/>
            </w:tcBorders>
          </w:tcPr>
          <w:p w14:paraId="04419C39" w14:textId="77777777" w:rsidR="001E5F8B" w:rsidRPr="0028746C" w:rsidRDefault="001E5F8B" w:rsidP="00F7604B">
            <w:pPr>
              <w:jc w:val="center"/>
              <w:rPr>
                <w:sz w:val="18"/>
                <w:szCs w:val="18"/>
              </w:rPr>
            </w:pPr>
            <w:r w:rsidRPr="0028746C">
              <w:rPr>
                <w:rFonts w:cs="Arial"/>
                <w:sz w:val="18"/>
                <w:szCs w:val="18"/>
              </w:rPr>
              <w:t>Standard/-i</w:t>
            </w:r>
          </w:p>
        </w:tc>
        <w:tc>
          <w:tcPr>
            <w:tcW w:w="2976" w:type="dxa"/>
            <w:tcBorders>
              <w:left w:val="single" w:sz="4" w:space="0" w:color="auto"/>
              <w:bottom w:val="single" w:sz="4" w:space="0" w:color="7F7F7F"/>
            </w:tcBorders>
          </w:tcPr>
          <w:p w14:paraId="6412FBDD" w14:textId="77777777" w:rsidR="001E5F8B" w:rsidRPr="0028746C" w:rsidRDefault="001E5F8B" w:rsidP="00F7604B">
            <w:pPr>
              <w:jc w:val="center"/>
              <w:rPr>
                <w:sz w:val="18"/>
                <w:szCs w:val="18"/>
              </w:rPr>
            </w:pPr>
            <w:r w:rsidRPr="0028746C">
              <w:rPr>
                <w:sz w:val="18"/>
                <w:szCs w:val="18"/>
              </w:rPr>
              <w:t>Spremljanje povezano z</w:t>
            </w:r>
          </w:p>
        </w:tc>
      </w:tr>
      <w:tr w:rsidR="001E5F8B" w:rsidRPr="0028746C" w14:paraId="4010F470" w14:textId="77777777" w:rsidTr="00F7604B">
        <w:tc>
          <w:tcPr>
            <w:tcW w:w="2518" w:type="dxa"/>
            <w:tcBorders>
              <w:top w:val="single" w:sz="4" w:space="0" w:color="7F7F7F"/>
              <w:bottom w:val="single" w:sz="4" w:space="0" w:color="7F7F7F"/>
              <w:right w:val="single" w:sz="4" w:space="0" w:color="auto"/>
            </w:tcBorders>
          </w:tcPr>
          <w:p w14:paraId="2C8DBCF9" w14:textId="77777777" w:rsidR="001E5F8B" w:rsidRPr="0028746C" w:rsidRDefault="009A526B" w:rsidP="00F7604B">
            <w:pPr>
              <w:rPr>
                <w:b/>
                <w:color w:val="000000"/>
                <w:sz w:val="18"/>
                <w:szCs w:val="18"/>
              </w:rPr>
            </w:pPr>
            <w:r w:rsidRPr="0028746C">
              <w:rPr>
                <w:b/>
                <w:bCs/>
                <w:color w:val="000000"/>
                <w:sz w:val="18"/>
                <w:szCs w:val="18"/>
              </w:rPr>
              <w:t>HOS</w:t>
            </w:r>
          </w:p>
        </w:tc>
        <w:tc>
          <w:tcPr>
            <w:tcW w:w="3686" w:type="dxa"/>
            <w:tcBorders>
              <w:top w:val="single" w:sz="4" w:space="0" w:color="7F7F7F"/>
              <w:left w:val="single" w:sz="4" w:space="0" w:color="auto"/>
              <w:bottom w:val="single" w:sz="4" w:space="0" w:color="7F7F7F"/>
              <w:right w:val="single" w:sz="4" w:space="0" w:color="auto"/>
            </w:tcBorders>
          </w:tcPr>
          <w:p w14:paraId="5497765F" w14:textId="77777777" w:rsidR="001E5F8B" w:rsidRPr="0028746C" w:rsidRDefault="009A526B" w:rsidP="00F7604B">
            <w:pPr>
              <w:pStyle w:val="Brezrazmikov"/>
              <w:jc w:val="center"/>
              <w:rPr>
                <w:rFonts w:ascii="Arial" w:hAnsi="Arial" w:cs="Arial"/>
                <w:bCs/>
                <w:sz w:val="18"/>
                <w:szCs w:val="18"/>
              </w:rPr>
            </w:pPr>
            <w:r w:rsidRPr="0028746C">
              <w:rPr>
                <w:rFonts w:ascii="Arial" w:hAnsi="Arial" w:cs="Arial"/>
                <w:bCs/>
                <w:sz w:val="18"/>
                <w:szCs w:val="18"/>
              </w:rPr>
              <w:t>standard EN ni na voljo</w:t>
            </w:r>
          </w:p>
        </w:tc>
        <w:tc>
          <w:tcPr>
            <w:tcW w:w="2976" w:type="dxa"/>
            <w:tcBorders>
              <w:top w:val="single" w:sz="4" w:space="0" w:color="7F7F7F"/>
              <w:left w:val="single" w:sz="4" w:space="0" w:color="auto"/>
              <w:bottom w:val="single" w:sz="4" w:space="0" w:color="7F7F7F"/>
            </w:tcBorders>
          </w:tcPr>
          <w:p w14:paraId="51A4F327" w14:textId="77777777" w:rsidR="001E5F8B" w:rsidRPr="0028746C" w:rsidRDefault="009A526B" w:rsidP="00F7604B">
            <w:pPr>
              <w:pStyle w:val="Brezrazmikov"/>
              <w:jc w:val="center"/>
              <w:rPr>
                <w:rFonts w:ascii="Arial" w:hAnsi="Arial" w:cs="Arial"/>
                <w:bCs/>
                <w:sz w:val="18"/>
                <w:szCs w:val="18"/>
              </w:rPr>
            </w:pPr>
            <w:r w:rsidRPr="0028746C">
              <w:rPr>
                <w:rFonts w:ascii="Arial" w:hAnsi="Arial" w:cs="Arial"/>
                <w:bCs/>
                <w:sz w:val="18"/>
                <w:szCs w:val="18"/>
              </w:rPr>
              <w:t>WGC BAT 32</w:t>
            </w:r>
          </w:p>
        </w:tc>
      </w:tr>
    </w:tbl>
    <w:p w14:paraId="657E3B49" w14:textId="77777777" w:rsidR="001E5F8B" w:rsidRPr="0028746C" w:rsidRDefault="001E5F8B" w:rsidP="001E5F8B">
      <w:pPr>
        <w:pStyle w:val="Brezrazmikov"/>
        <w:rPr>
          <w:rFonts w:ascii="Arial" w:hAnsi="Arial" w:cs="Arial"/>
          <w:bCs/>
          <w:sz w:val="20"/>
          <w:szCs w:val="20"/>
        </w:rPr>
      </w:pPr>
    </w:p>
    <w:p w14:paraId="36B54E1D" w14:textId="77777777" w:rsidR="009A526B" w:rsidRPr="0028746C" w:rsidRDefault="009A526B" w:rsidP="009A526B">
      <w:pPr>
        <w:pStyle w:val="Brezrazmikov"/>
        <w:rPr>
          <w:rFonts w:ascii="Arial" w:hAnsi="Arial" w:cs="Arial"/>
          <w:b/>
          <w:sz w:val="20"/>
          <w:szCs w:val="20"/>
        </w:rPr>
      </w:pPr>
      <w:r w:rsidRPr="0028746C">
        <w:rPr>
          <w:rFonts w:ascii="Arial" w:hAnsi="Arial" w:cs="Arial"/>
          <w:b/>
          <w:sz w:val="20"/>
          <w:szCs w:val="20"/>
        </w:rPr>
        <w:t>Opomba</w:t>
      </w:r>
    </w:p>
    <w:p w14:paraId="64828C45" w14:textId="77777777" w:rsidR="009A526B" w:rsidRPr="0028746C" w:rsidRDefault="009A526B" w:rsidP="009A526B">
      <w:pPr>
        <w:pStyle w:val="Brezrazmikov"/>
        <w:rPr>
          <w:rFonts w:ascii="Arial" w:hAnsi="Arial" w:cs="Arial"/>
          <w:bCs/>
          <w:sz w:val="20"/>
          <w:szCs w:val="20"/>
        </w:rPr>
      </w:pPr>
      <w:r w:rsidRPr="0028746C">
        <w:rPr>
          <w:rFonts w:ascii="Arial" w:hAnsi="Arial" w:cs="Arial"/>
          <w:bCs/>
          <w:sz w:val="20"/>
          <w:szCs w:val="20"/>
        </w:rPr>
        <w:t>Vzorci se odvzamejo po zmanjšanju vsebnosti HOS v polimeru (glej BAT 32 a.), kjer je sintetična guma v stiku z ozračjem.</w:t>
      </w:r>
    </w:p>
    <w:p w14:paraId="7F4C15D1" w14:textId="77777777" w:rsidR="009A526B" w:rsidRPr="0028746C" w:rsidRDefault="009A526B" w:rsidP="009A526B">
      <w:pPr>
        <w:pStyle w:val="Brezrazmikov"/>
        <w:rPr>
          <w:rFonts w:ascii="Arial" w:hAnsi="Arial" w:cs="Arial"/>
          <w:bCs/>
          <w:sz w:val="20"/>
          <w:szCs w:val="20"/>
        </w:rPr>
      </w:pPr>
    </w:p>
    <w:p w14:paraId="24EE0291" w14:textId="77777777" w:rsidR="009A526B" w:rsidRPr="0028746C" w:rsidRDefault="009A526B" w:rsidP="009A526B">
      <w:pPr>
        <w:pStyle w:val="Brezrazmikov"/>
        <w:rPr>
          <w:rFonts w:ascii="Arial" w:hAnsi="Arial" w:cs="Arial"/>
          <w:b/>
          <w:sz w:val="20"/>
          <w:szCs w:val="20"/>
        </w:rPr>
      </w:pPr>
      <w:r w:rsidRPr="0028746C">
        <w:rPr>
          <w:rFonts w:ascii="Arial" w:hAnsi="Arial" w:cs="Arial"/>
          <w:b/>
          <w:sz w:val="20"/>
          <w:szCs w:val="20"/>
        </w:rPr>
        <w:t>Ustreznost</w:t>
      </w:r>
    </w:p>
    <w:p w14:paraId="59E53018" w14:textId="77777777" w:rsidR="001E5F8B" w:rsidRPr="0028746C" w:rsidRDefault="009A526B" w:rsidP="009A526B">
      <w:pPr>
        <w:pStyle w:val="Brezrazmikov"/>
        <w:rPr>
          <w:rFonts w:ascii="Arial" w:hAnsi="Arial" w:cs="Arial"/>
          <w:bCs/>
          <w:sz w:val="20"/>
          <w:szCs w:val="20"/>
        </w:rPr>
      </w:pPr>
      <w:r w:rsidRPr="0028746C">
        <w:rPr>
          <w:rFonts w:ascii="Arial" w:hAnsi="Arial" w:cs="Arial"/>
          <w:bCs/>
          <w:sz w:val="20"/>
          <w:szCs w:val="20"/>
        </w:rPr>
        <w:t>Meritve se ne izvajajo za proizvodne procese, ki vključujejo le zaprt sistem.</w:t>
      </w:r>
    </w:p>
    <w:p w14:paraId="4872E422" w14:textId="77777777" w:rsidR="001E5F8B" w:rsidRPr="0028746C" w:rsidRDefault="001E5F8B" w:rsidP="001B5869">
      <w:pPr>
        <w:pStyle w:val="Brezrazmikov"/>
        <w:rPr>
          <w:rFonts w:ascii="Arial" w:hAnsi="Arial" w:cs="Arial"/>
          <w:bCs/>
          <w:sz w:val="20"/>
          <w:szCs w:val="20"/>
        </w:rPr>
      </w:pPr>
    </w:p>
    <w:p w14:paraId="7AA6B6E7" w14:textId="77777777" w:rsidR="00405F72" w:rsidRPr="0028746C" w:rsidRDefault="00405F72" w:rsidP="00405F72">
      <w:pPr>
        <w:pStyle w:val="Brezrazmikov"/>
        <w:rPr>
          <w:rFonts w:ascii="Arial" w:hAnsi="Arial" w:cs="Arial"/>
          <w:bCs/>
          <w:sz w:val="20"/>
          <w:szCs w:val="20"/>
        </w:rPr>
      </w:pPr>
    </w:p>
    <w:p w14:paraId="68C3B1DA" w14:textId="77777777" w:rsidR="00405F72" w:rsidRPr="0028746C" w:rsidRDefault="00405F72" w:rsidP="00405F72">
      <w:pPr>
        <w:pStyle w:val="Naslov4"/>
        <w:rPr>
          <w:sz w:val="20"/>
          <w:szCs w:val="20"/>
          <w:lang w:eastAsia="sl-SI"/>
        </w:rPr>
      </w:pPr>
      <w:r w:rsidRPr="0028746C">
        <w:rPr>
          <w:sz w:val="20"/>
          <w:szCs w:val="20"/>
          <w:lang w:eastAsia="sl-SI"/>
        </w:rPr>
        <w:lastRenderedPageBreak/>
        <w:t>WGC BAT 32</w:t>
      </w:r>
    </w:p>
    <w:p w14:paraId="368AF4CD" w14:textId="77777777" w:rsidR="00405F72" w:rsidRPr="0028746C" w:rsidRDefault="00405F72" w:rsidP="00405F72">
      <w:pPr>
        <w:pStyle w:val="Brezrazmikov"/>
        <w:rPr>
          <w:rFonts w:ascii="Arial" w:hAnsi="Arial" w:cs="Arial"/>
          <w:bCs/>
          <w:sz w:val="20"/>
          <w:szCs w:val="20"/>
        </w:rPr>
      </w:pPr>
      <w:r w:rsidRPr="0028746C">
        <w:rPr>
          <w:rFonts w:ascii="Arial" w:hAnsi="Arial" w:cs="Arial"/>
          <w:bCs/>
          <w:sz w:val="20"/>
          <w:szCs w:val="20"/>
        </w:rPr>
        <w:t>Najboljša razpoložljiva tehnika za zmanjšanje emisij organskih spojin v zrak je uporaba ene od spodaj navedenih tehnik ali njihove kombinacije.</w:t>
      </w:r>
    </w:p>
    <w:p w14:paraId="0BDE38F0" w14:textId="77777777" w:rsidR="00405F72" w:rsidRPr="0028746C" w:rsidRDefault="00405F72" w:rsidP="00405F72">
      <w:pPr>
        <w:pStyle w:val="Brezrazmikov"/>
        <w:rPr>
          <w:rFonts w:ascii="Arial" w:hAnsi="Arial" w:cs="Arial"/>
          <w:bCs/>
          <w:sz w:val="20"/>
          <w:szCs w:val="20"/>
        </w:rPr>
      </w:pPr>
    </w:p>
    <w:tbl>
      <w:tblPr>
        <w:tblW w:w="0" w:type="auto"/>
        <w:tblBorders>
          <w:top w:val="single" w:sz="4" w:space="0" w:color="7F7F7F"/>
          <w:bottom w:val="single" w:sz="4" w:space="0" w:color="7F7F7F"/>
        </w:tblBorders>
        <w:tblLook w:val="04A0" w:firstRow="1" w:lastRow="0" w:firstColumn="1" w:lastColumn="0" w:noHBand="0" w:noVBand="1"/>
      </w:tblPr>
      <w:tblGrid>
        <w:gridCol w:w="531"/>
        <w:gridCol w:w="3083"/>
        <w:gridCol w:w="5457"/>
      </w:tblGrid>
      <w:tr w:rsidR="00A90152" w:rsidRPr="0028746C" w14:paraId="2351C243" w14:textId="77777777" w:rsidTr="00F7604B">
        <w:tc>
          <w:tcPr>
            <w:tcW w:w="3652" w:type="dxa"/>
            <w:gridSpan w:val="2"/>
            <w:tcBorders>
              <w:top w:val="single" w:sz="4" w:space="0" w:color="7F7F7F"/>
              <w:bottom w:val="single" w:sz="4" w:space="0" w:color="7F7F7F"/>
              <w:right w:val="single" w:sz="4" w:space="0" w:color="auto"/>
            </w:tcBorders>
          </w:tcPr>
          <w:p w14:paraId="673B0835" w14:textId="77777777" w:rsidR="00405F72" w:rsidRPr="0028746C" w:rsidRDefault="00405F72" w:rsidP="00F7604B">
            <w:pPr>
              <w:pStyle w:val="Brezrazmikov"/>
              <w:jc w:val="center"/>
              <w:rPr>
                <w:rFonts w:ascii="Arial" w:hAnsi="Arial" w:cs="Arial"/>
                <w:bCs/>
                <w:sz w:val="18"/>
                <w:szCs w:val="18"/>
              </w:rPr>
            </w:pPr>
            <w:r w:rsidRPr="0028746C">
              <w:rPr>
                <w:rFonts w:ascii="Arial" w:hAnsi="Arial" w:cs="Arial"/>
                <w:bCs/>
                <w:sz w:val="18"/>
                <w:szCs w:val="18"/>
              </w:rPr>
              <w:t>Tehnika</w:t>
            </w:r>
          </w:p>
        </w:tc>
        <w:tc>
          <w:tcPr>
            <w:tcW w:w="5528" w:type="dxa"/>
            <w:tcBorders>
              <w:left w:val="single" w:sz="4" w:space="0" w:color="auto"/>
              <w:bottom w:val="single" w:sz="4" w:space="0" w:color="7F7F7F"/>
            </w:tcBorders>
          </w:tcPr>
          <w:p w14:paraId="5EB6BBDC" w14:textId="77777777" w:rsidR="00405F72" w:rsidRPr="0028746C" w:rsidRDefault="00405F72" w:rsidP="00F7604B">
            <w:pPr>
              <w:pStyle w:val="Brezrazmikov"/>
              <w:jc w:val="center"/>
              <w:rPr>
                <w:rFonts w:ascii="Arial" w:hAnsi="Arial" w:cs="Arial"/>
                <w:bCs/>
                <w:sz w:val="18"/>
                <w:szCs w:val="18"/>
              </w:rPr>
            </w:pPr>
            <w:r w:rsidRPr="0028746C">
              <w:rPr>
                <w:rFonts w:ascii="Arial" w:hAnsi="Arial" w:cs="Arial"/>
                <w:b/>
                <w:bCs/>
                <w:sz w:val="18"/>
                <w:szCs w:val="18"/>
              </w:rPr>
              <w:t>Opis</w:t>
            </w:r>
          </w:p>
        </w:tc>
      </w:tr>
      <w:tr w:rsidR="00405F72" w:rsidRPr="0028746C" w14:paraId="2111F647" w14:textId="77777777" w:rsidTr="00F7604B">
        <w:tc>
          <w:tcPr>
            <w:tcW w:w="534" w:type="dxa"/>
            <w:tcBorders>
              <w:top w:val="single" w:sz="4" w:space="0" w:color="7F7F7F"/>
              <w:bottom w:val="single" w:sz="4" w:space="0" w:color="7F7F7F"/>
              <w:right w:val="single" w:sz="4" w:space="0" w:color="auto"/>
            </w:tcBorders>
          </w:tcPr>
          <w:p w14:paraId="129647EE" w14:textId="77777777" w:rsidR="00405F72" w:rsidRPr="0028746C" w:rsidRDefault="00405F72" w:rsidP="00F7604B">
            <w:pPr>
              <w:pStyle w:val="Brezrazmikov"/>
              <w:rPr>
                <w:rFonts w:ascii="Arial" w:hAnsi="Arial" w:cs="Arial"/>
                <w:bCs/>
                <w:sz w:val="18"/>
                <w:szCs w:val="18"/>
              </w:rPr>
            </w:pPr>
            <w:r w:rsidRPr="0028746C">
              <w:rPr>
                <w:rFonts w:ascii="Arial" w:hAnsi="Arial" w:cs="Arial"/>
                <w:bCs/>
                <w:sz w:val="18"/>
                <w:szCs w:val="18"/>
              </w:rPr>
              <w:t>a.</w:t>
            </w:r>
          </w:p>
        </w:tc>
        <w:tc>
          <w:tcPr>
            <w:tcW w:w="3118" w:type="dxa"/>
            <w:tcBorders>
              <w:top w:val="single" w:sz="4" w:space="0" w:color="7F7F7F"/>
              <w:left w:val="single" w:sz="4" w:space="0" w:color="auto"/>
              <w:bottom w:val="single" w:sz="4" w:space="0" w:color="7F7F7F"/>
              <w:right w:val="single" w:sz="4" w:space="0" w:color="auto"/>
            </w:tcBorders>
          </w:tcPr>
          <w:p w14:paraId="2A5222CB" w14:textId="77777777" w:rsidR="00405F72" w:rsidRPr="0028746C" w:rsidRDefault="00405F72" w:rsidP="00F7604B">
            <w:pPr>
              <w:pStyle w:val="Brezrazmikov"/>
              <w:rPr>
                <w:rFonts w:ascii="Arial" w:hAnsi="Arial" w:cs="Arial"/>
                <w:bCs/>
                <w:sz w:val="18"/>
                <w:szCs w:val="18"/>
              </w:rPr>
            </w:pPr>
            <w:r w:rsidRPr="0028746C">
              <w:rPr>
                <w:rFonts w:ascii="Arial" w:hAnsi="Arial" w:cs="Arial"/>
                <w:bCs/>
                <w:sz w:val="18"/>
                <w:szCs w:val="18"/>
              </w:rPr>
              <w:t>Zmanjšanje vsebnosti HOS v polimeru</w:t>
            </w:r>
          </w:p>
        </w:tc>
        <w:tc>
          <w:tcPr>
            <w:tcW w:w="5528" w:type="dxa"/>
            <w:tcBorders>
              <w:top w:val="single" w:sz="4" w:space="0" w:color="7F7F7F"/>
              <w:left w:val="single" w:sz="4" w:space="0" w:color="auto"/>
              <w:bottom w:val="single" w:sz="4" w:space="0" w:color="7F7F7F"/>
            </w:tcBorders>
          </w:tcPr>
          <w:p w14:paraId="2C0D9B77" w14:textId="77777777" w:rsidR="00405F72" w:rsidRPr="0028746C" w:rsidRDefault="00405F72" w:rsidP="00F7604B">
            <w:pPr>
              <w:pStyle w:val="Brezrazmikov"/>
              <w:rPr>
                <w:rFonts w:ascii="Arial" w:hAnsi="Arial" w:cs="Arial"/>
                <w:bCs/>
                <w:sz w:val="18"/>
                <w:szCs w:val="18"/>
              </w:rPr>
            </w:pPr>
            <w:r w:rsidRPr="0028746C">
              <w:rPr>
                <w:rFonts w:ascii="Arial" w:hAnsi="Arial" w:cs="Arial"/>
                <w:bCs/>
                <w:sz w:val="18"/>
                <w:szCs w:val="18"/>
              </w:rPr>
              <w:t xml:space="preserve">Vsebnost HOS v polimeru se zmanjša z odstranjevanjem ali </w:t>
            </w:r>
            <w:proofErr w:type="spellStart"/>
            <w:r w:rsidRPr="0028746C">
              <w:rPr>
                <w:rFonts w:ascii="Arial" w:hAnsi="Arial" w:cs="Arial"/>
                <w:bCs/>
                <w:sz w:val="18"/>
                <w:szCs w:val="18"/>
              </w:rPr>
              <w:t>ekstrudiranjem</w:t>
            </w:r>
            <w:proofErr w:type="spellEnd"/>
            <w:r w:rsidRPr="0028746C">
              <w:rPr>
                <w:rFonts w:ascii="Arial" w:hAnsi="Arial" w:cs="Arial"/>
                <w:bCs/>
                <w:sz w:val="18"/>
                <w:szCs w:val="18"/>
              </w:rPr>
              <w:t xml:space="preserve"> z </w:t>
            </w:r>
            <w:proofErr w:type="spellStart"/>
            <w:r w:rsidRPr="0028746C">
              <w:rPr>
                <w:rFonts w:ascii="Arial" w:hAnsi="Arial" w:cs="Arial"/>
                <w:bCs/>
                <w:sz w:val="18"/>
                <w:szCs w:val="18"/>
              </w:rPr>
              <w:t>devolatilizacijo</w:t>
            </w:r>
            <w:proofErr w:type="spellEnd"/>
            <w:r w:rsidRPr="0028746C">
              <w:rPr>
                <w:rFonts w:ascii="Arial" w:hAnsi="Arial" w:cs="Arial"/>
                <w:bCs/>
                <w:sz w:val="18"/>
                <w:szCs w:val="18"/>
              </w:rPr>
              <w:t xml:space="preserve"> (glej oddelek 4.3).</w:t>
            </w:r>
          </w:p>
        </w:tc>
      </w:tr>
      <w:tr w:rsidR="00405F72" w:rsidRPr="0028746C" w14:paraId="27267B05" w14:textId="77777777" w:rsidTr="00F7604B">
        <w:tc>
          <w:tcPr>
            <w:tcW w:w="534" w:type="dxa"/>
            <w:tcBorders>
              <w:top w:val="single" w:sz="4" w:space="0" w:color="7F7F7F"/>
              <w:bottom w:val="single" w:sz="4" w:space="0" w:color="7F7F7F"/>
              <w:right w:val="single" w:sz="4" w:space="0" w:color="auto"/>
            </w:tcBorders>
          </w:tcPr>
          <w:p w14:paraId="4921D7A9" w14:textId="77777777" w:rsidR="00405F72" w:rsidRPr="0028746C" w:rsidRDefault="00405F72" w:rsidP="00F7604B">
            <w:pPr>
              <w:pStyle w:val="Brezrazmikov"/>
              <w:rPr>
                <w:rFonts w:ascii="Arial" w:hAnsi="Arial" w:cs="Arial"/>
                <w:bCs/>
                <w:sz w:val="18"/>
                <w:szCs w:val="18"/>
              </w:rPr>
            </w:pPr>
            <w:r w:rsidRPr="0028746C">
              <w:rPr>
                <w:rFonts w:ascii="Arial" w:hAnsi="Arial" w:cs="Arial"/>
                <w:bCs/>
                <w:sz w:val="18"/>
                <w:szCs w:val="18"/>
              </w:rPr>
              <w:t>b.</w:t>
            </w:r>
          </w:p>
        </w:tc>
        <w:tc>
          <w:tcPr>
            <w:tcW w:w="3118" w:type="dxa"/>
            <w:tcBorders>
              <w:top w:val="single" w:sz="4" w:space="0" w:color="7F7F7F"/>
              <w:left w:val="single" w:sz="4" w:space="0" w:color="auto"/>
              <w:bottom w:val="single" w:sz="4" w:space="0" w:color="7F7F7F"/>
              <w:right w:val="single" w:sz="4" w:space="0" w:color="auto"/>
            </w:tcBorders>
          </w:tcPr>
          <w:p w14:paraId="325B4E61" w14:textId="77777777" w:rsidR="00405F72" w:rsidRPr="0028746C" w:rsidRDefault="00405F72" w:rsidP="00F7604B">
            <w:pPr>
              <w:pStyle w:val="Brezrazmikov"/>
              <w:rPr>
                <w:rFonts w:ascii="Arial" w:hAnsi="Arial" w:cs="Arial"/>
                <w:bCs/>
                <w:sz w:val="18"/>
                <w:szCs w:val="18"/>
              </w:rPr>
            </w:pPr>
            <w:r w:rsidRPr="0028746C">
              <w:rPr>
                <w:rFonts w:ascii="Arial" w:hAnsi="Arial" w:cs="Arial"/>
                <w:bCs/>
                <w:sz w:val="18"/>
                <w:szCs w:val="18"/>
              </w:rPr>
              <w:t>Zajetje in obdelava procesnih odpadnih plinov</w:t>
            </w:r>
          </w:p>
        </w:tc>
        <w:tc>
          <w:tcPr>
            <w:tcW w:w="5528" w:type="dxa"/>
            <w:tcBorders>
              <w:left w:val="single" w:sz="4" w:space="0" w:color="auto"/>
            </w:tcBorders>
          </w:tcPr>
          <w:p w14:paraId="73DAACDC" w14:textId="77777777" w:rsidR="00405F72" w:rsidRPr="0028746C" w:rsidRDefault="00405F72" w:rsidP="00F7604B">
            <w:pPr>
              <w:pStyle w:val="Brezrazmikov"/>
              <w:rPr>
                <w:rFonts w:ascii="Arial" w:hAnsi="Arial" w:cs="Arial"/>
                <w:bCs/>
                <w:sz w:val="18"/>
                <w:szCs w:val="18"/>
              </w:rPr>
            </w:pPr>
            <w:r w:rsidRPr="0028746C">
              <w:rPr>
                <w:rFonts w:ascii="Arial" w:hAnsi="Arial" w:cs="Arial"/>
                <w:bCs/>
                <w:sz w:val="18"/>
                <w:szCs w:val="18"/>
              </w:rPr>
              <w:t>Procesni odpadni plini se zajamejo in pošljejo v predelavo (glej WGC BAT 9 in WGC BAT 10) in/ali zmanjšanje emisij (glej WGC BAT 11).</w:t>
            </w:r>
          </w:p>
        </w:tc>
      </w:tr>
    </w:tbl>
    <w:p w14:paraId="0A4A357A" w14:textId="77777777" w:rsidR="00405F72" w:rsidRPr="0028746C" w:rsidRDefault="00405F72" w:rsidP="00405F72">
      <w:pPr>
        <w:pStyle w:val="Brezrazmikov"/>
        <w:rPr>
          <w:rFonts w:ascii="Arial" w:hAnsi="Arial" w:cs="Arial"/>
          <w:bCs/>
          <w:sz w:val="20"/>
          <w:szCs w:val="20"/>
        </w:rPr>
      </w:pPr>
    </w:p>
    <w:p w14:paraId="5BF247CF" w14:textId="77777777" w:rsidR="00405F72" w:rsidRPr="0028746C" w:rsidRDefault="00405F72" w:rsidP="00405F72">
      <w:pPr>
        <w:pStyle w:val="Brezrazmikov"/>
        <w:rPr>
          <w:rFonts w:ascii="Arial" w:hAnsi="Arial" w:cs="Arial"/>
          <w:bCs/>
          <w:sz w:val="20"/>
          <w:szCs w:val="20"/>
        </w:rPr>
      </w:pPr>
    </w:p>
    <w:p w14:paraId="78B9BCC4" w14:textId="77777777" w:rsidR="00405F72" w:rsidRPr="0028746C" w:rsidRDefault="00405F72" w:rsidP="00405F72">
      <w:pPr>
        <w:pStyle w:val="Brezrazmikov"/>
        <w:jc w:val="center"/>
        <w:rPr>
          <w:rFonts w:ascii="Arial" w:hAnsi="Arial" w:cs="Arial"/>
          <w:bCs/>
          <w:i/>
          <w:iCs/>
          <w:sz w:val="20"/>
          <w:szCs w:val="20"/>
        </w:rPr>
      </w:pPr>
      <w:r w:rsidRPr="0028746C">
        <w:rPr>
          <w:rFonts w:ascii="Arial" w:hAnsi="Arial" w:cs="Arial"/>
          <w:bCs/>
          <w:i/>
          <w:iCs/>
          <w:sz w:val="20"/>
          <w:szCs w:val="20"/>
        </w:rPr>
        <w:t>Preglednica 1.12</w:t>
      </w:r>
    </w:p>
    <w:p w14:paraId="088BB2FA" w14:textId="77777777" w:rsidR="00405F72" w:rsidRPr="0028746C" w:rsidRDefault="00405F72" w:rsidP="00405F72">
      <w:pPr>
        <w:pStyle w:val="Brezrazmikov"/>
        <w:jc w:val="center"/>
        <w:rPr>
          <w:rFonts w:ascii="Arial" w:hAnsi="Arial" w:cs="Arial"/>
          <w:bCs/>
          <w:sz w:val="20"/>
          <w:szCs w:val="20"/>
        </w:rPr>
      </w:pPr>
      <w:r w:rsidRPr="0028746C">
        <w:rPr>
          <w:rFonts w:ascii="Arial" w:hAnsi="Arial" w:cs="Arial"/>
          <w:b/>
          <w:sz w:val="20"/>
          <w:szCs w:val="20"/>
        </w:rPr>
        <w:t>Raven emisij, povezana z BAT, za skupne emisije HOS v zrak iz proizvodnje sintetičnih gum, izražena kot posebna obremenitev z emisijami</w:t>
      </w:r>
    </w:p>
    <w:tbl>
      <w:tblPr>
        <w:tblW w:w="0" w:type="auto"/>
        <w:tblBorders>
          <w:top w:val="single" w:sz="4" w:space="0" w:color="7F7F7F"/>
          <w:bottom w:val="single" w:sz="4" w:space="0" w:color="7F7F7F"/>
        </w:tblBorders>
        <w:tblLook w:val="04A0" w:firstRow="1" w:lastRow="0" w:firstColumn="1" w:lastColumn="0" w:noHBand="0" w:noVBand="1"/>
      </w:tblPr>
      <w:tblGrid>
        <w:gridCol w:w="1574"/>
        <w:gridCol w:w="3562"/>
        <w:gridCol w:w="3935"/>
      </w:tblGrid>
      <w:tr w:rsidR="00405F72" w:rsidRPr="0028746C" w14:paraId="2E1F3D9F" w14:textId="77777777" w:rsidTr="00F7604B">
        <w:tc>
          <w:tcPr>
            <w:tcW w:w="1577" w:type="dxa"/>
            <w:tcBorders>
              <w:top w:val="single" w:sz="4" w:space="0" w:color="7F7F7F"/>
              <w:bottom w:val="single" w:sz="4" w:space="0" w:color="7F7F7F"/>
              <w:right w:val="single" w:sz="4" w:space="0" w:color="auto"/>
            </w:tcBorders>
          </w:tcPr>
          <w:p w14:paraId="725DD963" w14:textId="77777777" w:rsidR="00405F72" w:rsidRPr="0028746C" w:rsidRDefault="00405F72" w:rsidP="00F7604B">
            <w:pPr>
              <w:pStyle w:val="Brezrazmikov"/>
              <w:jc w:val="center"/>
              <w:rPr>
                <w:rFonts w:ascii="Arial" w:hAnsi="Arial" w:cs="Arial"/>
                <w:sz w:val="18"/>
                <w:szCs w:val="18"/>
              </w:rPr>
            </w:pPr>
            <w:r w:rsidRPr="0028746C">
              <w:rPr>
                <w:rFonts w:ascii="Arial" w:hAnsi="Arial" w:cs="Arial"/>
                <w:sz w:val="18"/>
                <w:szCs w:val="18"/>
              </w:rPr>
              <w:t>Snov/parameter</w:t>
            </w:r>
          </w:p>
        </w:tc>
        <w:tc>
          <w:tcPr>
            <w:tcW w:w="3657" w:type="dxa"/>
            <w:tcBorders>
              <w:bottom w:val="single" w:sz="4" w:space="0" w:color="7F7F7F"/>
              <w:right w:val="single" w:sz="4" w:space="0" w:color="auto"/>
            </w:tcBorders>
          </w:tcPr>
          <w:p w14:paraId="1569B07D" w14:textId="77777777" w:rsidR="00405F72" w:rsidRPr="0028746C" w:rsidRDefault="00405F72" w:rsidP="00F7604B">
            <w:pPr>
              <w:pStyle w:val="Brezrazmikov"/>
              <w:jc w:val="center"/>
              <w:rPr>
                <w:rFonts w:ascii="Arial" w:hAnsi="Arial" w:cs="Arial"/>
                <w:sz w:val="18"/>
                <w:szCs w:val="18"/>
              </w:rPr>
            </w:pPr>
            <w:r w:rsidRPr="0028746C">
              <w:rPr>
                <w:rFonts w:ascii="Arial" w:hAnsi="Arial" w:cs="Arial"/>
                <w:sz w:val="18"/>
                <w:szCs w:val="18"/>
              </w:rPr>
              <w:t>Enota</w:t>
            </w:r>
          </w:p>
        </w:tc>
        <w:tc>
          <w:tcPr>
            <w:tcW w:w="4053" w:type="dxa"/>
            <w:tcBorders>
              <w:left w:val="single" w:sz="4" w:space="0" w:color="auto"/>
              <w:bottom w:val="single" w:sz="4" w:space="0" w:color="7F7F7F"/>
            </w:tcBorders>
          </w:tcPr>
          <w:p w14:paraId="12A47944" w14:textId="77777777" w:rsidR="00405F72" w:rsidRPr="0028746C" w:rsidRDefault="00405F72" w:rsidP="00F7604B">
            <w:pPr>
              <w:pStyle w:val="Brezrazmikov"/>
              <w:jc w:val="center"/>
              <w:rPr>
                <w:rFonts w:ascii="Arial" w:hAnsi="Arial" w:cs="Arial"/>
                <w:sz w:val="18"/>
                <w:szCs w:val="18"/>
              </w:rPr>
            </w:pPr>
            <w:r w:rsidRPr="0028746C">
              <w:rPr>
                <w:rFonts w:ascii="Arial" w:hAnsi="Arial" w:cs="Arial"/>
                <w:sz w:val="18"/>
                <w:szCs w:val="18"/>
              </w:rPr>
              <w:t>Raven emisij, povezana z BAT</w:t>
            </w:r>
          </w:p>
          <w:p w14:paraId="4ACCCE9D" w14:textId="77777777" w:rsidR="00405F72" w:rsidRPr="0028746C" w:rsidRDefault="00405F72" w:rsidP="00F7604B">
            <w:pPr>
              <w:pStyle w:val="Brezrazmikov"/>
              <w:jc w:val="center"/>
              <w:rPr>
                <w:rFonts w:ascii="Arial" w:hAnsi="Arial" w:cs="Arial"/>
                <w:sz w:val="18"/>
                <w:szCs w:val="18"/>
              </w:rPr>
            </w:pPr>
            <w:r w:rsidRPr="0028746C">
              <w:rPr>
                <w:rFonts w:ascii="Arial" w:hAnsi="Arial" w:cs="Arial"/>
                <w:sz w:val="18"/>
                <w:szCs w:val="18"/>
              </w:rPr>
              <w:t>(letno povprečje)</w:t>
            </w:r>
          </w:p>
        </w:tc>
      </w:tr>
      <w:tr w:rsidR="00405F72" w:rsidRPr="0028746C" w14:paraId="7772D2A6" w14:textId="77777777" w:rsidTr="00F7604B">
        <w:tc>
          <w:tcPr>
            <w:tcW w:w="1577" w:type="dxa"/>
            <w:tcBorders>
              <w:top w:val="single" w:sz="4" w:space="0" w:color="7F7F7F"/>
              <w:bottom w:val="single" w:sz="4" w:space="0" w:color="7F7F7F"/>
              <w:right w:val="single" w:sz="4" w:space="0" w:color="auto"/>
            </w:tcBorders>
          </w:tcPr>
          <w:p w14:paraId="7F8BB567" w14:textId="77777777" w:rsidR="00405F72" w:rsidRPr="0028746C" w:rsidRDefault="00405F72" w:rsidP="00F7604B">
            <w:pPr>
              <w:pStyle w:val="Brezrazmikov"/>
              <w:rPr>
                <w:rFonts w:ascii="Arial" w:hAnsi="Arial" w:cs="Arial"/>
                <w:b/>
                <w:sz w:val="18"/>
                <w:szCs w:val="18"/>
              </w:rPr>
            </w:pPr>
            <w:r w:rsidRPr="0028746C">
              <w:rPr>
                <w:rFonts w:ascii="Arial" w:hAnsi="Arial" w:cs="Arial"/>
                <w:b/>
                <w:bCs/>
                <w:sz w:val="18"/>
                <w:szCs w:val="18"/>
              </w:rPr>
              <w:t>TVOC</w:t>
            </w:r>
          </w:p>
        </w:tc>
        <w:tc>
          <w:tcPr>
            <w:tcW w:w="3657" w:type="dxa"/>
            <w:tcBorders>
              <w:top w:val="single" w:sz="4" w:space="0" w:color="7F7F7F"/>
              <w:bottom w:val="single" w:sz="4" w:space="0" w:color="7F7F7F"/>
              <w:right w:val="single" w:sz="4" w:space="0" w:color="auto"/>
            </w:tcBorders>
          </w:tcPr>
          <w:p w14:paraId="2DBB3CE9" w14:textId="77777777" w:rsidR="00405F72" w:rsidRPr="0028746C" w:rsidRDefault="00405F72" w:rsidP="00F7604B">
            <w:pPr>
              <w:pStyle w:val="Brezrazmikov"/>
              <w:jc w:val="center"/>
              <w:rPr>
                <w:rFonts w:ascii="Arial" w:hAnsi="Arial" w:cs="Arial"/>
                <w:bCs/>
                <w:sz w:val="18"/>
                <w:szCs w:val="18"/>
              </w:rPr>
            </w:pPr>
            <w:r w:rsidRPr="0028746C">
              <w:rPr>
                <w:rFonts w:ascii="Arial" w:hAnsi="Arial" w:cs="Arial"/>
                <w:bCs/>
                <w:sz w:val="18"/>
                <w:szCs w:val="18"/>
              </w:rPr>
              <w:t>g C na kilogram proizvedenih sintetičnih gum</w:t>
            </w:r>
          </w:p>
        </w:tc>
        <w:tc>
          <w:tcPr>
            <w:tcW w:w="4053" w:type="dxa"/>
            <w:tcBorders>
              <w:top w:val="single" w:sz="4" w:space="0" w:color="7F7F7F"/>
              <w:left w:val="single" w:sz="4" w:space="0" w:color="auto"/>
              <w:bottom w:val="single" w:sz="4" w:space="0" w:color="7F7F7F"/>
            </w:tcBorders>
          </w:tcPr>
          <w:p w14:paraId="031C804E" w14:textId="77777777" w:rsidR="00405F72" w:rsidRPr="0028746C" w:rsidRDefault="00405F72" w:rsidP="00F7604B">
            <w:pPr>
              <w:pStyle w:val="Brezrazmikov"/>
              <w:rPr>
                <w:rFonts w:ascii="Arial" w:hAnsi="Arial" w:cs="Arial"/>
                <w:bCs/>
                <w:sz w:val="18"/>
                <w:szCs w:val="18"/>
              </w:rPr>
            </w:pPr>
            <w:r w:rsidRPr="0028746C">
              <w:rPr>
                <w:rFonts w:ascii="Arial" w:hAnsi="Arial" w:cs="Arial"/>
                <w:bCs/>
                <w:sz w:val="18"/>
                <w:szCs w:val="18"/>
              </w:rPr>
              <w:t>0,2–4,2</w:t>
            </w:r>
          </w:p>
        </w:tc>
      </w:tr>
    </w:tbl>
    <w:p w14:paraId="0B0831DB" w14:textId="77777777" w:rsidR="00405F72" w:rsidRPr="0028746C" w:rsidRDefault="00405F72" w:rsidP="00405F72">
      <w:pPr>
        <w:pStyle w:val="Brezrazmikov"/>
        <w:rPr>
          <w:rFonts w:ascii="Arial" w:hAnsi="Arial" w:cs="Arial"/>
          <w:bCs/>
          <w:sz w:val="20"/>
          <w:szCs w:val="20"/>
        </w:rPr>
      </w:pPr>
    </w:p>
    <w:p w14:paraId="546D593A" w14:textId="77777777" w:rsidR="00405F72" w:rsidRPr="0028746C" w:rsidRDefault="00405F72" w:rsidP="00405F72">
      <w:pPr>
        <w:pStyle w:val="Brezrazmikov"/>
        <w:rPr>
          <w:rFonts w:ascii="Arial" w:hAnsi="Arial" w:cs="Arial"/>
          <w:bCs/>
          <w:sz w:val="20"/>
          <w:szCs w:val="20"/>
        </w:rPr>
      </w:pPr>
      <w:r w:rsidRPr="0028746C">
        <w:rPr>
          <w:rFonts w:ascii="Arial" w:hAnsi="Arial" w:cs="Arial"/>
          <w:bCs/>
          <w:sz w:val="20"/>
          <w:szCs w:val="20"/>
        </w:rPr>
        <w:t xml:space="preserve">S tem povezano spremljanje je opisano v WGC BAT 8, WGC BAT 20, WGC BAT 22 in WGC BAT 31. Spremljanje emisij TVOC v zrak vključuje vse emisije iz naslednjih faz procesa, če so emisije v popisu iz WGC BAT 2 opredeljene kot pomembne: skladiščenje surovin, polimerizacija, predelava materialov in tehnike zmanjšanja emisij, končna faza v proizvodnji polimera (npr. </w:t>
      </w:r>
      <w:proofErr w:type="spellStart"/>
      <w:r w:rsidRPr="0028746C">
        <w:rPr>
          <w:rFonts w:ascii="Arial" w:hAnsi="Arial" w:cs="Arial"/>
          <w:bCs/>
          <w:sz w:val="20"/>
          <w:szCs w:val="20"/>
        </w:rPr>
        <w:t>ekstrudiranje</w:t>
      </w:r>
      <w:proofErr w:type="spellEnd"/>
      <w:r w:rsidRPr="0028746C">
        <w:rPr>
          <w:rFonts w:ascii="Arial" w:hAnsi="Arial" w:cs="Arial"/>
          <w:bCs/>
          <w:sz w:val="20"/>
          <w:szCs w:val="20"/>
        </w:rPr>
        <w:t>, sušenje, mešanje) ter prevoz sintetičnih gum, ravnanje z njimi in njihovo skladiščenje.</w:t>
      </w:r>
    </w:p>
    <w:p w14:paraId="0204E888" w14:textId="77777777" w:rsidR="00405F72" w:rsidRPr="0028746C" w:rsidRDefault="00405F72" w:rsidP="00405F72">
      <w:pPr>
        <w:pStyle w:val="Brezrazmikov"/>
        <w:rPr>
          <w:rFonts w:ascii="Arial" w:hAnsi="Arial" w:cs="Arial"/>
          <w:bCs/>
          <w:sz w:val="20"/>
          <w:szCs w:val="20"/>
        </w:rPr>
      </w:pPr>
    </w:p>
    <w:p w14:paraId="11595072" w14:textId="77777777" w:rsidR="001E5F8B" w:rsidRPr="0028746C" w:rsidRDefault="001E5F8B" w:rsidP="001B5869">
      <w:pPr>
        <w:pStyle w:val="Brezrazmikov"/>
        <w:rPr>
          <w:rFonts w:ascii="Arial" w:hAnsi="Arial" w:cs="Arial"/>
          <w:bCs/>
          <w:sz w:val="20"/>
          <w:szCs w:val="20"/>
        </w:rPr>
      </w:pPr>
    </w:p>
    <w:p w14:paraId="2A6FF13F" w14:textId="77777777" w:rsidR="00411ADD" w:rsidRPr="0028746C" w:rsidRDefault="00411ADD" w:rsidP="00411ADD">
      <w:pPr>
        <w:pStyle w:val="Naslov2"/>
        <w:rPr>
          <w:rFonts w:ascii="Arial" w:hAnsi="Arial" w:cs="Arial"/>
          <w:sz w:val="20"/>
          <w:szCs w:val="20"/>
        </w:rPr>
      </w:pPr>
      <w:bookmarkStart w:id="30" w:name="_Toc210634977"/>
      <w:r w:rsidRPr="0028746C">
        <w:rPr>
          <w:rFonts w:ascii="Arial" w:hAnsi="Arial" w:cs="Arial"/>
          <w:color w:val="auto"/>
          <w:sz w:val="22"/>
          <w:szCs w:val="22"/>
        </w:rPr>
        <w:t xml:space="preserve">2.4 </w:t>
      </w:r>
      <w:r w:rsidRPr="0028746C">
        <w:rPr>
          <w:rFonts w:ascii="Arial" w:eastAsia="Calibri" w:hAnsi="Arial"/>
          <w:b w:val="0"/>
          <w:bCs w:val="0"/>
          <w:smallCaps/>
          <w:color w:val="auto"/>
          <w:sz w:val="22"/>
          <w:szCs w:val="22"/>
        </w:rPr>
        <w:t>Zaključki o BAT za proizvodnjo viskoze, pri kateri se uporablja CS</w:t>
      </w:r>
      <w:r w:rsidRPr="0028746C">
        <w:rPr>
          <w:rFonts w:ascii="Arial" w:eastAsia="Calibri" w:hAnsi="Arial"/>
          <w:b w:val="0"/>
          <w:bCs w:val="0"/>
          <w:smallCaps/>
          <w:color w:val="auto"/>
          <w:sz w:val="22"/>
          <w:szCs w:val="22"/>
          <w:vertAlign w:val="subscript"/>
        </w:rPr>
        <w:t>2</w:t>
      </w:r>
      <w:bookmarkEnd w:id="30"/>
    </w:p>
    <w:p w14:paraId="2386C179" w14:textId="77777777" w:rsidR="00411ADD" w:rsidRPr="0028746C" w:rsidRDefault="00411ADD" w:rsidP="00411ADD">
      <w:pPr>
        <w:pStyle w:val="Naslov4"/>
        <w:rPr>
          <w:sz w:val="20"/>
          <w:szCs w:val="20"/>
          <w:lang w:eastAsia="sl-SI"/>
        </w:rPr>
      </w:pPr>
      <w:r w:rsidRPr="0028746C">
        <w:rPr>
          <w:sz w:val="20"/>
          <w:szCs w:val="20"/>
          <w:lang w:eastAsia="sl-SI"/>
        </w:rPr>
        <w:t>WGC BAT 33</w:t>
      </w:r>
    </w:p>
    <w:p w14:paraId="03B912A8" w14:textId="77777777" w:rsidR="00411ADD" w:rsidRPr="0028746C" w:rsidRDefault="00411ADD" w:rsidP="00411ADD">
      <w:pPr>
        <w:jc w:val="both"/>
        <w:rPr>
          <w:color w:val="000000"/>
        </w:rPr>
      </w:pPr>
      <w:r w:rsidRPr="0028746C">
        <w:rPr>
          <w:color w:val="000000"/>
        </w:rPr>
        <w:t>Najboljša razpoložljiva tehnika je vsaj tako pogosto spremljanje zajetih emisij v zrak, kot je navedeno spodaj, v skladu s standardi EN. Če standardi EN niso na voljo, je najboljša razpoložljiva tehnika uporaba standardov ISO, nacionalnih ali drugih mednarodnih standardov, s katerimi se zagotovijo z znanstvenega vidika enako kakovostni podatki.</w:t>
      </w:r>
    </w:p>
    <w:p w14:paraId="6E0D6662" w14:textId="77777777" w:rsidR="00411ADD" w:rsidRPr="0028746C" w:rsidRDefault="00411ADD" w:rsidP="00411ADD">
      <w:pPr>
        <w:jc w:val="both"/>
        <w:rPr>
          <w:color w:val="000000"/>
        </w:rPr>
      </w:pPr>
    </w:p>
    <w:tbl>
      <w:tblPr>
        <w:tblW w:w="0" w:type="auto"/>
        <w:tblBorders>
          <w:top w:val="single" w:sz="4" w:space="0" w:color="7F7F7F"/>
          <w:bottom w:val="single" w:sz="4" w:space="0" w:color="7F7F7F"/>
        </w:tblBorders>
        <w:tblLook w:val="04A0" w:firstRow="1" w:lastRow="0" w:firstColumn="1" w:lastColumn="0" w:noHBand="0" w:noVBand="1"/>
      </w:tblPr>
      <w:tblGrid>
        <w:gridCol w:w="1229"/>
        <w:gridCol w:w="1521"/>
        <w:gridCol w:w="1930"/>
        <w:gridCol w:w="2621"/>
        <w:gridCol w:w="1770"/>
      </w:tblGrid>
      <w:tr w:rsidR="00411ADD" w:rsidRPr="0028746C" w14:paraId="30EE7199" w14:textId="77777777" w:rsidTr="00F7604B">
        <w:trPr>
          <w:tblHeader/>
        </w:trPr>
        <w:tc>
          <w:tcPr>
            <w:tcW w:w="1247" w:type="dxa"/>
            <w:tcBorders>
              <w:bottom w:val="single" w:sz="4" w:space="0" w:color="7F7F7F"/>
              <w:right w:val="single" w:sz="4" w:space="0" w:color="auto"/>
            </w:tcBorders>
          </w:tcPr>
          <w:p w14:paraId="131DB604" w14:textId="77777777" w:rsidR="00411ADD" w:rsidRPr="0028746C" w:rsidRDefault="00411ADD" w:rsidP="00F7604B">
            <w:pPr>
              <w:rPr>
                <w:color w:val="000000"/>
                <w:sz w:val="18"/>
                <w:szCs w:val="18"/>
              </w:rPr>
            </w:pPr>
            <w:r w:rsidRPr="0028746C">
              <w:rPr>
                <w:rFonts w:cs="Arial"/>
                <w:sz w:val="18"/>
                <w:szCs w:val="18"/>
              </w:rPr>
              <w:t>Snov</w:t>
            </w:r>
            <w:r w:rsidR="00E8495F" w:rsidRPr="0028746C">
              <w:rPr>
                <w:rFonts w:cs="Arial"/>
                <w:b/>
                <w:bCs/>
                <w:sz w:val="18"/>
                <w:szCs w:val="18"/>
              </w:rPr>
              <w:t>(1)</w:t>
            </w:r>
          </w:p>
        </w:tc>
        <w:tc>
          <w:tcPr>
            <w:tcW w:w="1555" w:type="dxa"/>
            <w:tcBorders>
              <w:left w:val="single" w:sz="4" w:space="0" w:color="auto"/>
              <w:bottom w:val="single" w:sz="4" w:space="0" w:color="7F7F7F"/>
              <w:right w:val="single" w:sz="4" w:space="0" w:color="auto"/>
            </w:tcBorders>
          </w:tcPr>
          <w:p w14:paraId="75DC6708" w14:textId="77777777" w:rsidR="00411ADD" w:rsidRPr="0028746C" w:rsidRDefault="00411ADD" w:rsidP="00F7604B">
            <w:pPr>
              <w:jc w:val="center"/>
              <w:rPr>
                <w:sz w:val="18"/>
                <w:szCs w:val="18"/>
              </w:rPr>
            </w:pPr>
            <w:r w:rsidRPr="0028746C">
              <w:rPr>
                <w:rFonts w:cs="Arial"/>
                <w:sz w:val="18"/>
                <w:szCs w:val="18"/>
              </w:rPr>
              <w:t>Emisijske točke</w:t>
            </w:r>
          </w:p>
        </w:tc>
        <w:tc>
          <w:tcPr>
            <w:tcW w:w="1984" w:type="dxa"/>
            <w:tcBorders>
              <w:left w:val="single" w:sz="4" w:space="0" w:color="auto"/>
              <w:bottom w:val="single" w:sz="4" w:space="0" w:color="7F7F7F"/>
              <w:right w:val="single" w:sz="4" w:space="0" w:color="auto"/>
            </w:tcBorders>
          </w:tcPr>
          <w:p w14:paraId="236984DC" w14:textId="77777777" w:rsidR="00411ADD" w:rsidRPr="0028746C" w:rsidRDefault="00411ADD" w:rsidP="00F7604B">
            <w:pPr>
              <w:jc w:val="center"/>
              <w:rPr>
                <w:sz w:val="18"/>
                <w:szCs w:val="18"/>
              </w:rPr>
            </w:pPr>
            <w:r w:rsidRPr="0028746C">
              <w:rPr>
                <w:rFonts w:cs="Arial"/>
                <w:sz w:val="18"/>
                <w:szCs w:val="18"/>
              </w:rPr>
              <w:t>Standard/-i</w:t>
            </w:r>
          </w:p>
        </w:tc>
        <w:tc>
          <w:tcPr>
            <w:tcW w:w="2693" w:type="dxa"/>
            <w:tcBorders>
              <w:left w:val="single" w:sz="4" w:space="0" w:color="auto"/>
              <w:bottom w:val="single" w:sz="4" w:space="0" w:color="7F7F7F"/>
              <w:right w:val="single" w:sz="4" w:space="0" w:color="auto"/>
            </w:tcBorders>
          </w:tcPr>
          <w:p w14:paraId="221AB594" w14:textId="77777777" w:rsidR="00411ADD" w:rsidRPr="0028746C" w:rsidRDefault="00411ADD" w:rsidP="00F7604B">
            <w:pPr>
              <w:pStyle w:val="Brezrazmikov"/>
              <w:rPr>
                <w:rFonts w:ascii="Arial" w:hAnsi="Arial" w:cs="Arial"/>
                <w:sz w:val="18"/>
                <w:szCs w:val="18"/>
              </w:rPr>
            </w:pPr>
            <w:r w:rsidRPr="0028746C">
              <w:rPr>
                <w:rFonts w:ascii="Arial" w:hAnsi="Arial" w:cs="Arial"/>
                <w:sz w:val="18"/>
                <w:szCs w:val="18"/>
              </w:rPr>
              <w:t>Najmanjša pogostost spremljanja</w:t>
            </w:r>
          </w:p>
        </w:tc>
        <w:tc>
          <w:tcPr>
            <w:tcW w:w="1808" w:type="dxa"/>
            <w:tcBorders>
              <w:left w:val="single" w:sz="4" w:space="0" w:color="auto"/>
              <w:bottom w:val="single" w:sz="4" w:space="0" w:color="7F7F7F"/>
            </w:tcBorders>
          </w:tcPr>
          <w:p w14:paraId="75B4B771" w14:textId="77777777" w:rsidR="00411ADD" w:rsidRPr="0028746C" w:rsidRDefault="00411ADD" w:rsidP="00F7604B">
            <w:pPr>
              <w:jc w:val="center"/>
              <w:rPr>
                <w:sz w:val="18"/>
                <w:szCs w:val="18"/>
              </w:rPr>
            </w:pPr>
            <w:r w:rsidRPr="0028746C">
              <w:rPr>
                <w:sz w:val="18"/>
                <w:szCs w:val="18"/>
              </w:rPr>
              <w:t>Spremljanje povezano z</w:t>
            </w:r>
          </w:p>
        </w:tc>
      </w:tr>
      <w:tr w:rsidR="00E8495F" w:rsidRPr="0028746C" w14:paraId="59159668" w14:textId="77777777" w:rsidTr="00F7604B">
        <w:tc>
          <w:tcPr>
            <w:tcW w:w="1247" w:type="dxa"/>
            <w:vMerge w:val="restart"/>
            <w:tcBorders>
              <w:top w:val="single" w:sz="4" w:space="0" w:color="7F7F7F"/>
              <w:bottom w:val="single" w:sz="4" w:space="0" w:color="7F7F7F"/>
              <w:right w:val="single" w:sz="4" w:space="0" w:color="auto"/>
            </w:tcBorders>
          </w:tcPr>
          <w:p w14:paraId="4688C4B0" w14:textId="77777777" w:rsidR="00E8495F" w:rsidRPr="0028746C" w:rsidRDefault="00E8495F" w:rsidP="00F7604B">
            <w:pPr>
              <w:rPr>
                <w:b/>
                <w:color w:val="000000"/>
                <w:sz w:val="18"/>
                <w:szCs w:val="18"/>
              </w:rPr>
            </w:pPr>
            <w:r w:rsidRPr="0028746C">
              <w:rPr>
                <w:rFonts w:cs="Arial"/>
                <w:b/>
                <w:sz w:val="18"/>
                <w:szCs w:val="18"/>
              </w:rPr>
              <w:t xml:space="preserve">Ogljikov </w:t>
            </w:r>
            <w:proofErr w:type="spellStart"/>
            <w:r w:rsidRPr="0028746C">
              <w:rPr>
                <w:rFonts w:cs="Arial"/>
                <w:b/>
                <w:sz w:val="18"/>
                <w:szCs w:val="18"/>
              </w:rPr>
              <w:t>disulfid</w:t>
            </w:r>
            <w:proofErr w:type="spellEnd"/>
            <w:r w:rsidRPr="0028746C">
              <w:rPr>
                <w:rFonts w:cs="Arial"/>
                <w:b/>
                <w:sz w:val="18"/>
                <w:szCs w:val="18"/>
              </w:rPr>
              <w:t xml:space="preserve"> (CS</w:t>
            </w:r>
            <w:r w:rsidRPr="0028746C">
              <w:rPr>
                <w:rFonts w:cs="Arial"/>
                <w:b/>
                <w:sz w:val="18"/>
                <w:szCs w:val="18"/>
                <w:vertAlign w:val="subscript"/>
              </w:rPr>
              <w:t>2</w:t>
            </w:r>
            <w:r w:rsidRPr="0028746C">
              <w:rPr>
                <w:rFonts w:cs="Arial"/>
                <w:b/>
                <w:sz w:val="18"/>
                <w:szCs w:val="18"/>
              </w:rPr>
              <w:t>)</w:t>
            </w:r>
          </w:p>
        </w:tc>
        <w:tc>
          <w:tcPr>
            <w:tcW w:w="1555" w:type="dxa"/>
            <w:tcBorders>
              <w:top w:val="single" w:sz="4" w:space="0" w:color="7F7F7F"/>
              <w:left w:val="single" w:sz="4" w:space="0" w:color="auto"/>
              <w:bottom w:val="single" w:sz="4" w:space="0" w:color="7F7F7F"/>
              <w:right w:val="single" w:sz="4" w:space="0" w:color="auto"/>
            </w:tcBorders>
          </w:tcPr>
          <w:p w14:paraId="07EE6012" w14:textId="77777777" w:rsidR="00E8495F" w:rsidRPr="0028746C" w:rsidRDefault="00E8495F" w:rsidP="00F7604B">
            <w:pPr>
              <w:jc w:val="center"/>
              <w:rPr>
                <w:color w:val="000000"/>
                <w:sz w:val="18"/>
                <w:szCs w:val="18"/>
              </w:rPr>
            </w:pPr>
            <w:r w:rsidRPr="0028746C">
              <w:rPr>
                <w:rFonts w:cs="Arial"/>
                <w:bCs/>
                <w:sz w:val="18"/>
                <w:szCs w:val="18"/>
              </w:rPr>
              <w:t>kateri koli odvodnik z masnim pretokom ≥ 1 kg/h</w:t>
            </w:r>
          </w:p>
        </w:tc>
        <w:tc>
          <w:tcPr>
            <w:tcW w:w="1984" w:type="dxa"/>
            <w:tcBorders>
              <w:top w:val="single" w:sz="4" w:space="0" w:color="7F7F7F"/>
              <w:left w:val="single" w:sz="4" w:space="0" w:color="auto"/>
              <w:bottom w:val="single" w:sz="4" w:space="0" w:color="7F7F7F"/>
              <w:right w:val="single" w:sz="4" w:space="0" w:color="auto"/>
            </w:tcBorders>
          </w:tcPr>
          <w:p w14:paraId="5EE834A1" w14:textId="77777777" w:rsidR="00E8495F" w:rsidRPr="0028746C" w:rsidRDefault="00E8495F" w:rsidP="00F7604B">
            <w:pPr>
              <w:pStyle w:val="Brezrazmikov"/>
              <w:jc w:val="center"/>
              <w:rPr>
                <w:rFonts w:ascii="Arial" w:hAnsi="Arial" w:cs="Arial"/>
                <w:bCs/>
                <w:sz w:val="18"/>
                <w:szCs w:val="18"/>
              </w:rPr>
            </w:pPr>
            <w:r w:rsidRPr="0028746C">
              <w:rPr>
                <w:rFonts w:ascii="Arial" w:hAnsi="Arial" w:cs="Arial"/>
                <w:bCs/>
                <w:sz w:val="18"/>
                <w:szCs w:val="18"/>
              </w:rPr>
              <w:t>splošni standardi EN(2)</w:t>
            </w:r>
          </w:p>
        </w:tc>
        <w:tc>
          <w:tcPr>
            <w:tcW w:w="2693" w:type="dxa"/>
            <w:tcBorders>
              <w:top w:val="single" w:sz="4" w:space="0" w:color="7F7F7F"/>
              <w:left w:val="single" w:sz="4" w:space="0" w:color="auto"/>
              <w:bottom w:val="single" w:sz="4" w:space="0" w:color="7F7F7F"/>
              <w:right w:val="single" w:sz="4" w:space="0" w:color="auto"/>
            </w:tcBorders>
          </w:tcPr>
          <w:p w14:paraId="0D37F722" w14:textId="77777777" w:rsidR="00E8495F" w:rsidRPr="0028746C" w:rsidRDefault="00E8495F" w:rsidP="00F7604B">
            <w:pPr>
              <w:pStyle w:val="Brezrazmikov"/>
              <w:jc w:val="center"/>
              <w:rPr>
                <w:rFonts w:ascii="Arial" w:hAnsi="Arial" w:cs="Arial"/>
                <w:bCs/>
                <w:sz w:val="18"/>
                <w:szCs w:val="18"/>
              </w:rPr>
            </w:pPr>
            <w:r w:rsidRPr="0028746C">
              <w:rPr>
                <w:rFonts w:ascii="Arial" w:hAnsi="Arial" w:cs="Arial"/>
                <w:bCs/>
                <w:sz w:val="18"/>
                <w:szCs w:val="18"/>
              </w:rPr>
              <w:t>neprekinjeno(3)</w:t>
            </w:r>
          </w:p>
        </w:tc>
        <w:tc>
          <w:tcPr>
            <w:tcW w:w="1808" w:type="dxa"/>
            <w:vMerge w:val="restart"/>
            <w:tcBorders>
              <w:top w:val="single" w:sz="4" w:space="0" w:color="7F7F7F"/>
              <w:left w:val="single" w:sz="4" w:space="0" w:color="auto"/>
              <w:bottom w:val="single" w:sz="4" w:space="0" w:color="7F7F7F"/>
            </w:tcBorders>
          </w:tcPr>
          <w:p w14:paraId="37108362" w14:textId="77777777" w:rsidR="00E8495F" w:rsidRPr="0028746C" w:rsidRDefault="00E8495F" w:rsidP="00F7604B">
            <w:pPr>
              <w:pStyle w:val="Brezrazmikov"/>
              <w:jc w:val="center"/>
              <w:rPr>
                <w:rFonts w:ascii="Arial" w:hAnsi="Arial" w:cs="Arial"/>
                <w:bCs/>
                <w:sz w:val="18"/>
                <w:szCs w:val="18"/>
              </w:rPr>
            </w:pPr>
          </w:p>
          <w:p w14:paraId="0F8D0AA4" w14:textId="77777777" w:rsidR="00E8495F" w:rsidRPr="0028746C" w:rsidRDefault="00E8495F" w:rsidP="00F7604B">
            <w:pPr>
              <w:pStyle w:val="Brezrazmikov"/>
              <w:jc w:val="center"/>
              <w:rPr>
                <w:rFonts w:ascii="Arial" w:hAnsi="Arial" w:cs="Arial"/>
                <w:bCs/>
                <w:sz w:val="18"/>
                <w:szCs w:val="18"/>
              </w:rPr>
            </w:pPr>
          </w:p>
          <w:p w14:paraId="30DDE65C" w14:textId="77777777" w:rsidR="00E8495F" w:rsidRPr="0028746C" w:rsidRDefault="00E8495F" w:rsidP="00F7604B">
            <w:pPr>
              <w:pStyle w:val="Brezrazmikov"/>
              <w:jc w:val="center"/>
              <w:rPr>
                <w:rFonts w:ascii="Arial" w:hAnsi="Arial" w:cs="Arial"/>
                <w:bCs/>
                <w:sz w:val="18"/>
                <w:szCs w:val="18"/>
              </w:rPr>
            </w:pPr>
          </w:p>
          <w:p w14:paraId="4BDB146A" w14:textId="77777777" w:rsidR="00E8495F" w:rsidRPr="0028746C" w:rsidRDefault="00E8495F" w:rsidP="00F7604B">
            <w:pPr>
              <w:pStyle w:val="Brezrazmikov"/>
              <w:jc w:val="center"/>
              <w:rPr>
                <w:rFonts w:ascii="Arial" w:hAnsi="Arial" w:cs="Arial"/>
                <w:bCs/>
                <w:sz w:val="18"/>
                <w:szCs w:val="18"/>
              </w:rPr>
            </w:pPr>
          </w:p>
          <w:p w14:paraId="2EAAFACE" w14:textId="77777777" w:rsidR="00E8495F" w:rsidRPr="0028746C" w:rsidRDefault="00E8495F" w:rsidP="00F7604B">
            <w:pPr>
              <w:pStyle w:val="Brezrazmikov"/>
              <w:jc w:val="center"/>
              <w:rPr>
                <w:rFonts w:ascii="Arial" w:hAnsi="Arial" w:cs="Arial"/>
                <w:bCs/>
                <w:sz w:val="18"/>
                <w:szCs w:val="18"/>
              </w:rPr>
            </w:pPr>
          </w:p>
          <w:p w14:paraId="70647192" w14:textId="77777777" w:rsidR="00E8495F" w:rsidRPr="0028746C" w:rsidRDefault="00E8495F" w:rsidP="00F7604B">
            <w:pPr>
              <w:pStyle w:val="Brezrazmikov"/>
              <w:jc w:val="center"/>
              <w:rPr>
                <w:rFonts w:ascii="Arial" w:hAnsi="Arial" w:cs="Arial"/>
                <w:bCs/>
                <w:sz w:val="18"/>
                <w:szCs w:val="18"/>
              </w:rPr>
            </w:pPr>
          </w:p>
          <w:p w14:paraId="5865EBD8" w14:textId="77777777" w:rsidR="00E8495F" w:rsidRPr="0028746C" w:rsidRDefault="00E8495F" w:rsidP="00F7604B">
            <w:pPr>
              <w:pStyle w:val="Brezrazmikov"/>
              <w:jc w:val="center"/>
              <w:rPr>
                <w:rFonts w:ascii="Arial" w:hAnsi="Arial" w:cs="Arial"/>
                <w:bCs/>
                <w:sz w:val="18"/>
                <w:szCs w:val="18"/>
              </w:rPr>
            </w:pPr>
            <w:r w:rsidRPr="0028746C">
              <w:rPr>
                <w:rFonts w:ascii="Arial" w:hAnsi="Arial" w:cs="Arial"/>
                <w:bCs/>
                <w:sz w:val="18"/>
                <w:szCs w:val="18"/>
              </w:rPr>
              <w:t>WGC BAT 35</w:t>
            </w:r>
          </w:p>
        </w:tc>
      </w:tr>
      <w:tr w:rsidR="00E8495F" w:rsidRPr="0028746C" w14:paraId="34F0FD1C" w14:textId="77777777" w:rsidTr="00F7604B">
        <w:tc>
          <w:tcPr>
            <w:tcW w:w="1247" w:type="dxa"/>
            <w:vMerge/>
            <w:tcBorders>
              <w:right w:val="single" w:sz="4" w:space="0" w:color="auto"/>
            </w:tcBorders>
          </w:tcPr>
          <w:p w14:paraId="2C3804ED" w14:textId="77777777" w:rsidR="00E8495F" w:rsidRPr="0028746C" w:rsidRDefault="00E8495F" w:rsidP="00F7604B">
            <w:pPr>
              <w:jc w:val="both"/>
              <w:rPr>
                <w:b/>
                <w:color w:val="000000"/>
                <w:sz w:val="18"/>
                <w:szCs w:val="18"/>
              </w:rPr>
            </w:pPr>
          </w:p>
        </w:tc>
        <w:tc>
          <w:tcPr>
            <w:tcW w:w="1555" w:type="dxa"/>
            <w:tcBorders>
              <w:left w:val="single" w:sz="4" w:space="0" w:color="auto"/>
              <w:right w:val="single" w:sz="4" w:space="0" w:color="auto"/>
            </w:tcBorders>
          </w:tcPr>
          <w:p w14:paraId="7C21B636" w14:textId="77777777" w:rsidR="00E8495F" w:rsidRPr="0028746C" w:rsidRDefault="00E8495F" w:rsidP="00F7604B">
            <w:pPr>
              <w:jc w:val="center"/>
              <w:rPr>
                <w:sz w:val="18"/>
                <w:szCs w:val="18"/>
              </w:rPr>
            </w:pPr>
            <w:r w:rsidRPr="0028746C">
              <w:rPr>
                <w:rFonts w:cs="Arial"/>
                <w:bCs/>
                <w:sz w:val="18"/>
                <w:szCs w:val="18"/>
              </w:rPr>
              <w:t>kateri koli odvodnik z masnim pretokom &lt; 1 kg/h</w:t>
            </w:r>
          </w:p>
        </w:tc>
        <w:tc>
          <w:tcPr>
            <w:tcW w:w="1984" w:type="dxa"/>
            <w:tcBorders>
              <w:left w:val="single" w:sz="4" w:space="0" w:color="auto"/>
              <w:right w:val="single" w:sz="4" w:space="0" w:color="auto"/>
            </w:tcBorders>
          </w:tcPr>
          <w:p w14:paraId="345825B6" w14:textId="77777777" w:rsidR="00E8495F" w:rsidRPr="0028746C" w:rsidRDefault="00E8495F" w:rsidP="00F7604B">
            <w:pPr>
              <w:pStyle w:val="Brezrazmikov"/>
              <w:rPr>
                <w:rFonts w:ascii="Arial" w:hAnsi="Arial" w:cs="Arial"/>
                <w:bCs/>
                <w:sz w:val="18"/>
                <w:szCs w:val="18"/>
              </w:rPr>
            </w:pPr>
            <w:r w:rsidRPr="0028746C">
              <w:rPr>
                <w:rFonts w:ascii="Arial" w:hAnsi="Arial" w:cs="Arial"/>
                <w:bCs/>
                <w:sz w:val="18"/>
                <w:szCs w:val="18"/>
              </w:rPr>
              <w:t>standard EN ni na voljo</w:t>
            </w:r>
          </w:p>
        </w:tc>
        <w:tc>
          <w:tcPr>
            <w:tcW w:w="2693" w:type="dxa"/>
            <w:tcBorders>
              <w:left w:val="single" w:sz="4" w:space="0" w:color="auto"/>
              <w:right w:val="single" w:sz="4" w:space="0" w:color="auto"/>
            </w:tcBorders>
          </w:tcPr>
          <w:p w14:paraId="34AB86C4" w14:textId="77777777" w:rsidR="00E8495F" w:rsidRPr="0028746C" w:rsidRDefault="00E8495F" w:rsidP="00F7604B">
            <w:pPr>
              <w:pStyle w:val="Brezrazmikov"/>
              <w:rPr>
                <w:rFonts w:ascii="Arial" w:hAnsi="Arial" w:cs="Arial"/>
                <w:bCs/>
                <w:sz w:val="18"/>
                <w:szCs w:val="18"/>
              </w:rPr>
            </w:pPr>
            <w:r w:rsidRPr="0028746C">
              <w:rPr>
                <w:rFonts w:ascii="Arial" w:hAnsi="Arial" w:cs="Arial"/>
                <w:bCs/>
                <w:sz w:val="18"/>
                <w:szCs w:val="18"/>
              </w:rPr>
              <w:t>enkrat na leto(4</w:t>
            </w:r>
          </w:p>
        </w:tc>
        <w:tc>
          <w:tcPr>
            <w:tcW w:w="1808" w:type="dxa"/>
            <w:vMerge/>
            <w:tcBorders>
              <w:left w:val="single" w:sz="4" w:space="0" w:color="auto"/>
            </w:tcBorders>
          </w:tcPr>
          <w:p w14:paraId="335DEA44" w14:textId="77777777" w:rsidR="00E8495F" w:rsidRPr="0028746C" w:rsidRDefault="00E8495F" w:rsidP="00F7604B">
            <w:pPr>
              <w:pStyle w:val="Brezrazmikov"/>
              <w:rPr>
                <w:rFonts w:ascii="Arial" w:hAnsi="Arial" w:cs="Arial"/>
                <w:bCs/>
                <w:sz w:val="18"/>
                <w:szCs w:val="18"/>
              </w:rPr>
            </w:pPr>
          </w:p>
        </w:tc>
      </w:tr>
      <w:tr w:rsidR="00E8495F" w:rsidRPr="0028746C" w14:paraId="32CDE570" w14:textId="77777777" w:rsidTr="00F7604B">
        <w:tc>
          <w:tcPr>
            <w:tcW w:w="1247" w:type="dxa"/>
            <w:vMerge w:val="restart"/>
            <w:tcBorders>
              <w:top w:val="single" w:sz="4" w:space="0" w:color="7F7F7F"/>
              <w:bottom w:val="single" w:sz="4" w:space="0" w:color="7F7F7F"/>
              <w:right w:val="single" w:sz="4" w:space="0" w:color="auto"/>
            </w:tcBorders>
          </w:tcPr>
          <w:p w14:paraId="1C2ADCD0" w14:textId="77777777" w:rsidR="00E8495F" w:rsidRPr="0028746C" w:rsidRDefault="00E8495F" w:rsidP="00F7604B">
            <w:pPr>
              <w:jc w:val="both"/>
              <w:rPr>
                <w:b/>
                <w:color w:val="000000"/>
                <w:sz w:val="18"/>
                <w:szCs w:val="18"/>
              </w:rPr>
            </w:pPr>
            <w:r w:rsidRPr="0028746C">
              <w:rPr>
                <w:rFonts w:cs="Arial"/>
                <w:b/>
                <w:sz w:val="18"/>
                <w:szCs w:val="18"/>
              </w:rPr>
              <w:t>Vodikov sulfid (H</w:t>
            </w:r>
            <w:r w:rsidRPr="0028746C">
              <w:rPr>
                <w:rFonts w:cs="Arial"/>
                <w:b/>
                <w:sz w:val="18"/>
                <w:szCs w:val="18"/>
                <w:vertAlign w:val="subscript"/>
              </w:rPr>
              <w:t>2</w:t>
            </w:r>
            <w:r w:rsidRPr="0028746C">
              <w:rPr>
                <w:rFonts w:cs="Arial"/>
                <w:b/>
                <w:sz w:val="18"/>
                <w:szCs w:val="18"/>
              </w:rPr>
              <w:t>S)</w:t>
            </w:r>
          </w:p>
        </w:tc>
        <w:tc>
          <w:tcPr>
            <w:tcW w:w="1555" w:type="dxa"/>
            <w:tcBorders>
              <w:top w:val="single" w:sz="4" w:space="0" w:color="7F7F7F"/>
              <w:left w:val="single" w:sz="4" w:space="0" w:color="auto"/>
              <w:bottom w:val="single" w:sz="4" w:space="0" w:color="7F7F7F"/>
              <w:right w:val="single" w:sz="4" w:space="0" w:color="auto"/>
            </w:tcBorders>
          </w:tcPr>
          <w:p w14:paraId="3365CF89" w14:textId="77777777" w:rsidR="00E8495F" w:rsidRPr="0028746C" w:rsidRDefault="00E8495F" w:rsidP="00F7604B">
            <w:pPr>
              <w:jc w:val="center"/>
              <w:rPr>
                <w:rFonts w:cs="Arial"/>
                <w:bCs/>
                <w:sz w:val="18"/>
                <w:szCs w:val="18"/>
              </w:rPr>
            </w:pPr>
            <w:r w:rsidRPr="0028746C">
              <w:rPr>
                <w:rFonts w:cs="Arial"/>
                <w:bCs/>
                <w:sz w:val="18"/>
                <w:szCs w:val="18"/>
              </w:rPr>
              <w:t>kateri koli odvodnik z masnim pretokom ≥ 50 g/h</w:t>
            </w:r>
          </w:p>
        </w:tc>
        <w:tc>
          <w:tcPr>
            <w:tcW w:w="1984" w:type="dxa"/>
            <w:tcBorders>
              <w:top w:val="single" w:sz="4" w:space="0" w:color="7F7F7F"/>
              <w:left w:val="single" w:sz="4" w:space="0" w:color="auto"/>
              <w:bottom w:val="single" w:sz="4" w:space="0" w:color="7F7F7F"/>
              <w:right w:val="single" w:sz="4" w:space="0" w:color="auto"/>
            </w:tcBorders>
          </w:tcPr>
          <w:p w14:paraId="63D7888B" w14:textId="77777777" w:rsidR="00E8495F" w:rsidRPr="0028746C" w:rsidRDefault="00E8495F" w:rsidP="00F7604B">
            <w:pPr>
              <w:pStyle w:val="Brezrazmikov"/>
              <w:rPr>
                <w:rFonts w:ascii="Arial" w:hAnsi="Arial" w:cs="Arial"/>
                <w:bCs/>
                <w:sz w:val="18"/>
                <w:szCs w:val="18"/>
              </w:rPr>
            </w:pPr>
            <w:r w:rsidRPr="0028746C">
              <w:rPr>
                <w:rFonts w:ascii="Arial" w:hAnsi="Arial" w:cs="Arial"/>
                <w:bCs/>
                <w:sz w:val="18"/>
                <w:szCs w:val="18"/>
              </w:rPr>
              <w:t>splošni standardi EN(2)</w:t>
            </w:r>
          </w:p>
          <w:p w14:paraId="5E9E2B2A" w14:textId="77777777" w:rsidR="00E8495F" w:rsidRPr="0028746C" w:rsidRDefault="00E8495F" w:rsidP="00F7604B">
            <w:pPr>
              <w:pStyle w:val="Brezrazmikov"/>
              <w:rPr>
                <w:rFonts w:ascii="Arial" w:hAnsi="Arial" w:cs="Arial"/>
                <w:bCs/>
                <w:sz w:val="18"/>
                <w:szCs w:val="18"/>
              </w:rPr>
            </w:pPr>
          </w:p>
        </w:tc>
        <w:tc>
          <w:tcPr>
            <w:tcW w:w="2693" w:type="dxa"/>
            <w:tcBorders>
              <w:top w:val="single" w:sz="4" w:space="0" w:color="7F7F7F"/>
              <w:left w:val="single" w:sz="4" w:space="0" w:color="auto"/>
              <w:bottom w:val="single" w:sz="4" w:space="0" w:color="7F7F7F"/>
              <w:right w:val="single" w:sz="4" w:space="0" w:color="auto"/>
            </w:tcBorders>
          </w:tcPr>
          <w:p w14:paraId="74EACEF5" w14:textId="77777777" w:rsidR="00E8495F" w:rsidRPr="0028746C" w:rsidRDefault="00E8495F" w:rsidP="00F7604B">
            <w:pPr>
              <w:pStyle w:val="Brezrazmikov"/>
              <w:rPr>
                <w:rFonts w:ascii="Arial" w:hAnsi="Arial" w:cs="Arial"/>
                <w:bCs/>
                <w:sz w:val="18"/>
                <w:szCs w:val="18"/>
              </w:rPr>
            </w:pPr>
            <w:r w:rsidRPr="0028746C">
              <w:rPr>
                <w:rFonts w:ascii="Arial" w:hAnsi="Arial" w:cs="Arial"/>
                <w:bCs/>
                <w:sz w:val="18"/>
                <w:szCs w:val="18"/>
              </w:rPr>
              <w:t>neprekinjeno(3)</w:t>
            </w:r>
          </w:p>
          <w:p w14:paraId="6F129200" w14:textId="77777777" w:rsidR="00E8495F" w:rsidRPr="0028746C" w:rsidRDefault="00E8495F" w:rsidP="00F7604B">
            <w:pPr>
              <w:pStyle w:val="Brezrazmikov"/>
              <w:rPr>
                <w:rFonts w:ascii="Arial" w:hAnsi="Arial" w:cs="Arial"/>
                <w:bCs/>
                <w:sz w:val="18"/>
                <w:szCs w:val="18"/>
              </w:rPr>
            </w:pPr>
          </w:p>
        </w:tc>
        <w:tc>
          <w:tcPr>
            <w:tcW w:w="1808" w:type="dxa"/>
            <w:vMerge/>
            <w:tcBorders>
              <w:top w:val="single" w:sz="4" w:space="0" w:color="7F7F7F"/>
              <w:left w:val="single" w:sz="4" w:space="0" w:color="auto"/>
              <w:bottom w:val="single" w:sz="4" w:space="0" w:color="7F7F7F"/>
            </w:tcBorders>
          </w:tcPr>
          <w:p w14:paraId="3677F3BA" w14:textId="77777777" w:rsidR="00E8495F" w:rsidRPr="0028746C" w:rsidRDefault="00E8495F" w:rsidP="00F7604B">
            <w:pPr>
              <w:pStyle w:val="Brezrazmikov"/>
              <w:rPr>
                <w:rFonts w:ascii="Arial" w:hAnsi="Arial" w:cs="Arial"/>
                <w:bCs/>
                <w:sz w:val="18"/>
                <w:szCs w:val="18"/>
              </w:rPr>
            </w:pPr>
          </w:p>
        </w:tc>
      </w:tr>
      <w:tr w:rsidR="00E8495F" w:rsidRPr="0028746C" w14:paraId="0E6B70B5" w14:textId="77777777" w:rsidTr="00F7604B">
        <w:tc>
          <w:tcPr>
            <w:tcW w:w="1247" w:type="dxa"/>
            <w:vMerge/>
            <w:tcBorders>
              <w:right w:val="single" w:sz="4" w:space="0" w:color="auto"/>
            </w:tcBorders>
          </w:tcPr>
          <w:p w14:paraId="1FE7BC60" w14:textId="77777777" w:rsidR="00E8495F" w:rsidRPr="0028746C" w:rsidRDefault="00E8495F" w:rsidP="00F7604B">
            <w:pPr>
              <w:jc w:val="both"/>
              <w:rPr>
                <w:b/>
                <w:bCs/>
                <w:color w:val="000000"/>
                <w:sz w:val="18"/>
                <w:szCs w:val="18"/>
              </w:rPr>
            </w:pPr>
          </w:p>
        </w:tc>
        <w:tc>
          <w:tcPr>
            <w:tcW w:w="1555" w:type="dxa"/>
            <w:tcBorders>
              <w:left w:val="single" w:sz="4" w:space="0" w:color="auto"/>
              <w:right w:val="single" w:sz="4" w:space="0" w:color="auto"/>
            </w:tcBorders>
          </w:tcPr>
          <w:p w14:paraId="18327BAE" w14:textId="77777777" w:rsidR="00E8495F" w:rsidRPr="0028746C" w:rsidRDefault="00E8495F" w:rsidP="00F7604B">
            <w:pPr>
              <w:jc w:val="center"/>
              <w:rPr>
                <w:rFonts w:cs="Arial"/>
                <w:bCs/>
                <w:sz w:val="18"/>
                <w:szCs w:val="18"/>
              </w:rPr>
            </w:pPr>
            <w:r w:rsidRPr="0028746C">
              <w:rPr>
                <w:rFonts w:cs="Arial"/>
                <w:bCs/>
                <w:sz w:val="18"/>
                <w:szCs w:val="18"/>
              </w:rPr>
              <w:t xml:space="preserve">kateri koli odvodnik z masnim </w:t>
            </w:r>
            <w:r w:rsidRPr="0028746C">
              <w:rPr>
                <w:rFonts w:cs="Arial"/>
                <w:bCs/>
                <w:sz w:val="18"/>
                <w:szCs w:val="18"/>
              </w:rPr>
              <w:lastRenderedPageBreak/>
              <w:t>pretokom &lt; 50 g/h</w:t>
            </w:r>
          </w:p>
        </w:tc>
        <w:tc>
          <w:tcPr>
            <w:tcW w:w="1984" w:type="dxa"/>
            <w:tcBorders>
              <w:left w:val="single" w:sz="4" w:space="0" w:color="auto"/>
              <w:right w:val="single" w:sz="4" w:space="0" w:color="auto"/>
            </w:tcBorders>
          </w:tcPr>
          <w:p w14:paraId="63BF7CA7" w14:textId="77777777" w:rsidR="00E8495F" w:rsidRPr="0028746C" w:rsidRDefault="00E8495F" w:rsidP="00F7604B">
            <w:pPr>
              <w:pStyle w:val="Brezrazmikov"/>
              <w:rPr>
                <w:rFonts w:ascii="Arial" w:hAnsi="Arial" w:cs="Arial"/>
                <w:bCs/>
                <w:sz w:val="18"/>
                <w:szCs w:val="18"/>
              </w:rPr>
            </w:pPr>
            <w:r w:rsidRPr="0028746C">
              <w:rPr>
                <w:rFonts w:ascii="Arial" w:hAnsi="Arial" w:cs="Arial"/>
                <w:bCs/>
                <w:sz w:val="18"/>
                <w:szCs w:val="18"/>
              </w:rPr>
              <w:lastRenderedPageBreak/>
              <w:t>standard EN ni na voljo</w:t>
            </w:r>
          </w:p>
        </w:tc>
        <w:tc>
          <w:tcPr>
            <w:tcW w:w="2693" w:type="dxa"/>
            <w:tcBorders>
              <w:left w:val="single" w:sz="4" w:space="0" w:color="auto"/>
              <w:right w:val="single" w:sz="4" w:space="0" w:color="auto"/>
            </w:tcBorders>
          </w:tcPr>
          <w:p w14:paraId="441E0695" w14:textId="77777777" w:rsidR="00E8495F" w:rsidRPr="0028746C" w:rsidRDefault="00E8495F" w:rsidP="00F7604B">
            <w:pPr>
              <w:pStyle w:val="Brezrazmikov"/>
              <w:rPr>
                <w:rFonts w:ascii="Arial" w:hAnsi="Arial" w:cs="Arial"/>
                <w:bCs/>
                <w:sz w:val="18"/>
                <w:szCs w:val="18"/>
              </w:rPr>
            </w:pPr>
            <w:r w:rsidRPr="0028746C">
              <w:rPr>
                <w:rFonts w:ascii="Arial" w:hAnsi="Arial" w:cs="Arial"/>
                <w:bCs/>
                <w:sz w:val="18"/>
                <w:szCs w:val="18"/>
              </w:rPr>
              <w:t>enkrat na leto(4)</w:t>
            </w:r>
          </w:p>
          <w:p w14:paraId="4EEF5BE4" w14:textId="77777777" w:rsidR="00E8495F" w:rsidRPr="0028746C" w:rsidRDefault="00E8495F" w:rsidP="00F7604B">
            <w:pPr>
              <w:pStyle w:val="Brezrazmikov"/>
              <w:rPr>
                <w:rFonts w:ascii="Arial" w:hAnsi="Arial" w:cs="Arial"/>
                <w:bCs/>
                <w:sz w:val="18"/>
                <w:szCs w:val="18"/>
              </w:rPr>
            </w:pPr>
          </w:p>
        </w:tc>
        <w:tc>
          <w:tcPr>
            <w:tcW w:w="1808" w:type="dxa"/>
            <w:vMerge/>
            <w:tcBorders>
              <w:left w:val="single" w:sz="4" w:space="0" w:color="auto"/>
            </w:tcBorders>
          </w:tcPr>
          <w:p w14:paraId="4FA52AE5" w14:textId="77777777" w:rsidR="00E8495F" w:rsidRPr="0028746C" w:rsidRDefault="00E8495F" w:rsidP="00F7604B">
            <w:pPr>
              <w:pStyle w:val="Brezrazmikov"/>
              <w:rPr>
                <w:rFonts w:ascii="Arial" w:hAnsi="Arial" w:cs="Arial"/>
                <w:bCs/>
                <w:sz w:val="18"/>
                <w:szCs w:val="18"/>
              </w:rPr>
            </w:pPr>
          </w:p>
        </w:tc>
      </w:tr>
      <w:tr w:rsidR="00411ADD" w:rsidRPr="0028746C" w14:paraId="19E493D4" w14:textId="77777777" w:rsidTr="00F7604B">
        <w:tc>
          <w:tcPr>
            <w:tcW w:w="9287" w:type="dxa"/>
            <w:gridSpan w:val="5"/>
            <w:tcBorders>
              <w:top w:val="single" w:sz="4" w:space="0" w:color="7F7F7F"/>
              <w:bottom w:val="single" w:sz="4" w:space="0" w:color="7F7F7F"/>
            </w:tcBorders>
          </w:tcPr>
          <w:p w14:paraId="4ACF773E" w14:textId="77777777" w:rsidR="00411ADD" w:rsidRPr="0028746C" w:rsidRDefault="00E8495F" w:rsidP="00E8495F">
            <w:pPr>
              <w:pStyle w:val="Brezrazmikov"/>
              <w:rPr>
                <w:rFonts w:ascii="Arial" w:hAnsi="Arial" w:cs="Arial"/>
                <w:b/>
                <w:bCs/>
                <w:sz w:val="18"/>
                <w:szCs w:val="18"/>
              </w:rPr>
            </w:pPr>
            <w:r w:rsidRPr="0028746C">
              <w:rPr>
                <w:rFonts w:ascii="Arial" w:hAnsi="Arial" w:cs="Arial"/>
                <w:sz w:val="18"/>
                <w:szCs w:val="18"/>
              </w:rPr>
              <w:t>(1)</w:t>
            </w:r>
            <w:r w:rsidRPr="0028746C">
              <w:rPr>
                <w:rFonts w:ascii="Arial" w:hAnsi="Arial" w:cs="Arial"/>
                <w:b/>
                <w:bCs/>
                <w:sz w:val="18"/>
                <w:szCs w:val="18"/>
              </w:rPr>
              <w:t xml:space="preserve"> </w:t>
            </w:r>
            <w:r w:rsidRPr="0028746C">
              <w:rPr>
                <w:rFonts w:ascii="Arial" w:hAnsi="Arial" w:cs="Arial"/>
                <w:sz w:val="18"/>
                <w:szCs w:val="18"/>
              </w:rPr>
              <w:t xml:space="preserve">Spremljanje se uporablja samo, kadar je zadevna snov opredeljena kot pomembna v toku odpadnih plinov na podlagi popisa, navedenega v </w:t>
            </w:r>
            <w:r w:rsidRPr="0028746C">
              <w:rPr>
                <w:rFonts w:ascii="Arial" w:hAnsi="Arial" w:cs="Arial"/>
                <w:b/>
                <w:bCs/>
                <w:sz w:val="18"/>
                <w:szCs w:val="18"/>
              </w:rPr>
              <w:t xml:space="preserve">WGC </w:t>
            </w:r>
            <w:r w:rsidRPr="0028746C">
              <w:rPr>
                <w:rFonts w:ascii="Arial" w:hAnsi="Arial" w:cs="Arial"/>
                <w:sz w:val="18"/>
                <w:szCs w:val="18"/>
              </w:rPr>
              <w:t>BAT 2.</w:t>
            </w:r>
          </w:p>
          <w:p w14:paraId="141E54CD" w14:textId="77777777" w:rsidR="00E8495F" w:rsidRPr="0028746C" w:rsidRDefault="00E8495F" w:rsidP="00E8495F">
            <w:pPr>
              <w:pStyle w:val="Brezrazmikov"/>
              <w:rPr>
                <w:rFonts w:ascii="Arial" w:hAnsi="Arial" w:cs="Arial"/>
                <w:b/>
                <w:bCs/>
                <w:sz w:val="18"/>
                <w:szCs w:val="18"/>
              </w:rPr>
            </w:pPr>
            <w:r w:rsidRPr="0028746C">
              <w:rPr>
                <w:rFonts w:ascii="Arial" w:hAnsi="Arial" w:cs="Arial"/>
                <w:sz w:val="18"/>
                <w:szCs w:val="18"/>
              </w:rPr>
              <w:t>(2)</w:t>
            </w:r>
            <w:r w:rsidRPr="0028746C">
              <w:rPr>
                <w:rFonts w:ascii="Arial" w:hAnsi="Arial" w:cs="Arial"/>
                <w:b/>
                <w:bCs/>
                <w:sz w:val="18"/>
                <w:szCs w:val="18"/>
              </w:rPr>
              <w:t xml:space="preserve"> </w:t>
            </w:r>
            <w:r w:rsidRPr="0028746C">
              <w:rPr>
                <w:rFonts w:ascii="Arial" w:hAnsi="Arial" w:cs="Arial"/>
                <w:sz w:val="18"/>
                <w:szCs w:val="18"/>
              </w:rPr>
              <w:t>Splošni standardi EN za neprekinjeno merjenje so EN 14181, EN 15267-1, EN 15267-2 in EN 15267-3.</w:t>
            </w:r>
          </w:p>
          <w:p w14:paraId="6AA7F6B1" w14:textId="77777777" w:rsidR="00E8495F" w:rsidRPr="0028746C" w:rsidRDefault="00E8495F" w:rsidP="00E8495F">
            <w:pPr>
              <w:pStyle w:val="Brezrazmikov"/>
              <w:rPr>
                <w:rFonts w:ascii="Arial" w:hAnsi="Arial" w:cs="Arial"/>
                <w:b/>
                <w:bCs/>
                <w:sz w:val="18"/>
                <w:szCs w:val="18"/>
              </w:rPr>
            </w:pPr>
            <w:r w:rsidRPr="0028746C">
              <w:rPr>
                <w:rFonts w:ascii="Arial" w:hAnsi="Arial" w:cs="Arial"/>
                <w:sz w:val="18"/>
                <w:szCs w:val="18"/>
              </w:rPr>
              <w:t>(3)</w:t>
            </w:r>
            <w:r w:rsidRPr="0028746C">
              <w:rPr>
                <w:rFonts w:ascii="Arial" w:hAnsi="Arial" w:cs="Arial"/>
                <w:b/>
                <w:bCs/>
                <w:sz w:val="18"/>
                <w:szCs w:val="18"/>
              </w:rPr>
              <w:t xml:space="preserve"> </w:t>
            </w:r>
            <w:r w:rsidRPr="0028746C">
              <w:rPr>
                <w:rFonts w:ascii="Arial" w:hAnsi="Arial" w:cs="Arial"/>
                <w:sz w:val="18"/>
                <w:szCs w:val="18"/>
              </w:rPr>
              <w:t>Pri proizvodnji ohišja se najmanjša pogostost spremljanja lahko zmanjša na enkrat na mesec, če neprekinjeno spremljanje ni mogoče zaradi analitskih interferenc</w:t>
            </w:r>
            <w:r w:rsidRPr="0028746C">
              <w:rPr>
                <w:rFonts w:ascii="Arial" w:hAnsi="Arial" w:cs="Arial"/>
                <w:b/>
                <w:bCs/>
                <w:sz w:val="18"/>
                <w:szCs w:val="18"/>
              </w:rPr>
              <w:t>.</w:t>
            </w:r>
          </w:p>
          <w:p w14:paraId="48AFC34F" w14:textId="77777777" w:rsidR="00E8495F" w:rsidRPr="0028746C" w:rsidRDefault="00E8495F" w:rsidP="00E8495F">
            <w:pPr>
              <w:pStyle w:val="Brezrazmikov"/>
              <w:rPr>
                <w:rFonts w:ascii="Arial" w:hAnsi="Arial" w:cs="Arial"/>
                <w:sz w:val="18"/>
                <w:szCs w:val="18"/>
              </w:rPr>
            </w:pPr>
            <w:r w:rsidRPr="0028746C">
              <w:rPr>
                <w:rFonts w:ascii="Arial" w:hAnsi="Arial" w:cs="Arial"/>
                <w:sz w:val="18"/>
                <w:szCs w:val="18"/>
              </w:rPr>
              <w:t>(4)</w:t>
            </w:r>
            <w:r w:rsidRPr="0028746C">
              <w:rPr>
                <w:rFonts w:ascii="Arial" w:hAnsi="Arial" w:cs="Arial"/>
                <w:b/>
                <w:bCs/>
                <w:sz w:val="18"/>
                <w:szCs w:val="18"/>
              </w:rPr>
              <w:t xml:space="preserve"> </w:t>
            </w:r>
            <w:r w:rsidRPr="0028746C">
              <w:rPr>
                <w:rFonts w:ascii="Arial" w:hAnsi="Arial" w:cs="Arial"/>
                <w:sz w:val="18"/>
                <w:szCs w:val="18"/>
              </w:rPr>
              <w:t>Kolikor je mogoče, se meritve izvedejo pri najvišji pričakovani ravni emisij pod običajnimi pogoji obratovanja</w:t>
            </w:r>
          </w:p>
        </w:tc>
      </w:tr>
    </w:tbl>
    <w:p w14:paraId="7107F598" w14:textId="77777777" w:rsidR="00411ADD" w:rsidRPr="0028746C" w:rsidRDefault="00411ADD" w:rsidP="00411ADD">
      <w:pPr>
        <w:pStyle w:val="Brezrazmikov"/>
        <w:rPr>
          <w:rFonts w:ascii="Arial" w:hAnsi="Arial" w:cs="Arial"/>
          <w:bCs/>
          <w:sz w:val="20"/>
          <w:szCs w:val="20"/>
        </w:rPr>
      </w:pPr>
    </w:p>
    <w:p w14:paraId="5965B04B" w14:textId="77777777" w:rsidR="00BA2D82" w:rsidRPr="0028746C" w:rsidRDefault="00BA2D82" w:rsidP="00BA2D82">
      <w:pPr>
        <w:pStyle w:val="Naslov4"/>
        <w:rPr>
          <w:sz w:val="20"/>
          <w:szCs w:val="20"/>
          <w:lang w:eastAsia="sl-SI"/>
        </w:rPr>
      </w:pPr>
      <w:r w:rsidRPr="0028746C">
        <w:rPr>
          <w:sz w:val="20"/>
          <w:szCs w:val="20"/>
          <w:lang w:eastAsia="sl-SI"/>
        </w:rPr>
        <w:t>WGC BAT 34</w:t>
      </w:r>
    </w:p>
    <w:p w14:paraId="2D2912A0" w14:textId="77777777" w:rsidR="00BA2D82" w:rsidRPr="0028746C" w:rsidRDefault="00BA2D82" w:rsidP="00BA2D82">
      <w:pPr>
        <w:jc w:val="both"/>
        <w:rPr>
          <w:color w:val="000000"/>
        </w:rPr>
      </w:pPr>
      <w:r w:rsidRPr="0028746C">
        <w:rPr>
          <w:color w:val="000000"/>
        </w:rPr>
        <w:t>Najboljša razpoložljiva tehnika za učinkovitejšo rabo virov in zmanjšanje masnega pretoka CS</w:t>
      </w:r>
      <w:r w:rsidRPr="0028746C">
        <w:rPr>
          <w:color w:val="000000"/>
          <w:vertAlign w:val="subscript"/>
        </w:rPr>
        <w:t>2</w:t>
      </w:r>
      <w:r w:rsidRPr="0028746C">
        <w:rPr>
          <w:color w:val="000000"/>
        </w:rPr>
        <w:t xml:space="preserve"> in H</w:t>
      </w:r>
      <w:r w:rsidRPr="0028746C">
        <w:rPr>
          <w:color w:val="000000"/>
          <w:vertAlign w:val="subscript"/>
        </w:rPr>
        <w:t>2</w:t>
      </w:r>
      <w:r w:rsidRPr="0028746C">
        <w:rPr>
          <w:color w:val="000000"/>
        </w:rPr>
        <w:t>S, poslanih v končno čiščenje odpadnih plinov, je predelava CS</w:t>
      </w:r>
      <w:r w:rsidRPr="0028746C">
        <w:rPr>
          <w:color w:val="000000"/>
          <w:vertAlign w:val="subscript"/>
        </w:rPr>
        <w:t>2</w:t>
      </w:r>
      <w:r w:rsidRPr="0028746C">
        <w:rPr>
          <w:color w:val="000000"/>
        </w:rPr>
        <w:t xml:space="preserve"> z uporabo tehnike (a) in/ali tehnike (b) ali kombinacije tehnike (c) s tehnikami (a) in/ali (b), ki so navedene spodaj, ter ponovna uporaba CS</w:t>
      </w:r>
      <w:r w:rsidRPr="0028746C">
        <w:rPr>
          <w:color w:val="000000"/>
          <w:vertAlign w:val="subscript"/>
        </w:rPr>
        <w:t>2</w:t>
      </w:r>
      <w:r w:rsidRPr="0028746C">
        <w:rPr>
          <w:color w:val="000000"/>
        </w:rPr>
        <w:t xml:space="preserve"> ali pa uporaba tehnike (d).</w:t>
      </w:r>
    </w:p>
    <w:p w14:paraId="1BBC54C0" w14:textId="77777777" w:rsidR="00BA2D82" w:rsidRPr="0028746C" w:rsidRDefault="00BA2D82" w:rsidP="00BA2D82">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243"/>
        <w:gridCol w:w="1124"/>
        <w:gridCol w:w="2097"/>
        <w:gridCol w:w="2931"/>
      </w:tblGrid>
      <w:tr w:rsidR="00BA2D82" w:rsidRPr="0028746C" w14:paraId="2B80312F" w14:textId="77777777" w:rsidTr="00F7604B">
        <w:tc>
          <w:tcPr>
            <w:tcW w:w="2943" w:type="dxa"/>
            <w:gridSpan w:val="2"/>
          </w:tcPr>
          <w:p w14:paraId="230C0E50" w14:textId="77777777" w:rsidR="00BA2D82" w:rsidRPr="0028746C" w:rsidRDefault="00BA2D82" w:rsidP="00F7604B">
            <w:pPr>
              <w:jc w:val="center"/>
              <w:rPr>
                <w:color w:val="000000"/>
                <w:sz w:val="18"/>
                <w:szCs w:val="18"/>
              </w:rPr>
            </w:pPr>
            <w:r w:rsidRPr="0028746C">
              <w:rPr>
                <w:color w:val="000000"/>
                <w:sz w:val="18"/>
                <w:szCs w:val="18"/>
              </w:rPr>
              <w:t>Tehnika</w:t>
            </w:r>
          </w:p>
        </w:tc>
        <w:tc>
          <w:tcPr>
            <w:tcW w:w="1134" w:type="dxa"/>
          </w:tcPr>
          <w:p w14:paraId="208DCE42" w14:textId="77777777" w:rsidR="00BA2D82" w:rsidRPr="0028746C" w:rsidRDefault="00BA2D82" w:rsidP="00F7604B">
            <w:pPr>
              <w:jc w:val="center"/>
              <w:rPr>
                <w:color w:val="000000"/>
                <w:sz w:val="18"/>
                <w:szCs w:val="18"/>
              </w:rPr>
            </w:pPr>
            <w:r w:rsidRPr="0028746C">
              <w:rPr>
                <w:rFonts w:cs="Arial"/>
                <w:bCs/>
                <w:sz w:val="18"/>
                <w:szCs w:val="18"/>
              </w:rPr>
              <w:t>Glavna ciljna snov</w:t>
            </w:r>
          </w:p>
        </w:tc>
        <w:tc>
          <w:tcPr>
            <w:tcW w:w="2127" w:type="dxa"/>
          </w:tcPr>
          <w:p w14:paraId="7B2E807B" w14:textId="77777777" w:rsidR="00BA2D82" w:rsidRPr="0028746C" w:rsidRDefault="00BA2D82" w:rsidP="00F7604B">
            <w:pPr>
              <w:jc w:val="center"/>
              <w:rPr>
                <w:color w:val="000000"/>
                <w:sz w:val="18"/>
                <w:szCs w:val="18"/>
              </w:rPr>
            </w:pPr>
            <w:r w:rsidRPr="0028746C">
              <w:rPr>
                <w:rFonts w:cs="Arial"/>
                <w:bCs/>
                <w:sz w:val="18"/>
                <w:szCs w:val="18"/>
              </w:rPr>
              <w:t>Opis</w:t>
            </w:r>
          </w:p>
        </w:tc>
        <w:tc>
          <w:tcPr>
            <w:tcW w:w="2976" w:type="dxa"/>
          </w:tcPr>
          <w:p w14:paraId="4203EBF7" w14:textId="77777777" w:rsidR="00BA2D82" w:rsidRPr="0028746C" w:rsidRDefault="00BA2D82" w:rsidP="00F7604B">
            <w:pPr>
              <w:jc w:val="center"/>
              <w:rPr>
                <w:color w:val="000000"/>
                <w:sz w:val="18"/>
                <w:szCs w:val="18"/>
              </w:rPr>
            </w:pPr>
            <w:r w:rsidRPr="0028746C">
              <w:rPr>
                <w:color w:val="000000"/>
                <w:sz w:val="18"/>
                <w:szCs w:val="18"/>
              </w:rPr>
              <w:t>Ustreznost</w:t>
            </w:r>
          </w:p>
        </w:tc>
      </w:tr>
      <w:tr w:rsidR="00BA2D82" w:rsidRPr="0028746C" w14:paraId="1E785E98" w14:textId="77777777" w:rsidTr="00F7604B">
        <w:trPr>
          <w:trHeight w:val="172"/>
        </w:trPr>
        <w:tc>
          <w:tcPr>
            <w:tcW w:w="675" w:type="dxa"/>
          </w:tcPr>
          <w:p w14:paraId="6FEB925E" w14:textId="77777777" w:rsidR="00BA2D82" w:rsidRPr="0028746C" w:rsidRDefault="00BA2D82" w:rsidP="00F7604B">
            <w:pPr>
              <w:jc w:val="both"/>
              <w:rPr>
                <w:color w:val="000000"/>
                <w:sz w:val="18"/>
                <w:szCs w:val="18"/>
              </w:rPr>
            </w:pPr>
            <w:r w:rsidRPr="0028746C">
              <w:rPr>
                <w:color w:val="000000"/>
                <w:sz w:val="18"/>
                <w:szCs w:val="18"/>
              </w:rPr>
              <w:t>a.</w:t>
            </w:r>
          </w:p>
        </w:tc>
        <w:tc>
          <w:tcPr>
            <w:tcW w:w="2268" w:type="dxa"/>
          </w:tcPr>
          <w:p w14:paraId="3B5B0620" w14:textId="77777777" w:rsidR="00BA2D82" w:rsidRPr="0028746C" w:rsidRDefault="00BA2D82" w:rsidP="00F7604B">
            <w:pPr>
              <w:jc w:val="both"/>
              <w:rPr>
                <w:color w:val="000000"/>
                <w:sz w:val="18"/>
                <w:szCs w:val="18"/>
              </w:rPr>
            </w:pPr>
            <w:r w:rsidRPr="0028746C">
              <w:rPr>
                <w:rFonts w:cs="Arial"/>
                <w:bCs/>
                <w:sz w:val="18"/>
                <w:szCs w:val="18"/>
              </w:rPr>
              <w:t>Absorpcija (regenerativna)</w:t>
            </w:r>
          </w:p>
        </w:tc>
        <w:tc>
          <w:tcPr>
            <w:tcW w:w="1134" w:type="dxa"/>
          </w:tcPr>
          <w:p w14:paraId="2E06DBB5" w14:textId="77777777" w:rsidR="00BA2D82" w:rsidRPr="0028746C" w:rsidRDefault="00BA2D82" w:rsidP="00F7604B">
            <w:pPr>
              <w:jc w:val="center"/>
              <w:rPr>
                <w:color w:val="000000"/>
                <w:sz w:val="18"/>
                <w:szCs w:val="18"/>
              </w:rPr>
            </w:pPr>
            <w:r w:rsidRPr="0028746C">
              <w:rPr>
                <w:rFonts w:cs="Arial"/>
                <w:bCs/>
                <w:sz w:val="18"/>
                <w:szCs w:val="18"/>
              </w:rPr>
              <w:t>H</w:t>
            </w:r>
            <w:r w:rsidRPr="0028746C">
              <w:rPr>
                <w:rFonts w:cs="Arial"/>
                <w:bCs/>
                <w:sz w:val="18"/>
                <w:szCs w:val="18"/>
                <w:vertAlign w:val="subscript"/>
              </w:rPr>
              <w:t>2</w:t>
            </w:r>
            <w:r w:rsidRPr="0028746C">
              <w:rPr>
                <w:rFonts w:cs="Arial"/>
                <w:bCs/>
                <w:sz w:val="18"/>
                <w:szCs w:val="18"/>
              </w:rPr>
              <w:t>S</w:t>
            </w:r>
          </w:p>
        </w:tc>
        <w:tc>
          <w:tcPr>
            <w:tcW w:w="2127" w:type="dxa"/>
          </w:tcPr>
          <w:p w14:paraId="58277FAD" w14:textId="77777777" w:rsidR="00BA2D82" w:rsidRPr="0028746C" w:rsidRDefault="00BA2D82" w:rsidP="00F7604B">
            <w:pPr>
              <w:jc w:val="center"/>
              <w:rPr>
                <w:color w:val="000000"/>
                <w:sz w:val="18"/>
                <w:szCs w:val="18"/>
              </w:rPr>
            </w:pPr>
            <w:r w:rsidRPr="0028746C">
              <w:rPr>
                <w:rFonts w:cs="Arial"/>
                <w:bCs/>
                <w:sz w:val="18"/>
                <w:szCs w:val="18"/>
              </w:rPr>
              <w:t>glej oddelek 1.4.1</w:t>
            </w:r>
          </w:p>
        </w:tc>
        <w:tc>
          <w:tcPr>
            <w:tcW w:w="2976" w:type="dxa"/>
          </w:tcPr>
          <w:p w14:paraId="7E59F047" w14:textId="77777777" w:rsidR="00BA2D82" w:rsidRPr="0028746C" w:rsidRDefault="00BA2D82" w:rsidP="00F7604B">
            <w:pPr>
              <w:pStyle w:val="Brezrazmikov"/>
              <w:jc w:val="center"/>
              <w:rPr>
                <w:rFonts w:ascii="Arial" w:hAnsi="Arial" w:cs="Arial"/>
                <w:bCs/>
                <w:sz w:val="18"/>
                <w:szCs w:val="18"/>
              </w:rPr>
            </w:pPr>
            <w:r w:rsidRPr="0028746C">
              <w:rPr>
                <w:rFonts w:ascii="Arial" w:hAnsi="Arial" w:cs="Arial"/>
                <w:bCs/>
                <w:sz w:val="18"/>
                <w:szCs w:val="18"/>
              </w:rPr>
              <w:t>Splošno ustrezna za proizvodnjo ohišja.</w:t>
            </w:r>
          </w:p>
          <w:p w14:paraId="5B63CB3A" w14:textId="77777777" w:rsidR="00BA2D82" w:rsidRPr="0028746C" w:rsidRDefault="00BA2D82" w:rsidP="00F7604B">
            <w:pPr>
              <w:jc w:val="center"/>
              <w:rPr>
                <w:color w:val="000000"/>
                <w:sz w:val="18"/>
                <w:szCs w:val="18"/>
              </w:rPr>
            </w:pPr>
            <w:r w:rsidRPr="0028746C">
              <w:rPr>
                <w:rFonts w:cs="Arial"/>
                <w:bCs/>
                <w:sz w:val="18"/>
                <w:szCs w:val="18"/>
              </w:rPr>
              <w:t>Ustreznost je za druge izdelke lahko omejena, če je zaradi velikega pretoka količine odpadnih plinov (več kot npr. 120 000Nm3/h) ali majhne koncentracije H</w:t>
            </w:r>
            <w:r w:rsidRPr="0028746C">
              <w:rPr>
                <w:rFonts w:cs="Arial"/>
                <w:bCs/>
                <w:sz w:val="18"/>
                <w:szCs w:val="18"/>
                <w:vertAlign w:val="subscript"/>
              </w:rPr>
              <w:t>2</w:t>
            </w:r>
            <w:r w:rsidRPr="0028746C">
              <w:rPr>
                <w:rFonts w:cs="Arial"/>
                <w:bCs/>
                <w:sz w:val="18"/>
                <w:szCs w:val="18"/>
              </w:rPr>
              <w:t>S v odpadnem plinu (manj kot npr. 0,5 g/Nm3) potrebna čezmerna količina energije.</w:t>
            </w:r>
          </w:p>
        </w:tc>
      </w:tr>
      <w:tr w:rsidR="00BA2D82" w:rsidRPr="0028746C" w14:paraId="260BBAA2" w14:textId="77777777" w:rsidTr="00F7604B">
        <w:tc>
          <w:tcPr>
            <w:tcW w:w="675" w:type="dxa"/>
          </w:tcPr>
          <w:p w14:paraId="0AD19DA0" w14:textId="77777777" w:rsidR="00BA2D82" w:rsidRPr="0028746C" w:rsidRDefault="00BA2D82" w:rsidP="00F7604B">
            <w:pPr>
              <w:jc w:val="both"/>
              <w:rPr>
                <w:color w:val="000000"/>
                <w:sz w:val="18"/>
                <w:szCs w:val="18"/>
              </w:rPr>
            </w:pPr>
            <w:r w:rsidRPr="0028746C">
              <w:rPr>
                <w:color w:val="000000"/>
                <w:sz w:val="18"/>
                <w:szCs w:val="18"/>
              </w:rPr>
              <w:t>b.</w:t>
            </w:r>
          </w:p>
        </w:tc>
        <w:tc>
          <w:tcPr>
            <w:tcW w:w="2268" w:type="dxa"/>
          </w:tcPr>
          <w:p w14:paraId="2698C3A4" w14:textId="77777777" w:rsidR="00BA2D82" w:rsidRPr="0028746C" w:rsidRDefault="00BA2D82" w:rsidP="00F7604B">
            <w:pPr>
              <w:rPr>
                <w:color w:val="000000"/>
                <w:sz w:val="18"/>
                <w:szCs w:val="18"/>
              </w:rPr>
            </w:pPr>
            <w:r w:rsidRPr="0028746C">
              <w:rPr>
                <w:rFonts w:cs="Arial"/>
                <w:sz w:val="18"/>
                <w:szCs w:val="18"/>
              </w:rPr>
              <w:t>Adsorpcija (regenerativna</w:t>
            </w:r>
          </w:p>
        </w:tc>
        <w:tc>
          <w:tcPr>
            <w:tcW w:w="1134" w:type="dxa"/>
          </w:tcPr>
          <w:p w14:paraId="4D962D1D" w14:textId="77777777" w:rsidR="00BA2D82" w:rsidRPr="0028746C" w:rsidRDefault="00BA2D82" w:rsidP="00F7604B">
            <w:pPr>
              <w:jc w:val="center"/>
              <w:rPr>
                <w:color w:val="000000"/>
                <w:sz w:val="18"/>
                <w:szCs w:val="18"/>
              </w:rPr>
            </w:pPr>
            <w:r w:rsidRPr="0028746C">
              <w:rPr>
                <w:rFonts w:cs="Arial"/>
                <w:sz w:val="18"/>
                <w:szCs w:val="18"/>
              </w:rPr>
              <w:t>H</w:t>
            </w:r>
            <w:r w:rsidRPr="0028746C">
              <w:rPr>
                <w:rFonts w:cs="Arial"/>
                <w:sz w:val="18"/>
                <w:szCs w:val="18"/>
                <w:vertAlign w:val="subscript"/>
              </w:rPr>
              <w:t>2</w:t>
            </w:r>
            <w:r w:rsidRPr="0028746C">
              <w:rPr>
                <w:rFonts w:cs="Arial"/>
                <w:sz w:val="18"/>
                <w:szCs w:val="18"/>
              </w:rPr>
              <w:t>S, CS</w:t>
            </w:r>
            <w:r w:rsidRPr="0028746C">
              <w:rPr>
                <w:rFonts w:cs="Arial"/>
                <w:sz w:val="18"/>
                <w:szCs w:val="18"/>
                <w:vertAlign w:val="subscript"/>
              </w:rPr>
              <w:t>2</w:t>
            </w:r>
          </w:p>
        </w:tc>
        <w:tc>
          <w:tcPr>
            <w:tcW w:w="2127" w:type="dxa"/>
          </w:tcPr>
          <w:p w14:paraId="154D96C4" w14:textId="77777777" w:rsidR="00BA2D82" w:rsidRPr="0028746C" w:rsidRDefault="00BA2D82" w:rsidP="00F7604B">
            <w:pPr>
              <w:jc w:val="center"/>
              <w:rPr>
                <w:color w:val="000000"/>
                <w:sz w:val="18"/>
                <w:szCs w:val="18"/>
              </w:rPr>
            </w:pPr>
            <w:r w:rsidRPr="0028746C">
              <w:rPr>
                <w:rFonts w:cs="Arial"/>
                <w:sz w:val="18"/>
                <w:szCs w:val="18"/>
              </w:rPr>
              <w:t>glej oddelek 1.4.1</w:t>
            </w:r>
          </w:p>
        </w:tc>
        <w:tc>
          <w:tcPr>
            <w:tcW w:w="2976" w:type="dxa"/>
            <w:vMerge w:val="restart"/>
          </w:tcPr>
          <w:p w14:paraId="5C9D9FE3" w14:textId="77777777" w:rsidR="00BA2D82" w:rsidRPr="0028746C" w:rsidRDefault="00BA2D82" w:rsidP="00F7604B">
            <w:pPr>
              <w:jc w:val="center"/>
              <w:rPr>
                <w:color w:val="000000"/>
                <w:sz w:val="18"/>
                <w:szCs w:val="18"/>
              </w:rPr>
            </w:pPr>
            <w:r w:rsidRPr="0028746C">
              <w:rPr>
                <w:rFonts w:cs="Arial"/>
                <w:sz w:val="18"/>
                <w:szCs w:val="18"/>
              </w:rPr>
              <w:t>Ustreznost je lahko omejena, če je zaradi koncentracije CS</w:t>
            </w:r>
            <w:r w:rsidRPr="0028746C">
              <w:rPr>
                <w:rFonts w:cs="Arial"/>
                <w:sz w:val="18"/>
                <w:szCs w:val="18"/>
                <w:vertAlign w:val="subscript"/>
              </w:rPr>
              <w:t>2</w:t>
            </w:r>
            <w:r w:rsidRPr="0028746C">
              <w:rPr>
                <w:rFonts w:cs="Arial"/>
                <w:sz w:val="18"/>
                <w:szCs w:val="18"/>
              </w:rPr>
              <w:t xml:space="preserve"> v odpadnem plinu, manjše od npr. 5 g/Nm</w:t>
            </w:r>
            <w:r w:rsidRPr="0028746C">
              <w:rPr>
                <w:rFonts w:cs="Arial"/>
                <w:sz w:val="18"/>
                <w:szCs w:val="18"/>
                <w:vertAlign w:val="superscript"/>
              </w:rPr>
              <w:t>3</w:t>
            </w:r>
            <w:r w:rsidRPr="0028746C">
              <w:rPr>
                <w:rFonts w:cs="Arial"/>
                <w:sz w:val="18"/>
                <w:szCs w:val="18"/>
              </w:rPr>
              <w:t>, potrebna čezmerna količina energije.</w:t>
            </w:r>
          </w:p>
        </w:tc>
      </w:tr>
      <w:tr w:rsidR="00BA2D82" w:rsidRPr="0028746C" w14:paraId="4CF0DD12" w14:textId="77777777" w:rsidTr="00F7604B">
        <w:tc>
          <w:tcPr>
            <w:tcW w:w="675" w:type="dxa"/>
          </w:tcPr>
          <w:p w14:paraId="2B03934C" w14:textId="77777777" w:rsidR="00BA2D82" w:rsidRPr="0028746C" w:rsidRDefault="00BA2D82" w:rsidP="00F7604B">
            <w:pPr>
              <w:jc w:val="both"/>
              <w:rPr>
                <w:color w:val="000000"/>
                <w:sz w:val="18"/>
                <w:szCs w:val="18"/>
              </w:rPr>
            </w:pPr>
            <w:r w:rsidRPr="0028746C">
              <w:rPr>
                <w:color w:val="000000"/>
                <w:sz w:val="18"/>
                <w:szCs w:val="18"/>
              </w:rPr>
              <w:t>c.</w:t>
            </w:r>
          </w:p>
        </w:tc>
        <w:tc>
          <w:tcPr>
            <w:tcW w:w="2268" w:type="dxa"/>
          </w:tcPr>
          <w:p w14:paraId="43369829" w14:textId="77777777" w:rsidR="00BA2D82" w:rsidRPr="0028746C" w:rsidRDefault="00BA2D82" w:rsidP="00F7604B">
            <w:pPr>
              <w:rPr>
                <w:color w:val="000000"/>
                <w:sz w:val="18"/>
                <w:szCs w:val="18"/>
              </w:rPr>
            </w:pPr>
            <w:r w:rsidRPr="0028746C">
              <w:rPr>
                <w:rFonts w:cs="Arial"/>
                <w:sz w:val="18"/>
                <w:szCs w:val="18"/>
              </w:rPr>
              <w:t>Kondenzacija</w:t>
            </w:r>
          </w:p>
        </w:tc>
        <w:tc>
          <w:tcPr>
            <w:tcW w:w="1134" w:type="dxa"/>
          </w:tcPr>
          <w:p w14:paraId="207836A9" w14:textId="77777777" w:rsidR="00BA2D82" w:rsidRPr="0028746C" w:rsidRDefault="00BA2D82" w:rsidP="00F7604B">
            <w:pPr>
              <w:jc w:val="center"/>
              <w:rPr>
                <w:color w:val="000000"/>
                <w:sz w:val="18"/>
                <w:szCs w:val="18"/>
              </w:rPr>
            </w:pPr>
            <w:r w:rsidRPr="0028746C">
              <w:rPr>
                <w:rFonts w:cs="Arial"/>
                <w:sz w:val="18"/>
                <w:szCs w:val="18"/>
              </w:rPr>
              <w:t>H</w:t>
            </w:r>
            <w:r w:rsidRPr="0028746C">
              <w:rPr>
                <w:rFonts w:cs="Arial"/>
                <w:sz w:val="18"/>
                <w:szCs w:val="18"/>
                <w:vertAlign w:val="subscript"/>
              </w:rPr>
              <w:t>2</w:t>
            </w:r>
            <w:r w:rsidRPr="0028746C">
              <w:rPr>
                <w:rFonts w:cs="Arial"/>
                <w:sz w:val="18"/>
                <w:szCs w:val="18"/>
              </w:rPr>
              <w:t>S, CS</w:t>
            </w:r>
            <w:r w:rsidRPr="0028746C">
              <w:rPr>
                <w:rFonts w:cs="Arial"/>
                <w:sz w:val="18"/>
                <w:szCs w:val="18"/>
                <w:vertAlign w:val="subscript"/>
              </w:rPr>
              <w:t>2</w:t>
            </w:r>
          </w:p>
        </w:tc>
        <w:tc>
          <w:tcPr>
            <w:tcW w:w="2127" w:type="dxa"/>
          </w:tcPr>
          <w:p w14:paraId="3ED5BC19" w14:textId="77777777" w:rsidR="00BA2D82" w:rsidRPr="0028746C" w:rsidRDefault="00BA2D82" w:rsidP="00F7604B">
            <w:pPr>
              <w:jc w:val="center"/>
              <w:rPr>
                <w:color w:val="000000"/>
                <w:sz w:val="18"/>
                <w:szCs w:val="18"/>
              </w:rPr>
            </w:pPr>
            <w:r w:rsidRPr="0028746C">
              <w:rPr>
                <w:rFonts w:cs="Arial"/>
                <w:sz w:val="18"/>
                <w:szCs w:val="18"/>
              </w:rPr>
              <w:t>glej oddelek 1.4.1</w:t>
            </w:r>
          </w:p>
        </w:tc>
        <w:tc>
          <w:tcPr>
            <w:tcW w:w="2976" w:type="dxa"/>
            <w:vMerge/>
          </w:tcPr>
          <w:p w14:paraId="289DE898" w14:textId="77777777" w:rsidR="00BA2D82" w:rsidRPr="0028746C" w:rsidRDefault="00BA2D82" w:rsidP="00F7604B">
            <w:pPr>
              <w:jc w:val="center"/>
              <w:rPr>
                <w:color w:val="000000"/>
                <w:sz w:val="18"/>
                <w:szCs w:val="18"/>
              </w:rPr>
            </w:pPr>
          </w:p>
        </w:tc>
      </w:tr>
      <w:tr w:rsidR="00BA2D82" w:rsidRPr="0028746C" w14:paraId="0888E200" w14:textId="77777777" w:rsidTr="00F7604B">
        <w:tc>
          <w:tcPr>
            <w:tcW w:w="675" w:type="dxa"/>
          </w:tcPr>
          <w:p w14:paraId="4F5DCAD0" w14:textId="77777777" w:rsidR="00BA2D82" w:rsidRPr="0028746C" w:rsidRDefault="00BA2D82" w:rsidP="00F7604B">
            <w:pPr>
              <w:jc w:val="both"/>
              <w:rPr>
                <w:color w:val="000000"/>
                <w:sz w:val="18"/>
                <w:szCs w:val="18"/>
              </w:rPr>
            </w:pPr>
            <w:r w:rsidRPr="0028746C">
              <w:rPr>
                <w:rFonts w:cs="Arial"/>
                <w:sz w:val="18"/>
                <w:szCs w:val="18"/>
              </w:rPr>
              <w:t>d.</w:t>
            </w:r>
          </w:p>
        </w:tc>
        <w:tc>
          <w:tcPr>
            <w:tcW w:w="2268" w:type="dxa"/>
          </w:tcPr>
          <w:p w14:paraId="5C3A6E25" w14:textId="77777777" w:rsidR="00BA2D82" w:rsidRPr="0028746C" w:rsidRDefault="00BA2D82" w:rsidP="00F7604B">
            <w:pPr>
              <w:rPr>
                <w:color w:val="000000"/>
                <w:sz w:val="18"/>
                <w:szCs w:val="18"/>
              </w:rPr>
            </w:pPr>
            <w:r w:rsidRPr="0028746C">
              <w:rPr>
                <w:rFonts w:cs="Arial"/>
                <w:sz w:val="18"/>
                <w:szCs w:val="18"/>
              </w:rPr>
              <w:t>Proizvodnja žveplove kisline</w:t>
            </w:r>
          </w:p>
        </w:tc>
        <w:tc>
          <w:tcPr>
            <w:tcW w:w="1134" w:type="dxa"/>
          </w:tcPr>
          <w:p w14:paraId="48A06073" w14:textId="77777777" w:rsidR="00BA2D82" w:rsidRPr="0028746C" w:rsidRDefault="00BA2D82" w:rsidP="00F7604B">
            <w:pPr>
              <w:jc w:val="center"/>
              <w:rPr>
                <w:color w:val="000000"/>
                <w:sz w:val="18"/>
                <w:szCs w:val="18"/>
              </w:rPr>
            </w:pPr>
            <w:r w:rsidRPr="0028746C">
              <w:rPr>
                <w:rFonts w:cs="Arial"/>
                <w:sz w:val="18"/>
                <w:szCs w:val="18"/>
              </w:rPr>
              <w:t>H</w:t>
            </w:r>
            <w:r w:rsidRPr="0028746C">
              <w:rPr>
                <w:rFonts w:cs="Arial"/>
                <w:sz w:val="18"/>
                <w:szCs w:val="18"/>
                <w:vertAlign w:val="subscript"/>
              </w:rPr>
              <w:t>2</w:t>
            </w:r>
            <w:r w:rsidRPr="0028746C">
              <w:rPr>
                <w:rFonts w:cs="Arial"/>
                <w:sz w:val="18"/>
                <w:szCs w:val="18"/>
              </w:rPr>
              <w:t>S, CS</w:t>
            </w:r>
            <w:r w:rsidRPr="0028746C">
              <w:rPr>
                <w:rFonts w:cs="Arial"/>
                <w:sz w:val="18"/>
                <w:szCs w:val="18"/>
                <w:vertAlign w:val="subscript"/>
              </w:rPr>
              <w:t>2</w:t>
            </w:r>
          </w:p>
        </w:tc>
        <w:tc>
          <w:tcPr>
            <w:tcW w:w="2127" w:type="dxa"/>
          </w:tcPr>
          <w:p w14:paraId="4BA101E7" w14:textId="77777777" w:rsidR="00BA2D82" w:rsidRPr="0028746C" w:rsidRDefault="00BA2D82" w:rsidP="00F7604B">
            <w:pPr>
              <w:jc w:val="center"/>
              <w:rPr>
                <w:color w:val="000000"/>
                <w:sz w:val="18"/>
                <w:szCs w:val="18"/>
              </w:rPr>
            </w:pPr>
            <w:r w:rsidRPr="0028746C">
              <w:rPr>
                <w:rFonts w:cs="Arial"/>
                <w:sz w:val="18"/>
                <w:szCs w:val="18"/>
              </w:rPr>
              <w:t>Procesni odpadni plini, ki vsebujejo CS</w:t>
            </w:r>
            <w:r w:rsidRPr="0028746C">
              <w:rPr>
                <w:rFonts w:cs="Arial"/>
                <w:sz w:val="18"/>
                <w:szCs w:val="18"/>
                <w:vertAlign w:val="subscript"/>
              </w:rPr>
              <w:t>2</w:t>
            </w:r>
            <w:r w:rsidRPr="0028746C">
              <w:rPr>
                <w:rFonts w:cs="Arial"/>
                <w:sz w:val="18"/>
                <w:szCs w:val="18"/>
              </w:rPr>
              <w:t xml:space="preserve"> in H</w:t>
            </w:r>
            <w:r w:rsidRPr="0028746C">
              <w:rPr>
                <w:rFonts w:cs="Arial"/>
                <w:sz w:val="18"/>
                <w:szCs w:val="18"/>
                <w:vertAlign w:val="subscript"/>
              </w:rPr>
              <w:t>2</w:t>
            </w:r>
            <w:r w:rsidRPr="0028746C">
              <w:rPr>
                <w:rFonts w:cs="Arial"/>
                <w:sz w:val="18"/>
                <w:szCs w:val="18"/>
              </w:rPr>
              <w:t>S, se uporabljajo v proizvodnji žveplove kisline.</w:t>
            </w:r>
          </w:p>
        </w:tc>
        <w:tc>
          <w:tcPr>
            <w:tcW w:w="2976" w:type="dxa"/>
          </w:tcPr>
          <w:p w14:paraId="7AD2EADC" w14:textId="77777777" w:rsidR="00BA2D82" w:rsidRPr="0028746C" w:rsidRDefault="00BA2D82" w:rsidP="00F7604B">
            <w:pPr>
              <w:jc w:val="center"/>
              <w:rPr>
                <w:color w:val="000000"/>
                <w:sz w:val="18"/>
                <w:szCs w:val="18"/>
              </w:rPr>
            </w:pPr>
            <w:r w:rsidRPr="0028746C">
              <w:rPr>
                <w:rFonts w:cs="Arial"/>
                <w:sz w:val="18"/>
                <w:szCs w:val="18"/>
              </w:rPr>
              <w:t>Ustreznost je lahko omejena, če je koncentracija CS</w:t>
            </w:r>
            <w:r w:rsidRPr="0028746C">
              <w:rPr>
                <w:rFonts w:cs="Arial"/>
                <w:sz w:val="18"/>
                <w:szCs w:val="18"/>
                <w:vertAlign w:val="subscript"/>
              </w:rPr>
              <w:t>2</w:t>
            </w:r>
            <w:r w:rsidRPr="0028746C">
              <w:rPr>
                <w:rFonts w:cs="Arial"/>
                <w:sz w:val="18"/>
                <w:szCs w:val="18"/>
              </w:rPr>
              <w:t xml:space="preserve"> in/ali H</w:t>
            </w:r>
            <w:r w:rsidRPr="0028746C">
              <w:rPr>
                <w:rFonts w:cs="Arial"/>
                <w:sz w:val="18"/>
                <w:szCs w:val="18"/>
                <w:vertAlign w:val="subscript"/>
              </w:rPr>
              <w:t>2</w:t>
            </w:r>
            <w:r w:rsidRPr="0028746C">
              <w:rPr>
                <w:rFonts w:cs="Arial"/>
                <w:sz w:val="18"/>
                <w:szCs w:val="18"/>
              </w:rPr>
              <w:t>S v odpadnem plinu manjša od 5 g/Nm</w:t>
            </w:r>
            <w:r w:rsidRPr="0028746C">
              <w:rPr>
                <w:rFonts w:cs="Arial"/>
                <w:sz w:val="18"/>
                <w:szCs w:val="18"/>
                <w:vertAlign w:val="superscript"/>
              </w:rPr>
              <w:t>3</w:t>
            </w:r>
            <w:r w:rsidRPr="0028746C">
              <w:rPr>
                <w:rFonts w:cs="Arial"/>
                <w:sz w:val="18"/>
                <w:szCs w:val="18"/>
              </w:rPr>
              <w:t>.</w:t>
            </w:r>
          </w:p>
        </w:tc>
      </w:tr>
    </w:tbl>
    <w:p w14:paraId="0652D905" w14:textId="77777777" w:rsidR="00405F72" w:rsidRPr="0028746C" w:rsidRDefault="00405F72" w:rsidP="001B5869">
      <w:pPr>
        <w:pStyle w:val="Brezrazmikov"/>
        <w:rPr>
          <w:rFonts w:ascii="Arial" w:hAnsi="Arial" w:cs="Arial"/>
          <w:bCs/>
          <w:sz w:val="20"/>
          <w:szCs w:val="20"/>
        </w:rPr>
      </w:pPr>
    </w:p>
    <w:p w14:paraId="335C3F14" w14:textId="77777777" w:rsidR="00D77208" w:rsidRPr="0028746C" w:rsidRDefault="00D77208" w:rsidP="00D77208">
      <w:pPr>
        <w:pStyle w:val="Brezrazmikov"/>
        <w:rPr>
          <w:rFonts w:ascii="Arial" w:hAnsi="Arial" w:cs="Arial"/>
          <w:bCs/>
          <w:sz w:val="20"/>
          <w:szCs w:val="20"/>
        </w:rPr>
      </w:pPr>
    </w:p>
    <w:p w14:paraId="74ECA6D2" w14:textId="77777777" w:rsidR="00D77208" w:rsidRPr="0028746C" w:rsidRDefault="00D77208" w:rsidP="00D77208">
      <w:pPr>
        <w:pStyle w:val="Naslov4"/>
        <w:rPr>
          <w:sz w:val="20"/>
          <w:szCs w:val="20"/>
          <w:lang w:eastAsia="sl-SI"/>
        </w:rPr>
      </w:pPr>
      <w:r w:rsidRPr="0028746C">
        <w:rPr>
          <w:sz w:val="20"/>
          <w:szCs w:val="20"/>
          <w:lang w:eastAsia="sl-SI"/>
        </w:rPr>
        <w:t>WGC BAT 35</w:t>
      </w:r>
    </w:p>
    <w:p w14:paraId="35C8CE36" w14:textId="77777777" w:rsidR="00D77208" w:rsidRPr="0028746C" w:rsidRDefault="00D77208" w:rsidP="00D77208">
      <w:pPr>
        <w:jc w:val="both"/>
        <w:rPr>
          <w:color w:val="000000"/>
        </w:rPr>
      </w:pPr>
      <w:r w:rsidRPr="0028746C">
        <w:rPr>
          <w:color w:val="000000"/>
        </w:rPr>
        <w:t>Najboljša razpoložljiva tehnika za zmanjšanje zajetih emisij CS</w:t>
      </w:r>
      <w:r w:rsidRPr="0028746C">
        <w:rPr>
          <w:color w:val="000000"/>
          <w:vertAlign w:val="subscript"/>
        </w:rPr>
        <w:t>2</w:t>
      </w:r>
      <w:r w:rsidRPr="0028746C">
        <w:rPr>
          <w:color w:val="000000"/>
        </w:rPr>
        <w:t xml:space="preserve"> in H</w:t>
      </w:r>
      <w:r w:rsidRPr="0028746C">
        <w:rPr>
          <w:color w:val="000000"/>
          <w:vertAlign w:val="subscript"/>
        </w:rPr>
        <w:t>2</w:t>
      </w:r>
      <w:r w:rsidRPr="0028746C">
        <w:rPr>
          <w:color w:val="000000"/>
        </w:rPr>
        <w:t>S v zrak je uporaba ene od spodaj navedenih tehnik ali njihove kombinacije.</w:t>
      </w:r>
    </w:p>
    <w:p w14:paraId="739BB446" w14:textId="77777777" w:rsidR="00D77208" w:rsidRPr="0028746C" w:rsidRDefault="00D77208" w:rsidP="00D77208">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240"/>
        <w:gridCol w:w="1125"/>
        <w:gridCol w:w="2095"/>
        <w:gridCol w:w="2934"/>
      </w:tblGrid>
      <w:tr w:rsidR="00D77208" w:rsidRPr="0028746C" w14:paraId="31EF006C" w14:textId="77777777" w:rsidTr="00F7604B">
        <w:tc>
          <w:tcPr>
            <w:tcW w:w="2943" w:type="dxa"/>
            <w:gridSpan w:val="2"/>
          </w:tcPr>
          <w:p w14:paraId="375FC649" w14:textId="77777777" w:rsidR="00D77208" w:rsidRPr="0028746C" w:rsidRDefault="00D77208" w:rsidP="00F7604B">
            <w:pPr>
              <w:jc w:val="center"/>
              <w:rPr>
                <w:color w:val="000000"/>
                <w:sz w:val="18"/>
                <w:szCs w:val="18"/>
              </w:rPr>
            </w:pPr>
            <w:r w:rsidRPr="0028746C">
              <w:rPr>
                <w:color w:val="000000"/>
                <w:sz w:val="18"/>
                <w:szCs w:val="18"/>
              </w:rPr>
              <w:t>Tehnika</w:t>
            </w:r>
          </w:p>
        </w:tc>
        <w:tc>
          <w:tcPr>
            <w:tcW w:w="1134" w:type="dxa"/>
          </w:tcPr>
          <w:p w14:paraId="7046A4E0" w14:textId="77777777" w:rsidR="00D77208" w:rsidRPr="0028746C" w:rsidRDefault="00D77208" w:rsidP="00F7604B">
            <w:pPr>
              <w:jc w:val="center"/>
              <w:rPr>
                <w:color w:val="000000"/>
                <w:sz w:val="18"/>
                <w:szCs w:val="18"/>
              </w:rPr>
            </w:pPr>
            <w:r w:rsidRPr="0028746C">
              <w:rPr>
                <w:rFonts w:cs="Arial"/>
                <w:bCs/>
                <w:sz w:val="18"/>
                <w:szCs w:val="18"/>
              </w:rPr>
              <w:t>Glavna ciljna snov</w:t>
            </w:r>
          </w:p>
        </w:tc>
        <w:tc>
          <w:tcPr>
            <w:tcW w:w="2127" w:type="dxa"/>
          </w:tcPr>
          <w:p w14:paraId="613014B7" w14:textId="77777777" w:rsidR="00D77208" w:rsidRPr="0028746C" w:rsidRDefault="00D77208" w:rsidP="00F7604B">
            <w:pPr>
              <w:jc w:val="center"/>
              <w:rPr>
                <w:color w:val="000000"/>
                <w:sz w:val="18"/>
                <w:szCs w:val="18"/>
              </w:rPr>
            </w:pPr>
            <w:r w:rsidRPr="0028746C">
              <w:rPr>
                <w:rFonts w:cs="Arial"/>
                <w:bCs/>
                <w:sz w:val="18"/>
                <w:szCs w:val="18"/>
              </w:rPr>
              <w:t>Opis</w:t>
            </w:r>
          </w:p>
        </w:tc>
        <w:tc>
          <w:tcPr>
            <w:tcW w:w="2976" w:type="dxa"/>
          </w:tcPr>
          <w:p w14:paraId="0C97ADB0" w14:textId="77777777" w:rsidR="00D77208" w:rsidRPr="0028746C" w:rsidRDefault="00D77208" w:rsidP="00F7604B">
            <w:pPr>
              <w:jc w:val="center"/>
              <w:rPr>
                <w:color w:val="000000"/>
                <w:sz w:val="18"/>
                <w:szCs w:val="18"/>
              </w:rPr>
            </w:pPr>
            <w:r w:rsidRPr="0028746C">
              <w:rPr>
                <w:color w:val="000000"/>
                <w:sz w:val="18"/>
                <w:szCs w:val="18"/>
              </w:rPr>
              <w:t>Ustreznost</w:t>
            </w:r>
          </w:p>
        </w:tc>
      </w:tr>
      <w:tr w:rsidR="00D77208" w:rsidRPr="0028746C" w14:paraId="55F4A7D6" w14:textId="77777777" w:rsidTr="00F7604B">
        <w:trPr>
          <w:trHeight w:val="172"/>
        </w:trPr>
        <w:tc>
          <w:tcPr>
            <w:tcW w:w="675" w:type="dxa"/>
          </w:tcPr>
          <w:p w14:paraId="38EFEDA7" w14:textId="77777777" w:rsidR="00D77208" w:rsidRPr="0028746C" w:rsidRDefault="00D77208" w:rsidP="00F7604B">
            <w:pPr>
              <w:jc w:val="both"/>
              <w:rPr>
                <w:color w:val="000000"/>
                <w:sz w:val="18"/>
                <w:szCs w:val="18"/>
              </w:rPr>
            </w:pPr>
            <w:r w:rsidRPr="0028746C">
              <w:rPr>
                <w:color w:val="000000"/>
                <w:sz w:val="18"/>
                <w:szCs w:val="18"/>
              </w:rPr>
              <w:t>a.</w:t>
            </w:r>
          </w:p>
        </w:tc>
        <w:tc>
          <w:tcPr>
            <w:tcW w:w="2268" w:type="dxa"/>
          </w:tcPr>
          <w:p w14:paraId="677CDEE8" w14:textId="77777777" w:rsidR="00D77208" w:rsidRPr="0028746C" w:rsidRDefault="00D77208" w:rsidP="00F7604B">
            <w:pPr>
              <w:jc w:val="both"/>
              <w:rPr>
                <w:color w:val="000000"/>
                <w:sz w:val="18"/>
                <w:szCs w:val="18"/>
              </w:rPr>
            </w:pPr>
            <w:r w:rsidRPr="0028746C">
              <w:rPr>
                <w:rFonts w:cs="Arial"/>
                <w:bCs/>
                <w:sz w:val="18"/>
                <w:szCs w:val="18"/>
              </w:rPr>
              <w:t>Absorpcija</w:t>
            </w:r>
          </w:p>
        </w:tc>
        <w:tc>
          <w:tcPr>
            <w:tcW w:w="1134" w:type="dxa"/>
          </w:tcPr>
          <w:p w14:paraId="3C804FCF" w14:textId="77777777" w:rsidR="00D77208" w:rsidRPr="0028746C" w:rsidRDefault="00D77208" w:rsidP="00F7604B">
            <w:pPr>
              <w:jc w:val="center"/>
              <w:rPr>
                <w:color w:val="000000"/>
                <w:sz w:val="18"/>
                <w:szCs w:val="18"/>
              </w:rPr>
            </w:pPr>
            <w:r w:rsidRPr="0028746C">
              <w:rPr>
                <w:rFonts w:cs="Arial"/>
                <w:bCs/>
                <w:sz w:val="18"/>
                <w:szCs w:val="18"/>
              </w:rPr>
              <w:t>H</w:t>
            </w:r>
            <w:r w:rsidRPr="0028746C">
              <w:rPr>
                <w:rFonts w:cs="Arial"/>
                <w:bCs/>
                <w:sz w:val="18"/>
                <w:szCs w:val="18"/>
                <w:vertAlign w:val="subscript"/>
              </w:rPr>
              <w:t>2</w:t>
            </w:r>
            <w:r w:rsidRPr="0028746C">
              <w:rPr>
                <w:rFonts w:cs="Arial"/>
                <w:bCs/>
                <w:sz w:val="18"/>
                <w:szCs w:val="18"/>
              </w:rPr>
              <w:t>S</w:t>
            </w:r>
          </w:p>
        </w:tc>
        <w:tc>
          <w:tcPr>
            <w:tcW w:w="2127" w:type="dxa"/>
          </w:tcPr>
          <w:p w14:paraId="218296C3" w14:textId="77777777" w:rsidR="00D77208" w:rsidRPr="0028746C" w:rsidRDefault="00D77208" w:rsidP="00F7604B">
            <w:pPr>
              <w:jc w:val="center"/>
              <w:rPr>
                <w:color w:val="000000"/>
                <w:sz w:val="18"/>
                <w:szCs w:val="18"/>
              </w:rPr>
            </w:pPr>
            <w:r w:rsidRPr="0028746C">
              <w:rPr>
                <w:rFonts w:cs="Arial"/>
                <w:bCs/>
                <w:sz w:val="18"/>
                <w:szCs w:val="18"/>
              </w:rPr>
              <w:t>glej oddelek 1.4.1</w:t>
            </w:r>
          </w:p>
        </w:tc>
        <w:tc>
          <w:tcPr>
            <w:tcW w:w="2976" w:type="dxa"/>
          </w:tcPr>
          <w:p w14:paraId="29DE7329" w14:textId="77777777" w:rsidR="00D77208" w:rsidRPr="0028746C" w:rsidRDefault="00D77208" w:rsidP="00F7604B">
            <w:pPr>
              <w:pStyle w:val="Brezrazmikov"/>
              <w:jc w:val="center"/>
              <w:rPr>
                <w:color w:val="000000"/>
                <w:sz w:val="18"/>
                <w:szCs w:val="18"/>
              </w:rPr>
            </w:pPr>
            <w:r w:rsidRPr="0028746C">
              <w:rPr>
                <w:rFonts w:ascii="Arial" w:hAnsi="Arial" w:cs="Arial"/>
                <w:bCs/>
                <w:sz w:val="18"/>
                <w:szCs w:val="18"/>
              </w:rPr>
              <w:t xml:space="preserve">splošno ustrezna </w:t>
            </w:r>
          </w:p>
        </w:tc>
      </w:tr>
      <w:tr w:rsidR="00D77208" w:rsidRPr="0028746C" w14:paraId="26B799FA" w14:textId="77777777" w:rsidTr="00F7604B">
        <w:tc>
          <w:tcPr>
            <w:tcW w:w="675" w:type="dxa"/>
          </w:tcPr>
          <w:p w14:paraId="25D7A292" w14:textId="77777777" w:rsidR="00D77208" w:rsidRPr="0028746C" w:rsidRDefault="00D77208" w:rsidP="00F7604B">
            <w:pPr>
              <w:jc w:val="both"/>
              <w:rPr>
                <w:color w:val="000000"/>
                <w:sz w:val="18"/>
                <w:szCs w:val="18"/>
              </w:rPr>
            </w:pPr>
            <w:r w:rsidRPr="0028746C">
              <w:rPr>
                <w:color w:val="000000"/>
                <w:sz w:val="18"/>
                <w:szCs w:val="18"/>
              </w:rPr>
              <w:t>b.</w:t>
            </w:r>
          </w:p>
        </w:tc>
        <w:tc>
          <w:tcPr>
            <w:tcW w:w="2268" w:type="dxa"/>
          </w:tcPr>
          <w:p w14:paraId="5C848F1B" w14:textId="77777777" w:rsidR="00D77208" w:rsidRPr="0028746C" w:rsidRDefault="00D77208" w:rsidP="00F7604B">
            <w:pPr>
              <w:rPr>
                <w:color w:val="000000"/>
                <w:sz w:val="18"/>
                <w:szCs w:val="18"/>
              </w:rPr>
            </w:pPr>
            <w:proofErr w:type="spellStart"/>
            <w:r w:rsidRPr="0028746C">
              <w:rPr>
                <w:rFonts w:cs="Arial"/>
                <w:bCs/>
                <w:sz w:val="18"/>
                <w:szCs w:val="18"/>
              </w:rPr>
              <w:t>Biopostopki</w:t>
            </w:r>
            <w:proofErr w:type="spellEnd"/>
          </w:p>
        </w:tc>
        <w:tc>
          <w:tcPr>
            <w:tcW w:w="1134" w:type="dxa"/>
          </w:tcPr>
          <w:p w14:paraId="6472F75E" w14:textId="77777777" w:rsidR="00D77208" w:rsidRPr="0028746C" w:rsidRDefault="00D77208" w:rsidP="00F7604B">
            <w:pPr>
              <w:jc w:val="center"/>
              <w:rPr>
                <w:color w:val="000000"/>
                <w:sz w:val="18"/>
                <w:szCs w:val="18"/>
              </w:rPr>
            </w:pPr>
            <w:r w:rsidRPr="0028746C">
              <w:rPr>
                <w:rFonts w:cs="Arial"/>
                <w:sz w:val="18"/>
                <w:szCs w:val="18"/>
              </w:rPr>
              <w:t>CS</w:t>
            </w:r>
            <w:r w:rsidRPr="0028746C">
              <w:rPr>
                <w:rFonts w:cs="Arial"/>
                <w:sz w:val="18"/>
                <w:szCs w:val="18"/>
                <w:vertAlign w:val="subscript"/>
              </w:rPr>
              <w:t xml:space="preserve">2, </w:t>
            </w:r>
            <w:r w:rsidRPr="0028746C">
              <w:rPr>
                <w:rFonts w:cs="Arial"/>
                <w:sz w:val="18"/>
                <w:szCs w:val="18"/>
              </w:rPr>
              <w:t>H</w:t>
            </w:r>
            <w:r w:rsidRPr="0028746C">
              <w:rPr>
                <w:rFonts w:cs="Arial"/>
                <w:sz w:val="18"/>
                <w:szCs w:val="18"/>
                <w:vertAlign w:val="subscript"/>
              </w:rPr>
              <w:t>2</w:t>
            </w:r>
            <w:r w:rsidRPr="0028746C">
              <w:rPr>
                <w:rFonts w:cs="Arial"/>
                <w:sz w:val="18"/>
                <w:szCs w:val="18"/>
              </w:rPr>
              <w:t>S</w:t>
            </w:r>
          </w:p>
        </w:tc>
        <w:tc>
          <w:tcPr>
            <w:tcW w:w="2127" w:type="dxa"/>
          </w:tcPr>
          <w:p w14:paraId="2988B4F4" w14:textId="77777777" w:rsidR="00D77208" w:rsidRPr="0028746C" w:rsidRDefault="00D77208" w:rsidP="00F7604B">
            <w:pPr>
              <w:jc w:val="center"/>
              <w:rPr>
                <w:color w:val="000000"/>
                <w:sz w:val="18"/>
                <w:szCs w:val="18"/>
              </w:rPr>
            </w:pPr>
            <w:r w:rsidRPr="0028746C">
              <w:rPr>
                <w:rFonts w:cs="Arial"/>
                <w:sz w:val="18"/>
                <w:szCs w:val="18"/>
              </w:rPr>
              <w:t>glej oddelek 1.4.1</w:t>
            </w:r>
          </w:p>
        </w:tc>
        <w:tc>
          <w:tcPr>
            <w:tcW w:w="2976" w:type="dxa"/>
          </w:tcPr>
          <w:p w14:paraId="7C92CC61" w14:textId="77777777" w:rsidR="00D77208" w:rsidRPr="0028746C" w:rsidRDefault="00D77208" w:rsidP="00F7604B">
            <w:pPr>
              <w:jc w:val="center"/>
              <w:rPr>
                <w:color w:val="000000"/>
                <w:sz w:val="18"/>
                <w:szCs w:val="18"/>
              </w:rPr>
            </w:pPr>
            <w:r w:rsidRPr="0028746C">
              <w:rPr>
                <w:rFonts w:cs="Arial"/>
                <w:bCs/>
                <w:sz w:val="18"/>
                <w:szCs w:val="18"/>
              </w:rPr>
              <w:t>Ustreznost je lahko omejena, če je zaradi velikega pretoka količine odpadnih plinov (npr. nad 60 000Nm</w:t>
            </w:r>
            <w:r w:rsidRPr="0028746C">
              <w:rPr>
                <w:rFonts w:cs="Arial"/>
                <w:bCs/>
                <w:sz w:val="18"/>
                <w:szCs w:val="18"/>
                <w:vertAlign w:val="superscript"/>
              </w:rPr>
              <w:t>3</w:t>
            </w:r>
            <w:r w:rsidRPr="0028746C">
              <w:rPr>
                <w:rFonts w:cs="Arial"/>
                <w:bCs/>
                <w:sz w:val="18"/>
                <w:szCs w:val="18"/>
              </w:rPr>
              <w:t xml:space="preserve">/h) ali visoke </w:t>
            </w:r>
            <w:r w:rsidRPr="0028746C">
              <w:rPr>
                <w:rFonts w:cs="Arial"/>
                <w:bCs/>
                <w:sz w:val="18"/>
                <w:szCs w:val="18"/>
              </w:rPr>
              <w:lastRenderedPageBreak/>
              <w:t>koncentracije CS</w:t>
            </w:r>
            <w:r w:rsidRPr="0028746C">
              <w:rPr>
                <w:rFonts w:cs="Arial"/>
                <w:bCs/>
                <w:sz w:val="18"/>
                <w:szCs w:val="18"/>
                <w:vertAlign w:val="subscript"/>
              </w:rPr>
              <w:t>2</w:t>
            </w:r>
            <w:r w:rsidRPr="0028746C">
              <w:rPr>
                <w:rFonts w:cs="Arial"/>
                <w:bCs/>
                <w:sz w:val="18"/>
                <w:szCs w:val="18"/>
              </w:rPr>
              <w:t xml:space="preserve"> v odpadnem plinu (npr. nad 1 000 mg/Nm</w:t>
            </w:r>
            <w:r w:rsidRPr="0028746C">
              <w:rPr>
                <w:rFonts w:cs="Arial"/>
                <w:bCs/>
                <w:sz w:val="18"/>
                <w:szCs w:val="18"/>
                <w:vertAlign w:val="superscript"/>
              </w:rPr>
              <w:t>3</w:t>
            </w:r>
            <w:r w:rsidRPr="0028746C">
              <w:rPr>
                <w:rFonts w:cs="Arial"/>
                <w:bCs/>
                <w:sz w:val="18"/>
                <w:szCs w:val="18"/>
              </w:rPr>
              <w:t>) ali prenizke koncentracije H</w:t>
            </w:r>
            <w:r w:rsidRPr="0028746C">
              <w:rPr>
                <w:rFonts w:cs="Arial"/>
                <w:bCs/>
                <w:sz w:val="18"/>
                <w:szCs w:val="18"/>
                <w:vertAlign w:val="subscript"/>
              </w:rPr>
              <w:t>2</w:t>
            </w:r>
            <w:r w:rsidRPr="0028746C">
              <w:rPr>
                <w:rFonts w:cs="Arial"/>
                <w:bCs/>
                <w:sz w:val="18"/>
                <w:szCs w:val="18"/>
              </w:rPr>
              <w:t>S potrebna čezmerna količina energije.</w:t>
            </w:r>
          </w:p>
        </w:tc>
      </w:tr>
      <w:tr w:rsidR="00D77208" w:rsidRPr="0028746C" w14:paraId="2B9B747D" w14:textId="77777777" w:rsidTr="00F7604B">
        <w:tc>
          <w:tcPr>
            <w:tcW w:w="675" w:type="dxa"/>
          </w:tcPr>
          <w:p w14:paraId="6C9AE5A8" w14:textId="77777777" w:rsidR="00D77208" w:rsidRPr="0028746C" w:rsidRDefault="00D77208" w:rsidP="00F7604B">
            <w:pPr>
              <w:jc w:val="both"/>
              <w:rPr>
                <w:color w:val="000000"/>
                <w:sz w:val="18"/>
                <w:szCs w:val="18"/>
              </w:rPr>
            </w:pPr>
            <w:r w:rsidRPr="0028746C">
              <w:rPr>
                <w:color w:val="000000"/>
                <w:sz w:val="18"/>
                <w:szCs w:val="18"/>
              </w:rPr>
              <w:lastRenderedPageBreak/>
              <w:t>c.</w:t>
            </w:r>
          </w:p>
        </w:tc>
        <w:tc>
          <w:tcPr>
            <w:tcW w:w="2268" w:type="dxa"/>
          </w:tcPr>
          <w:p w14:paraId="0D695612" w14:textId="77777777" w:rsidR="00D77208" w:rsidRPr="0028746C" w:rsidRDefault="00D77208" w:rsidP="00F7604B">
            <w:pPr>
              <w:rPr>
                <w:color w:val="000000"/>
                <w:sz w:val="18"/>
                <w:szCs w:val="18"/>
              </w:rPr>
            </w:pPr>
            <w:r w:rsidRPr="0028746C">
              <w:rPr>
                <w:rFonts w:cs="Arial"/>
                <w:bCs/>
                <w:sz w:val="18"/>
                <w:szCs w:val="18"/>
              </w:rPr>
              <w:t>Toplotna oksidacija</w:t>
            </w:r>
          </w:p>
        </w:tc>
        <w:tc>
          <w:tcPr>
            <w:tcW w:w="1134" w:type="dxa"/>
          </w:tcPr>
          <w:p w14:paraId="1D17A3B8" w14:textId="77777777" w:rsidR="00D77208" w:rsidRPr="0028746C" w:rsidRDefault="00D77208" w:rsidP="00F7604B">
            <w:pPr>
              <w:jc w:val="center"/>
              <w:rPr>
                <w:color w:val="000000"/>
                <w:sz w:val="18"/>
                <w:szCs w:val="18"/>
              </w:rPr>
            </w:pPr>
            <w:r w:rsidRPr="0028746C">
              <w:rPr>
                <w:rFonts w:cs="Arial"/>
                <w:sz w:val="18"/>
                <w:szCs w:val="18"/>
              </w:rPr>
              <w:t>CS</w:t>
            </w:r>
            <w:r w:rsidRPr="0028746C">
              <w:rPr>
                <w:rFonts w:cs="Arial"/>
                <w:sz w:val="18"/>
                <w:szCs w:val="18"/>
                <w:vertAlign w:val="subscript"/>
              </w:rPr>
              <w:t xml:space="preserve">2, </w:t>
            </w:r>
            <w:r w:rsidRPr="0028746C">
              <w:rPr>
                <w:rFonts w:cs="Arial"/>
                <w:sz w:val="18"/>
                <w:szCs w:val="18"/>
              </w:rPr>
              <w:t>H</w:t>
            </w:r>
            <w:r w:rsidRPr="0028746C">
              <w:rPr>
                <w:rFonts w:cs="Arial"/>
                <w:sz w:val="18"/>
                <w:szCs w:val="18"/>
                <w:vertAlign w:val="subscript"/>
              </w:rPr>
              <w:t>2</w:t>
            </w:r>
            <w:r w:rsidRPr="0028746C">
              <w:rPr>
                <w:rFonts w:cs="Arial"/>
                <w:sz w:val="18"/>
                <w:szCs w:val="18"/>
              </w:rPr>
              <w:t>S</w:t>
            </w:r>
          </w:p>
        </w:tc>
        <w:tc>
          <w:tcPr>
            <w:tcW w:w="2127" w:type="dxa"/>
          </w:tcPr>
          <w:p w14:paraId="2EF07FA5" w14:textId="77777777" w:rsidR="00D77208" w:rsidRPr="0028746C" w:rsidRDefault="00D77208" w:rsidP="00F7604B">
            <w:pPr>
              <w:jc w:val="center"/>
              <w:rPr>
                <w:color w:val="000000"/>
                <w:sz w:val="18"/>
                <w:szCs w:val="18"/>
              </w:rPr>
            </w:pPr>
            <w:r w:rsidRPr="0028746C">
              <w:rPr>
                <w:rFonts w:cs="Arial"/>
                <w:sz w:val="18"/>
                <w:szCs w:val="18"/>
              </w:rPr>
              <w:t>glej oddelek 1.4.1</w:t>
            </w:r>
          </w:p>
        </w:tc>
        <w:tc>
          <w:tcPr>
            <w:tcW w:w="2976" w:type="dxa"/>
          </w:tcPr>
          <w:p w14:paraId="5B5DA073" w14:textId="77777777" w:rsidR="00D77208" w:rsidRPr="0028746C" w:rsidRDefault="00D77208" w:rsidP="00F7604B">
            <w:pPr>
              <w:pStyle w:val="Brezrazmikov"/>
              <w:jc w:val="center"/>
              <w:rPr>
                <w:rFonts w:ascii="Arial" w:hAnsi="Arial" w:cs="Arial"/>
                <w:bCs/>
                <w:sz w:val="18"/>
                <w:szCs w:val="18"/>
              </w:rPr>
            </w:pPr>
            <w:r w:rsidRPr="0028746C">
              <w:rPr>
                <w:rFonts w:ascii="Arial" w:hAnsi="Arial" w:cs="Arial"/>
                <w:bCs/>
                <w:sz w:val="18"/>
                <w:szCs w:val="18"/>
              </w:rPr>
              <w:t xml:space="preserve">Ustreznost </w:t>
            </w:r>
            <w:proofErr w:type="spellStart"/>
            <w:r w:rsidRPr="0028746C">
              <w:rPr>
                <w:rFonts w:ascii="Arial" w:hAnsi="Arial" w:cs="Arial"/>
                <w:bCs/>
                <w:sz w:val="18"/>
                <w:szCs w:val="18"/>
              </w:rPr>
              <w:t>rekuperativne</w:t>
            </w:r>
            <w:proofErr w:type="spellEnd"/>
            <w:r w:rsidRPr="0028746C">
              <w:rPr>
                <w:rFonts w:ascii="Arial" w:hAnsi="Arial" w:cs="Arial"/>
                <w:bCs/>
                <w:sz w:val="18"/>
                <w:szCs w:val="18"/>
              </w:rPr>
              <w:t xml:space="preserve"> in regenerativne toplotne oksidacije za obstoječe naprave je lahko omejena zaradi zasnove in/ali obratovalnih omejitev.</w:t>
            </w:r>
          </w:p>
          <w:p w14:paraId="31E14EDE" w14:textId="77777777" w:rsidR="00D77208" w:rsidRPr="0028746C" w:rsidRDefault="00D77208" w:rsidP="00F7604B">
            <w:pPr>
              <w:jc w:val="center"/>
              <w:rPr>
                <w:color w:val="000000"/>
                <w:sz w:val="18"/>
                <w:szCs w:val="18"/>
              </w:rPr>
            </w:pPr>
            <w:r w:rsidRPr="0028746C">
              <w:rPr>
                <w:rFonts w:cs="Arial"/>
                <w:bCs/>
                <w:sz w:val="18"/>
                <w:szCs w:val="18"/>
              </w:rPr>
              <w:t>Ustreznost je lahko omejena, če je zaradi nizke koncentracije zadevnih spojin v procesnih odpadnih plinih potrebna čezmerna količina energije</w:t>
            </w:r>
          </w:p>
        </w:tc>
      </w:tr>
    </w:tbl>
    <w:p w14:paraId="05D0B116" w14:textId="77777777" w:rsidR="00405F72" w:rsidRPr="0028746C" w:rsidRDefault="00405F72" w:rsidP="001B5869">
      <w:pPr>
        <w:pStyle w:val="Brezrazmikov"/>
        <w:rPr>
          <w:rFonts w:ascii="Arial" w:hAnsi="Arial" w:cs="Arial"/>
          <w:bCs/>
          <w:sz w:val="20"/>
          <w:szCs w:val="20"/>
        </w:rPr>
      </w:pPr>
    </w:p>
    <w:p w14:paraId="32264C05" w14:textId="77777777" w:rsidR="00D77208" w:rsidRPr="0028746C" w:rsidRDefault="00D77208" w:rsidP="00D77208">
      <w:pPr>
        <w:pStyle w:val="Brezrazmikov"/>
        <w:rPr>
          <w:rFonts w:ascii="Arial" w:hAnsi="Arial" w:cs="Arial"/>
          <w:bCs/>
          <w:sz w:val="20"/>
          <w:szCs w:val="20"/>
        </w:rPr>
      </w:pPr>
    </w:p>
    <w:p w14:paraId="023F2A0C" w14:textId="77777777" w:rsidR="00D77208" w:rsidRPr="0028746C" w:rsidRDefault="00D77208" w:rsidP="00D77208">
      <w:pPr>
        <w:pStyle w:val="Brezrazmikov"/>
        <w:jc w:val="center"/>
        <w:rPr>
          <w:rFonts w:ascii="Arial" w:hAnsi="Arial" w:cs="Arial"/>
          <w:bCs/>
          <w:i/>
          <w:iCs/>
          <w:sz w:val="20"/>
          <w:szCs w:val="20"/>
        </w:rPr>
      </w:pPr>
      <w:r w:rsidRPr="0028746C">
        <w:rPr>
          <w:rFonts w:ascii="Arial" w:hAnsi="Arial" w:cs="Arial"/>
          <w:bCs/>
          <w:i/>
          <w:iCs/>
          <w:sz w:val="20"/>
          <w:szCs w:val="20"/>
        </w:rPr>
        <w:t>Preglednica 1.13</w:t>
      </w:r>
    </w:p>
    <w:p w14:paraId="4C3CB3C0" w14:textId="77777777" w:rsidR="00D77208" w:rsidRPr="0028746C" w:rsidRDefault="00D77208" w:rsidP="00D77208">
      <w:pPr>
        <w:pStyle w:val="Brezrazmikov"/>
        <w:jc w:val="center"/>
        <w:rPr>
          <w:rFonts w:ascii="Arial" w:hAnsi="Arial" w:cs="Arial"/>
          <w:bCs/>
          <w:sz w:val="20"/>
          <w:szCs w:val="20"/>
        </w:rPr>
      </w:pPr>
      <w:r w:rsidRPr="0028746C">
        <w:rPr>
          <w:rFonts w:ascii="Arial" w:hAnsi="Arial" w:cs="Arial"/>
          <w:b/>
          <w:sz w:val="20"/>
          <w:szCs w:val="20"/>
        </w:rPr>
        <w:t>Ravni emisij, povezane z BAT, za zajete emisije CS</w:t>
      </w:r>
      <w:r w:rsidRPr="0028746C">
        <w:rPr>
          <w:rFonts w:ascii="Arial" w:hAnsi="Arial" w:cs="Arial"/>
          <w:b/>
          <w:sz w:val="20"/>
          <w:szCs w:val="20"/>
          <w:vertAlign w:val="subscript"/>
        </w:rPr>
        <w:t>2</w:t>
      </w:r>
      <w:r w:rsidRPr="0028746C">
        <w:rPr>
          <w:rFonts w:ascii="Arial" w:hAnsi="Arial" w:cs="Arial"/>
          <w:b/>
          <w:sz w:val="20"/>
          <w:szCs w:val="20"/>
        </w:rPr>
        <w:t xml:space="preserve"> in H</w:t>
      </w:r>
      <w:r w:rsidRPr="0028746C">
        <w:rPr>
          <w:rFonts w:ascii="Arial" w:hAnsi="Arial" w:cs="Arial"/>
          <w:b/>
          <w:sz w:val="20"/>
          <w:szCs w:val="20"/>
          <w:vertAlign w:val="subscript"/>
        </w:rPr>
        <w:t>2</w:t>
      </w:r>
      <w:r w:rsidRPr="0028746C">
        <w:rPr>
          <w:rFonts w:ascii="Arial" w:hAnsi="Arial" w:cs="Arial"/>
          <w:b/>
          <w:sz w:val="20"/>
          <w:szCs w:val="20"/>
        </w:rPr>
        <w:t>S v zrak iz proizvodnje viskoze, pri kateri se uporablja CS</w:t>
      </w:r>
      <w:r w:rsidRPr="0028746C">
        <w:rPr>
          <w:rFonts w:ascii="Arial" w:hAnsi="Arial" w:cs="Arial"/>
          <w:b/>
          <w:sz w:val="20"/>
          <w:szCs w:val="20"/>
          <w:vertAlign w:val="subscript"/>
        </w:rPr>
        <w:t>2</w:t>
      </w:r>
    </w:p>
    <w:tbl>
      <w:tblPr>
        <w:tblW w:w="0" w:type="auto"/>
        <w:tblBorders>
          <w:top w:val="single" w:sz="4" w:space="0" w:color="7F7F7F"/>
          <w:bottom w:val="single" w:sz="4" w:space="0" w:color="7F7F7F"/>
        </w:tblBorders>
        <w:tblLook w:val="04A0" w:firstRow="1" w:lastRow="0" w:firstColumn="1" w:lastColumn="0" w:noHBand="0" w:noVBand="1"/>
      </w:tblPr>
      <w:tblGrid>
        <w:gridCol w:w="4025"/>
        <w:gridCol w:w="5046"/>
      </w:tblGrid>
      <w:tr w:rsidR="00D77208" w:rsidRPr="0028746C" w14:paraId="65FE7B78" w14:textId="77777777" w:rsidTr="00F7604B">
        <w:tc>
          <w:tcPr>
            <w:tcW w:w="4077" w:type="dxa"/>
            <w:tcBorders>
              <w:top w:val="single" w:sz="4" w:space="0" w:color="7F7F7F"/>
              <w:bottom w:val="single" w:sz="4" w:space="0" w:color="7F7F7F"/>
              <w:right w:val="single" w:sz="4" w:space="0" w:color="auto"/>
            </w:tcBorders>
          </w:tcPr>
          <w:p w14:paraId="4FC898BB" w14:textId="77777777" w:rsidR="00D77208" w:rsidRPr="0028746C" w:rsidRDefault="00D77208" w:rsidP="00F7604B">
            <w:pPr>
              <w:pStyle w:val="Brezrazmikov"/>
              <w:jc w:val="center"/>
              <w:rPr>
                <w:rFonts w:ascii="Arial" w:hAnsi="Arial" w:cs="Arial"/>
                <w:sz w:val="18"/>
                <w:szCs w:val="18"/>
              </w:rPr>
            </w:pPr>
            <w:r w:rsidRPr="0028746C">
              <w:rPr>
                <w:rFonts w:ascii="Arial" w:hAnsi="Arial" w:cs="Arial"/>
                <w:sz w:val="18"/>
                <w:szCs w:val="18"/>
              </w:rPr>
              <w:t>Snov</w:t>
            </w:r>
          </w:p>
        </w:tc>
        <w:tc>
          <w:tcPr>
            <w:tcW w:w="5103" w:type="dxa"/>
            <w:tcBorders>
              <w:left w:val="single" w:sz="4" w:space="0" w:color="auto"/>
              <w:bottom w:val="single" w:sz="4" w:space="0" w:color="7F7F7F"/>
            </w:tcBorders>
          </w:tcPr>
          <w:p w14:paraId="5D980F74" w14:textId="77777777" w:rsidR="00176361" w:rsidRPr="0028746C" w:rsidRDefault="00176361" w:rsidP="00F7604B">
            <w:pPr>
              <w:pStyle w:val="Brezrazmikov"/>
              <w:jc w:val="center"/>
              <w:rPr>
                <w:rFonts w:ascii="Arial" w:hAnsi="Arial" w:cs="Arial"/>
                <w:sz w:val="18"/>
                <w:szCs w:val="18"/>
              </w:rPr>
            </w:pPr>
            <w:r w:rsidRPr="0028746C">
              <w:rPr>
                <w:rFonts w:ascii="Arial" w:hAnsi="Arial" w:cs="Arial"/>
                <w:sz w:val="18"/>
                <w:szCs w:val="18"/>
              </w:rPr>
              <w:t>Raven emisij, povezana z BAT (mg/Nm</w:t>
            </w:r>
            <w:r w:rsidRPr="0028746C">
              <w:rPr>
                <w:rFonts w:ascii="Arial" w:hAnsi="Arial" w:cs="Arial"/>
                <w:sz w:val="18"/>
                <w:szCs w:val="18"/>
                <w:vertAlign w:val="superscript"/>
              </w:rPr>
              <w:t>3</w:t>
            </w:r>
            <w:r w:rsidRPr="0028746C">
              <w:rPr>
                <w:rFonts w:ascii="Arial" w:hAnsi="Arial" w:cs="Arial"/>
                <w:sz w:val="18"/>
                <w:szCs w:val="18"/>
              </w:rPr>
              <w:t>)</w:t>
            </w:r>
          </w:p>
          <w:p w14:paraId="2D95C6F5" w14:textId="77777777" w:rsidR="00D77208" w:rsidRPr="0028746C" w:rsidRDefault="00176361" w:rsidP="00F7604B">
            <w:pPr>
              <w:pStyle w:val="Brezrazmikov"/>
              <w:jc w:val="center"/>
              <w:rPr>
                <w:rFonts w:ascii="Arial" w:hAnsi="Arial" w:cs="Arial"/>
                <w:sz w:val="18"/>
                <w:szCs w:val="18"/>
              </w:rPr>
            </w:pPr>
            <w:r w:rsidRPr="0028746C">
              <w:rPr>
                <w:rFonts w:ascii="Arial" w:hAnsi="Arial" w:cs="Arial"/>
                <w:sz w:val="18"/>
                <w:szCs w:val="18"/>
              </w:rPr>
              <w:t>(dnevno povprečje ali povprečje v obdobju vzorčenja)(1)</w:t>
            </w:r>
          </w:p>
        </w:tc>
      </w:tr>
      <w:tr w:rsidR="00176361" w:rsidRPr="0028746C" w14:paraId="3EDC5CB2" w14:textId="77777777" w:rsidTr="00F7604B">
        <w:tc>
          <w:tcPr>
            <w:tcW w:w="4077" w:type="dxa"/>
            <w:tcBorders>
              <w:top w:val="single" w:sz="4" w:space="0" w:color="7F7F7F"/>
              <w:bottom w:val="single" w:sz="4" w:space="0" w:color="7F7F7F"/>
              <w:right w:val="single" w:sz="4" w:space="0" w:color="auto"/>
            </w:tcBorders>
          </w:tcPr>
          <w:p w14:paraId="6ED39BF5" w14:textId="77777777" w:rsidR="00176361" w:rsidRPr="0028746C" w:rsidRDefault="00176361" w:rsidP="00176361">
            <w:pPr>
              <w:pStyle w:val="Brezrazmikov"/>
              <w:rPr>
                <w:rFonts w:ascii="Arial" w:hAnsi="Arial" w:cs="Arial"/>
                <w:b/>
                <w:sz w:val="18"/>
                <w:szCs w:val="18"/>
              </w:rPr>
            </w:pPr>
            <w:r w:rsidRPr="0028746C">
              <w:rPr>
                <w:rFonts w:ascii="Arial" w:hAnsi="Arial" w:cs="Arial"/>
                <w:b/>
                <w:sz w:val="18"/>
                <w:szCs w:val="18"/>
              </w:rPr>
              <w:t>CS</w:t>
            </w:r>
            <w:r w:rsidRPr="0028746C">
              <w:rPr>
                <w:rFonts w:ascii="Arial" w:hAnsi="Arial" w:cs="Arial"/>
                <w:b/>
                <w:sz w:val="18"/>
                <w:szCs w:val="18"/>
                <w:vertAlign w:val="subscript"/>
              </w:rPr>
              <w:t>2</w:t>
            </w:r>
          </w:p>
        </w:tc>
        <w:tc>
          <w:tcPr>
            <w:tcW w:w="5103" w:type="dxa"/>
            <w:tcBorders>
              <w:top w:val="single" w:sz="4" w:space="0" w:color="7F7F7F"/>
              <w:left w:val="single" w:sz="4" w:space="0" w:color="auto"/>
              <w:bottom w:val="single" w:sz="4" w:space="0" w:color="7F7F7F"/>
            </w:tcBorders>
          </w:tcPr>
          <w:p w14:paraId="4712FF63" w14:textId="77777777" w:rsidR="00176361" w:rsidRPr="0028746C" w:rsidRDefault="00176361" w:rsidP="00176361">
            <w:pPr>
              <w:pStyle w:val="Brezrazmikov"/>
              <w:rPr>
                <w:rFonts w:ascii="Arial" w:hAnsi="Arial" w:cs="Arial"/>
                <w:bCs/>
                <w:sz w:val="18"/>
                <w:szCs w:val="18"/>
              </w:rPr>
            </w:pPr>
            <w:r w:rsidRPr="0028746C">
              <w:rPr>
                <w:rFonts w:ascii="Arial" w:hAnsi="Arial" w:cs="Arial"/>
                <w:bCs/>
                <w:sz w:val="18"/>
                <w:szCs w:val="18"/>
              </w:rPr>
              <w:t>5–400(2)(3)</w:t>
            </w:r>
          </w:p>
        </w:tc>
      </w:tr>
      <w:tr w:rsidR="00176361" w:rsidRPr="0028746C" w14:paraId="4C4F2463" w14:textId="77777777" w:rsidTr="00F7604B">
        <w:tc>
          <w:tcPr>
            <w:tcW w:w="4077" w:type="dxa"/>
            <w:tcBorders>
              <w:right w:val="single" w:sz="4" w:space="0" w:color="auto"/>
            </w:tcBorders>
          </w:tcPr>
          <w:p w14:paraId="26DCE970" w14:textId="77777777" w:rsidR="00176361" w:rsidRPr="0028746C" w:rsidRDefault="00176361" w:rsidP="00176361">
            <w:pPr>
              <w:pStyle w:val="Brezrazmikov"/>
              <w:rPr>
                <w:rFonts w:ascii="Arial" w:hAnsi="Arial" w:cs="Arial"/>
                <w:b/>
                <w:sz w:val="18"/>
                <w:szCs w:val="18"/>
              </w:rPr>
            </w:pPr>
            <w:r w:rsidRPr="0028746C">
              <w:rPr>
                <w:rFonts w:ascii="Arial" w:hAnsi="Arial" w:cs="Arial"/>
                <w:b/>
                <w:sz w:val="18"/>
                <w:szCs w:val="18"/>
              </w:rPr>
              <w:t>H</w:t>
            </w:r>
            <w:r w:rsidRPr="0028746C">
              <w:rPr>
                <w:rFonts w:ascii="Arial" w:hAnsi="Arial" w:cs="Arial"/>
                <w:b/>
                <w:sz w:val="18"/>
                <w:szCs w:val="18"/>
                <w:vertAlign w:val="subscript"/>
              </w:rPr>
              <w:t>2</w:t>
            </w:r>
            <w:r w:rsidRPr="0028746C">
              <w:rPr>
                <w:rFonts w:ascii="Arial" w:hAnsi="Arial" w:cs="Arial"/>
                <w:b/>
                <w:sz w:val="18"/>
                <w:szCs w:val="18"/>
              </w:rPr>
              <w:t>S</w:t>
            </w:r>
          </w:p>
        </w:tc>
        <w:tc>
          <w:tcPr>
            <w:tcW w:w="5103" w:type="dxa"/>
            <w:tcBorders>
              <w:left w:val="single" w:sz="4" w:space="0" w:color="auto"/>
            </w:tcBorders>
          </w:tcPr>
          <w:p w14:paraId="03F44030" w14:textId="77777777" w:rsidR="00176361" w:rsidRPr="0028746C" w:rsidRDefault="00176361" w:rsidP="00176361">
            <w:pPr>
              <w:pStyle w:val="Brezrazmikov"/>
              <w:rPr>
                <w:rFonts w:ascii="Arial" w:hAnsi="Arial" w:cs="Arial"/>
                <w:bCs/>
                <w:sz w:val="18"/>
                <w:szCs w:val="18"/>
              </w:rPr>
            </w:pPr>
            <w:r w:rsidRPr="0028746C">
              <w:rPr>
                <w:rFonts w:ascii="Arial" w:hAnsi="Arial" w:cs="Arial"/>
                <w:bCs/>
                <w:sz w:val="18"/>
                <w:szCs w:val="18"/>
              </w:rPr>
              <w:t xml:space="preserve">1–10(4) </w:t>
            </w:r>
          </w:p>
        </w:tc>
      </w:tr>
      <w:tr w:rsidR="00176361" w:rsidRPr="0028746C" w14:paraId="33C62301" w14:textId="77777777" w:rsidTr="00F7604B">
        <w:tc>
          <w:tcPr>
            <w:tcW w:w="9180" w:type="dxa"/>
            <w:gridSpan w:val="2"/>
            <w:tcBorders>
              <w:top w:val="single" w:sz="4" w:space="0" w:color="7F7F7F"/>
              <w:bottom w:val="single" w:sz="4" w:space="0" w:color="7F7F7F"/>
            </w:tcBorders>
          </w:tcPr>
          <w:p w14:paraId="1333D797" w14:textId="77777777" w:rsidR="00176361" w:rsidRPr="0028746C" w:rsidRDefault="00176361" w:rsidP="00176361">
            <w:pPr>
              <w:pStyle w:val="Brezrazmikov"/>
              <w:rPr>
                <w:rFonts w:ascii="Arial" w:hAnsi="Arial" w:cs="Arial"/>
                <w:sz w:val="18"/>
                <w:szCs w:val="18"/>
              </w:rPr>
            </w:pPr>
            <w:r w:rsidRPr="0028746C">
              <w:rPr>
                <w:rFonts w:ascii="Arial" w:hAnsi="Arial" w:cs="Arial"/>
                <w:sz w:val="18"/>
                <w:szCs w:val="18"/>
              </w:rPr>
              <w:t>(1)</w:t>
            </w:r>
            <w:r w:rsidRPr="0028746C">
              <w:rPr>
                <w:rFonts w:ascii="Arial" w:hAnsi="Arial" w:cs="Arial"/>
                <w:b/>
                <w:bCs/>
                <w:sz w:val="18"/>
                <w:szCs w:val="18"/>
              </w:rPr>
              <w:t xml:space="preserve"> </w:t>
            </w:r>
            <w:r w:rsidRPr="0028746C">
              <w:rPr>
                <w:rFonts w:ascii="Arial" w:hAnsi="Arial" w:cs="Arial"/>
                <w:sz w:val="18"/>
                <w:szCs w:val="18"/>
              </w:rPr>
              <w:t xml:space="preserve">Raven emisij, povezana z BAT, se ne uporablja za proizvodnjo </w:t>
            </w:r>
            <w:proofErr w:type="spellStart"/>
            <w:r w:rsidRPr="0028746C">
              <w:rPr>
                <w:rFonts w:ascii="Arial" w:hAnsi="Arial" w:cs="Arial"/>
                <w:sz w:val="18"/>
                <w:szCs w:val="18"/>
              </w:rPr>
              <w:t>filamentne</w:t>
            </w:r>
            <w:proofErr w:type="spellEnd"/>
            <w:r w:rsidRPr="0028746C">
              <w:rPr>
                <w:rFonts w:ascii="Arial" w:hAnsi="Arial" w:cs="Arial"/>
                <w:sz w:val="18"/>
                <w:szCs w:val="18"/>
              </w:rPr>
              <w:t xml:space="preserve"> preje.</w:t>
            </w:r>
          </w:p>
          <w:p w14:paraId="46E2655E" w14:textId="77777777" w:rsidR="00176361" w:rsidRPr="0028746C" w:rsidRDefault="00176361" w:rsidP="00F7604B">
            <w:pPr>
              <w:pStyle w:val="Brezrazmikov"/>
              <w:rPr>
                <w:rFonts w:ascii="Arial" w:hAnsi="Arial" w:cs="Arial"/>
                <w:sz w:val="18"/>
                <w:szCs w:val="18"/>
              </w:rPr>
            </w:pPr>
            <w:r w:rsidRPr="0028746C">
              <w:rPr>
                <w:rFonts w:ascii="Arial" w:hAnsi="Arial" w:cs="Arial"/>
                <w:sz w:val="18"/>
                <w:szCs w:val="18"/>
              </w:rPr>
              <w:t>(2)</w:t>
            </w:r>
            <w:r w:rsidRPr="0028746C">
              <w:rPr>
                <w:rFonts w:ascii="Arial" w:hAnsi="Arial" w:cs="Arial"/>
                <w:b/>
                <w:bCs/>
                <w:sz w:val="18"/>
                <w:szCs w:val="18"/>
              </w:rPr>
              <w:t xml:space="preserve"> </w:t>
            </w:r>
            <w:r w:rsidRPr="0028746C">
              <w:rPr>
                <w:rFonts w:ascii="Arial" w:hAnsi="Arial" w:cs="Arial"/>
                <w:sz w:val="18"/>
                <w:szCs w:val="18"/>
              </w:rPr>
              <w:t>Zgornja meja razpona ravni emisij, povezanih z BAT, je lahko višja in lahko znaša do 500 mg CS</w:t>
            </w:r>
            <w:r w:rsidRPr="0028746C">
              <w:rPr>
                <w:rFonts w:ascii="Arial" w:hAnsi="Arial" w:cs="Arial"/>
                <w:sz w:val="18"/>
                <w:szCs w:val="18"/>
                <w:vertAlign w:val="subscript"/>
              </w:rPr>
              <w:t>2</w:t>
            </w:r>
            <w:r w:rsidRPr="0028746C">
              <w:rPr>
                <w:rFonts w:ascii="Arial" w:hAnsi="Arial" w:cs="Arial"/>
                <w:sz w:val="18"/>
                <w:szCs w:val="18"/>
              </w:rPr>
              <w:t>/Nm</w:t>
            </w:r>
            <w:r w:rsidRPr="0028746C">
              <w:rPr>
                <w:rFonts w:ascii="Arial" w:hAnsi="Arial" w:cs="Arial"/>
                <w:sz w:val="18"/>
                <w:szCs w:val="18"/>
                <w:vertAlign w:val="superscript"/>
              </w:rPr>
              <w:t>3</w:t>
            </w:r>
            <w:r w:rsidRPr="0028746C">
              <w:rPr>
                <w:rFonts w:ascii="Arial" w:hAnsi="Arial" w:cs="Arial"/>
                <w:sz w:val="18"/>
                <w:szCs w:val="18"/>
              </w:rPr>
              <w:t>, če:</w:t>
            </w:r>
          </w:p>
          <w:p w14:paraId="765792C0" w14:textId="77777777" w:rsidR="00176361" w:rsidRPr="0028746C" w:rsidRDefault="00176361" w:rsidP="00F7604B">
            <w:pPr>
              <w:pStyle w:val="Brezrazmikov"/>
              <w:rPr>
                <w:rFonts w:ascii="Arial" w:hAnsi="Arial" w:cs="Arial"/>
                <w:sz w:val="18"/>
                <w:szCs w:val="18"/>
              </w:rPr>
            </w:pPr>
            <w:r w:rsidRPr="0028746C">
              <w:rPr>
                <w:rFonts w:ascii="Arial" w:hAnsi="Arial" w:cs="Arial"/>
                <w:b/>
                <w:bCs/>
                <w:sz w:val="18"/>
                <w:szCs w:val="18"/>
              </w:rPr>
              <w:t xml:space="preserve">  </w:t>
            </w:r>
            <w:r w:rsidRPr="0028746C">
              <w:rPr>
                <w:rFonts w:ascii="Arial" w:hAnsi="Arial" w:cs="Arial"/>
                <w:sz w:val="18"/>
                <w:szCs w:val="18"/>
              </w:rPr>
              <w:t>(a)</w:t>
            </w:r>
            <w:r w:rsidRPr="0028746C">
              <w:rPr>
                <w:rFonts w:ascii="Arial" w:hAnsi="Arial" w:cs="Arial"/>
                <w:b/>
                <w:bCs/>
                <w:sz w:val="18"/>
                <w:szCs w:val="18"/>
              </w:rPr>
              <w:t xml:space="preserve"> </w:t>
            </w:r>
            <w:r w:rsidRPr="0028746C">
              <w:rPr>
                <w:rFonts w:ascii="Arial" w:hAnsi="Arial" w:cs="Arial"/>
                <w:sz w:val="18"/>
                <w:szCs w:val="18"/>
              </w:rPr>
              <w:t xml:space="preserve">sta izpolnjena oba naslednja pogoja:— </w:t>
            </w:r>
            <w:proofErr w:type="spellStart"/>
            <w:r w:rsidRPr="0028746C">
              <w:rPr>
                <w:rFonts w:ascii="Arial" w:hAnsi="Arial" w:cs="Arial"/>
                <w:sz w:val="18"/>
                <w:szCs w:val="18"/>
              </w:rPr>
              <w:t>biopostopki</w:t>
            </w:r>
            <w:proofErr w:type="spellEnd"/>
            <w:r w:rsidRPr="0028746C">
              <w:rPr>
                <w:rFonts w:ascii="Arial" w:hAnsi="Arial" w:cs="Arial"/>
                <w:sz w:val="18"/>
                <w:szCs w:val="18"/>
              </w:rPr>
              <w:t xml:space="preserve"> (glej </w:t>
            </w:r>
            <w:r w:rsidRPr="0028746C">
              <w:rPr>
                <w:rFonts w:ascii="Arial" w:hAnsi="Arial" w:cs="Arial"/>
                <w:b/>
                <w:bCs/>
                <w:sz w:val="18"/>
                <w:szCs w:val="18"/>
              </w:rPr>
              <w:t xml:space="preserve">WGC </w:t>
            </w:r>
            <w:r w:rsidRPr="0028746C">
              <w:rPr>
                <w:rFonts w:ascii="Arial" w:hAnsi="Arial" w:cs="Arial"/>
                <w:sz w:val="18"/>
                <w:szCs w:val="18"/>
              </w:rPr>
              <w:t>BAT 35 b) se ne uporabljajo,</w:t>
            </w:r>
          </w:p>
          <w:p w14:paraId="18A5B428" w14:textId="77777777" w:rsidR="00176361" w:rsidRPr="0028746C" w:rsidRDefault="00176361" w:rsidP="00F7604B">
            <w:pPr>
              <w:pStyle w:val="Brezrazmikov"/>
              <w:rPr>
                <w:rFonts w:ascii="Arial" w:hAnsi="Arial" w:cs="Arial"/>
                <w:sz w:val="18"/>
                <w:szCs w:val="18"/>
              </w:rPr>
            </w:pPr>
            <w:r w:rsidRPr="0028746C">
              <w:rPr>
                <w:rFonts w:ascii="Arial" w:hAnsi="Arial" w:cs="Arial"/>
                <w:b/>
                <w:bCs/>
                <w:sz w:val="18"/>
                <w:szCs w:val="18"/>
              </w:rPr>
              <w:t xml:space="preserve">         </w:t>
            </w:r>
            <w:r w:rsidRPr="0028746C">
              <w:rPr>
                <w:rFonts w:ascii="Arial" w:hAnsi="Arial" w:cs="Arial"/>
                <w:sz w:val="18"/>
                <w:szCs w:val="18"/>
              </w:rPr>
              <w:t>— učinkovitost predelave CS</w:t>
            </w:r>
            <w:r w:rsidRPr="0028746C">
              <w:rPr>
                <w:rFonts w:ascii="Arial" w:hAnsi="Arial" w:cs="Arial"/>
                <w:sz w:val="18"/>
                <w:szCs w:val="18"/>
                <w:vertAlign w:val="subscript"/>
              </w:rPr>
              <w:t>2</w:t>
            </w:r>
            <w:r w:rsidRPr="0028746C">
              <w:rPr>
                <w:rFonts w:ascii="Arial" w:hAnsi="Arial" w:cs="Arial"/>
                <w:sz w:val="18"/>
                <w:szCs w:val="18"/>
              </w:rPr>
              <w:t xml:space="preserve"> (glej </w:t>
            </w:r>
            <w:r w:rsidRPr="0028746C">
              <w:rPr>
                <w:rFonts w:ascii="Arial" w:hAnsi="Arial" w:cs="Arial"/>
                <w:b/>
                <w:bCs/>
                <w:sz w:val="18"/>
                <w:szCs w:val="18"/>
              </w:rPr>
              <w:t xml:space="preserve">WGC </w:t>
            </w:r>
            <w:r w:rsidRPr="0028746C">
              <w:rPr>
                <w:rFonts w:ascii="Arial" w:hAnsi="Arial" w:cs="Arial"/>
                <w:sz w:val="18"/>
                <w:szCs w:val="18"/>
              </w:rPr>
              <w:t>BAT 34) je ≥ 97 %; ali</w:t>
            </w:r>
          </w:p>
          <w:p w14:paraId="27FD254B" w14:textId="77777777" w:rsidR="00176361" w:rsidRPr="0028746C" w:rsidRDefault="00176361" w:rsidP="00F7604B">
            <w:pPr>
              <w:pStyle w:val="Brezrazmikov"/>
              <w:rPr>
                <w:rFonts w:ascii="Arial" w:hAnsi="Arial" w:cs="Arial"/>
                <w:sz w:val="18"/>
                <w:szCs w:val="18"/>
              </w:rPr>
            </w:pPr>
            <w:r w:rsidRPr="0028746C">
              <w:rPr>
                <w:rFonts w:ascii="Arial" w:hAnsi="Arial" w:cs="Arial"/>
                <w:b/>
                <w:bCs/>
                <w:sz w:val="18"/>
                <w:szCs w:val="18"/>
              </w:rPr>
              <w:t xml:space="preserve">  </w:t>
            </w:r>
            <w:r w:rsidRPr="0028746C">
              <w:rPr>
                <w:rFonts w:ascii="Arial" w:hAnsi="Arial" w:cs="Arial"/>
                <w:sz w:val="18"/>
                <w:szCs w:val="18"/>
              </w:rPr>
              <w:t>(b)</w:t>
            </w:r>
            <w:r w:rsidRPr="0028746C">
              <w:rPr>
                <w:rFonts w:ascii="Arial" w:hAnsi="Arial" w:cs="Arial"/>
                <w:b/>
                <w:bCs/>
                <w:sz w:val="18"/>
                <w:szCs w:val="18"/>
              </w:rPr>
              <w:t xml:space="preserve"> </w:t>
            </w:r>
            <w:r w:rsidRPr="0028746C">
              <w:rPr>
                <w:rFonts w:ascii="Arial" w:hAnsi="Arial" w:cs="Arial"/>
                <w:sz w:val="18"/>
                <w:szCs w:val="18"/>
              </w:rPr>
              <w:t>predelava CS</w:t>
            </w:r>
            <w:r w:rsidRPr="0028746C">
              <w:rPr>
                <w:rFonts w:ascii="Arial" w:hAnsi="Arial" w:cs="Arial"/>
                <w:sz w:val="18"/>
                <w:szCs w:val="18"/>
                <w:vertAlign w:val="subscript"/>
              </w:rPr>
              <w:t>2</w:t>
            </w:r>
            <w:r w:rsidRPr="0028746C">
              <w:rPr>
                <w:rFonts w:ascii="Arial" w:hAnsi="Arial" w:cs="Arial"/>
                <w:sz w:val="18"/>
                <w:szCs w:val="18"/>
              </w:rPr>
              <w:t xml:space="preserve"> se ne uporablja.</w:t>
            </w:r>
          </w:p>
          <w:p w14:paraId="358C8204" w14:textId="77777777" w:rsidR="00176361" w:rsidRPr="0028746C" w:rsidRDefault="00176361" w:rsidP="00176361">
            <w:pPr>
              <w:pStyle w:val="Brezrazmikov"/>
              <w:rPr>
                <w:rFonts w:ascii="Arial" w:hAnsi="Arial" w:cs="Arial"/>
                <w:sz w:val="18"/>
                <w:szCs w:val="18"/>
              </w:rPr>
            </w:pPr>
            <w:r w:rsidRPr="0028746C">
              <w:rPr>
                <w:rFonts w:ascii="Arial" w:hAnsi="Arial" w:cs="Arial"/>
                <w:sz w:val="18"/>
                <w:szCs w:val="18"/>
              </w:rPr>
              <w:t>(3)</w:t>
            </w:r>
            <w:r w:rsidRPr="0028746C">
              <w:rPr>
                <w:rFonts w:ascii="Arial" w:hAnsi="Arial" w:cs="Arial"/>
                <w:b/>
                <w:bCs/>
                <w:sz w:val="18"/>
                <w:szCs w:val="18"/>
              </w:rPr>
              <w:t xml:space="preserve"> </w:t>
            </w:r>
            <w:r w:rsidRPr="0028746C">
              <w:rPr>
                <w:rFonts w:ascii="Arial" w:hAnsi="Arial" w:cs="Arial"/>
                <w:sz w:val="18"/>
                <w:szCs w:val="18"/>
              </w:rPr>
              <w:t xml:space="preserve">Spodnja meja razpona ravni emisij, povezane z BAT, se lahko doseže s toplotno oksidacijo ali tehniko d. iz </w:t>
            </w:r>
            <w:r w:rsidRPr="0028746C">
              <w:rPr>
                <w:rFonts w:ascii="Arial" w:hAnsi="Arial" w:cs="Arial"/>
                <w:b/>
                <w:bCs/>
                <w:sz w:val="18"/>
                <w:szCs w:val="18"/>
              </w:rPr>
              <w:t xml:space="preserve">WGC </w:t>
            </w:r>
            <w:r w:rsidRPr="0028746C">
              <w:rPr>
                <w:rFonts w:ascii="Arial" w:hAnsi="Arial" w:cs="Arial"/>
                <w:sz w:val="18"/>
                <w:szCs w:val="18"/>
              </w:rPr>
              <w:t>BAT 34.</w:t>
            </w:r>
          </w:p>
          <w:p w14:paraId="6A64B023" w14:textId="77777777" w:rsidR="00176361" w:rsidRPr="0028746C" w:rsidRDefault="00176361" w:rsidP="00176361">
            <w:pPr>
              <w:pStyle w:val="Brezrazmikov"/>
              <w:rPr>
                <w:rFonts w:ascii="Arial" w:hAnsi="Arial" w:cs="Arial"/>
                <w:sz w:val="18"/>
                <w:szCs w:val="18"/>
              </w:rPr>
            </w:pPr>
            <w:r w:rsidRPr="0028746C">
              <w:rPr>
                <w:rFonts w:ascii="Arial" w:hAnsi="Arial" w:cs="Arial"/>
                <w:sz w:val="18"/>
                <w:szCs w:val="18"/>
              </w:rPr>
              <w:t>(4)</w:t>
            </w:r>
            <w:r w:rsidRPr="0028746C">
              <w:rPr>
                <w:rFonts w:ascii="Arial" w:hAnsi="Arial" w:cs="Arial"/>
                <w:b/>
                <w:bCs/>
                <w:sz w:val="18"/>
                <w:szCs w:val="18"/>
              </w:rPr>
              <w:t xml:space="preserve"> </w:t>
            </w:r>
            <w:r w:rsidRPr="0028746C">
              <w:rPr>
                <w:rFonts w:ascii="Arial" w:hAnsi="Arial" w:cs="Arial"/>
                <w:sz w:val="18"/>
                <w:szCs w:val="18"/>
              </w:rPr>
              <w:t>Zgornja meja razpona ravni emisij, povezane z BAT, je lahko višja in lahko znaša do 30 mg/Nm</w:t>
            </w:r>
            <w:r w:rsidRPr="0028746C">
              <w:rPr>
                <w:rFonts w:ascii="Arial" w:hAnsi="Arial" w:cs="Arial"/>
                <w:sz w:val="18"/>
                <w:szCs w:val="18"/>
                <w:vertAlign w:val="superscript"/>
              </w:rPr>
              <w:t>3</w:t>
            </w:r>
            <w:r w:rsidRPr="0028746C">
              <w:rPr>
                <w:rFonts w:ascii="Arial" w:hAnsi="Arial" w:cs="Arial"/>
                <w:sz w:val="18"/>
                <w:szCs w:val="18"/>
              </w:rPr>
              <w:t>, če je vsota H</w:t>
            </w:r>
            <w:r w:rsidRPr="0028746C">
              <w:rPr>
                <w:rFonts w:ascii="Arial" w:hAnsi="Arial" w:cs="Arial"/>
                <w:sz w:val="18"/>
                <w:szCs w:val="18"/>
                <w:vertAlign w:val="subscript"/>
              </w:rPr>
              <w:t>2</w:t>
            </w:r>
            <w:r w:rsidRPr="0028746C">
              <w:rPr>
                <w:rFonts w:ascii="Arial" w:hAnsi="Arial" w:cs="Arial"/>
                <w:sz w:val="18"/>
                <w:szCs w:val="18"/>
              </w:rPr>
              <w:t>S in CS</w:t>
            </w:r>
            <w:r w:rsidRPr="0028746C">
              <w:rPr>
                <w:rFonts w:ascii="Arial" w:hAnsi="Arial" w:cs="Arial"/>
                <w:sz w:val="18"/>
                <w:szCs w:val="18"/>
                <w:vertAlign w:val="subscript"/>
              </w:rPr>
              <w:t>2</w:t>
            </w:r>
            <w:r w:rsidRPr="0028746C">
              <w:rPr>
                <w:rFonts w:ascii="Arial" w:hAnsi="Arial" w:cs="Arial"/>
                <w:sz w:val="18"/>
                <w:szCs w:val="18"/>
              </w:rPr>
              <w:t xml:space="preserve"> (izražena kot skupne emisije S) blizu spodnji meji razpona ravni emisij, povezane z BAT, iz preglednice 1.14.</w:t>
            </w:r>
          </w:p>
        </w:tc>
      </w:tr>
    </w:tbl>
    <w:p w14:paraId="5339B39B" w14:textId="77777777" w:rsidR="00D77208" w:rsidRPr="0028746C" w:rsidRDefault="00D77208" w:rsidP="00D77208">
      <w:pPr>
        <w:pStyle w:val="Brezrazmikov"/>
        <w:rPr>
          <w:rFonts w:ascii="Arial" w:hAnsi="Arial" w:cs="Arial"/>
          <w:bCs/>
          <w:sz w:val="20"/>
          <w:szCs w:val="20"/>
        </w:rPr>
      </w:pPr>
    </w:p>
    <w:p w14:paraId="67AC1DC5" w14:textId="77777777" w:rsidR="00405F72" w:rsidRPr="0028746C" w:rsidRDefault="00176361" w:rsidP="001B5869">
      <w:pPr>
        <w:pStyle w:val="Brezrazmikov"/>
        <w:rPr>
          <w:rFonts w:ascii="Arial" w:hAnsi="Arial" w:cs="Arial"/>
          <w:bCs/>
          <w:sz w:val="20"/>
          <w:szCs w:val="20"/>
        </w:rPr>
      </w:pPr>
      <w:r w:rsidRPr="0028746C">
        <w:rPr>
          <w:rFonts w:ascii="Arial" w:hAnsi="Arial" w:cs="Arial"/>
          <w:bCs/>
          <w:sz w:val="20"/>
          <w:szCs w:val="20"/>
        </w:rPr>
        <w:t>S tem povezano spremljanje je opisano v WGC BAT 33.</w:t>
      </w:r>
    </w:p>
    <w:p w14:paraId="50FEEDF3" w14:textId="77777777" w:rsidR="00A045AF" w:rsidRPr="0028746C" w:rsidRDefault="00A045AF" w:rsidP="00A045AF">
      <w:pPr>
        <w:pStyle w:val="Brezrazmikov"/>
        <w:rPr>
          <w:rFonts w:ascii="Arial" w:hAnsi="Arial" w:cs="Arial"/>
          <w:bCs/>
          <w:sz w:val="20"/>
          <w:szCs w:val="20"/>
        </w:rPr>
      </w:pPr>
    </w:p>
    <w:p w14:paraId="5EFB65E2" w14:textId="77777777" w:rsidR="00A045AF" w:rsidRPr="0028746C" w:rsidRDefault="00A045AF" w:rsidP="00A045AF">
      <w:pPr>
        <w:pStyle w:val="Brezrazmikov"/>
        <w:rPr>
          <w:rFonts w:ascii="Arial" w:hAnsi="Arial" w:cs="Arial"/>
          <w:bCs/>
          <w:sz w:val="20"/>
          <w:szCs w:val="20"/>
        </w:rPr>
      </w:pPr>
    </w:p>
    <w:p w14:paraId="6D806A70" w14:textId="77777777" w:rsidR="00A045AF" w:rsidRPr="0028746C" w:rsidRDefault="00A045AF" w:rsidP="00A045AF">
      <w:pPr>
        <w:pStyle w:val="Brezrazmikov"/>
        <w:jc w:val="center"/>
        <w:rPr>
          <w:rFonts w:ascii="Arial" w:hAnsi="Arial" w:cs="Arial"/>
          <w:bCs/>
          <w:i/>
          <w:iCs/>
          <w:sz w:val="20"/>
          <w:szCs w:val="20"/>
        </w:rPr>
      </w:pPr>
      <w:r w:rsidRPr="0028746C">
        <w:rPr>
          <w:rFonts w:ascii="Arial" w:hAnsi="Arial" w:cs="Arial"/>
          <w:bCs/>
          <w:i/>
          <w:iCs/>
          <w:sz w:val="20"/>
          <w:szCs w:val="20"/>
        </w:rPr>
        <w:t>Preglednica 1.14</w:t>
      </w:r>
    </w:p>
    <w:p w14:paraId="728034A2" w14:textId="77777777" w:rsidR="00A045AF" w:rsidRPr="0028746C" w:rsidRDefault="00A045AF" w:rsidP="00A045AF">
      <w:pPr>
        <w:pStyle w:val="Brezrazmikov"/>
        <w:jc w:val="center"/>
        <w:rPr>
          <w:rFonts w:ascii="Arial" w:hAnsi="Arial" w:cs="Arial"/>
          <w:bCs/>
          <w:sz w:val="20"/>
          <w:szCs w:val="20"/>
        </w:rPr>
      </w:pPr>
      <w:r w:rsidRPr="0028746C">
        <w:rPr>
          <w:rFonts w:ascii="Arial" w:hAnsi="Arial" w:cs="Arial"/>
          <w:b/>
          <w:sz w:val="20"/>
          <w:szCs w:val="20"/>
        </w:rPr>
        <w:t>Ravni emisij, povezane z BAT, za emisije H</w:t>
      </w:r>
      <w:r w:rsidRPr="0028746C">
        <w:rPr>
          <w:rFonts w:ascii="Arial" w:hAnsi="Arial" w:cs="Arial"/>
          <w:b/>
          <w:sz w:val="20"/>
          <w:szCs w:val="20"/>
          <w:vertAlign w:val="subscript"/>
        </w:rPr>
        <w:t>2</w:t>
      </w:r>
      <w:r w:rsidRPr="0028746C">
        <w:rPr>
          <w:rFonts w:ascii="Arial" w:hAnsi="Arial" w:cs="Arial"/>
          <w:b/>
          <w:sz w:val="20"/>
          <w:szCs w:val="20"/>
        </w:rPr>
        <w:t>S in CS</w:t>
      </w:r>
      <w:r w:rsidRPr="0028746C">
        <w:rPr>
          <w:rFonts w:ascii="Arial" w:hAnsi="Arial" w:cs="Arial"/>
          <w:b/>
          <w:sz w:val="20"/>
          <w:szCs w:val="20"/>
          <w:vertAlign w:val="subscript"/>
        </w:rPr>
        <w:t>2</w:t>
      </w:r>
      <w:r w:rsidRPr="0028746C">
        <w:rPr>
          <w:rFonts w:ascii="Arial" w:hAnsi="Arial" w:cs="Arial"/>
          <w:b/>
          <w:sz w:val="20"/>
          <w:szCs w:val="20"/>
        </w:rPr>
        <w:t xml:space="preserve"> v zrak iz proizvodnje rezanih vlaken in ohišja, izražene kot posebne obremenitve z emisijami</w:t>
      </w:r>
    </w:p>
    <w:tbl>
      <w:tblPr>
        <w:tblW w:w="0" w:type="auto"/>
        <w:tblBorders>
          <w:top w:val="single" w:sz="4" w:space="0" w:color="7F7F7F"/>
          <w:bottom w:val="single" w:sz="4" w:space="0" w:color="7F7F7F"/>
        </w:tblBorders>
        <w:tblLook w:val="04A0" w:firstRow="1" w:lastRow="0" w:firstColumn="1" w:lastColumn="0" w:noHBand="0" w:noVBand="1"/>
      </w:tblPr>
      <w:tblGrid>
        <w:gridCol w:w="2323"/>
        <w:gridCol w:w="1677"/>
        <w:gridCol w:w="2344"/>
        <w:gridCol w:w="2727"/>
      </w:tblGrid>
      <w:tr w:rsidR="00A045AF" w:rsidRPr="0028746C" w14:paraId="7C0207D1" w14:textId="77777777" w:rsidTr="00F7604B">
        <w:tc>
          <w:tcPr>
            <w:tcW w:w="2376" w:type="dxa"/>
            <w:tcBorders>
              <w:top w:val="single" w:sz="4" w:space="0" w:color="7F7F7F"/>
              <w:bottom w:val="single" w:sz="4" w:space="0" w:color="7F7F7F"/>
              <w:right w:val="single" w:sz="4" w:space="0" w:color="auto"/>
            </w:tcBorders>
          </w:tcPr>
          <w:p w14:paraId="3B70250F" w14:textId="77777777" w:rsidR="00A045AF" w:rsidRPr="0028746C" w:rsidRDefault="00A045AF" w:rsidP="00F7604B">
            <w:pPr>
              <w:pStyle w:val="Brezrazmikov"/>
              <w:jc w:val="center"/>
              <w:rPr>
                <w:rFonts w:ascii="Arial" w:hAnsi="Arial" w:cs="Arial"/>
                <w:b/>
                <w:sz w:val="18"/>
                <w:szCs w:val="18"/>
              </w:rPr>
            </w:pPr>
            <w:r w:rsidRPr="0028746C">
              <w:rPr>
                <w:rFonts w:ascii="Arial" w:hAnsi="Arial" w:cs="Arial"/>
                <w:b/>
                <w:bCs/>
                <w:sz w:val="18"/>
                <w:szCs w:val="18"/>
              </w:rPr>
              <w:t>P</w:t>
            </w:r>
            <w:r w:rsidRPr="0028746C">
              <w:rPr>
                <w:rFonts w:ascii="Arial" w:hAnsi="Arial" w:cs="Arial"/>
                <w:b/>
                <w:sz w:val="18"/>
                <w:szCs w:val="18"/>
              </w:rPr>
              <w:t>arameter</w:t>
            </w:r>
          </w:p>
        </w:tc>
        <w:tc>
          <w:tcPr>
            <w:tcW w:w="1701" w:type="dxa"/>
            <w:tcBorders>
              <w:bottom w:val="single" w:sz="4" w:space="0" w:color="7F7F7F"/>
              <w:right w:val="single" w:sz="4" w:space="0" w:color="auto"/>
            </w:tcBorders>
          </w:tcPr>
          <w:p w14:paraId="584A942D" w14:textId="77777777" w:rsidR="00A045AF" w:rsidRPr="0028746C" w:rsidRDefault="00A045AF" w:rsidP="00F7604B">
            <w:pPr>
              <w:pStyle w:val="Brezrazmikov"/>
              <w:jc w:val="center"/>
              <w:rPr>
                <w:rFonts w:ascii="Arial" w:hAnsi="Arial" w:cs="Arial"/>
                <w:sz w:val="18"/>
                <w:szCs w:val="18"/>
              </w:rPr>
            </w:pPr>
            <w:r w:rsidRPr="0028746C">
              <w:rPr>
                <w:rFonts w:ascii="Arial" w:hAnsi="Arial" w:cs="Arial"/>
                <w:b/>
                <w:bCs/>
                <w:sz w:val="18"/>
                <w:szCs w:val="18"/>
              </w:rPr>
              <w:t>Proces</w:t>
            </w:r>
          </w:p>
        </w:tc>
        <w:tc>
          <w:tcPr>
            <w:tcW w:w="2410" w:type="dxa"/>
            <w:tcBorders>
              <w:bottom w:val="single" w:sz="4" w:space="0" w:color="7F7F7F"/>
              <w:right w:val="single" w:sz="4" w:space="0" w:color="auto"/>
            </w:tcBorders>
          </w:tcPr>
          <w:p w14:paraId="4023797C" w14:textId="77777777" w:rsidR="00A045AF" w:rsidRPr="0028746C" w:rsidRDefault="00A045AF" w:rsidP="00F7604B">
            <w:pPr>
              <w:pStyle w:val="Brezrazmikov"/>
              <w:jc w:val="center"/>
              <w:rPr>
                <w:rFonts w:ascii="Arial" w:hAnsi="Arial" w:cs="Arial"/>
                <w:sz w:val="18"/>
                <w:szCs w:val="18"/>
              </w:rPr>
            </w:pPr>
            <w:r w:rsidRPr="0028746C">
              <w:rPr>
                <w:rFonts w:ascii="Arial" w:hAnsi="Arial" w:cs="Arial"/>
                <w:sz w:val="18"/>
                <w:szCs w:val="18"/>
              </w:rPr>
              <w:t>Enota</w:t>
            </w:r>
          </w:p>
        </w:tc>
        <w:tc>
          <w:tcPr>
            <w:tcW w:w="2800" w:type="dxa"/>
            <w:tcBorders>
              <w:left w:val="single" w:sz="4" w:space="0" w:color="auto"/>
              <w:bottom w:val="single" w:sz="4" w:space="0" w:color="7F7F7F"/>
            </w:tcBorders>
          </w:tcPr>
          <w:p w14:paraId="2BF85C8B" w14:textId="77777777" w:rsidR="00A045AF" w:rsidRPr="0028746C" w:rsidRDefault="00A045AF" w:rsidP="00F7604B">
            <w:pPr>
              <w:pStyle w:val="Brezrazmikov"/>
              <w:jc w:val="center"/>
              <w:rPr>
                <w:rFonts w:ascii="Arial" w:hAnsi="Arial" w:cs="Arial"/>
                <w:sz w:val="18"/>
                <w:szCs w:val="18"/>
              </w:rPr>
            </w:pPr>
            <w:r w:rsidRPr="0028746C">
              <w:rPr>
                <w:rFonts w:ascii="Arial" w:hAnsi="Arial" w:cs="Arial"/>
                <w:sz w:val="18"/>
                <w:szCs w:val="18"/>
              </w:rPr>
              <w:t>Raven emisij, povezana z BAT</w:t>
            </w:r>
          </w:p>
          <w:p w14:paraId="720319CF" w14:textId="77777777" w:rsidR="00A045AF" w:rsidRPr="0028746C" w:rsidRDefault="00A045AF" w:rsidP="00F7604B">
            <w:pPr>
              <w:pStyle w:val="Brezrazmikov"/>
              <w:jc w:val="center"/>
              <w:rPr>
                <w:rFonts w:ascii="Arial" w:hAnsi="Arial" w:cs="Arial"/>
                <w:sz w:val="18"/>
                <w:szCs w:val="18"/>
              </w:rPr>
            </w:pPr>
            <w:r w:rsidRPr="0028746C">
              <w:rPr>
                <w:rFonts w:ascii="Arial" w:hAnsi="Arial" w:cs="Arial"/>
                <w:sz w:val="18"/>
                <w:szCs w:val="18"/>
              </w:rPr>
              <w:t>(letno povprečje)</w:t>
            </w:r>
          </w:p>
        </w:tc>
      </w:tr>
      <w:tr w:rsidR="00A045AF" w:rsidRPr="0028746C" w14:paraId="24D6CB07" w14:textId="77777777" w:rsidTr="00F7604B">
        <w:tc>
          <w:tcPr>
            <w:tcW w:w="2376" w:type="dxa"/>
            <w:vMerge w:val="restart"/>
            <w:tcBorders>
              <w:top w:val="single" w:sz="4" w:space="0" w:color="7F7F7F"/>
              <w:bottom w:val="single" w:sz="4" w:space="0" w:color="7F7F7F"/>
              <w:right w:val="single" w:sz="4" w:space="0" w:color="auto"/>
            </w:tcBorders>
          </w:tcPr>
          <w:p w14:paraId="74F2D33C" w14:textId="77777777" w:rsidR="00A045AF" w:rsidRPr="0028746C" w:rsidRDefault="00A045AF" w:rsidP="00F7604B">
            <w:pPr>
              <w:pStyle w:val="Brezrazmikov"/>
              <w:rPr>
                <w:rFonts w:ascii="Arial" w:hAnsi="Arial" w:cs="Arial"/>
                <w:b/>
                <w:sz w:val="18"/>
                <w:szCs w:val="18"/>
              </w:rPr>
            </w:pPr>
            <w:r w:rsidRPr="0028746C">
              <w:rPr>
                <w:rFonts w:ascii="Arial" w:hAnsi="Arial" w:cs="Arial"/>
                <w:b/>
                <w:sz w:val="18"/>
                <w:szCs w:val="18"/>
              </w:rPr>
              <w:t>Vsota H</w:t>
            </w:r>
            <w:r w:rsidRPr="0028746C">
              <w:rPr>
                <w:rFonts w:ascii="Arial" w:hAnsi="Arial" w:cs="Arial"/>
                <w:b/>
                <w:sz w:val="18"/>
                <w:szCs w:val="18"/>
                <w:vertAlign w:val="subscript"/>
              </w:rPr>
              <w:t>2</w:t>
            </w:r>
            <w:r w:rsidRPr="0028746C">
              <w:rPr>
                <w:rFonts w:ascii="Arial" w:hAnsi="Arial" w:cs="Arial"/>
                <w:b/>
                <w:sz w:val="18"/>
                <w:szCs w:val="18"/>
              </w:rPr>
              <w:t>S in CS</w:t>
            </w:r>
            <w:r w:rsidRPr="0028746C">
              <w:rPr>
                <w:rFonts w:ascii="Arial" w:hAnsi="Arial" w:cs="Arial"/>
                <w:b/>
                <w:sz w:val="18"/>
                <w:szCs w:val="18"/>
                <w:vertAlign w:val="subscript"/>
              </w:rPr>
              <w:t>2</w:t>
            </w:r>
            <w:r w:rsidRPr="0028746C">
              <w:rPr>
                <w:rFonts w:ascii="Arial" w:hAnsi="Arial" w:cs="Arial"/>
                <w:b/>
                <w:sz w:val="18"/>
                <w:szCs w:val="18"/>
              </w:rPr>
              <w:t xml:space="preserve"> (izražena kot skupne emisije S)(1)</w:t>
            </w:r>
          </w:p>
        </w:tc>
        <w:tc>
          <w:tcPr>
            <w:tcW w:w="1701" w:type="dxa"/>
            <w:tcBorders>
              <w:top w:val="single" w:sz="4" w:space="0" w:color="7F7F7F"/>
              <w:bottom w:val="single" w:sz="4" w:space="0" w:color="7F7F7F"/>
              <w:right w:val="single" w:sz="4" w:space="0" w:color="auto"/>
            </w:tcBorders>
          </w:tcPr>
          <w:p w14:paraId="229E9DCF" w14:textId="77777777" w:rsidR="00A045AF" w:rsidRPr="0028746C" w:rsidRDefault="00A045AF" w:rsidP="00F7604B">
            <w:pPr>
              <w:pStyle w:val="Brezrazmikov"/>
              <w:jc w:val="center"/>
              <w:rPr>
                <w:rFonts w:ascii="Arial" w:hAnsi="Arial" w:cs="Arial"/>
                <w:bCs/>
                <w:sz w:val="18"/>
                <w:szCs w:val="18"/>
              </w:rPr>
            </w:pPr>
            <w:r w:rsidRPr="0028746C">
              <w:rPr>
                <w:rFonts w:ascii="Arial" w:hAnsi="Arial" w:cs="Arial"/>
                <w:bCs/>
                <w:sz w:val="18"/>
                <w:szCs w:val="18"/>
              </w:rPr>
              <w:t>proizvodnja rezanih vlaken</w:t>
            </w:r>
          </w:p>
        </w:tc>
        <w:tc>
          <w:tcPr>
            <w:tcW w:w="2410" w:type="dxa"/>
            <w:vMerge w:val="restart"/>
            <w:tcBorders>
              <w:top w:val="single" w:sz="4" w:space="0" w:color="7F7F7F"/>
              <w:bottom w:val="single" w:sz="4" w:space="0" w:color="7F7F7F"/>
              <w:right w:val="single" w:sz="4" w:space="0" w:color="auto"/>
            </w:tcBorders>
          </w:tcPr>
          <w:p w14:paraId="3A18CF2A" w14:textId="77777777" w:rsidR="00A045AF" w:rsidRPr="0028746C" w:rsidRDefault="00A045AF" w:rsidP="00F7604B">
            <w:pPr>
              <w:pStyle w:val="Brezrazmikov"/>
              <w:jc w:val="center"/>
              <w:rPr>
                <w:rFonts w:ascii="Arial" w:hAnsi="Arial" w:cs="Arial"/>
                <w:bCs/>
                <w:sz w:val="18"/>
                <w:szCs w:val="18"/>
              </w:rPr>
            </w:pPr>
            <w:r w:rsidRPr="0028746C">
              <w:rPr>
                <w:rFonts w:ascii="Arial" w:hAnsi="Arial" w:cs="Arial"/>
                <w:bCs/>
                <w:sz w:val="18"/>
                <w:szCs w:val="18"/>
              </w:rPr>
              <w:t>g skupnih emisij S na kg izdelka</w:t>
            </w:r>
          </w:p>
        </w:tc>
        <w:tc>
          <w:tcPr>
            <w:tcW w:w="2800" w:type="dxa"/>
            <w:tcBorders>
              <w:top w:val="single" w:sz="4" w:space="0" w:color="7F7F7F"/>
              <w:left w:val="single" w:sz="4" w:space="0" w:color="auto"/>
              <w:bottom w:val="single" w:sz="4" w:space="0" w:color="7F7F7F"/>
            </w:tcBorders>
          </w:tcPr>
          <w:p w14:paraId="64D0443D" w14:textId="77777777" w:rsidR="00A045AF" w:rsidRPr="0028746C" w:rsidRDefault="00A045AF" w:rsidP="00F7604B">
            <w:pPr>
              <w:pStyle w:val="Brezrazmikov"/>
              <w:jc w:val="center"/>
              <w:rPr>
                <w:rFonts w:ascii="Arial" w:hAnsi="Arial" w:cs="Arial"/>
                <w:bCs/>
                <w:sz w:val="18"/>
                <w:szCs w:val="18"/>
              </w:rPr>
            </w:pPr>
            <w:r w:rsidRPr="0028746C">
              <w:rPr>
                <w:rFonts w:ascii="Arial" w:hAnsi="Arial" w:cs="Arial"/>
                <w:bCs/>
                <w:sz w:val="18"/>
                <w:szCs w:val="18"/>
              </w:rPr>
              <w:t>6–9</w:t>
            </w:r>
          </w:p>
        </w:tc>
      </w:tr>
      <w:tr w:rsidR="00A045AF" w:rsidRPr="0028746C" w14:paraId="1447C980" w14:textId="77777777" w:rsidTr="00F7604B">
        <w:tc>
          <w:tcPr>
            <w:tcW w:w="2376" w:type="dxa"/>
            <w:vMerge/>
            <w:tcBorders>
              <w:right w:val="single" w:sz="4" w:space="0" w:color="auto"/>
            </w:tcBorders>
          </w:tcPr>
          <w:p w14:paraId="5F37907A" w14:textId="77777777" w:rsidR="00A045AF" w:rsidRPr="0028746C" w:rsidRDefault="00A045AF" w:rsidP="00F7604B">
            <w:pPr>
              <w:pStyle w:val="Brezrazmikov"/>
              <w:rPr>
                <w:rFonts w:ascii="Arial" w:hAnsi="Arial" w:cs="Arial"/>
                <w:b/>
                <w:bCs/>
                <w:sz w:val="18"/>
                <w:szCs w:val="18"/>
              </w:rPr>
            </w:pPr>
          </w:p>
        </w:tc>
        <w:tc>
          <w:tcPr>
            <w:tcW w:w="1701" w:type="dxa"/>
            <w:tcBorders>
              <w:right w:val="single" w:sz="4" w:space="0" w:color="auto"/>
            </w:tcBorders>
          </w:tcPr>
          <w:p w14:paraId="71AE765A" w14:textId="77777777" w:rsidR="00A045AF" w:rsidRPr="0028746C" w:rsidRDefault="00A045AF" w:rsidP="00F7604B">
            <w:pPr>
              <w:pStyle w:val="Brezrazmikov"/>
              <w:jc w:val="center"/>
              <w:rPr>
                <w:rFonts w:ascii="Arial" w:hAnsi="Arial" w:cs="Arial"/>
                <w:bCs/>
                <w:sz w:val="18"/>
                <w:szCs w:val="18"/>
              </w:rPr>
            </w:pPr>
            <w:r w:rsidRPr="0028746C">
              <w:rPr>
                <w:rFonts w:ascii="Arial" w:hAnsi="Arial" w:cs="Arial"/>
                <w:bCs/>
                <w:sz w:val="18"/>
                <w:szCs w:val="18"/>
              </w:rPr>
              <w:t>ohišje</w:t>
            </w:r>
          </w:p>
        </w:tc>
        <w:tc>
          <w:tcPr>
            <w:tcW w:w="2410" w:type="dxa"/>
            <w:vMerge/>
            <w:tcBorders>
              <w:right w:val="single" w:sz="4" w:space="0" w:color="auto"/>
            </w:tcBorders>
          </w:tcPr>
          <w:p w14:paraId="4CFF5953" w14:textId="77777777" w:rsidR="00A045AF" w:rsidRPr="0028746C" w:rsidRDefault="00A045AF" w:rsidP="00F7604B">
            <w:pPr>
              <w:pStyle w:val="Brezrazmikov"/>
              <w:jc w:val="center"/>
              <w:rPr>
                <w:rFonts w:ascii="Arial" w:hAnsi="Arial" w:cs="Arial"/>
                <w:bCs/>
                <w:sz w:val="18"/>
                <w:szCs w:val="18"/>
              </w:rPr>
            </w:pPr>
          </w:p>
        </w:tc>
        <w:tc>
          <w:tcPr>
            <w:tcW w:w="2800" w:type="dxa"/>
            <w:tcBorders>
              <w:left w:val="single" w:sz="4" w:space="0" w:color="auto"/>
            </w:tcBorders>
          </w:tcPr>
          <w:p w14:paraId="7B129E17" w14:textId="77777777" w:rsidR="00A045AF" w:rsidRPr="0028746C" w:rsidRDefault="00A045AF" w:rsidP="00F7604B">
            <w:pPr>
              <w:pStyle w:val="Brezrazmikov"/>
              <w:jc w:val="center"/>
              <w:rPr>
                <w:rFonts w:ascii="Arial" w:hAnsi="Arial" w:cs="Arial"/>
                <w:bCs/>
                <w:sz w:val="18"/>
                <w:szCs w:val="18"/>
              </w:rPr>
            </w:pPr>
            <w:r w:rsidRPr="0028746C">
              <w:rPr>
                <w:rFonts w:ascii="Arial" w:hAnsi="Arial" w:cs="Arial"/>
                <w:bCs/>
                <w:sz w:val="18"/>
                <w:szCs w:val="18"/>
              </w:rPr>
              <w:t>120–250</w:t>
            </w:r>
          </w:p>
        </w:tc>
      </w:tr>
      <w:tr w:rsidR="00A045AF" w:rsidRPr="0028746C" w14:paraId="158CC3DF" w14:textId="77777777" w:rsidTr="00F7604B">
        <w:tc>
          <w:tcPr>
            <w:tcW w:w="9287" w:type="dxa"/>
            <w:gridSpan w:val="4"/>
            <w:tcBorders>
              <w:top w:val="single" w:sz="4" w:space="0" w:color="7F7F7F"/>
              <w:bottom w:val="single" w:sz="4" w:space="0" w:color="7F7F7F"/>
            </w:tcBorders>
          </w:tcPr>
          <w:p w14:paraId="2109F1C5" w14:textId="77777777" w:rsidR="00A045AF" w:rsidRPr="0028746C" w:rsidRDefault="00A045AF" w:rsidP="00A045AF">
            <w:pPr>
              <w:pStyle w:val="Brezrazmikov"/>
              <w:rPr>
                <w:rFonts w:ascii="Arial" w:hAnsi="Arial" w:cs="Arial"/>
                <w:sz w:val="18"/>
                <w:szCs w:val="18"/>
              </w:rPr>
            </w:pPr>
            <w:r w:rsidRPr="0028746C">
              <w:rPr>
                <w:rFonts w:ascii="Arial" w:hAnsi="Arial" w:cs="Arial"/>
                <w:sz w:val="18"/>
                <w:szCs w:val="18"/>
              </w:rPr>
              <w:t>(1)</w:t>
            </w:r>
            <w:r w:rsidRPr="0028746C">
              <w:rPr>
                <w:rFonts w:ascii="Arial" w:hAnsi="Arial" w:cs="Arial"/>
                <w:b/>
                <w:bCs/>
                <w:sz w:val="18"/>
                <w:szCs w:val="18"/>
              </w:rPr>
              <w:t xml:space="preserve"> </w:t>
            </w:r>
            <w:r w:rsidRPr="0028746C">
              <w:rPr>
                <w:rFonts w:ascii="Arial" w:hAnsi="Arial" w:cs="Arial"/>
                <w:sz w:val="18"/>
                <w:szCs w:val="18"/>
              </w:rPr>
              <w:t>Emisije v zrak se nanašajo le na zajete emisije</w:t>
            </w:r>
            <w:r w:rsidRPr="0028746C">
              <w:rPr>
                <w:rFonts w:ascii="Arial" w:hAnsi="Arial" w:cs="Arial"/>
                <w:b/>
                <w:bCs/>
                <w:sz w:val="18"/>
                <w:szCs w:val="18"/>
              </w:rPr>
              <w:t>.</w:t>
            </w:r>
          </w:p>
        </w:tc>
      </w:tr>
    </w:tbl>
    <w:p w14:paraId="5443096B" w14:textId="77777777" w:rsidR="00A045AF" w:rsidRPr="0028746C" w:rsidRDefault="00A045AF" w:rsidP="00A045AF">
      <w:pPr>
        <w:pStyle w:val="Brezrazmikov"/>
        <w:rPr>
          <w:rFonts w:ascii="Arial" w:hAnsi="Arial" w:cs="Arial"/>
          <w:bCs/>
          <w:sz w:val="20"/>
          <w:szCs w:val="20"/>
        </w:rPr>
      </w:pPr>
    </w:p>
    <w:p w14:paraId="2ACD2BAF" w14:textId="77777777" w:rsidR="00436402" w:rsidRPr="0028746C" w:rsidRDefault="00A045AF" w:rsidP="001B5869">
      <w:pPr>
        <w:pStyle w:val="Brezrazmikov"/>
        <w:rPr>
          <w:rFonts w:ascii="Arial" w:hAnsi="Arial" w:cs="Arial"/>
          <w:bCs/>
          <w:sz w:val="20"/>
          <w:szCs w:val="20"/>
        </w:rPr>
      </w:pPr>
      <w:r w:rsidRPr="0028746C">
        <w:rPr>
          <w:rFonts w:ascii="Arial" w:hAnsi="Arial" w:cs="Arial"/>
          <w:bCs/>
          <w:sz w:val="20"/>
          <w:szCs w:val="20"/>
        </w:rPr>
        <w:t>S tem povezano spremljanje je opisano v WGC BAT 33.</w:t>
      </w:r>
    </w:p>
    <w:p w14:paraId="1C119BF0" w14:textId="77777777" w:rsidR="00E371BA" w:rsidRPr="0028746C" w:rsidRDefault="00A045AF" w:rsidP="00AE5888">
      <w:pPr>
        <w:pStyle w:val="Naslov1"/>
        <w:numPr>
          <w:ilvl w:val="0"/>
          <w:numId w:val="3"/>
        </w:numPr>
        <w:ind w:left="426" w:hanging="426"/>
        <w:rPr>
          <w:smallCaps/>
          <w:color w:val="000000"/>
          <w:sz w:val="24"/>
          <w:szCs w:val="24"/>
        </w:rPr>
      </w:pPr>
      <w:bookmarkStart w:id="31" w:name="_Toc210634978"/>
      <w:r w:rsidRPr="0028746C">
        <w:rPr>
          <w:rStyle w:val="bold"/>
          <w:b/>
          <w:bCs/>
          <w:smallCaps/>
          <w:color w:val="000000"/>
          <w:sz w:val="24"/>
          <w:szCs w:val="24"/>
        </w:rPr>
        <w:t>Procesne peči/grelniki</w:t>
      </w:r>
      <w:bookmarkEnd w:id="31"/>
    </w:p>
    <w:p w14:paraId="6A9804FA" w14:textId="77777777" w:rsidR="001B5869" w:rsidRPr="0028746C" w:rsidRDefault="001B5869" w:rsidP="00230699">
      <w:pPr>
        <w:jc w:val="both"/>
      </w:pPr>
    </w:p>
    <w:p w14:paraId="6503CCE6" w14:textId="77777777" w:rsidR="00A045AF" w:rsidRDefault="00A045AF" w:rsidP="00A045AF">
      <w:pPr>
        <w:jc w:val="both"/>
      </w:pPr>
      <w:r w:rsidRPr="0028746C">
        <w:t>Zaključki o BAT, predstavljeni v tem oddelku, se uporabljajo, kadar se procesne peči/grelniki s skupno nazivno vhodno toplotno močjo 1 MW ali več uporabljajo v proizvodnih procesih s področja uporabe teh zaključkov o BAT. Uporabljajo se poleg splošnih zaključkov o BAT iz oddelka 1.1.</w:t>
      </w:r>
    </w:p>
    <w:p w14:paraId="2C22AE51" w14:textId="77777777" w:rsidR="003676AF" w:rsidRDefault="003676AF" w:rsidP="00A045AF">
      <w:pPr>
        <w:jc w:val="both"/>
      </w:pPr>
    </w:p>
    <w:tbl>
      <w:tblPr>
        <w:tblStyle w:val="Tabelamrea"/>
        <w:tblW w:w="0" w:type="auto"/>
        <w:shd w:val="clear" w:color="auto" w:fill="DAE9F7" w:themeFill="text2" w:themeFillTint="1A"/>
        <w:tblLook w:val="04A0" w:firstRow="1" w:lastRow="0" w:firstColumn="1" w:lastColumn="0" w:noHBand="0" w:noVBand="1"/>
      </w:tblPr>
      <w:tblGrid>
        <w:gridCol w:w="9061"/>
      </w:tblGrid>
      <w:tr w:rsidR="003676AF" w14:paraId="29D55944" w14:textId="77777777" w:rsidTr="009E0443">
        <w:tc>
          <w:tcPr>
            <w:tcW w:w="9061" w:type="dxa"/>
            <w:shd w:val="clear" w:color="auto" w:fill="DAE9F7" w:themeFill="text2" w:themeFillTint="1A"/>
          </w:tcPr>
          <w:p w14:paraId="4ED51277" w14:textId="77777777" w:rsidR="009876D5" w:rsidRDefault="009876D5" w:rsidP="009E0443">
            <w:r>
              <w:t>Pojasnilo:</w:t>
            </w:r>
          </w:p>
          <w:p w14:paraId="53DB944E" w14:textId="4B7E7ED8" w:rsidR="003676AF" w:rsidRDefault="00177E49" w:rsidP="009876D5">
            <w:pPr>
              <w:jc w:val="both"/>
            </w:pPr>
            <w:r w:rsidRPr="00177E49">
              <w:lastRenderedPageBreak/>
              <w:t>Če se odpadni plini iz dveh ali več ločenih procesnih peči/grelnikov po presoji pristojnega organa odvajajo ali bi se lahko odvajali skozi skupni odvodnik, se za izračun skupne nazivne vhodne toplotne moči seštejejo zmogljivosti vseh peči/grelnikov.</w:t>
            </w:r>
          </w:p>
        </w:tc>
      </w:tr>
    </w:tbl>
    <w:p w14:paraId="37DD5DC1" w14:textId="77777777" w:rsidR="003676AF" w:rsidRDefault="003676AF" w:rsidP="00A045AF">
      <w:pPr>
        <w:jc w:val="both"/>
      </w:pPr>
    </w:p>
    <w:p w14:paraId="572A79CF" w14:textId="77777777" w:rsidR="003676AF" w:rsidRPr="0028746C" w:rsidRDefault="003676AF" w:rsidP="009876D5">
      <w:pPr>
        <w:spacing w:line="240" w:lineRule="auto"/>
        <w:jc w:val="both"/>
      </w:pPr>
    </w:p>
    <w:p w14:paraId="57533A89" w14:textId="77777777" w:rsidR="00735A41" w:rsidRPr="0028746C" w:rsidRDefault="00735A41" w:rsidP="009876D5">
      <w:pPr>
        <w:pStyle w:val="Naslov4"/>
        <w:keepNext w:val="0"/>
        <w:spacing w:before="0" w:after="0" w:line="240" w:lineRule="auto"/>
        <w:rPr>
          <w:sz w:val="20"/>
          <w:szCs w:val="20"/>
          <w:lang w:eastAsia="sl-SI"/>
        </w:rPr>
      </w:pPr>
      <w:r w:rsidRPr="0028746C">
        <w:rPr>
          <w:sz w:val="20"/>
          <w:szCs w:val="20"/>
          <w:lang w:eastAsia="sl-SI"/>
        </w:rPr>
        <w:t>WGC BAT 36</w:t>
      </w:r>
    </w:p>
    <w:p w14:paraId="2EF99135" w14:textId="77777777" w:rsidR="00A045AF" w:rsidRPr="0028746C" w:rsidRDefault="00A045AF" w:rsidP="009876D5">
      <w:pPr>
        <w:spacing w:line="240" w:lineRule="auto"/>
        <w:jc w:val="both"/>
        <w:rPr>
          <w:color w:val="000000"/>
        </w:rPr>
      </w:pPr>
      <w:r w:rsidRPr="0028746C">
        <w:rPr>
          <w:color w:val="000000"/>
        </w:rPr>
        <w:t>Najboljša razpoložljiva tehnika za preprečevanje ali, kadar to ni mogoče, zmanjšanje zajetih emisij CO, prahu, NO</w:t>
      </w:r>
      <w:r w:rsidRPr="0028746C">
        <w:rPr>
          <w:color w:val="000000"/>
          <w:vertAlign w:val="subscript"/>
        </w:rPr>
        <w:t>X</w:t>
      </w:r>
      <w:r w:rsidRPr="0028746C">
        <w:rPr>
          <w:color w:val="000000"/>
        </w:rPr>
        <w:t xml:space="preserve"> in SO</w:t>
      </w:r>
      <w:r w:rsidRPr="0028746C">
        <w:rPr>
          <w:color w:val="000000"/>
          <w:vertAlign w:val="subscript"/>
        </w:rPr>
        <w:t>X</w:t>
      </w:r>
      <w:r w:rsidRPr="0028746C">
        <w:rPr>
          <w:color w:val="000000"/>
        </w:rPr>
        <w:t xml:space="preserve"> v zrak je uporaba tehnike (c) in ene od drugih spodaj navedenih tehnik ali njihove kombinacije.</w:t>
      </w:r>
    </w:p>
    <w:p w14:paraId="37446643" w14:textId="77777777" w:rsidR="00A045AF" w:rsidRPr="0028746C" w:rsidRDefault="00A045AF" w:rsidP="00AA7333">
      <w:pPr>
        <w:jc w:val="both"/>
        <w:rPr>
          <w:color w:val="000000"/>
        </w:rPr>
      </w:pPr>
    </w:p>
    <w:p w14:paraId="5613E12B" w14:textId="77777777" w:rsidR="00A045AF" w:rsidRPr="0028746C" w:rsidRDefault="00A045AF" w:rsidP="00A045AF">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238"/>
        <w:gridCol w:w="2366"/>
        <w:gridCol w:w="1157"/>
        <w:gridCol w:w="2634"/>
      </w:tblGrid>
      <w:tr w:rsidR="00A045AF" w:rsidRPr="0028746C" w14:paraId="4A467DC6" w14:textId="77777777" w:rsidTr="00F7604B">
        <w:tc>
          <w:tcPr>
            <w:tcW w:w="2943" w:type="dxa"/>
            <w:gridSpan w:val="2"/>
          </w:tcPr>
          <w:p w14:paraId="53B21DBD" w14:textId="77777777" w:rsidR="00A045AF" w:rsidRPr="0028746C" w:rsidRDefault="00A045AF" w:rsidP="00F7604B">
            <w:pPr>
              <w:jc w:val="center"/>
              <w:rPr>
                <w:color w:val="000000"/>
                <w:sz w:val="18"/>
                <w:szCs w:val="18"/>
              </w:rPr>
            </w:pPr>
            <w:r w:rsidRPr="0028746C">
              <w:rPr>
                <w:color w:val="000000"/>
                <w:sz w:val="18"/>
                <w:szCs w:val="18"/>
              </w:rPr>
              <w:t>Tehnika</w:t>
            </w:r>
          </w:p>
        </w:tc>
        <w:tc>
          <w:tcPr>
            <w:tcW w:w="2410" w:type="dxa"/>
          </w:tcPr>
          <w:p w14:paraId="732BC3CF" w14:textId="77777777" w:rsidR="00A045AF" w:rsidRPr="0028746C" w:rsidRDefault="00A045AF" w:rsidP="00F7604B">
            <w:pPr>
              <w:jc w:val="center"/>
              <w:rPr>
                <w:color w:val="000000"/>
                <w:sz w:val="18"/>
                <w:szCs w:val="18"/>
              </w:rPr>
            </w:pPr>
            <w:r w:rsidRPr="0028746C">
              <w:rPr>
                <w:color w:val="000000"/>
                <w:sz w:val="18"/>
                <w:szCs w:val="18"/>
              </w:rPr>
              <w:t>Opis</w:t>
            </w:r>
          </w:p>
        </w:tc>
        <w:tc>
          <w:tcPr>
            <w:tcW w:w="1157" w:type="dxa"/>
          </w:tcPr>
          <w:p w14:paraId="7103C878" w14:textId="77777777" w:rsidR="00A045AF" w:rsidRPr="0028746C" w:rsidRDefault="00A045AF" w:rsidP="00F7604B">
            <w:pPr>
              <w:jc w:val="center"/>
              <w:rPr>
                <w:color w:val="000000"/>
                <w:sz w:val="18"/>
                <w:szCs w:val="18"/>
              </w:rPr>
            </w:pPr>
            <w:r w:rsidRPr="0028746C">
              <w:rPr>
                <w:color w:val="000000"/>
                <w:sz w:val="18"/>
                <w:szCs w:val="18"/>
              </w:rPr>
              <w:t>Glavne ciljne anorganske spojine</w:t>
            </w:r>
          </w:p>
        </w:tc>
        <w:tc>
          <w:tcPr>
            <w:tcW w:w="2670" w:type="dxa"/>
          </w:tcPr>
          <w:p w14:paraId="392E8F91" w14:textId="77777777" w:rsidR="00A045AF" w:rsidRPr="0028746C" w:rsidRDefault="00A045AF" w:rsidP="00F7604B">
            <w:pPr>
              <w:jc w:val="center"/>
              <w:rPr>
                <w:color w:val="000000"/>
                <w:sz w:val="18"/>
                <w:szCs w:val="18"/>
              </w:rPr>
            </w:pPr>
            <w:r w:rsidRPr="0028746C">
              <w:rPr>
                <w:color w:val="000000"/>
                <w:sz w:val="18"/>
                <w:szCs w:val="18"/>
              </w:rPr>
              <w:t>Ustreznost</w:t>
            </w:r>
          </w:p>
        </w:tc>
      </w:tr>
      <w:tr w:rsidR="00A045AF" w:rsidRPr="0028746C" w14:paraId="68FBA1BA" w14:textId="77777777" w:rsidTr="00F7604B">
        <w:tc>
          <w:tcPr>
            <w:tcW w:w="9180" w:type="dxa"/>
            <w:gridSpan w:val="5"/>
          </w:tcPr>
          <w:p w14:paraId="0D53F571" w14:textId="77777777" w:rsidR="00A045AF" w:rsidRPr="0028746C" w:rsidRDefault="00A045AF" w:rsidP="00590053">
            <w:pPr>
              <w:rPr>
                <w:i/>
                <w:iCs/>
                <w:color w:val="000000"/>
                <w:sz w:val="18"/>
                <w:szCs w:val="18"/>
              </w:rPr>
            </w:pPr>
            <w:r w:rsidRPr="0028746C">
              <w:rPr>
                <w:i/>
                <w:iCs/>
                <w:color w:val="000000"/>
                <w:sz w:val="18"/>
                <w:szCs w:val="18"/>
              </w:rPr>
              <w:t>P</w:t>
            </w:r>
            <w:r w:rsidRPr="0028746C">
              <w:rPr>
                <w:i/>
                <w:iCs/>
                <w:sz w:val="18"/>
                <w:szCs w:val="18"/>
              </w:rPr>
              <w:t>rimarne tehnike</w:t>
            </w:r>
          </w:p>
        </w:tc>
      </w:tr>
      <w:tr w:rsidR="00A045AF" w:rsidRPr="0028746C" w14:paraId="6074ACB8" w14:textId="77777777" w:rsidTr="00F7604B">
        <w:trPr>
          <w:trHeight w:val="172"/>
        </w:trPr>
        <w:tc>
          <w:tcPr>
            <w:tcW w:w="675" w:type="dxa"/>
          </w:tcPr>
          <w:p w14:paraId="187846D2" w14:textId="77777777" w:rsidR="00A045AF" w:rsidRPr="0028746C" w:rsidRDefault="00A045AF" w:rsidP="00F7604B">
            <w:pPr>
              <w:jc w:val="both"/>
              <w:rPr>
                <w:color w:val="000000"/>
                <w:sz w:val="18"/>
                <w:szCs w:val="18"/>
              </w:rPr>
            </w:pPr>
            <w:r w:rsidRPr="0028746C">
              <w:rPr>
                <w:color w:val="000000"/>
                <w:sz w:val="18"/>
                <w:szCs w:val="18"/>
              </w:rPr>
              <w:t>a.</w:t>
            </w:r>
          </w:p>
        </w:tc>
        <w:tc>
          <w:tcPr>
            <w:tcW w:w="2268" w:type="dxa"/>
          </w:tcPr>
          <w:p w14:paraId="5941AF7E" w14:textId="77777777" w:rsidR="00A045AF" w:rsidRPr="0028746C" w:rsidRDefault="00A045AF" w:rsidP="00F7604B">
            <w:pPr>
              <w:jc w:val="both"/>
              <w:rPr>
                <w:color w:val="000000"/>
                <w:sz w:val="18"/>
                <w:szCs w:val="18"/>
              </w:rPr>
            </w:pPr>
            <w:r w:rsidRPr="0028746C">
              <w:rPr>
                <w:color w:val="000000"/>
                <w:sz w:val="18"/>
                <w:szCs w:val="18"/>
              </w:rPr>
              <w:t>Izbira goriva</w:t>
            </w:r>
          </w:p>
        </w:tc>
        <w:tc>
          <w:tcPr>
            <w:tcW w:w="2410" w:type="dxa"/>
          </w:tcPr>
          <w:p w14:paraId="47F6605F" w14:textId="77777777" w:rsidR="00A045AF" w:rsidRPr="0028746C" w:rsidRDefault="00A045AF" w:rsidP="00F7604B">
            <w:pPr>
              <w:jc w:val="center"/>
              <w:rPr>
                <w:color w:val="000000"/>
                <w:sz w:val="18"/>
                <w:szCs w:val="18"/>
              </w:rPr>
            </w:pPr>
            <w:r w:rsidRPr="0028746C">
              <w:rPr>
                <w:color w:val="000000"/>
                <w:sz w:val="18"/>
                <w:szCs w:val="18"/>
              </w:rPr>
              <w:t>glej oddelek 1.4.1</w:t>
            </w:r>
          </w:p>
        </w:tc>
        <w:tc>
          <w:tcPr>
            <w:tcW w:w="1157" w:type="dxa"/>
          </w:tcPr>
          <w:p w14:paraId="51DBF00E" w14:textId="77777777" w:rsidR="00A045AF" w:rsidRPr="0028746C" w:rsidRDefault="00A045AF" w:rsidP="00F7604B">
            <w:pPr>
              <w:jc w:val="center"/>
              <w:rPr>
                <w:color w:val="000000"/>
                <w:sz w:val="18"/>
                <w:szCs w:val="18"/>
              </w:rPr>
            </w:pPr>
            <w:r w:rsidRPr="0028746C">
              <w:rPr>
                <w:color w:val="000000"/>
                <w:sz w:val="18"/>
                <w:szCs w:val="18"/>
              </w:rPr>
              <w:t>NO</w:t>
            </w:r>
            <w:r w:rsidRPr="0028746C">
              <w:rPr>
                <w:color w:val="000000"/>
                <w:sz w:val="18"/>
                <w:szCs w:val="18"/>
                <w:vertAlign w:val="subscript"/>
              </w:rPr>
              <w:t>X</w:t>
            </w:r>
            <w:r w:rsidRPr="0028746C">
              <w:rPr>
                <w:color w:val="000000"/>
                <w:sz w:val="18"/>
                <w:szCs w:val="18"/>
              </w:rPr>
              <w:t>, SO</w:t>
            </w:r>
            <w:r w:rsidRPr="0028746C">
              <w:rPr>
                <w:color w:val="000000"/>
                <w:sz w:val="18"/>
                <w:szCs w:val="18"/>
                <w:vertAlign w:val="subscript"/>
              </w:rPr>
              <w:t>X</w:t>
            </w:r>
            <w:r w:rsidRPr="0028746C">
              <w:rPr>
                <w:color w:val="000000"/>
                <w:sz w:val="18"/>
                <w:szCs w:val="18"/>
              </w:rPr>
              <w:t>,</w:t>
            </w:r>
            <w:r w:rsidRPr="0028746C">
              <w:rPr>
                <w:sz w:val="18"/>
                <w:szCs w:val="18"/>
              </w:rPr>
              <w:t xml:space="preserve"> prah</w:t>
            </w:r>
          </w:p>
        </w:tc>
        <w:tc>
          <w:tcPr>
            <w:tcW w:w="2670" w:type="dxa"/>
          </w:tcPr>
          <w:p w14:paraId="7D95373A" w14:textId="77777777" w:rsidR="00A045AF" w:rsidRPr="0028746C" w:rsidRDefault="00A045AF" w:rsidP="00F7604B">
            <w:pPr>
              <w:jc w:val="center"/>
              <w:rPr>
                <w:color w:val="000000"/>
                <w:sz w:val="18"/>
                <w:szCs w:val="18"/>
              </w:rPr>
            </w:pPr>
            <w:r w:rsidRPr="0028746C">
              <w:rPr>
                <w:rFonts w:cs="Arial"/>
                <w:bCs/>
                <w:sz w:val="18"/>
                <w:szCs w:val="18"/>
              </w:rPr>
              <w:t>Zamenjava tekočih goriv za plinasta je v primeru obstoječih procesnih peči/grelnikov lahko omejena zaradi zasnove gorilnikov.</w:t>
            </w:r>
          </w:p>
        </w:tc>
      </w:tr>
      <w:tr w:rsidR="00A045AF" w:rsidRPr="0028746C" w14:paraId="56717EEA" w14:textId="77777777" w:rsidTr="00F7604B">
        <w:tc>
          <w:tcPr>
            <w:tcW w:w="675" w:type="dxa"/>
          </w:tcPr>
          <w:p w14:paraId="77130A66" w14:textId="77777777" w:rsidR="00A045AF" w:rsidRPr="0028746C" w:rsidRDefault="00A045AF" w:rsidP="00F7604B">
            <w:pPr>
              <w:jc w:val="both"/>
              <w:rPr>
                <w:color w:val="000000"/>
                <w:sz w:val="18"/>
                <w:szCs w:val="18"/>
              </w:rPr>
            </w:pPr>
            <w:r w:rsidRPr="0028746C">
              <w:rPr>
                <w:color w:val="000000"/>
                <w:sz w:val="18"/>
                <w:szCs w:val="18"/>
              </w:rPr>
              <w:t>b.</w:t>
            </w:r>
          </w:p>
        </w:tc>
        <w:tc>
          <w:tcPr>
            <w:tcW w:w="2268" w:type="dxa"/>
          </w:tcPr>
          <w:p w14:paraId="3082D90D" w14:textId="77777777" w:rsidR="00A045AF" w:rsidRPr="0028746C" w:rsidRDefault="00A045AF" w:rsidP="00F7604B">
            <w:pPr>
              <w:rPr>
                <w:color w:val="000000"/>
                <w:sz w:val="18"/>
                <w:szCs w:val="18"/>
              </w:rPr>
            </w:pPr>
            <w:r w:rsidRPr="0028746C">
              <w:rPr>
                <w:color w:val="000000"/>
                <w:sz w:val="18"/>
                <w:szCs w:val="18"/>
              </w:rPr>
              <w:t>Gorilnik z majhnimi emisijami NO</w:t>
            </w:r>
            <w:r w:rsidRPr="0028746C">
              <w:rPr>
                <w:color w:val="000000"/>
                <w:sz w:val="18"/>
                <w:szCs w:val="18"/>
                <w:vertAlign w:val="subscript"/>
              </w:rPr>
              <w:t>X</w:t>
            </w:r>
          </w:p>
        </w:tc>
        <w:tc>
          <w:tcPr>
            <w:tcW w:w="2410" w:type="dxa"/>
          </w:tcPr>
          <w:p w14:paraId="26CD9414" w14:textId="77777777" w:rsidR="00A045AF" w:rsidRPr="0028746C" w:rsidRDefault="00A045AF" w:rsidP="00F7604B">
            <w:pPr>
              <w:jc w:val="center"/>
              <w:rPr>
                <w:color w:val="000000"/>
                <w:sz w:val="18"/>
                <w:szCs w:val="18"/>
              </w:rPr>
            </w:pPr>
            <w:r w:rsidRPr="0028746C">
              <w:rPr>
                <w:color w:val="000000"/>
                <w:sz w:val="18"/>
                <w:szCs w:val="18"/>
              </w:rPr>
              <w:t>glej oddelek 1.4.1</w:t>
            </w:r>
          </w:p>
        </w:tc>
        <w:tc>
          <w:tcPr>
            <w:tcW w:w="1157" w:type="dxa"/>
          </w:tcPr>
          <w:p w14:paraId="37B67A44" w14:textId="77777777" w:rsidR="00A045AF" w:rsidRPr="0028746C" w:rsidRDefault="00A045AF" w:rsidP="00F7604B">
            <w:pPr>
              <w:jc w:val="center"/>
              <w:rPr>
                <w:color w:val="000000"/>
                <w:sz w:val="18"/>
                <w:szCs w:val="18"/>
              </w:rPr>
            </w:pPr>
            <w:r w:rsidRPr="0028746C">
              <w:rPr>
                <w:color w:val="000000"/>
                <w:sz w:val="18"/>
                <w:szCs w:val="18"/>
              </w:rPr>
              <w:t>NO</w:t>
            </w:r>
            <w:r w:rsidRPr="0028746C">
              <w:rPr>
                <w:color w:val="000000"/>
                <w:sz w:val="18"/>
                <w:szCs w:val="18"/>
                <w:vertAlign w:val="subscript"/>
              </w:rPr>
              <w:t>X</w:t>
            </w:r>
          </w:p>
        </w:tc>
        <w:tc>
          <w:tcPr>
            <w:tcW w:w="2670" w:type="dxa"/>
          </w:tcPr>
          <w:p w14:paraId="6E7D429D" w14:textId="77777777" w:rsidR="00A045AF" w:rsidRPr="0028746C" w:rsidRDefault="003D7C36" w:rsidP="00F7604B">
            <w:pPr>
              <w:jc w:val="center"/>
              <w:rPr>
                <w:color w:val="000000"/>
                <w:sz w:val="18"/>
                <w:szCs w:val="18"/>
              </w:rPr>
            </w:pPr>
            <w:r w:rsidRPr="0028746C">
              <w:rPr>
                <w:color w:val="000000"/>
                <w:sz w:val="18"/>
                <w:szCs w:val="18"/>
              </w:rPr>
              <w:t>Ustreznost za obstoječe procesne peči/grelnike je lahko omejena zaradi njihove zasnove</w:t>
            </w:r>
            <w:r w:rsidR="00A045AF" w:rsidRPr="0028746C">
              <w:rPr>
                <w:color w:val="000000"/>
                <w:sz w:val="18"/>
                <w:szCs w:val="18"/>
              </w:rPr>
              <w:t>.</w:t>
            </w:r>
          </w:p>
        </w:tc>
      </w:tr>
      <w:tr w:rsidR="00A045AF" w:rsidRPr="0028746C" w14:paraId="2F17F26A" w14:textId="77777777" w:rsidTr="00F7604B">
        <w:tc>
          <w:tcPr>
            <w:tcW w:w="675" w:type="dxa"/>
          </w:tcPr>
          <w:p w14:paraId="5B1EB6D7" w14:textId="77777777" w:rsidR="00A045AF" w:rsidRPr="0028746C" w:rsidRDefault="00A045AF" w:rsidP="00F7604B">
            <w:pPr>
              <w:jc w:val="both"/>
              <w:rPr>
                <w:color w:val="000000"/>
                <w:sz w:val="18"/>
                <w:szCs w:val="18"/>
              </w:rPr>
            </w:pPr>
            <w:r w:rsidRPr="0028746C">
              <w:rPr>
                <w:color w:val="000000"/>
                <w:sz w:val="18"/>
                <w:szCs w:val="18"/>
              </w:rPr>
              <w:t>c.</w:t>
            </w:r>
          </w:p>
        </w:tc>
        <w:tc>
          <w:tcPr>
            <w:tcW w:w="2268" w:type="dxa"/>
          </w:tcPr>
          <w:p w14:paraId="44593C28" w14:textId="77777777" w:rsidR="00A045AF" w:rsidRPr="0028746C" w:rsidRDefault="003D7C36" w:rsidP="00F7604B">
            <w:pPr>
              <w:rPr>
                <w:color w:val="000000"/>
                <w:sz w:val="18"/>
                <w:szCs w:val="18"/>
              </w:rPr>
            </w:pPr>
            <w:r w:rsidRPr="0028746C">
              <w:rPr>
                <w:rFonts w:cs="Arial"/>
                <w:sz w:val="18"/>
                <w:szCs w:val="18"/>
              </w:rPr>
              <w:t>Optimizirano zgorevanje</w:t>
            </w:r>
          </w:p>
        </w:tc>
        <w:tc>
          <w:tcPr>
            <w:tcW w:w="2410" w:type="dxa"/>
          </w:tcPr>
          <w:p w14:paraId="2E65B382" w14:textId="77777777" w:rsidR="00A045AF" w:rsidRPr="0028746C" w:rsidRDefault="00A045AF" w:rsidP="00F7604B">
            <w:pPr>
              <w:jc w:val="center"/>
              <w:rPr>
                <w:color w:val="000000"/>
                <w:sz w:val="18"/>
                <w:szCs w:val="18"/>
              </w:rPr>
            </w:pPr>
            <w:r w:rsidRPr="0028746C">
              <w:rPr>
                <w:color w:val="000000"/>
                <w:sz w:val="18"/>
                <w:szCs w:val="18"/>
              </w:rPr>
              <w:t>glej oddelek 1.4.1</w:t>
            </w:r>
          </w:p>
        </w:tc>
        <w:tc>
          <w:tcPr>
            <w:tcW w:w="1157" w:type="dxa"/>
          </w:tcPr>
          <w:p w14:paraId="0EA44810" w14:textId="77777777" w:rsidR="00A045AF" w:rsidRPr="0028746C" w:rsidRDefault="00A045AF" w:rsidP="00F7604B">
            <w:pPr>
              <w:jc w:val="center"/>
              <w:rPr>
                <w:color w:val="000000"/>
                <w:sz w:val="18"/>
                <w:szCs w:val="18"/>
              </w:rPr>
            </w:pPr>
            <w:r w:rsidRPr="0028746C">
              <w:rPr>
                <w:color w:val="000000"/>
                <w:sz w:val="18"/>
                <w:szCs w:val="18"/>
              </w:rPr>
              <w:t>CO, NO</w:t>
            </w:r>
            <w:r w:rsidRPr="0028746C">
              <w:rPr>
                <w:color w:val="000000"/>
                <w:sz w:val="18"/>
                <w:szCs w:val="18"/>
                <w:vertAlign w:val="subscript"/>
              </w:rPr>
              <w:t>X</w:t>
            </w:r>
          </w:p>
        </w:tc>
        <w:tc>
          <w:tcPr>
            <w:tcW w:w="2670" w:type="dxa"/>
          </w:tcPr>
          <w:p w14:paraId="4F6D4C61" w14:textId="77777777" w:rsidR="00A045AF" w:rsidRPr="0028746C" w:rsidRDefault="00A045AF" w:rsidP="00F7604B">
            <w:pPr>
              <w:jc w:val="center"/>
              <w:rPr>
                <w:color w:val="000000"/>
                <w:sz w:val="18"/>
                <w:szCs w:val="18"/>
              </w:rPr>
            </w:pPr>
            <w:r w:rsidRPr="0028746C">
              <w:rPr>
                <w:color w:val="000000"/>
                <w:sz w:val="18"/>
                <w:szCs w:val="18"/>
              </w:rPr>
              <w:t>splošno ustrezna</w:t>
            </w:r>
          </w:p>
        </w:tc>
      </w:tr>
      <w:tr w:rsidR="003D7C36" w:rsidRPr="0028746C" w14:paraId="6E6DB00D" w14:textId="77777777" w:rsidTr="00F7604B">
        <w:tc>
          <w:tcPr>
            <w:tcW w:w="9180" w:type="dxa"/>
            <w:gridSpan w:val="5"/>
          </w:tcPr>
          <w:p w14:paraId="44BBA9CB" w14:textId="77777777" w:rsidR="003D7C36" w:rsidRPr="0028746C" w:rsidRDefault="003D7C36" w:rsidP="00590053">
            <w:pPr>
              <w:rPr>
                <w:color w:val="000000"/>
                <w:sz w:val="18"/>
                <w:szCs w:val="18"/>
              </w:rPr>
            </w:pPr>
            <w:r w:rsidRPr="0028746C">
              <w:rPr>
                <w:rFonts w:cs="Arial"/>
                <w:i/>
                <w:iCs/>
                <w:sz w:val="18"/>
                <w:szCs w:val="18"/>
              </w:rPr>
              <w:t>Sekundarne tehnike</w:t>
            </w:r>
          </w:p>
        </w:tc>
      </w:tr>
      <w:tr w:rsidR="00A045AF" w:rsidRPr="0028746C" w14:paraId="75D621B0" w14:textId="77777777" w:rsidTr="00F7604B">
        <w:tc>
          <w:tcPr>
            <w:tcW w:w="675" w:type="dxa"/>
          </w:tcPr>
          <w:p w14:paraId="0107E4BA" w14:textId="77777777" w:rsidR="00A045AF" w:rsidRPr="0028746C" w:rsidRDefault="00A045AF" w:rsidP="00F7604B">
            <w:pPr>
              <w:jc w:val="both"/>
              <w:rPr>
                <w:color w:val="000000"/>
                <w:sz w:val="18"/>
                <w:szCs w:val="18"/>
              </w:rPr>
            </w:pPr>
            <w:r w:rsidRPr="0028746C">
              <w:rPr>
                <w:color w:val="000000"/>
                <w:sz w:val="18"/>
                <w:szCs w:val="18"/>
              </w:rPr>
              <w:t>d.</w:t>
            </w:r>
          </w:p>
        </w:tc>
        <w:tc>
          <w:tcPr>
            <w:tcW w:w="2268" w:type="dxa"/>
          </w:tcPr>
          <w:p w14:paraId="26DE6CBE" w14:textId="77777777" w:rsidR="00A045AF" w:rsidRPr="0028746C" w:rsidRDefault="003D7C36" w:rsidP="00F7604B">
            <w:pPr>
              <w:rPr>
                <w:color w:val="000000"/>
                <w:sz w:val="18"/>
                <w:szCs w:val="18"/>
              </w:rPr>
            </w:pPr>
            <w:r w:rsidRPr="0028746C">
              <w:rPr>
                <w:rFonts w:cs="Arial"/>
                <w:sz w:val="18"/>
                <w:szCs w:val="18"/>
              </w:rPr>
              <w:t>Absorpcija</w:t>
            </w:r>
          </w:p>
        </w:tc>
        <w:tc>
          <w:tcPr>
            <w:tcW w:w="2410" w:type="dxa"/>
          </w:tcPr>
          <w:p w14:paraId="3DFE7F34" w14:textId="77777777" w:rsidR="00A045AF" w:rsidRPr="0028746C" w:rsidRDefault="003D7C36" w:rsidP="00F7604B">
            <w:pPr>
              <w:jc w:val="center"/>
              <w:rPr>
                <w:color w:val="000000"/>
                <w:sz w:val="18"/>
                <w:szCs w:val="18"/>
              </w:rPr>
            </w:pPr>
            <w:r w:rsidRPr="0028746C">
              <w:rPr>
                <w:rFonts w:cs="Arial"/>
                <w:sz w:val="18"/>
                <w:szCs w:val="18"/>
              </w:rPr>
              <w:t>glej oddelek 1.4.1</w:t>
            </w:r>
            <w:r w:rsidR="00A045AF" w:rsidRPr="0028746C">
              <w:rPr>
                <w:color w:val="000000"/>
                <w:sz w:val="18"/>
                <w:szCs w:val="18"/>
              </w:rPr>
              <w:t>.</w:t>
            </w:r>
          </w:p>
        </w:tc>
        <w:tc>
          <w:tcPr>
            <w:tcW w:w="1157" w:type="dxa"/>
          </w:tcPr>
          <w:p w14:paraId="6762CC7C" w14:textId="77777777" w:rsidR="00A045AF" w:rsidRPr="0028746C" w:rsidRDefault="003D7C36" w:rsidP="00F7604B">
            <w:pPr>
              <w:jc w:val="center"/>
              <w:rPr>
                <w:color w:val="000000"/>
                <w:sz w:val="18"/>
                <w:szCs w:val="18"/>
              </w:rPr>
            </w:pPr>
            <w:r w:rsidRPr="0028746C">
              <w:rPr>
                <w:color w:val="000000"/>
                <w:sz w:val="18"/>
                <w:szCs w:val="18"/>
              </w:rPr>
              <w:t>SO</w:t>
            </w:r>
            <w:r w:rsidRPr="0028746C">
              <w:rPr>
                <w:color w:val="000000"/>
                <w:sz w:val="18"/>
                <w:szCs w:val="18"/>
                <w:vertAlign w:val="subscript"/>
              </w:rPr>
              <w:t>X</w:t>
            </w:r>
            <w:r w:rsidRPr="0028746C">
              <w:rPr>
                <w:color w:val="000000"/>
                <w:sz w:val="18"/>
                <w:szCs w:val="18"/>
              </w:rPr>
              <w:t>,</w:t>
            </w:r>
            <w:r w:rsidRPr="0028746C">
              <w:rPr>
                <w:sz w:val="18"/>
                <w:szCs w:val="18"/>
              </w:rPr>
              <w:t xml:space="preserve"> prah</w:t>
            </w:r>
          </w:p>
        </w:tc>
        <w:tc>
          <w:tcPr>
            <w:tcW w:w="2670" w:type="dxa"/>
          </w:tcPr>
          <w:p w14:paraId="544BAA6E" w14:textId="77777777" w:rsidR="00A045AF" w:rsidRPr="0028746C" w:rsidRDefault="003D7C36" w:rsidP="00F7604B">
            <w:pPr>
              <w:jc w:val="center"/>
              <w:rPr>
                <w:color w:val="000000"/>
                <w:sz w:val="18"/>
                <w:szCs w:val="18"/>
              </w:rPr>
            </w:pPr>
            <w:r w:rsidRPr="0028746C">
              <w:rPr>
                <w:rFonts w:cs="Arial"/>
                <w:sz w:val="18"/>
                <w:szCs w:val="18"/>
              </w:rPr>
              <w:t>Ustreznost za obstoječe procesne peči/grelnike je lahko omejena zaradi razpoložljivosti prostora.</w:t>
            </w:r>
          </w:p>
        </w:tc>
      </w:tr>
      <w:tr w:rsidR="00A045AF" w:rsidRPr="0028746C" w14:paraId="5E87AE64" w14:textId="77777777" w:rsidTr="00F7604B">
        <w:tc>
          <w:tcPr>
            <w:tcW w:w="675" w:type="dxa"/>
          </w:tcPr>
          <w:p w14:paraId="32D75413" w14:textId="77777777" w:rsidR="00A045AF" w:rsidRPr="0028746C" w:rsidRDefault="00A045AF" w:rsidP="00F7604B">
            <w:pPr>
              <w:jc w:val="both"/>
              <w:rPr>
                <w:color w:val="000000"/>
                <w:sz w:val="18"/>
                <w:szCs w:val="18"/>
              </w:rPr>
            </w:pPr>
            <w:r w:rsidRPr="0028746C">
              <w:rPr>
                <w:color w:val="000000"/>
                <w:sz w:val="18"/>
                <w:szCs w:val="18"/>
              </w:rPr>
              <w:t>e.</w:t>
            </w:r>
          </w:p>
        </w:tc>
        <w:tc>
          <w:tcPr>
            <w:tcW w:w="2268" w:type="dxa"/>
          </w:tcPr>
          <w:p w14:paraId="09C12F8D" w14:textId="77777777" w:rsidR="00A045AF" w:rsidRPr="0028746C" w:rsidRDefault="003D7C36" w:rsidP="00F7604B">
            <w:pPr>
              <w:rPr>
                <w:color w:val="000000"/>
                <w:sz w:val="18"/>
                <w:szCs w:val="18"/>
              </w:rPr>
            </w:pPr>
            <w:r w:rsidRPr="0028746C">
              <w:rPr>
                <w:rFonts w:cs="Arial"/>
                <w:sz w:val="18"/>
                <w:szCs w:val="18"/>
              </w:rPr>
              <w:t>Tekstilni filter ali absolutni filter</w:t>
            </w:r>
          </w:p>
        </w:tc>
        <w:tc>
          <w:tcPr>
            <w:tcW w:w="2410" w:type="dxa"/>
          </w:tcPr>
          <w:p w14:paraId="5349F51C" w14:textId="77777777" w:rsidR="00A045AF" w:rsidRPr="0028746C" w:rsidRDefault="00A045AF" w:rsidP="00F7604B">
            <w:pPr>
              <w:jc w:val="center"/>
              <w:rPr>
                <w:color w:val="000000"/>
                <w:sz w:val="18"/>
                <w:szCs w:val="18"/>
              </w:rPr>
            </w:pPr>
            <w:r w:rsidRPr="0028746C">
              <w:rPr>
                <w:color w:val="000000"/>
                <w:sz w:val="18"/>
                <w:szCs w:val="18"/>
              </w:rPr>
              <w:t>glej oddelek 1.4.1</w:t>
            </w:r>
          </w:p>
        </w:tc>
        <w:tc>
          <w:tcPr>
            <w:tcW w:w="1157" w:type="dxa"/>
          </w:tcPr>
          <w:p w14:paraId="574D188C" w14:textId="77777777" w:rsidR="00A045AF" w:rsidRPr="0028746C" w:rsidRDefault="003D7C36" w:rsidP="00F7604B">
            <w:pPr>
              <w:jc w:val="center"/>
              <w:rPr>
                <w:color w:val="000000"/>
                <w:sz w:val="18"/>
                <w:szCs w:val="18"/>
              </w:rPr>
            </w:pPr>
            <w:r w:rsidRPr="0028746C">
              <w:rPr>
                <w:rFonts w:cs="Arial"/>
                <w:sz w:val="18"/>
                <w:szCs w:val="18"/>
              </w:rPr>
              <w:t>prah</w:t>
            </w:r>
          </w:p>
        </w:tc>
        <w:tc>
          <w:tcPr>
            <w:tcW w:w="2670" w:type="dxa"/>
          </w:tcPr>
          <w:p w14:paraId="43B3A9D8" w14:textId="77777777" w:rsidR="00A045AF" w:rsidRPr="0028746C" w:rsidRDefault="003D7C36" w:rsidP="00F7604B">
            <w:pPr>
              <w:jc w:val="center"/>
              <w:rPr>
                <w:color w:val="000000"/>
                <w:sz w:val="18"/>
                <w:szCs w:val="18"/>
              </w:rPr>
            </w:pPr>
            <w:r w:rsidRPr="0028746C">
              <w:rPr>
                <w:rFonts w:cs="Arial"/>
                <w:sz w:val="18"/>
                <w:szCs w:val="18"/>
              </w:rPr>
              <w:t>Ni ustrezna, če zgorevajo samo plinasta goriva</w:t>
            </w:r>
          </w:p>
        </w:tc>
      </w:tr>
      <w:tr w:rsidR="00A045AF" w:rsidRPr="0028746C" w14:paraId="636A981F" w14:textId="77777777" w:rsidTr="00F7604B">
        <w:tc>
          <w:tcPr>
            <w:tcW w:w="675" w:type="dxa"/>
          </w:tcPr>
          <w:p w14:paraId="163A13E3" w14:textId="77777777" w:rsidR="00A045AF" w:rsidRPr="0028746C" w:rsidRDefault="00A045AF" w:rsidP="00F7604B">
            <w:pPr>
              <w:jc w:val="both"/>
              <w:rPr>
                <w:color w:val="000000"/>
                <w:sz w:val="18"/>
                <w:szCs w:val="18"/>
              </w:rPr>
            </w:pPr>
            <w:proofErr w:type="spellStart"/>
            <w:r w:rsidRPr="0028746C">
              <w:rPr>
                <w:color w:val="000000"/>
                <w:sz w:val="18"/>
                <w:szCs w:val="18"/>
              </w:rPr>
              <w:t>f.</w:t>
            </w:r>
            <w:proofErr w:type="spellEnd"/>
          </w:p>
        </w:tc>
        <w:tc>
          <w:tcPr>
            <w:tcW w:w="2268" w:type="dxa"/>
          </w:tcPr>
          <w:p w14:paraId="4D19B1F9" w14:textId="77777777" w:rsidR="00A045AF" w:rsidRPr="0028746C" w:rsidRDefault="00A045AF" w:rsidP="00F7604B">
            <w:pPr>
              <w:rPr>
                <w:color w:val="000000"/>
                <w:sz w:val="18"/>
                <w:szCs w:val="18"/>
              </w:rPr>
            </w:pPr>
            <w:r w:rsidRPr="0028746C">
              <w:rPr>
                <w:color w:val="000000"/>
                <w:sz w:val="18"/>
                <w:szCs w:val="18"/>
              </w:rPr>
              <w:t>Selektivna katalitska redukcija (SCR)</w:t>
            </w:r>
          </w:p>
        </w:tc>
        <w:tc>
          <w:tcPr>
            <w:tcW w:w="2410" w:type="dxa"/>
          </w:tcPr>
          <w:p w14:paraId="6DCD745F" w14:textId="77777777" w:rsidR="00A045AF" w:rsidRPr="0028746C" w:rsidRDefault="00A045AF" w:rsidP="00F7604B">
            <w:pPr>
              <w:jc w:val="center"/>
              <w:rPr>
                <w:color w:val="000000"/>
                <w:sz w:val="18"/>
                <w:szCs w:val="18"/>
              </w:rPr>
            </w:pPr>
            <w:r w:rsidRPr="0028746C">
              <w:rPr>
                <w:color w:val="000000"/>
                <w:sz w:val="18"/>
                <w:szCs w:val="18"/>
              </w:rPr>
              <w:t>glej oddelek 1.4.1</w:t>
            </w:r>
          </w:p>
        </w:tc>
        <w:tc>
          <w:tcPr>
            <w:tcW w:w="1157" w:type="dxa"/>
          </w:tcPr>
          <w:p w14:paraId="7DF65552" w14:textId="77777777" w:rsidR="00A045AF" w:rsidRPr="0028746C" w:rsidRDefault="00A045AF" w:rsidP="00F7604B">
            <w:pPr>
              <w:jc w:val="center"/>
              <w:rPr>
                <w:color w:val="000000"/>
                <w:sz w:val="18"/>
                <w:szCs w:val="18"/>
              </w:rPr>
            </w:pPr>
            <w:r w:rsidRPr="0028746C">
              <w:rPr>
                <w:color w:val="000000"/>
                <w:sz w:val="18"/>
                <w:szCs w:val="18"/>
              </w:rPr>
              <w:t>NO</w:t>
            </w:r>
            <w:r w:rsidRPr="0028746C">
              <w:rPr>
                <w:color w:val="000000"/>
                <w:sz w:val="18"/>
                <w:szCs w:val="18"/>
                <w:vertAlign w:val="subscript"/>
              </w:rPr>
              <w:t>X</w:t>
            </w:r>
          </w:p>
        </w:tc>
        <w:tc>
          <w:tcPr>
            <w:tcW w:w="2670" w:type="dxa"/>
          </w:tcPr>
          <w:p w14:paraId="6E3431E2" w14:textId="77777777" w:rsidR="00A045AF" w:rsidRPr="0028746C" w:rsidRDefault="003D7C36" w:rsidP="00F7604B">
            <w:pPr>
              <w:jc w:val="center"/>
              <w:rPr>
                <w:color w:val="000000"/>
                <w:sz w:val="18"/>
                <w:szCs w:val="18"/>
              </w:rPr>
            </w:pPr>
            <w:r w:rsidRPr="0028746C">
              <w:rPr>
                <w:rFonts w:cs="Arial"/>
                <w:sz w:val="18"/>
                <w:szCs w:val="18"/>
              </w:rPr>
              <w:t>Ustreznost za obstoječe procesne peči/grelnike je lahko omejena zaradi razpoložljivosti prostora</w:t>
            </w:r>
            <w:r w:rsidR="00A045AF" w:rsidRPr="0028746C">
              <w:rPr>
                <w:color w:val="000000"/>
                <w:sz w:val="18"/>
                <w:szCs w:val="18"/>
              </w:rPr>
              <w:t>.</w:t>
            </w:r>
          </w:p>
        </w:tc>
      </w:tr>
      <w:tr w:rsidR="00A045AF" w:rsidRPr="0028746C" w14:paraId="67993E4D" w14:textId="77777777" w:rsidTr="00F7604B">
        <w:tc>
          <w:tcPr>
            <w:tcW w:w="675" w:type="dxa"/>
          </w:tcPr>
          <w:p w14:paraId="0B5AC232" w14:textId="77777777" w:rsidR="00A045AF" w:rsidRPr="0028746C" w:rsidRDefault="00A045AF" w:rsidP="00F7604B">
            <w:pPr>
              <w:jc w:val="both"/>
              <w:rPr>
                <w:color w:val="000000"/>
                <w:sz w:val="18"/>
                <w:szCs w:val="18"/>
              </w:rPr>
            </w:pPr>
            <w:r w:rsidRPr="0028746C">
              <w:rPr>
                <w:color w:val="000000"/>
                <w:sz w:val="18"/>
                <w:szCs w:val="18"/>
              </w:rPr>
              <w:t>g.</w:t>
            </w:r>
          </w:p>
        </w:tc>
        <w:tc>
          <w:tcPr>
            <w:tcW w:w="2268" w:type="dxa"/>
          </w:tcPr>
          <w:p w14:paraId="33D89EFA" w14:textId="77777777" w:rsidR="00A045AF" w:rsidRPr="0028746C" w:rsidRDefault="00A045AF" w:rsidP="00F7604B">
            <w:pPr>
              <w:rPr>
                <w:color w:val="000000"/>
                <w:sz w:val="18"/>
                <w:szCs w:val="18"/>
              </w:rPr>
            </w:pPr>
            <w:r w:rsidRPr="0028746C">
              <w:rPr>
                <w:color w:val="000000"/>
                <w:sz w:val="18"/>
                <w:szCs w:val="18"/>
              </w:rPr>
              <w:t xml:space="preserve">Selektivna </w:t>
            </w:r>
            <w:proofErr w:type="spellStart"/>
            <w:r w:rsidRPr="0028746C">
              <w:rPr>
                <w:color w:val="000000"/>
                <w:sz w:val="18"/>
                <w:szCs w:val="18"/>
              </w:rPr>
              <w:t>nekatalitska</w:t>
            </w:r>
            <w:proofErr w:type="spellEnd"/>
            <w:r w:rsidRPr="0028746C">
              <w:rPr>
                <w:color w:val="000000"/>
                <w:sz w:val="18"/>
                <w:szCs w:val="18"/>
              </w:rPr>
              <w:t xml:space="preserve"> redukcija (SNCR)</w:t>
            </w:r>
          </w:p>
        </w:tc>
        <w:tc>
          <w:tcPr>
            <w:tcW w:w="2410" w:type="dxa"/>
          </w:tcPr>
          <w:p w14:paraId="1857BA1C" w14:textId="77777777" w:rsidR="00A045AF" w:rsidRPr="0028746C" w:rsidRDefault="00A045AF" w:rsidP="00F7604B">
            <w:pPr>
              <w:jc w:val="center"/>
              <w:rPr>
                <w:color w:val="000000"/>
                <w:sz w:val="18"/>
                <w:szCs w:val="18"/>
              </w:rPr>
            </w:pPr>
            <w:r w:rsidRPr="0028746C">
              <w:rPr>
                <w:color w:val="000000"/>
                <w:sz w:val="18"/>
                <w:szCs w:val="18"/>
              </w:rPr>
              <w:t>glej oddelek 1.4.1</w:t>
            </w:r>
          </w:p>
        </w:tc>
        <w:tc>
          <w:tcPr>
            <w:tcW w:w="1157" w:type="dxa"/>
          </w:tcPr>
          <w:p w14:paraId="788B7D1D" w14:textId="77777777" w:rsidR="00A045AF" w:rsidRPr="0028746C" w:rsidRDefault="00A045AF" w:rsidP="00F7604B">
            <w:pPr>
              <w:jc w:val="center"/>
              <w:rPr>
                <w:color w:val="000000"/>
                <w:sz w:val="18"/>
                <w:szCs w:val="18"/>
              </w:rPr>
            </w:pPr>
            <w:r w:rsidRPr="0028746C">
              <w:rPr>
                <w:color w:val="000000"/>
                <w:sz w:val="18"/>
                <w:szCs w:val="18"/>
              </w:rPr>
              <w:t>NO</w:t>
            </w:r>
            <w:r w:rsidRPr="0028746C">
              <w:rPr>
                <w:color w:val="000000"/>
                <w:sz w:val="18"/>
                <w:szCs w:val="18"/>
                <w:vertAlign w:val="subscript"/>
              </w:rPr>
              <w:t>X</w:t>
            </w:r>
          </w:p>
        </w:tc>
        <w:tc>
          <w:tcPr>
            <w:tcW w:w="2670" w:type="dxa"/>
          </w:tcPr>
          <w:p w14:paraId="1A4BC38A" w14:textId="77777777" w:rsidR="00A045AF" w:rsidRPr="0028746C" w:rsidRDefault="003D7C36" w:rsidP="00F7604B">
            <w:pPr>
              <w:jc w:val="center"/>
              <w:rPr>
                <w:color w:val="000000"/>
                <w:sz w:val="18"/>
                <w:szCs w:val="18"/>
              </w:rPr>
            </w:pPr>
            <w:r w:rsidRPr="0028746C">
              <w:rPr>
                <w:rFonts w:cs="Arial"/>
                <w:sz w:val="18"/>
                <w:szCs w:val="18"/>
              </w:rPr>
              <w:t>Ustreznost za obstoječe procesne peči/grelnike je lahko omejena zaradi razpona temperature (800–1 100°C) in zadrževalnega časa, ki sta potrebna za reakcijo</w:t>
            </w:r>
            <w:r w:rsidR="00A045AF" w:rsidRPr="0028746C">
              <w:rPr>
                <w:rFonts w:cs="Arial"/>
                <w:bCs/>
                <w:sz w:val="18"/>
                <w:szCs w:val="18"/>
              </w:rPr>
              <w:t>.</w:t>
            </w:r>
          </w:p>
        </w:tc>
      </w:tr>
    </w:tbl>
    <w:p w14:paraId="7CF80083" w14:textId="77777777" w:rsidR="00A045AF" w:rsidRPr="0028746C" w:rsidRDefault="00A045AF" w:rsidP="00A045AF">
      <w:pPr>
        <w:pStyle w:val="Brezrazmikov"/>
        <w:rPr>
          <w:rFonts w:ascii="Arial" w:hAnsi="Arial" w:cs="Arial"/>
          <w:bCs/>
          <w:sz w:val="20"/>
          <w:szCs w:val="20"/>
        </w:rPr>
      </w:pPr>
    </w:p>
    <w:p w14:paraId="51389B0C" w14:textId="77777777" w:rsidR="00A045AF" w:rsidRPr="0028746C" w:rsidRDefault="00A045AF" w:rsidP="00A045AF">
      <w:pPr>
        <w:pStyle w:val="Brezrazmikov"/>
        <w:rPr>
          <w:rFonts w:ascii="Arial" w:hAnsi="Arial" w:cs="Arial"/>
          <w:bCs/>
          <w:sz w:val="20"/>
          <w:szCs w:val="20"/>
        </w:rPr>
      </w:pPr>
    </w:p>
    <w:p w14:paraId="03A10623" w14:textId="77777777" w:rsidR="00A045AF" w:rsidRPr="0028746C" w:rsidRDefault="00A045AF" w:rsidP="00A045AF">
      <w:pPr>
        <w:pStyle w:val="Brezrazmikov"/>
        <w:jc w:val="center"/>
        <w:rPr>
          <w:rFonts w:ascii="Arial" w:hAnsi="Arial" w:cs="Arial"/>
          <w:bCs/>
          <w:i/>
          <w:iCs/>
          <w:sz w:val="20"/>
          <w:szCs w:val="20"/>
        </w:rPr>
      </w:pPr>
      <w:r w:rsidRPr="0028746C">
        <w:rPr>
          <w:rFonts w:ascii="Arial" w:hAnsi="Arial" w:cs="Arial"/>
          <w:bCs/>
          <w:i/>
          <w:iCs/>
          <w:sz w:val="20"/>
          <w:szCs w:val="20"/>
        </w:rPr>
        <w:t>Preglednica 1.</w:t>
      </w:r>
      <w:r w:rsidR="003D7C36" w:rsidRPr="0028746C">
        <w:rPr>
          <w:rFonts w:ascii="Arial" w:hAnsi="Arial" w:cs="Arial"/>
          <w:bCs/>
          <w:i/>
          <w:iCs/>
          <w:sz w:val="20"/>
          <w:szCs w:val="20"/>
        </w:rPr>
        <w:t>15</w:t>
      </w:r>
    </w:p>
    <w:p w14:paraId="537519F8" w14:textId="77777777" w:rsidR="00A045AF" w:rsidRPr="0028746C" w:rsidRDefault="003D7C36" w:rsidP="00A045AF">
      <w:pPr>
        <w:pStyle w:val="Brezrazmikov"/>
        <w:jc w:val="center"/>
        <w:rPr>
          <w:rFonts w:ascii="Arial" w:hAnsi="Arial" w:cs="Arial"/>
          <w:bCs/>
          <w:sz w:val="20"/>
          <w:szCs w:val="20"/>
        </w:rPr>
      </w:pPr>
      <w:r w:rsidRPr="0028746C">
        <w:rPr>
          <w:rFonts w:ascii="Arial" w:hAnsi="Arial" w:cs="Arial"/>
          <w:b/>
          <w:sz w:val="20"/>
          <w:szCs w:val="20"/>
        </w:rPr>
        <w:t>Raven emisij, povezana z BAT, za zajete emisije NOX v zrak in okvirna raven emisij za zajete emisije CO v zrak iz procesnih peči/grelnikov</w:t>
      </w:r>
    </w:p>
    <w:tbl>
      <w:tblPr>
        <w:tblW w:w="0" w:type="auto"/>
        <w:tblBorders>
          <w:top w:val="single" w:sz="4" w:space="0" w:color="7F7F7F"/>
          <w:bottom w:val="single" w:sz="4" w:space="0" w:color="7F7F7F"/>
        </w:tblBorders>
        <w:tblLook w:val="04A0" w:firstRow="1" w:lastRow="0" w:firstColumn="1" w:lastColumn="0" w:noHBand="0" w:noVBand="1"/>
      </w:tblPr>
      <w:tblGrid>
        <w:gridCol w:w="4534"/>
        <w:gridCol w:w="4537"/>
      </w:tblGrid>
      <w:tr w:rsidR="00A045AF" w:rsidRPr="0028746C" w14:paraId="73617A13" w14:textId="77777777" w:rsidTr="00F7604B">
        <w:tc>
          <w:tcPr>
            <w:tcW w:w="4643" w:type="dxa"/>
            <w:tcBorders>
              <w:top w:val="single" w:sz="4" w:space="0" w:color="7F7F7F"/>
              <w:bottom w:val="single" w:sz="4" w:space="0" w:color="7F7F7F"/>
              <w:right w:val="single" w:sz="4" w:space="0" w:color="auto"/>
            </w:tcBorders>
          </w:tcPr>
          <w:p w14:paraId="4E723435" w14:textId="77777777" w:rsidR="00A045AF" w:rsidRPr="0028746C" w:rsidRDefault="00B640F7" w:rsidP="00F7604B">
            <w:pPr>
              <w:pStyle w:val="Brezrazmikov"/>
              <w:jc w:val="center"/>
              <w:rPr>
                <w:rFonts w:ascii="Arial" w:hAnsi="Arial" w:cs="Arial"/>
                <w:b/>
                <w:sz w:val="18"/>
                <w:szCs w:val="18"/>
              </w:rPr>
            </w:pPr>
            <w:r w:rsidRPr="0028746C">
              <w:rPr>
                <w:rFonts w:ascii="Arial" w:hAnsi="Arial" w:cs="Arial"/>
                <w:b/>
                <w:bCs/>
                <w:sz w:val="18"/>
                <w:szCs w:val="18"/>
              </w:rPr>
              <w:t>P</w:t>
            </w:r>
            <w:r w:rsidR="00A045AF" w:rsidRPr="0028746C">
              <w:rPr>
                <w:rFonts w:ascii="Arial" w:hAnsi="Arial" w:cs="Arial"/>
                <w:b/>
                <w:sz w:val="18"/>
                <w:szCs w:val="18"/>
              </w:rPr>
              <w:t>arameter</w:t>
            </w:r>
          </w:p>
        </w:tc>
        <w:tc>
          <w:tcPr>
            <w:tcW w:w="4644" w:type="dxa"/>
            <w:tcBorders>
              <w:left w:val="single" w:sz="4" w:space="0" w:color="auto"/>
              <w:bottom w:val="single" w:sz="4" w:space="0" w:color="7F7F7F"/>
            </w:tcBorders>
          </w:tcPr>
          <w:p w14:paraId="0E49AB6D" w14:textId="77777777" w:rsidR="00A045AF" w:rsidRPr="0028746C" w:rsidRDefault="00A045AF" w:rsidP="00F7604B">
            <w:pPr>
              <w:pStyle w:val="Brezrazmikov"/>
              <w:rPr>
                <w:rFonts w:ascii="Arial" w:hAnsi="Arial" w:cs="Arial"/>
                <w:b/>
                <w:sz w:val="18"/>
                <w:szCs w:val="18"/>
              </w:rPr>
            </w:pPr>
            <w:r w:rsidRPr="0028746C">
              <w:rPr>
                <w:rFonts w:ascii="Arial" w:hAnsi="Arial" w:cs="Arial"/>
                <w:b/>
                <w:sz w:val="18"/>
                <w:szCs w:val="18"/>
              </w:rPr>
              <w:t>Raven emisij, povezana z BAT (mg/Nm</w:t>
            </w:r>
            <w:r w:rsidRPr="0028746C">
              <w:rPr>
                <w:rFonts w:ascii="Arial" w:hAnsi="Arial" w:cs="Arial"/>
                <w:b/>
                <w:sz w:val="18"/>
                <w:szCs w:val="18"/>
                <w:vertAlign w:val="superscript"/>
              </w:rPr>
              <w:t>3</w:t>
            </w:r>
            <w:r w:rsidRPr="0028746C">
              <w:rPr>
                <w:rFonts w:ascii="Arial" w:hAnsi="Arial" w:cs="Arial"/>
                <w:b/>
                <w:sz w:val="18"/>
                <w:szCs w:val="18"/>
              </w:rPr>
              <w:t>)</w:t>
            </w:r>
          </w:p>
          <w:p w14:paraId="3B4223BA" w14:textId="77777777" w:rsidR="00A045AF" w:rsidRPr="0028746C" w:rsidRDefault="00A045AF" w:rsidP="00F7604B">
            <w:pPr>
              <w:pStyle w:val="Brezrazmikov"/>
              <w:rPr>
                <w:rFonts w:ascii="Arial" w:hAnsi="Arial" w:cs="Arial"/>
                <w:b/>
                <w:sz w:val="18"/>
                <w:szCs w:val="18"/>
              </w:rPr>
            </w:pPr>
            <w:r w:rsidRPr="0028746C">
              <w:rPr>
                <w:rFonts w:ascii="Arial" w:hAnsi="Arial" w:cs="Arial"/>
                <w:b/>
                <w:sz w:val="18"/>
                <w:szCs w:val="18"/>
              </w:rPr>
              <w:t>(dnevno povprečje ali povprečje v obdobju vzorčenja)</w:t>
            </w:r>
          </w:p>
        </w:tc>
      </w:tr>
      <w:tr w:rsidR="00A045AF" w:rsidRPr="0028746C" w14:paraId="72E8BFC0" w14:textId="77777777" w:rsidTr="00F7604B">
        <w:tc>
          <w:tcPr>
            <w:tcW w:w="4643" w:type="dxa"/>
            <w:tcBorders>
              <w:top w:val="single" w:sz="4" w:space="0" w:color="7F7F7F"/>
              <w:bottom w:val="single" w:sz="4" w:space="0" w:color="7F7F7F"/>
              <w:right w:val="single" w:sz="4" w:space="0" w:color="auto"/>
            </w:tcBorders>
          </w:tcPr>
          <w:p w14:paraId="7D950D21" w14:textId="77777777" w:rsidR="00A045AF" w:rsidRPr="0028746C" w:rsidRDefault="00A045AF" w:rsidP="00F7604B">
            <w:pPr>
              <w:pStyle w:val="Brezrazmikov"/>
              <w:rPr>
                <w:rFonts w:ascii="Arial" w:hAnsi="Arial" w:cs="Arial"/>
                <w:b/>
                <w:sz w:val="18"/>
                <w:szCs w:val="18"/>
              </w:rPr>
            </w:pPr>
            <w:r w:rsidRPr="0028746C">
              <w:rPr>
                <w:rFonts w:ascii="Arial" w:hAnsi="Arial" w:cs="Arial"/>
                <w:b/>
                <w:sz w:val="18"/>
                <w:szCs w:val="18"/>
              </w:rPr>
              <w:t>Dušikovi oksidi (NO</w:t>
            </w:r>
            <w:r w:rsidRPr="0028746C">
              <w:rPr>
                <w:rFonts w:ascii="Arial" w:hAnsi="Arial" w:cs="Arial"/>
                <w:b/>
                <w:sz w:val="18"/>
                <w:szCs w:val="18"/>
                <w:vertAlign w:val="subscript"/>
              </w:rPr>
              <w:t>X</w:t>
            </w:r>
            <w:r w:rsidRPr="0028746C">
              <w:rPr>
                <w:rFonts w:ascii="Arial" w:hAnsi="Arial" w:cs="Arial"/>
                <w:b/>
                <w:sz w:val="18"/>
                <w:szCs w:val="18"/>
              </w:rPr>
              <w:t>)</w:t>
            </w:r>
          </w:p>
        </w:tc>
        <w:tc>
          <w:tcPr>
            <w:tcW w:w="4644" w:type="dxa"/>
            <w:tcBorders>
              <w:top w:val="single" w:sz="4" w:space="0" w:color="7F7F7F"/>
              <w:left w:val="single" w:sz="4" w:space="0" w:color="auto"/>
              <w:bottom w:val="single" w:sz="4" w:space="0" w:color="7F7F7F"/>
            </w:tcBorders>
          </w:tcPr>
          <w:p w14:paraId="5A25B049" w14:textId="77777777" w:rsidR="00A045AF" w:rsidRPr="0028746C" w:rsidRDefault="00B640F7" w:rsidP="00F7604B">
            <w:pPr>
              <w:pStyle w:val="Brezrazmikov"/>
              <w:rPr>
                <w:rFonts w:ascii="Arial" w:hAnsi="Arial" w:cs="Arial"/>
                <w:bCs/>
                <w:sz w:val="18"/>
                <w:szCs w:val="18"/>
              </w:rPr>
            </w:pPr>
            <w:r w:rsidRPr="0028746C">
              <w:rPr>
                <w:rFonts w:ascii="Arial" w:hAnsi="Arial" w:cs="Arial"/>
                <w:bCs/>
                <w:sz w:val="18"/>
                <w:szCs w:val="18"/>
              </w:rPr>
              <w:t>30</w:t>
            </w:r>
            <w:r w:rsidR="00A045AF" w:rsidRPr="0028746C">
              <w:rPr>
                <w:rFonts w:ascii="Arial" w:hAnsi="Arial" w:cs="Arial"/>
                <w:bCs/>
                <w:sz w:val="18"/>
                <w:szCs w:val="18"/>
              </w:rPr>
              <w:t>–</w:t>
            </w:r>
            <w:r w:rsidRPr="0028746C">
              <w:rPr>
                <w:rFonts w:ascii="Arial" w:hAnsi="Arial" w:cs="Arial"/>
                <w:bCs/>
                <w:sz w:val="18"/>
                <w:szCs w:val="18"/>
              </w:rPr>
              <w:t>15</w:t>
            </w:r>
            <w:r w:rsidR="00A045AF" w:rsidRPr="0028746C">
              <w:rPr>
                <w:rFonts w:ascii="Arial" w:hAnsi="Arial" w:cs="Arial"/>
                <w:bCs/>
                <w:sz w:val="18"/>
                <w:szCs w:val="18"/>
              </w:rPr>
              <w:t>0(1)</w:t>
            </w:r>
            <w:r w:rsidRPr="0028746C">
              <w:rPr>
                <w:rFonts w:ascii="Arial" w:hAnsi="Arial" w:cs="Arial"/>
                <w:bCs/>
                <w:sz w:val="18"/>
                <w:szCs w:val="18"/>
              </w:rPr>
              <w:t>(2)(3)</w:t>
            </w:r>
          </w:p>
        </w:tc>
      </w:tr>
      <w:tr w:rsidR="00A045AF" w:rsidRPr="0028746C" w14:paraId="3DA10DBD" w14:textId="77777777" w:rsidTr="00F7604B">
        <w:tc>
          <w:tcPr>
            <w:tcW w:w="4643" w:type="dxa"/>
            <w:tcBorders>
              <w:right w:val="single" w:sz="4" w:space="0" w:color="auto"/>
            </w:tcBorders>
          </w:tcPr>
          <w:p w14:paraId="661123C8" w14:textId="77777777" w:rsidR="00A045AF" w:rsidRPr="0028746C" w:rsidRDefault="00A045AF" w:rsidP="00F7604B">
            <w:pPr>
              <w:pStyle w:val="Brezrazmikov"/>
              <w:rPr>
                <w:rFonts w:ascii="Arial" w:hAnsi="Arial" w:cs="Arial"/>
                <w:b/>
                <w:sz w:val="18"/>
                <w:szCs w:val="18"/>
              </w:rPr>
            </w:pPr>
            <w:r w:rsidRPr="0028746C">
              <w:rPr>
                <w:rFonts w:ascii="Arial" w:hAnsi="Arial" w:cs="Arial"/>
                <w:b/>
                <w:sz w:val="18"/>
                <w:szCs w:val="18"/>
              </w:rPr>
              <w:t>Ogljikov monoksid (CO)</w:t>
            </w:r>
          </w:p>
        </w:tc>
        <w:tc>
          <w:tcPr>
            <w:tcW w:w="4644" w:type="dxa"/>
            <w:tcBorders>
              <w:left w:val="single" w:sz="4" w:space="0" w:color="auto"/>
            </w:tcBorders>
          </w:tcPr>
          <w:p w14:paraId="3A969363" w14:textId="77777777" w:rsidR="00A045AF" w:rsidRPr="0028746C" w:rsidRDefault="00A045AF" w:rsidP="00F7604B">
            <w:pPr>
              <w:pStyle w:val="Brezrazmikov"/>
              <w:rPr>
                <w:rFonts w:ascii="Arial" w:hAnsi="Arial" w:cs="Arial"/>
                <w:bCs/>
                <w:sz w:val="18"/>
                <w:szCs w:val="18"/>
              </w:rPr>
            </w:pPr>
            <w:r w:rsidRPr="0028746C">
              <w:rPr>
                <w:rFonts w:ascii="Arial" w:hAnsi="Arial" w:cs="Arial"/>
                <w:bCs/>
                <w:sz w:val="18"/>
                <w:szCs w:val="18"/>
              </w:rPr>
              <w:t>Raven emisij, povezana z BAT, se ne uporablja(</w:t>
            </w:r>
            <w:r w:rsidR="00B640F7" w:rsidRPr="0028746C">
              <w:rPr>
                <w:rFonts w:ascii="Arial" w:hAnsi="Arial" w:cs="Arial"/>
                <w:bCs/>
                <w:sz w:val="18"/>
                <w:szCs w:val="18"/>
              </w:rPr>
              <w:t>4</w:t>
            </w:r>
            <w:r w:rsidRPr="0028746C">
              <w:rPr>
                <w:rFonts w:ascii="Arial" w:hAnsi="Arial" w:cs="Arial"/>
                <w:bCs/>
                <w:sz w:val="18"/>
                <w:szCs w:val="18"/>
              </w:rPr>
              <w:t>)</w:t>
            </w:r>
          </w:p>
        </w:tc>
      </w:tr>
      <w:tr w:rsidR="00A045AF" w:rsidRPr="0028746C" w14:paraId="08C7E29D" w14:textId="77777777" w:rsidTr="00F7604B">
        <w:tc>
          <w:tcPr>
            <w:tcW w:w="9287" w:type="dxa"/>
            <w:gridSpan w:val="2"/>
            <w:tcBorders>
              <w:top w:val="single" w:sz="4" w:space="0" w:color="7F7F7F"/>
              <w:bottom w:val="single" w:sz="4" w:space="0" w:color="7F7F7F"/>
            </w:tcBorders>
          </w:tcPr>
          <w:p w14:paraId="6698DE27" w14:textId="77777777" w:rsidR="00B640F7" w:rsidRPr="0028746C" w:rsidRDefault="00B640F7" w:rsidP="00F7604B">
            <w:pPr>
              <w:pStyle w:val="Brezrazmikov"/>
              <w:rPr>
                <w:rFonts w:ascii="Arial" w:hAnsi="Arial" w:cs="Arial"/>
                <w:sz w:val="18"/>
                <w:szCs w:val="18"/>
              </w:rPr>
            </w:pPr>
            <w:r w:rsidRPr="0028746C">
              <w:rPr>
                <w:rFonts w:ascii="Arial" w:hAnsi="Arial" w:cs="Arial"/>
                <w:sz w:val="18"/>
                <w:szCs w:val="18"/>
              </w:rPr>
              <w:lastRenderedPageBreak/>
              <w:t>(1)</w:t>
            </w:r>
            <w:r w:rsidRPr="0028746C">
              <w:rPr>
                <w:rFonts w:ascii="Arial" w:hAnsi="Arial" w:cs="Arial"/>
                <w:b/>
                <w:bCs/>
                <w:sz w:val="18"/>
                <w:szCs w:val="18"/>
              </w:rPr>
              <w:t xml:space="preserve"> </w:t>
            </w:r>
            <w:r w:rsidRPr="0028746C">
              <w:rPr>
                <w:rFonts w:ascii="Arial" w:hAnsi="Arial" w:cs="Arial"/>
                <w:sz w:val="18"/>
                <w:szCs w:val="18"/>
              </w:rPr>
              <w:t>Pri proizvodnji kompleksnih anorganskih pigmentov je lahko zgornja meja razpona ravni emisij, povezane z BAT, višja in lahko znaša do 400 mg/Nm</w:t>
            </w:r>
            <w:r w:rsidRPr="0028746C">
              <w:rPr>
                <w:rFonts w:ascii="Arial" w:hAnsi="Arial" w:cs="Arial"/>
                <w:sz w:val="18"/>
                <w:szCs w:val="18"/>
                <w:vertAlign w:val="superscript"/>
              </w:rPr>
              <w:t>3</w:t>
            </w:r>
            <w:r w:rsidRPr="0028746C">
              <w:rPr>
                <w:rFonts w:ascii="Arial" w:hAnsi="Arial" w:cs="Arial"/>
                <w:sz w:val="18"/>
                <w:szCs w:val="18"/>
              </w:rPr>
              <w:t>, če je izpolnjen pogoj (b) spodaj, in do 1 000 mg/Nm</w:t>
            </w:r>
            <w:r w:rsidRPr="0028746C">
              <w:rPr>
                <w:rFonts w:ascii="Arial" w:hAnsi="Arial" w:cs="Arial"/>
                <w:sz w:val="18"/>
                <w:szCs w:val="18"/>
                <w:vertAlign w:val="superscript"/>
              </w:rPr>
              <w:t>3</w:t>
            </w:r>
            <w:r w:rsidRPr="0028746C">
              <w:rPr>
                <w:rFonts w:ascii="Arial" w:hAnsi="Arial" w:cs="Arial"/>
                <w:sz w:val="18"/>
                <w:szCs w:val="18"/>
              </w:rPr>
              <w:t>, če sta izpolnjena pogoja (a) in (b) spodaj:</w:t>
            </w:r>
          </w:p>
          <w:p w14:paraId="118F7DD9" w14:textId="77777777" w:rsidR="00B640F7" w:rsidRPr="0028746C" w:rsidRDefault="00B640F7" w:rsidP="00F7604B">
            <w:pPr>
              <w:pStyle w:val="Brezrazmikov"/>
              <w:rPr>
                <w:rFonts w:ascii="Arial" w:hAnsi="Arial" w:cs="Arial"/>
                <w:sz w:val="18"/>
                <w:szCs w:val="18"/>
              </w:rPr>
            </w:pPr>
            <w:r w:rsidRPr="0028746C">
              <w:rPr>
                <w:rFonts w:ascii="Arial" w:hAnsi="Arial" w:cs="Arial"/>
                <w:b/>
                <w:bCs/>
                <w:sz w:val="18"/>
                <w:szCs w:val="18"/>
              </w:rPr>
              <w:t xml:space="preserve">   </w:t>
            </w:r>
            <w:r w:rsidRPr="0028746C">
              <w:rPr>
                <w:rFonts w:ascii="Arial" w:hAnsi="Arial" w:cs="Arial"/>
                <w:sz w:val="18"/>
                <w:szCs w:val="18"/>
              </w:rPr>
              <w:t>(a)</w:t>
            </w:r>
            <w:r w:rsidRPr="0028746C">
              <w:rPr>
                <w:rFonts w:ascii="Arial" w:hAnsi="Arial" w:cs="Arial"/>
                <w:b/>
                <w:bCs/>
                <w:sz w:val="18"/>
                <w:szCs w:val="18"/>
              </w:rPr>
              <w:t xml:space="preserve"> </w:t>
            </w:r>
            <w:r w:rsidRPr="0028746C">
              <w:rPr>
                <w:rFonts w:ascii="Arial" w:hAnsi="Arial" w:cs="Arial"/>
                <w:sz w:val="18"/>
                <w:szCs w:val="18"/>
              </w:rPr>
              <w:t>temperatura zgorevanja je višja od 1 000 °C;</w:t>
            </w:r>
          </w:p>
          <w:p w14:paraId="48DBB517" w14:textId="77777777" w:rsidR="00B640F7" w:rsidRPr="0028746C" w:rsidRDefault="00B640F7" w:rsidP="00F7604B">
            <w:pPr>
              <w:pStyle w:val="Brezrazmikov"/>
              <w:rPr>
                <w:rFonts w:ascii="Arial" w:hAnsi="Arial" w:cs="Arial"/>
                <w:sz w:val="18"/>
                <w:szCs w:val="18"/>
              </w:rPr>
            </w:pPr>
            <w:r w:rsidRPr="0028746C">
              <w:rPr>
                <w:rFonts w:ascii="Arial" w:hAnsi="Arial" w:cs="Arial"/>
                <w:b/>
                <w:bCs/>
                <w:sz w:val="18"/>
                <w:szCs w:val="18"/>
              </w:rPr>
              <w:t xml:space="preserve">   </w:t>
            </w:r>
            <w:r w:rsidRPr="0028746C">
              <w:rPr>
                <w:rFonts w:ascii="Arial" w:hAnsi="Arial" w:cs="Arial"/>
                <w:sz w:val="18"/>
                <w:szCs w:val="18"/>
              </w:rPr>
              <w:t>(b)</w:t>
            </w:r>
            <w:r w:rsidRPr="0028746C">
              <w:rPr>
                <w:rFonts w:ascii="Arial" w:hAnsi="Arial" w:cs="Arial"/>
                <w:b/>
                <w:bCs/>
                <w:sz w:val="18"/>
                <w:szCs w:val="18"/>
              </w:rPr>
              <w:t xml:space="preserve"> </w:t>
            </w:r>
            <w:r w:rsidRPr="0028746C">
              <w:rPr>
                <w:rFonts w:ascii="Arial" w:hAnsi="Arial" w:cs="Arial"/>
                <w:sz w:val="18"/>
                <w:szCs w:val="18"/>
              </w:rPr>
              <w:t>uporablja se s kisikom obogaten zrak ali čisti kisik.</w:t>
            </w:r>
          </w:p>
          <w:p w14:paraId="2FBF033B" w14:textId="77777777" w:rsidR="00B640F7" w:rsidRPr="0028746C" w:rsidRDefault="00B640F7" w:rsidP="00B640F7">
            <w:pPr>
              <w:pStyle w:val="Brezrazmikov"/>
              <w:rPr>
                <w:rFonts w:ascii="Arial" w:hAnsi="Arial" w:cs="Arial"/>
                <w:b/>
                <w:bCs/>
                <w:sz w:val="18"/>
                <w:szCs w:val="18"/>
              </w:rPr>
            </w:pPr>
            <w:r w:rsidRPr="0028746C">
              <w:rPr>
                <w:rFonts w:ascii="Arial" w:hAnsi="Arial" w:cs="Arial"/>
                <w:sz w:val="18"/>
                <w:szCs w:val="18"/>
              </w:rPr>
              <w:t>(2)</w:t>
            </w:r>
            <w:r w:rsidRPr="0028746C">
              <w:rPr>
                <w:rFonts w:ascii="Arial" w:hAnsi="Arial" w:cs="Arial"/>
                <w:b/>
                <w:bCs/>
                <w:sz w:val="18"/>
                <w:szCs w:val="18"/>
              </w:rPr>
              <w:t xml:space="preserve"> </w:t>
            </w:r>
            <w:r w:rsidRPr="0028746C">
              <w:rPr>
                <w:rFonts w:ascii="Arial" w:hAnsi="Arial" w:cs="Arial"/>
                <w:sz w:val="18"/>
                <w:szCs w:val="18"/>
              </w:rPr>
              <w:t>Raven emisij, povezana z BAT, se ne uporablja za manjše emisije (tj. ko je masni pretok NO</w:t>
            </w:r>
            <w:r w:rsidRPr="0028746C">
              <w:rPr>
                <w:rFonts w:ascii="Arial" w:hAnsi="Arial" w:cs="Arial"/>
                <w:sz w:val="18"/>
                <w:szCs w:val="18"/>
                <w:vertAlign w:val="subscript"/>
              </w:rPr>
              <w:t>X</w:t>
            </w:r>
            <w:r w:rsidRPr="0028746C">
              <w:rPr>
                <w:rFonts w:ascii="Arial" w:hAnsi="Arial" w:cs="Arial"/>
                <w:sz w:val="18"/>
                <w:szCs w:val="18"/>
              </w:rPr>
              <w:t xml:space="preserve"> manjši od npr. 500 g/h).</w:t>
            </w:r>
          </w:p>
          <w:p w14:paraId="4DEBBA09" w14:textId="77777777" w:rsidR="00B640F7" w:rsidRPr="0028746C" w:rsidRDefault="00B640F7" w:rsidP="00B640F7">
            <w:pPr>
              <w:pStyle w:val="Brezrazmikov"/>
              <w:rPr>
                <w:rFonts w:ascii="Arial" w:hAnsi="Arial" w:cs="Arial"/>
                <w:b/>
                <w:bCs/>
                <w:sz w:val="18"/>
                <w:szCs w:val="18"/>
              </w:rPr>
            </w:pPr>
            <w:r w:rsidRPr="0028746C">
              <w:rPr>
                <w:rFonts w:ascii="Arial" w:hAnsi="Arial" w:cs="Arial"/>
                <w:sz w:val="18"/>
                <w:szCs w:val="18"/>
              </w:rPr>
              <w:t>(3)</w:t>
            </w:r>
            <w:r w:rsidRPr="0028746C">
              <w:rPr>
                <w:rFonts w:ascii="Arial" w:hAnsi="Arial" w:cs="Arial"/>
                <w:b/>
                <w:bCs/>
                <w:sz w:val="18"/>
                <w:szCs w:val="18"/>
              </w:rPr>
              <w:t xml:space="preserve"> </w:t>
            </w:r>
            <w:r w:rsidRPr="0028746C">
              <w:rPr>
                <w:rFonts w:ascii="Arial" w:hAnsi="Arial" w:cs="Arial"/>
                <w:sz w:val="18"/>
                <w:szCs w:val="18"/>
              </w:rPr>
              <w:t>Pri uporabi neposrednega segrevanja je lahko zgornja meja razpona ravni emisij, povezane z BAT, višja in lahko znaša do 200 mg/Nm</w:t>
            </w:r>
            <w:r w:rsidRPr="0028746C">
              <w:rPr>
                <w:rFonts w:ascii="Arial" w:hAnsi="Arial" w:cs="Arial"/>
                <w:sz w:val="18"/>
                <w:szCs w:val="18"/>
                <w:vertAlign w:val="superscript"/>
              </w:rPr>
              <w:t>3</w:t>
            </w:r>
            <w:r w:rsidRPr="0028746C">
              <w:rPr>
                <w:rFonts w:ascii="Arial" w:hAnsi="Arial" w:cs="Arial"/>
                <w:sz w:val="18"/>
                <w:szCs w:val="18"/>
              </w:rPr>
              <w:t xml:space="preserve"> </w:t>
            </w:r>
          </w:p>
          <w:p w14:paraId="674CCFAC" w14:textId="77777777" w:rsidR="00A045AF" w:rsidRPr="0028746C" w:rsidRDefault="00A045AF" w:rsidP="00B640F7">
            <w:pPr>
              <w:pStyle w:val="Brezrazmikov"/>
              <w:rPr>
                <w:rFonts w:ascii="Arial" w:hAnsi="Arial" w:cs="Arial"/>
                <w:sz w:val="18"/>
                <w:szCs w:val="18"/>
              </w:rPr>
            </w:pPr>
            <w:r w:rsidRPr="0028746C">
              <w:rPr>
                <w:rFonts w:ascii="Arial" w:hAnsi="Arial" w:cs="Arial"/>
                <w:sz w:val="18"/>
                <w:szCs w:val="18"/>
              </w:rPr>
              <w:t>(</w:t>
            </w:r>
            <w:r w:rsidR="00B640F7" w:rsidRPr="0028746C">
              <w:rPr>
                <w:rFonts w:ascii="Arial" w:hAnsi="Arial" w:cs="Arial"/>
                <w:b/>
                <w:bCs/>
                <w:sz w:val="18"/>
                <w:szCs w:val="18"/>
              </w:rPr>
              <w:t>4</w:t>
            </w:r>
            <w:r w:rsidRPr="0028746C">
              <w:rPr>
                <w:rFonts w:ascii="Arial" w:hAnsi="Arial" w:cs="Arial"/>
                <w:sz w:val="18"/>
                <w:szCs w:val="18"/>
              </w:rPr>
              <w:t>)</w:t>
            </w:r>
            <w:r w:rsidRPr="0028746C">
              <w:rPr>
                <w:rFonts w:ascii="Arial" w:hAnsi="Arial" w:cs="Arial"/>
                <w:b/>
                <w:bCs/>
                <w:sz w:val="18"/>
                <w:szCs w:val="18"/>
              </w:rPr>
              <w:t xml:space="preserve"> </w:t>
            </w:r>
            <w:r w:rsidRPr="0028746C">
              <w:rPr>
                <w:rFonts w:ascii="Arial" w:hAnsi="Arial" w:cs="Arial"/>
                <w:sz w:val="18"/>
                <w:szCs w:val="18"/>
              </w:rPr>
              <w:t>Okvirne ravni emisij za ogljikov monoksid kot dnevno povprečje ali povprečje v obdobju vzorčenja so 4–50 mg/Nm</w:t>
            </w:r>
            <w:r w:rsidRPr="0028746C">
              <w:rPr>
                <w:rFonts w:ascii="Arial" w:hAnsi="Arial" w:cs="Arial"/>
                <w:sz w:val="18"/>
                <w:szCs w:val="18"/>
                <w:vertAlign w:val="superscript"/>
              </w:rPr>
              <w:t>3</w:t>
            </w:r>
            <w:r w:rsidRPr="0028746C">
              <w:rPr>
                <w:rFonts w:ascii="Arial" w:hAnsi="Arial" w:cs="Arial"/>
                <w:sz w:val="18"/>
                <w:szCs w:val="18"/>
              </w:rPr>
              <w:t>.</w:t>
            </w:r>
          </w:p>
        </w:tc>
      </w:tr>
    </w:tbl>
    <w:p w14:paraId="774D4E70" w14:textId="77777777" w:rsidR="00A045AF" w:rsidRPr="0028746C" w:rsidRDefault="00A045AF" w:rsidP="00A045AF">
      <w:pPr>
        <w:pStyle w:val="Brezrazmikov"/>
        <w:rPr>
          <w:rFonts w:ascii="Arial" w:hAnsi="Arial" w:cs="Arial"/>
          <w:bCs/>
          <w:sz w:val="20"/>
          <w:szCs w:val="20"/>
        </w:rPr>
      </w:pPr>
      <w:r w:rsidRPr="0028746C">
        <w:rPr>
          <w:rFonts w:ascii="Arial" w:hAnsi="Arial" w:cs="Arial"/>
          <w:bCs/>
          <w:sz w:val="20"/>
          <w:szCs w:val="20"/>
        </w:rPr>
        <w:t>S tem povezano spremljanje je opisano v WGC BAT 8.</w:t>
      </w:r>
    </w:p>
    <w:p w14:paraId="6BC721BC" w14:textId="77777777" w:rsidR="00A045AF" w:rsidRDefault="00A045AF" w:rsidP="00AA7333">
      <w:pPr>
        <w:jc w:val="both"/>
        <w:rPr>
          <w:color w:val="000000"/>
        </w:rPr>
      </w:pPr>
    </w:p>
    <w:tbl>
      <w:tblPr>
        <w:tblStyle w:val="Tabelamrea"/>
        <w:tblW w:w="0" w:type="auto"/>
        <w:shd w:val="clear" w:color="auto" w:fill="DAE9F7" w:themeFill="text2" w:themeFillTint="1A"/>
        <w:tblLook w:val="04A0" w:firstRow="1" w:lastRow="0" w:firstColumn="1" w:lastColumn="0" w:noHBand="0" w:noVBand="1"/>
      </w:tblPr>
      <w:tblGrid>
        <w:gridCol w:w="9061"/>
      </w:tblGrid>
      <w:tr w:rsidR="003676AF" w14:paraId="163978B6" w14:textId="77777777" w:rsidTr="009E0443">
        <w:tc>
          <w:tcPr>
            <w:tcW w:w="9061" w:type="dxa"/>
            <w:shd w:val="clear" w:color="auto" w:fill="DAE9F7" w:themeFill="text2" w:themeFillTint="1A"/>
          </w:tcPr>
          <w:p w14:paraId="47DCD6E6" w14:textId="77777777" w:rsidR="00177E49" w:rsidRDefault="00177E49" w:rsidP="00177E49">
            <w:pPr>
              <w:rPr>
                <w:bCs/>
              </w:rPr>
            </w:pPr>
            <w:r w:rsidRPr="00177E49">
              <w:rPr>
                <w:b/>
              </w:rPr>
              <w:t>Navodilo 36</w:t>
            </w:r>
            <w:r w:rsidRPr="00177E49">
              <w:rPr>
                <w:bCs/>
              </w:rPr>
              <w:t>:</w:t>
            </w:r>
          </w:p>
          <w:p w14:paraId="70C46F85" w14:textId="79803E24" w:rsidR="00177E49" w:rsidRDefault="00177E49" w:rsidP="009876D5">
            <w:pPr>
              <w:jc w:val="both"/>
              <w:rPr>
                <w:bCs/>
              </w:rPr>
            </w:pPr>
            <w:r w:rsidRPr="00177E49">
              <w:rPr>
                <w:bCs/>
              </w:rPr>
              <w:t>Opišite, kako izpolnjujete WGC BAT 36. Če opis vključuje tehnološke enote (procesne peči/grelnike), navedite njen naziv in oznako (</w:t>
            </w:r>
            <w:proofErr w:type="spellStart"/>
            <w:r w:rsidRPr="00177E49">
              <w:rPr>
                <w:bCs/>
              </w:rPr>
              <w:t>Nx</w:t>
            </w:r>
            <w:proofErr w:type="spellEnd"/>
            <w:r w:rsidRPr="00177E49">
              <w:rPr>
                <w:bCs/>
              </w:rPr>
              <w:t xml:space="preserve">). Iz opisa mora biti razvidno v katerih tehnoloških procesih ter na kakšen način dosegate zmanjšano porabo vode oziroma manjšo obremenitev odpadne vode z onesnaževali. Navedite tudi v katerih procesih ter v kakšnih količinah lahko uporabite že uporabljeno vodo (odpadno vodo) oziroma lahko ponovno pridobite in uporabite surovine. </w:t>
            </w:r>
          </w:p>
          <w:p w14:paraId="54EB3BA7" w14:textId="77777777" w:rsidR="00177E49" w:rsidRPr="00177E49" w:rsidRDefault="00177E49" w:rsidP="009876D5">
            <w:pPr>
              <w:jc w:val="both"/>
              <w:rPr>
                <w:bCs/>
              </w:rPr>
            </w:pPr>
          </w:p>
          <w:p w14:paraId="3AF72EB6" w14:textId="7E2D1E14" w:rsidR="00177E49" w:rsidRDefault="00177E49" w:rsidP="009876D5">
            <w:pPr>
              <w:jc w:val="both"/>
              <w:rPr>
                <w:bCs/>
              </w:rPr>
            </w:pPr>
            <w:r w:rsidRPr="00177E49">
              <w:rPr>
                <w:bCs/>
              </w:rPr>
              <w:t xml:space="preserve">V </w:t>
            </w:r>
            <w:proofErr w:type="spellStart"/>
            <w:r w:rsidRPr="00177E49">
              <w:rPr>
                <w:bCs/>
              </w:rPr>
              <w:t>BREFu</w:t>
            </w:r>
            <w:proofErr w:type="spellEnd"/>
            <w:r w:rsidRPr="00177E49">
              <w:rPr>
                <w:bCs/>
              </w:rPr>
              <w:t xml:space="preserve"> WGC so v poglavju 2.9 podani podatki o procesnih pečeh/grelnikih iz kemijskih dejavnosti, ki so sodelovale pri nastanku </w:t>
            </w:r>
            <w:proofErr w:type="spellStart"/>
            <w:r w:rsidRPr="00177E49">
              <w:rPr>
                <w:bCs/>
              </w:rPr>
              <w:t>BREFa</w:t>
            </w:r>
            <w:proofErr w:type="spellEnd"/>
            <w:r w:rsidRPr="00177E49">
              <w:rPr>
                <w:bCs/>
              </w:rPr>
              <w:t>.</w:t>
            </w:r>
          </w:p>
          <w:p w14:paraId="73C7980E" w14:textId="77777777" w:rsidR="00177E49" w:rsidRPr="00177E49" w:rsidRDefault="00177E49" w:rsidP="009876D5">
            <w:pPr>
              <w:jc w:val="both"/>
              <w:rPr>
                <w:bCs/>
              </w:rPr>
            </w:pPr>
          </w:p>
          <w:p w14:paraId="37C7DD73" w14:textId="6E967641" w:rsidR="00177E49" w:rsidRDefault="00177E49" w:rsidP="009876D5">
            <w:pPr>
              <w:jc w:val="both"/>
              <w:rPr>
                <w:bCs/>
              </w:rPr>
            </w:pPr>
            <w:r w:rsidRPr="00177E49">
              <w:rPr>
                <w:bCs/>
              </w:rPr>
              <w:t>Priložite predlog programa obratovalnega monitoringa (POM) pooblaščencev v katerem obrazložite za vsak parameter/snov v preglednici 1.6 predlagane mejne vrednosti na podlagi tehničnih značilnosti naprave, še zlasti v primeru predloga mejnih vrednosti, višjih od najnižje ravni emisij iz zaključkov o BAT (podrobno določanje mejnih vrednosti onesnaževal – tehnično določa 17. člen uredbe IED v povezavi z drugim odstavkom 21. člena). Sledite tudi naslednjim navodilom</w:t>
            </w:r>
            <w:r w:rsidRPr="00177E49">
              <w:rPr>
                <w:bCs/>
                <w:vertAlign w:val="superscript"/>
              </w:rPr>
              <w:footnoteReference w:id="13"/>
            </w:r>
            <w:r w:rsidRPr="00177E49">
              <w:rPr>
                <w:bCs/>
              </w:rPr>
              <w:t>.</w:t>
            </w:r>
          </w:p>
          <w:p w14:paraId="435C0E17" w14:textId="77777777" w:rsidR="00EA68A5" w:rsidRPr="00177E49" w:rsidRDefault="00EA68A5" w:rsidP="009876D5">
            <w:pPr>
              <w:jc w:val="both"/>
              <w:rPr>
                <w:bCs/>
              </w:rPr>
            </w:pPr>
          </w:p>
          <w:p w14:paraId="09875CBF" w14:textId="77777777" w:rsidR="00177E49" w:rsidRDefault="00177E49" w:rsidP="009876D5">
            <w:pPr>
              <w:jc w:val="both"/>
              <w:rPr>
                <w:bCs/>
              </w:rPr>
            </w:pPr>
            <w:r w:rsidRPr="00177E49">
              <w:rPr>
                <w:bCs/>
              </w:rPr>
              <w:t xml:space="preserve">Tehnike za preprečevanje in zmanjšanje razpršenih emisij v zrak iz procesnih peči in grelnikov so opisane v poglavju 3.3.2 </w:t>
            </w:r>
            <w:proofErr w:type="spellStart"/>
            <w:r w:rsidRPr="00177E49">
              <w:rPr>
                <w:bCs/>
              </w:rPr>
              <w:t>BREFa</w:t>
            </w:r>
            <w:proofErr w:type="spellEnd"/>
            <w:r w:rsidRPr="00177E49">
              <w:rPr>
                <w:bCs/>
              </w:rPr>
              <w:t xml:space="preserve"> WGC (npr. Izbira goriv v 3.3.2.4, gorilniki z majhnimi emisijami </w:t>
            </w:r>
            <w:proofErr w:type="spellStart"/>
            <w:r w:rsidRPr="00177E49">
              <w:rPr>
                <w:bCs/>
              </w:rPr>
              <w:t>NOx</w:t>
            </w:r>
            <w:proofErr w:type="spellEnd"/>
            <w:r w:rsidRPr="00177E49">
              <w:rPr>
                <w:bCs/>
              </w:rPr>
              <w:t xml:space="preserve"> v 3.3.2.11, itd.).</w:t>
            </w:r>
          </w:p>
          <w:p w14:paraId="22B3ADCF" w14:textId="77777777" w:rsidR="002A79D1" w:rsidRPr="00177E49" w:rsidRDefault="002A79D1" w:rsidP="009876D5">
            <w:pPr>
              <w:jc w:val="both"/>
              <w:rPr>
                <w:bCs/>
              </w:rPr>
            </w:pPr>
          </w:p>
          <w:p w14:paraId="030C9EEC" w14:textId="4AC7637D" w:rsidR="003676AF" w:rsidRDefault="00177E49" w:rsidP="009876D5">
            <w:pPr>
              <w:jc w:val="both"/>
            </w:pPr>
            <w:r w:rsidRPr="00177E49">
              <w:rPr>
                <w:bCs/>
              </w:rPr>
              <w:t xml:space="preserve">Tehnike za preprečevanje in zmanjšanje razpršenih emisij v zrak iz procesnih peči in grelnikov so opisane tudi v poglavjih </w:t>
            </w:r>
            <w:proofErr w:type="spellStart"/>
            <w:r w:rsidRPr="00177E49">
              <w:rPr>
                <w:bCs/>
              </w:rPr>
              <w:t>BREFa</w:t>
            </w:r>
            <w:proofErr w:type="spellEnd"/>
            <w:r w:rsidRPr="00177E49">
              <w:rPr>
                <w:bCs/>
              </w:rPr>
              <w:t xml:space="preserve"> LVOC in CAK (prav tako pa tudi v starejših / </w:t>
            </w:r>
            <w:proofErr w:type="spellStart"/>
            <w:r w:rsidRPr="00177E49">
              <w:rPr>
                <w:bCs/>
              </w:rPr>
              <w:t>neposodobljenih</w:t>
            </w:r>
            <w:proofErr w:type="spellEnd"/>
            <w:r w:rsidRPr="00177E49">
              <w:rPr>
                <w:bCs/>
              </w:rPr>
              <w:t xml:space="preserve"> </w:t>
            </w:r>
            <w:proofErr w:type="spellStart"/>
            <w:r w:rsidRPr="00177E49">
              <w:rPr>
                <w:bCs/>
              </w:rPr>
              <w:t>BREFih</w:t>
            </w:r>
            <w:proofErr w:type="spellEnd"/>
            <w:r w:rsidRPr="00177E49">
              <w:rPr>
                <w:bCs/>
              </w:rPr>
              <w:t xml:space="preserve"> OFC, POL, SIC).</w:t>
            </w:r>
          </w:p>
        </w:tc>
      </w:tr>
    </w:tbl>
    <w:p w14:paraId="1E4E5F07" w14:textId="77777777" w:rsidR="003676AF" w:rsidRPr="0028746C" w:rsidRDefault="003676AF" w:rsidP="00AA7333">
      <w:pPr>
        <w:jc w:val="both"/>
        <w:rPr>
          <w:color w:val="000000"/>
        </w:rPr>
      </w:pPr>
    </w:p>
    <w:p w14:paraId="7D8ABA6D" w14:textId="77777777" w:rsidR="00A33154" w:rsidRPr="0028746C" w:rsidRDefault="00A33154" w:rsidP="004053F7">
      <w:pPr>
        <w:rPr>
          <w:highlight w:val="yellow"/>
        </w:rPr>
      </w:pPr>
    </w:p>
    <w:p w14:paraId="4E1EE5ED" w14:textId="104C6208" w:rsidR="00A342B5" w:rsidRPr="0028746C" w:rsidRDefault="00E964BE" w:rsidP="00A342B5">
      <w:pPr>
        <w:pStyle w:val="Brezrazmikov"/>
        <w:rPr>
          <w:rFonts w:ascii="Arial" w:hAnsi="Arial" w:cs="Arial"/>
          <w:b/>
          <w:sz w:val="20"/>
          <w:szCs w:val="20"/>
          <w:highlight w:val="yellow"/>
        </w:rPr>
      </w:pPr>
      <w:r w:rsidRPr="0028746C">
        <w:rPr>
          <w:rFonts w:ascii="Arial" w:hAnsi="Arial" w:cs="Arial"/>
          <w:b/>
          <w:sz w:val="20"/>
          <w:szCs w:val="20"/>
          <w:highlight w:val="yellow"/>
        </w:rPr>
        <w:t xml:space="preserve">CWW </w:t>
      </w:r>
      <w:r w:rsidR="008A589D" w:rsidRPr="0028746C">
        <w:rPr>
          <w:rFonts w:ascii="Arial" w:hAnsi="Arial" w:cs="Arial"/>
          <w:b/>
          <w:sz w:val="20"/>
          <w:szCs w:val="20"/>
          <w:highlight w:val="yellow"/>
        </w:rPr>
        <w:t xml:space="preserve">BAT </w:t>
      </w:r>
      <w:r w:rsidR="00B32D86">
        <w:rPr>
          <w:rFonts w:ascii="Arial" w:hAnsi="Arial" w:cs="Arial"/>
          <w:b/>
          <w:sz w:val="20"/>
          <w:szCs w:val="20"/>
          <w:highlight w:val="yellow"/>
        </w:rPr>
        <w:t>36</w:t>
      </w:r>
      <w:r w:rsidR="00A342B5" w:rsidRPr="0028746C">
        <w:rPr>
          <w:rFonts w:ascii="Arial" w:hAnsi="Arial" w:cs="Arial"/>
          <w:b/>
          <w:sz w:val="20"/>
          <w:szCs w:val="20"/>
          <w:highlight w:val="yellow"/>
        </w:rPr>
        <w:t xml:space="preserve">: </w:t>
      </w:r>
      <w:r w:rsidR="00202FF4">
        <w:rPr>
          <w:rFonts w:ascii="Arial" w:hAnsi="Arial" w:cs="Arial"/>
          <w:b/>
          <w:sz w:val="20"/>
          <w:szCs w:val="20"/>
          <w:highlight w:val="yellow"/>
        </w:rPr>
        <w:t>O</w:t>
      </w:r>
      <w:r w:rsidR="00A342B5" w:rsidRPr="0028746C">
        <w:rPr>
          <w:rFonts w:ascii="Arial" w:hAnsi="Arial" w:cs="Arial"/>
          <w:b/>
          <w:sz w:val="20"/>
          <w:szCs w:val="20"/>
          <w:highlight w:val="yellow"/>
        </w:rPr>
        <w:t>predelitev upravljavca</w:t>
      </w:r>
    </w:p>
    <w:p w14:paraId="12679888" w14:textId="77777777" w:rsidR="00A342B5" w:rsidRPr="0028746C" w:rsidRDefault="00A342B5" w:rsidP="00A342B5">
      <w:pPr>
        <w:pStyle w:val="Brezrazmikov"/>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342B5" w:rsidRPr="0028746C" w14:paraId="35EFE951" w14:textId="77777777" w:rsidTr="00D143D6">
        <w:tc>
          <w:tcPr>
            <w:tcW w:w="9104" w:type="dxa"/>
          </w:tcPr>
          <w:p w14:paraId="2B534E4F" w14:textId="77777777" w:rsidR="00A342B5" w:rsidRPr="0028746C" w:rsidRDefault="00A342B5" w:rsidP="00D143D6">
            <w:pPr>
              <w:pStyle w:val="Brezrazmikov"/>
              <w:rPr>
                <w:rFonts w:ascii="Arial" w:hAnsi="Arial" w:cs="Arial"/>
                <w:b/>
                <w:sz w:val="20"/>
                <w:szCs w:val="20"/>
              </w:rPr>
            </w:pPr>
            <w:r w:rsidRPr="0028746C">
              <w:rPr>
                <w:rFonts w:ascii="Arial" w:hAnsi="Arial" w:cs="Arial"/>
                <w:b/>
                <w:sz w:val="20"/>
                <w:szCs w:val="20"/>
              </w:rPr>
              <w:t>Št. poglavja BREF-a, upoštevane pri opisu skladnosti z zahtevo BAT</w:t>
            </w:r>
          </w:p>
        </w:tc>
      </w:tr>
      <w:tr w:rsidR="00A342B5" w:rsidRPr="0028746C" w14:paraId="77CE3FDD" w14:textId="77777777" w:rsidTr="00D143D6">
        <w:tc>
          <w:tcPr>
            <w:tcW w:w="9104" w:type="dxa"/>
          </w:tcPr>
          <w:p w14:paraId="4FD6A03E" w14:textId="77777777" w:rsidR="00A342B5" w:rsidRPr="0028746C" w:rsidRDefault="00A342B5" w:rsidP="00D143D6">
            <w:pPr>
              <w:pStyle w:val="Brezrazmikov"/>
              <w:rPr>
                <w:rFonts w:ascii="Arial" w:hAnsi="Arial" w:cs="Arial"/>
                <w:sz w:val="20"/>
                <w:szCs w:val="20"/>
              </w:rPr>
            </w:pPr>
          </w:p>
        </w:tc>
      </w:tr>
    </w:tbl>
    <w:p w14:paraId="3E74FD38" w14:textId="77777777" w:rsidR="00A342B5" w:rsidRPr="0028746C" w:rsidRDefault="00A342B5" w:rsidP="00A342B5">
      <w:pPr>
        <w:pStyle w:val="Brezrazmikov"/>
        <w:rPr>
          <w:rFonts w:ascii="Arial" w:hAnsi="Arial" w:cs="Arial"/>
          <w:b/>
          <w:sz w:val="20"/>
          <w:szCs w:val="20"/>
        </w:rPr>
      </w:pPr>
      <w:r w:rsidRPr="0028746C">
        <w:rPr>
          <w:rFonts w:ascii="Arial" w:hAnsi="Arial" w:cs="Arial"/>
          <w:b/>
          <w:sz w:val="20"/>
          <w:szCs w:val="20"/>
        </w:rPr>
        <w:t xml:space="preserve">Opis: </w:t>
      </w:r>
    </w:p>
    <w:p w14:paraId="2923119B" w14:textId="77777777" w:rsidR="00A342B5" w:rsidRPr="0028746C" w:rsidRDefault="00A342B5" w:rsidP="00A342B5">
      <w:pPr>
        <w:jc w:val="both"/>
      </w:pPr>
    </w:p>
    <w:p w14:paraId="41672CFE" w14:textId="77777777" w:rsidR="00106E74" w:rsidRPr="0028746C" w:rsidRDefault="00106E74" w:rsidP="00FD6D58"/>
    <w:p w14:paraId="2E35E344" w14:textId="77777777" w:rsidR="00800BC9" w:rsidRPr="0028746C" w:rsidRDefault="007A5E24" w:rsidP="00800BC9">
      <w:pPr>
        <w:pStyle w:val="Naslov1"/>
        <w:numPr>
          <w:ilvl w:val="0"/>
          <w:numId w:val="3"/>
        </w:numPr>
        <w:ind w:left="426" w:hanging="426"/>
        <w:rPr>
          <w:smallCaps/>
          <w:sz w:val="24"/>
          <w:szCs w:val="24"/>
        </w:rPr>
      </w:pPr>
      <w:bookmarkStart w:id="32" w:name="_Toc210634979"/>
      <w:r w:rsidRPr="0028746C">
        <w:rPr>
          <w:smallCaps/>
          <w:sz w:val="24"/>
          <w:szCs w:val="24"/>
        </w:rPr>
        <w:t>Opis tehnik</w:t>
      </w:r>
      <w:bookmarkEnd w:id="32"/>
    </w:p>
    <w:p w14:paraId="645C7D1F" w14:textId="77777777" w:rsidR="00800BC9" w:rsidRPr="0028746C" w:rsidRDefault="00800BC9" w:rsidP="00800BC9"/>
    <w:p w14:paraId="4B38EACC" w14:textId="77777777" w:rsidR="00800BC9" w:rsidRPr="0028746C" w:rsidRDefault="00800BC9" w:rsidP="00800BC9">
      <w:pPr>
        <w:pStyle w:val="Naslov2"/>
        <w:rPr>
          <w:rFonts w:ascii="Arial" w:eastAsia="Calibri" w:hAnsi="Arial"/>
          <w:b w:val="0"/>
          <w:bCs w:val="0"/>
          <w:smallCaps/>
          <w:color w:val="auto"/>
          <w:sz w:val="22"/>
          <w:szCs w:val="22"/>
        </w:rPr>
      </w:pPr>
      <w:bookmarkStart w:id="33" w:name="_Toc210634980"/>
      <w:r w:rsidRPr="0028746C">
        <w:rPr>
          <w:rFonts w:ascii="Arial" w:eastAsia="Calibri" w:hAnsi="Arial"/>
          <w:smallCaps/>
          <w:color w:val="auto"/>
          <w:sz w:val="22"/>
          <w:szCs w:val="22"/>
        </w:rPr>
        <w:t>4.1</w:t>
      </w:r>
      <w:r w:rsidRPr="0028746C">
        <w:rPr>
          <w:rFonts w:ascii="Arial" w:eastAsia="Calibri" w:hAnsi="Arial"/>
          <w:b w:val="0"/>
          <w:bCs w:val="0"/>
          <w:smallCaps/>
          <w:color w:val="auto"/>
          <w:sz w:val="22"/>
          <w:szCs w:val="22"/>
        </w:rPr>
        <w:t xml:space="preserve"> Tehnike za zmanjšanje zajetih emisij v zrak</w:t>
      </w:r>
      <w:bookmarkEnd w:id="33"/>
    </w:p>
    <w:p w14:paraId="61947A76" w14:textId="77777777" w:rsidR="00800BC9" w:rsidRPr="0028746C" w:rsidRDefault="00800BC9" w:rsidP="00800B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6429"/>
      </w:tblGrid>
      <w:tr w:rsidR="007A5E24" w:rsidRPr="0028746C" w14:paraId="5E0A8B35" w14:textId="77777777" w:rsidTr="00AE5888">
        <w:trPr>
          <w:tblHeader/>
        </w:trPr>
        <w:tc>
          <w:tcPr>
            <w:tcW w:w="2660" w:type="dxa"/>
            <w:shd w:val="pct10" w:color="auto" w:fill="auto"/>
          </w:tcPr>
          <w:p w14:paraId="182ADF5B" w14:textId="77777777" w:rsidR="007A5E24" w:rsidRPr="0028746C" w:rsidRDefault="007A5E24" w:rsidP="00AE5888">
            <w:pPr>
              <w:jc w:val="center"/>
              <w:rPr>
                <w:rFonts w:cs="Arial"/>
                <w:b/>
                <w:szCs w:val="20"/>
              </w:rPr>
            </w:pPr>
            <w:r w:rsidRPr="0028746C">
              <w:rPr>
                <w:rFonts w:cs="Arial"/>
                <w:b/>
                <w:szCs w:val="20"/>
              </w:rPr>
              <w:lastRenderedPageBreak/>
              <w:t>Tehnika</w:t>
            </w:r>
          </w:p>
        </w:tc>
        <w:tc>
          <w:tcPr>
            <w:tcW w:w="6551" w:type="dxa"/>
            <w:shd w:val="pct10" w:color="auto" w:fill="auto"/>
          </w:tcPr>
          <w:p w14:paraId="3FC75B68" w14:textId="77777777" w:rsidR="007A5E24" w:rsidRPr="0028746C" w:rsidRDefault="007A5E24" w:rsidP="00AE5888">
            <w:pPr>
              <w:jc w:val="center"/>
              <w:rPr>
                <w:rFonts w:cs="Arial"/>
                <w:b/>
                <w:szCs w:val="20"/>
              </w:rPr>
            </w:pPr>
            <w:r w:rsidRPr="0028746C">
              <w:rPr>
                <w:rFonts w:cs="Arial"/>
                <w:b/>
                <w:szCs w:val="20"/>
              </w:rPr>
              <w:t>Opis</w:t>
            </w:r>
          </w:p>
        </w:tc>
      </w:tr>
      <w:tr w:rsidR="007A5E24" w:rsidRPr="00177E49" w14:paraId="04C4FD80" w14:textId="77777777" w:rsidTr="00AE5888">
        <w:tc>
          <w:tcPr>
            <w:tcW w:w="2660" w:type="dxa"/>
          </w:tcPr>
          <w:p w14:paraId="558B55B5" w14:textId="77777777" w:rsidR="00FC4981" w:rsidRPr="00177E49" w:rsidRDefault="00BB4116"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Absorpcija</w:t>
            </w:r>
          </w:p>
          <w:p w14:paraId="5D63D858" w14:textId="77777777" w:rsidR="00FC4981" w:rsidRPr="00177E49" w:rsidRDefault="00FC4981" w:rsidP="00FC4981">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Poglavje 3.3.</w:t>
            </w:r>
            <w:r w:rsidR="00BB4116" w:rsidRPr="00177E49">
              <w:rPr>
                <w:rFonts w:eastAsia="Times New Roman" w:cs="Arial"/>
                <w:color w:val="000000"/>
                <w:szCs w:val="20"/>
                <w:lang w:eastAsia="sl-SI"/>
              </w:rPr>
              <w:t>2</w:t>
            </w:r>
            <w:r w:rsidRPr="00177E49">
              <w:rPr>
                <w:rFonts w:eastAsia="Times New Roman" w:cs="Arial"/>
                <w:color w:val="000000"/>
                <w:szCs w:val="20"/>
                <w:lang w:eastAsia="sl-SI"/>
              </w:rPr>
              <w:t>.1</w:t>
            </w:r>
          </w:p>
        </w:tc>
        <w:tc>
          <w:tcPr>
            <w:tcW w:w="6551" w:type="dxa"/>
          </w:tcPr>
          <w:p w14:paraId="5A6F8EC5" w14:textId="77777777" w:rsidR="007A5E24" w:rsidRPr="00177E49" w:rsidRDefault="00BB4116"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Odstranjevanje plinastih ali trdnih onesnaževal iz toka procesnih odpadnih plinov ali toka odpadnih plinov z masnim prenosom v ustrezno tekočino, pogosto vodo ali vodno raztopino. Vključuje lahko kemično reakcijo (npr. v pralniku s kislino ali bazo). V primeru regenerativne absorpcije se lahko iz tekočine ponovno pridobijo spojine.</w:t>
            </w:r>
          </w:p>
        </w:tc>
      </w:tr>
      <w:tr w:rsidR="007A5E24" w:rsidRPr="00177E49" w14:paraId="763C9015" w14:textId="77777777" w:rsidTr="00AE5888">
        <w:tc>
          <w:tcPr>
            <w:tcW w:w="2660" w:type="dxa"/>
          </w:tcPr>
          <w:p w14:paraId="143DDA7D" w14:textId="77777777" w:rsidR="00FC4981" w:rsidRPr="00177E49" w:rsidRDefault="00C02FD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Adsorpcija</w:t>
            </w:r>
          </w:p>
          <w:p w14:paraId="23F3AFB9" w14:textId="77777777" w:rsidR="00FC4981" w:rsidRPr="00177E49" w:rsidRDefault="00FC4981"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Poglavje 3.3.2.</w:t>
            </w:r>
            <w:r w:rsidR="00C02FD9" w:rsidRPr="00177E49">
              <w:rPr>
                <w:rFonts w:eastAsia="Times New Roman" w:cs="Arial"/>
                <w:color w:val="000000"/>
                <w:szCs w:val="20"/>
                <w:lang w:eastAsia="sl-SI"/>
              </w:rPr>
              <w:t>2</w:t>
            </w:r>
          </w:p>
        </w:tc>
        <w:tc>
          <w:tcPr>
            <w:tcW w:w="6551" w:type="dxa"/>
          </w:tcPr>
          <w:p w14:paraId="56A91C87" w14:textId="77777777" w:rsidR="00C02FD9" w:rsidRPr="00177E49" w:rsidRDefault="00C02FD9" w:rsidP="00C02FD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xml:space="preserve">Odstranjevanje onesnaževal iz toka procesnih odpadnih plinov ali toka odpadnih plinov z zadržanjem na trdni površini (kot adsorbent se običajno uporablja aktivno oglje). Adsorpcija je lahko regenerativna ali </w:t>
            </w:r>
            <w:proofErr w:type="spellStart"/>
            <w:r w:rsidRPr="00177E49">
              <w:rPr>
                <w:rFonts w:eastAsia="Times New Roman" w:cs="Arial"/>
                <w:color w:val="000000"/>
                <w:szCs w:val="20"/>
                <w:lang w:eastAsia="sl-SI"/>
              </w:rPr>
              <w:t>neregenerativna</w:t>
            </w:r>
            <w:proofErr w:type="spellEnd"/>
            <w:r w:rsidRPr="00177E49">
              <w:rPr>
                <w:rFonts w:eastAsia="Times New Roman" w:cs="Arial"/>
                <w:color w:val="000000"/>
                <w:szCs w:val="20"/>
                <w:lang w:eastAsia="sl-SI"/>
              </w:rPr>
              <w:t>.</w:t>
            </w:r>
          </w:p>
          <w:p w14:paraId="30B85C75" w14:textId="77777777" w:rsidR="00C02FD9" w:rsidRPr="00177E49" w:rsidRDefault="00C02FD9" w:rsidP="00C02FD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xml:space="preserve">Pri </w:t>
            </w:r>
            <w:proofErr w:type="spellStart"/>
            <w:r w:rsidRPr="00177E49">
              <w:rPr>
                <w:rFonts w:eastAsia="Times New Roman" w:cs="Arial"/>
                <w:color w:val="000000"/>
                <w:szCs w:val="20"/>
                <w:lang w:eastAsia="sl-SI"/>
              </w:rPr>
              <w:t>neregenerativni</w:t>
            </w:r>
            <w:proofErr w:type="spellEnd"/>
            <w:r w:rsidRPr="00177E49">
              <w:rPr>
                <w:rFonts w:eastAsia="Times New Roman" w:cs="Arial"/>
                <w:color w:val="000000"/>
                <w:szCs w:val="20"/>
                <w:lang w:eastAsia="sl-SI"/>
              </w:rPr>
              <w:t xml:space="preserve"> adsorpciji se izrabljeni adsorbent ne regenerira, temveč se odstrani.</w:t>
            </w:r>
          </w:p>
          <w:p w14:paraId="2BBFC02F" w14:textId="77777777" w:rsidR="007A5E24" w:rsidRPr="00177E49" w:rsidRDefault="00C02FD9" w:rsidP="00C02FD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xml:space="preserve">Pri regenerativni adsorpciji se </w:t>
            </w:r>
            <w:proofErr w:type="spellStart"/>
            <w:r w:rsidRPr="00177E49">
              <w:rPr>
                <w:rFonts w:eastAsia="Times New Roman" w:cs="Arial"/>
                <w:color w:val="000000"/>
                <w:szCs w:val="20"/>
                <w:lang w:eastAsia="sl-SI"/>
              </w:rPr>
              <w:t>adsorbat</w:t>
            </w:r>
            <w:proofErr w:type="spellEnd"/>
            <w:r w:rsidRPr="00177E49">
              <w:rPr>
                <w:rFonts w:eastAsia="Times New Roman" w:cs="Arial"/>
                <w:color w:val="000000"/>
                <w:szCs w:val="20"/>
                <w:lang w:eastAsia="sl-SI"/>
              </w:rPr>
              <w:t xml:space="preserve"> pozneje </w:t>
            </w:r>
            <w:proofErr w:type="spellStart"/>
            <w:r w:rsidRPr="00177E49">
              <w:rPr>
                <w:rFonts w:eastAsia="Times New Roman" w:cs="Arial"/>
                <w:color w:val="000000"/>
                <w:szCs w:val="20"/>
                <w:lang w:eastAsia="sl-SI"/>
              </w:rPr>
              <w:t>desorbira</w:t>
            </w:r>
            <w:proofErr w:type="spellEnd"/>
            <w:r w:rsidRPr="00177E49">
              <w:rPr>
                <w:rFonts w:eastAsia="Times New Roman" w:cs="Arial"/>
                <w:color w:val="000000"/>
                <w:szCs w:val="20"/>
                <w:lang w:eastAsia="sl-SI"/>
              </w:rPr>
              <w:t xml:space="preserve">, na primer s paro (pogosto na kraju samem) za ponovno uporabo ali odstranitev, adsorbent pa se ponovno uporabi. Za neprekinjeno delovanje običajno hkrati delujeta več kot dva </w:t>
            </w:r>
            <w:proofErr w:type="spellStart"/>
            <w:r w:rsidRPr="00177E49">
              <w:rPr>
                <w:rFonts w:eastAsia="Times New Roman" w:cs="Arial"/>
                <w:color w:val="000000"/>
                <w:szCs w:val="20"/>
                <w:lang w:eastAsia="sl-SI"/>
              </w:rPr>
              <w:t>adsorberja</w:t>
            </w:r>
            <w:proofErr w:type="spellEnd"/>
            <w:r w:rsidRPr="00177E49">
              <w:rPr>
                <w:rFonts w:eastAsia="Times New Roman" w:cs="Arial"/>
                <w:color w:val="000000"/>
                <w:szCs w:val="20"/>
                <w:lang w:eastAsia="sl-SI"/>
              </w:rPr>
              <w:t xml:space="preserve">, pri čemer en deluje v načinu </w:t>
            </w:r>
            <w:proofErr w:type="spellStart"/>
            <w:r w:rsidRPr="00177E49">
              <w:rPr>
                <w:rFonts w:eastAsia="Times New Roman" w:cs="Arial"/>
                <w:color w:val="000000"/>
                <w:szCs w:val="20"/>
                <w:lang w:eastAsia="sl-SI"/>
              </w:rPr>
              <w:t>desorpcije</w:t>
            </w:r>
            <w:proofErr w:type="spellEnd"/>
            <w:r w:rsidRPr="00177E49">
              <w:rPr>
                <w:rFonts w:eastAsia="Times New Roman" w:cs="Arial"/>
                <w:color w:val="000000"/>
                <w:szCs w:val="20"/>
                <w:lang w:eastAsia="sl-SI"/>
              </w:rPr>
              <w:t>.</w:t>
            </w:r>
            <w:r w:rsidR="007A5E24" w:rsidRPr="00177E49">
              <w:rPr>
                <w:rFonts w:eastAsia="Times New Roman" w:cs="Arial"/>
                <w:color w:val="000000"/>
                <w:szCs w:val="20"/>
                <w:lang w:eastAsia="sl-SI"/>
              </w:rPr>
              <w:t>.</w:t>
            </w:r>
          </w:p>
        </w:tc>
      </w:tr>
      <w:tr w:rsidR="007A5E24" w:rsidRPr="00177E49" w14:paraId="2FC821FB" w14:textId="77777777" w:rsidTr="00AE5888">
        <w:tc>
          <w:tcPr>
            <w:tcW w:w="2660" w:type="dxa"/>
          </w:tcPr>
          <w:p w14:paraId="0C705AA3" w14:textId="77777777" w:rsidR="00FC4981" w:rsidRPr="00177E49" w:rsidRDefault="00C02FD9" w:rsidP="00AE5888">
            <w:pPr>
              <w:spacing w:before="60" w:after="60" w:line="240" w:lineRule="auto"/>
              <w:rPr>
                <w:rFonts w:eastAsia="Times New Roman" w:cs="Arial"/>
                <w:color w:val="000000"/>
                <w:szCs w:val="20"/>
                <w:lang w:eastAsia="sl-SI"/>
              </w:rPr>
            </w:pPr>
            <w:proofErr w:type="spellStart"/>
            <w:r w:rsidRPr="00177E49">
              <w:rPr>
                <w:rFonts w:eastAsia="Times New Roman" w:cs="Arial"/>
                <w:color w:val="000000"/>
                <w:szCs w:val="20"/>
                <w:lang w:eastAsia="sl-SI"/>
              </w:rPr>
              <w:t>Biopostopki</w:t>
            </w:r>
            <w:proofErr w:type="spellEnd"/>
          </w:p>
          <w:p w14:paraId="4D51CCFF" w14:textId="77777777" w:rsidR="00FC4981" w:rsidRPr="00177E49" w:rsidRDefault="00FC4981"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Poglavje 3.3.2.3</w:t>
            </w:r>
          </w:p>
        </w:tc>
        <w:tc>
          <w:tcPr>
            <w:tcW w:w="6551" w:type="dxa"/>
          </w:tcPr>
          <w:p w14:paraId="56322BCD" w14:textId="77777777" w:rsidR="00C02FD9" w:rsidRPr="00177E49" w:rsidRDefault="00C02FD9" w:rsidP="00C02FD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Ti procesi vključujejo:</w:t>
            </w:r>
          </w:p>
          <w:p w14:paraId="5DC73728" w14:textId="77777777" w:rsidR="00C02FD9" w:rsidRPr="00177E49" w:rsidRDefault="00C02FD9" w:rsidP="00C02FD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xml:space="preserve">— </w:t>
            </w:r>
            <w:proofErr w:type="spellStart"/>
            <w:r w:rsidRPr="00177E49">
              <w:rPr>
                <w:rFonts w:eastAsia="Times New Roman" w:cs="Arial"/>
                <w:color w:val="000000"/>
                <w:szCs w:val="20"/>
                <w:lang w:eastAsia="sl-SI"/>
              </w:rPr>
              <w:t>biofiltracijo</w:t>
            </w:r>
            <w:proofErr w:type="spellEnd"/>
            <w:r w:rsidRPr="00177E49">
              <w:rPr>
                <w:rFonts w:eastAsia="Times New Roman" w:cs="Arial"/>
                <w:color w:val="000000"/>
                <w:szCs w:val="20"/>
                <w:lang w:eastAsia="sl-SI"/>
              </w:rPr>
              <w:t>: tok odpadnih plinov prehaja skozi plast organskega materiala (kot so šota, resje, kompost, korenine, drevesna skorja, les iglavcev ali njihove različne kombinacije) ali inertnega materiala (kot je glina, aktivno oglje ali poliuretan), kjer z delovanjem naravno prisotnih mikroorganizmov biološko oksidirajo v ogljikov dioksid, vodo, anorganske soli in biomaso,</w:t>
            </w:r>
          </w:p>
          <w:p w14:paraId="3E9BD1A6" w14:textId="77777777" w:rsidR="00C02FD9" w:rsidRPr="00177E49" w:rsidRDefault="00C02FD9" w:rsidP="00C02FD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xml:space="preserve">— </w:t>
            </w:r>
            <w:proofErr w:type="spellStart"/>
            <w:r w:rsidRPr="00177E49">
              <w:rPr>
                <w:rFonts w:eastAsia="Times New Roman" w:cs="Arial"/>
                <w:color w:val="000000"/>
                <w:szCs w:val="20"/>
                <w:lang w:eastAsia="sl-SI"/>
              </w:rPr>
              <w:t>biopranje</w:t>
            </w:r>
            <w:proofErr w:type="spellEnd"/>
            <w:r w:rsidRPr="00177E49">
              <w:rPr>
                <w:rFonts w:eastAsia="Times New Roman" w:cs="Arial"/>
                <w:color w:val="000000"/>
                <w:szCs w:val="20"/>
                <w:lang w:eastAsia="sl-SI"/>
              </w:rPr>
              <w:t xml:space="preserve">: odstranjevanje onesnaževal iz toka odpadnih plinov s kombinacijo mokrega pranja (absorpcija) in </w:t>
            </w:r>
            <w:proofErr w:type="spellStart"/>
            <w:r w:rsidRPr="00177E49">
              <w:rPr>
                <w:rFonts w:eastAsia="Times New Roman" w:cs="Arial"/>
                <w:color w:val="000000"/>
                <w:szCs w:val="20"/>
                <w:lang w:eastAsia="sl-SI"/>
              </w:rPr>
              <w:t>biorazgradnjo</w:t>
            </w:r>
            <w:proofErr w:type="spellEnd"/>
            <w:r w:rsidRPr="00177E49">
              <w:rPr>
                <w:rFonts w:eastAsia="Times New Roman" w:cs="Arial"/>
                <w:color w:val="000000"/>
                <w:szCs w:val="20"/>
                <w:lang w:eastAsia="sl-SI"/>
              </w:rPr>
              <w:t xml:space="preserve"> pod aerobnimi pogoji. Voda za pranje vsebuje populacijo mikroorganizmov, primernih za oksidacijo biorazgradljivih plinastih spojin. Absorbirana onesnaževala se razgradijo v prezračevanih bazenih z blatom,</w:t>
            </w:r>
          </w:p>
          <w:p w14:paraId="7AC69828" w14:textId="77777777" w:rsidR="007A5E24" w:rsidRPr="00177E49" w:rsidRDefault="00C02FD9" w:rsidP="00C02FD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xml:space="preserve">— </w:t>
            </w:r>
            <w:proofErr w:type="spellStart"/>
            <w:r w:rsidRPr="00177E49">
              <w:rPr>
                <w:rFonts w:eastAsia="Times New Roman" w:cs="Arial"/>
                <w:color w:val="000000"/>
                <w:szCs w:val="20"/>
                <w:lang w:eastAsia="sl-SI"/>
              </w:rPr>
              <w:t>bioprecejanje</w:t>
            </w:r>
            <w:proofErr w:type="spellEnd"/>
            <w:r w:rsidRPr="00177E49">
              <w:rPr>
                <w:rFonts w:eastAsia="Times New Roman" w:cs="Arial"/>
                <w:color w:val="000000"/>
                <w:szCs w:val="20"/>
                <w:lang w:eastAsia="sl-SI"/>
              </w:rPr>
              <w:t xml:space="preserve">: odstranjevanje onesnaževal iz toka odpadnih plinov v biološkem </w:t>
            </w:r>
            <w:proofErr w:type="spellStart"/>
            <w:r w:rsidRPr="00177E49">
              <w:rPr>
                <w:rFonts w:eastAsia="Times New Roman" w:cs="Arial"/>
                <w:color w:val="000000"/>
                <w:szCs w:val="20"/>
                <w:lang w:eastAsia="sl-SI"/>
              </w:rPr>
              <w:t>precejalnem</w:t>
            </w:r>
            <w:proofErr w:type="spellEnd"/>
            <w:r w:rsidRPr="00177E49">
              <w:rPr>
                <w:rFonts w:eastAsia="Times New Roman" w:cs="Arial"/>
                <w:color w:val="000000"/>
                <w:szCs w:val="20"/>
                <w:lang w:eastAsia="sl-SI"/>
              </w:rPr>
              <w:t xml:space="preserve"> reaktorju. Onesnaževala se absorbirajo v vodni fazi in so prenesena v </w:t>
            </w:r>
            <w:proofErr w:type="spellStart"/>
            <w:r w:rsidRPr="00177E49">
              <w:rPr>
                <w:rFonts w:eastAsia="Times New Roman" w:cs="Arial"/>
                <w:color w:val="000000"/>
                <w:szCs w:val="20"/>
                <w:lang w:eastAsia="sl-SI"/>
              </w:rPr>
              <w:t>biofilm</w:t>
            </w:r>
            <w:proofErr w:type="spellEnd"/>
            <w:r w:rsidRPr="00177E49">
              <w:rPr>
                <w:rFonts w:eastAsia="Times New Roman" w:cs="Arial"/>
                <w:color w:val="000000"/>
                <w:szCs w:val="20"/>
                <w:lang w:eastAsia="sl-SI"/>
              </w:rPr>
              <w:t>, kjer se biološko preoblikujejo.</w:t>
            </w:r>
          </w:p>
        </w:tc>
      </w:tr>
      <w:tr w:rsidR="007A5E24" w:rsidRPr="00177E49" w14:paraId="60DE3960" w14:textId="77777777" w:rsidTr="00AE5888">
        <w:tc>
          <w:tcPr>
            <w:tcW w:w="2660" w:type="dxa"/>
          </w:tcPr>
          <w:p w14:paraId="2BCC5FF2" w14:textId="77777777" w:rsidR="00FC4981"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Izbira goriva</w:t>
            </w:r>
          </w:p>
          <w:p w14:paraId="5A897E82" w14:textId="77777777" w:rsidR="00FC4981" w:rsidRPr="00177E49" w:rsidRDefault="00FC4981"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Poglavje 3.3.2.</w:t>
            </w:r>
            <w:r w:rsidR="00200999" w:rsidRPr="00177E49">
              <w:rPr>
                <w:rFonts w:eastAsia="Times New Roman" w:cs="Arial"/>
                <w:color w:val="000000"/>
                <w:szCs w:val="20"/>
                <w:lang w:eastAsia="sl-SI"/>
              </w:rPr>
              <w:t>4</w:t>
            </w:r>
          </w:p>
        </w:tc>
        <w:tc>
          <w:tcPr>
            <w:tcW w:w="6551" w:type="dxa"/>
          </w:tcPr>
          <w:p w14:paraId="67C738E3" w14:textId="77777777" w:rsidR="007A5E24"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Uporaba goriva (vključno s podpornim/pomožnim gorivom) z majhno vsebnostjo spojin, ki potencialno tvorijo onesnaževala (npr. nizka vsebnost žvepla, pepela, dušika, fluora ali klora v gorivu).</w:t>
            </w:r>
          </w:p>
        </w:tc>
      </w:tr>
      <w:tr w:rsidR="007A5E24" w:rsidRPr="00177E49" w14:paraId="0A5A3A62" w14:textId="77777777" w:rsidTr="00AE5888">
        <w:tc>
          <w:tcPr>
            <w:tcW w:w="2660" w:type="dxa"/>
          </w:tcPr>
          <w:p w14:paraId="484BFAB5"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Kondenzacija</w:t>
            </w:r>
          </w:p>
          <w:p w14:paraId="25DDBBA3" w14:textId="77777777" w:rsidR="00FC4981" w:rsidRPr="00177E49" w:rsidRDefault="00FC4981"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Poglavje 3.3.2.</w:t>
            </w:r>
            <w:r w:rsidR="00200999" w:rsidRPr="00177E49">
              <w:rPr>
                <w:rFonts w:eastAsia="Times New Roman" w:cs="Arial"/>
                <w:color w:val="000000"/>
                <w:szCs w:val="20"/>
                <w:lang w:eastAsia="sl-SI"/>
              </w:rPr>
              <w:t>5</w:t>
            </w:r>
          </w:p>
        </w:tc>
        <w:tc>
          <w:tcPr>
            <w:tcW w:w="6551" w:type="dxa"/>
          </w:tcPr>
          <w:p w14:paraId="46741370" w14:textId="77777777" w:rsidR="00200999" w:rsidRPr="00177E49" w:rsidRDefault="00200999" w:rsidP="0020099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Odstranjevanje hlapov organskih in anorganskih spojin iz toka procesnih odpadnih plinov ali toka odpadnih plinov z znižanjem njegove temperature pod rosišče, tako da se hlapi utekočinijo. Glede na potreben razpon obratovalne temperature se uporabljajo različna hladilna sredstva, na primer voda ali slanica.</w:t>
            </w:r>
          </w:p>
          <w:p w14:paraId="6E1A8481" w14:textId="77777777" w:rsidR="007A5E24" w:rsidRPr="00177E49" w:rsidRDefault="00200999" w:rsidP="0020099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xml:space="preserve">Pri </w:t>
            </w:r>
            <w:proofErr w:type="spellStart"/>
            <w:r w:rsidRPr="00177E49">
              <w:rPr>
                <w:rFonts w:eastAsia="Times New Roman" w:cs="Arial"/>
                <w:color w:val="000000"/>
                <w:szCs w:val="20"/>
                <w:lang w:eastAsia="sl-SI"/>
              </w:rPr>
              <w:t>kriogeni</w:t>
            </w:r>
            <w:proofErr w:type="spellEnd"/>
            <w:r w:rsidRPr="00177E49">
              <w:rPr>
                <w:rFonts w:eastAsia="Times New Roman" w:cs="Arial"/>
                <w:color w:val="000000"/>
                <w:szCs w:val="20"/>
                <w:lang w:eastAsia="sl-SI"/>
              </w:rPr>
              <w:t xml:space="preserve"> kondenzaciji se kot hladilno sredstvo uporablja tekoči dušik.</w:t>
            </w:r>
            <w:r w:rsidR="007A5E24" w:rsidRPr="00177E49">
              <w:rPr>
                <w:rFonts w:eastAsia="Times New Roman" w:cs="Arial"/>
                <w:color w:val="000000"/>
                <w:szCs w:val="20"/>
                <w:lang w:eastAsia="sl-SI"/>
              </w:rPr>
              <w:t>.</w:t>
            </w:r>
          </w:p>
        </w:tc>
      </w:tr>
      <w:tr w:rsidR="007A5E24" w:rsidRPr="00177E49" w14:paraId="1A373875" w14:textId="77777777" w:rsidTr="00AE5888">
        <w:tc>
          <w:tcPr>
            <w:tcW w:w="2660" w:type="dxa"/>
          </w:tcPr>
          <w:p w14:paraId="427E7C45"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Ciklon</w:t>
            </w:r>
          </w:p>
          <w:p w14:paraId="09724587" w14:textId="77777777" w:rsidR="00FC4981" w:rsidRPr="00177E49" w:rsidRDefault="00FC4981"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Poglavje 3.3.2.6</w:t>
            </w:r>
          </w:p>
        </w:tc>
        <w:tc>
          <w:tcPr>
            <w:tcW w:w="6551" w:type="dxa"/>
          </w:tcPr>
          <w:p w14:paraId="7FE1F314" w14:textId="77777777" w:rsidR="007A5E24"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Oprema za odstranitev prahu iz toka procesnih odpadnih plinov ali toka odpadnih plinov s centrifugalnimi silami, običajno v stožčasti komori.</w:t>
            </w:r>
          </w:p>
        </w:tc>
      </w:tr>
      <w:tr w:rsidR="007A5E24" w:rsidRPr="00177E49" w14:paraId="3851CCAA" w14:textId="77777777" w:rsidTr="00AE5888">
        <w:tc>
          <w:tcPr>
            <w:tcW w:w="2660" w:type="dxa"/>
          </w:tcPr>
          <w:p w14:paraId="537DB373"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Elektrostatični filter</w:t>
            </w:r>
          </w:p>
          <w:p w14:paraId="185A1F8B" w14:textId="77777777" w:rsidR="00FC4981" w:rsidRPr="00177E49" w:rsidRDefault="00FC4981"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Poglavje 3.3.2.</w:t>
            </w:r>
            <w:r w:rsidR="00200999" w:rsidRPr="00177E49">
              <w:rPr>
                <w:rFonts w:eastAsia="Times New Roman" w:cs="Arial"/>
                <w:color w:val="000000"/>
                <w:szCs w:val="20"/>
                <w:lang w:eastAsia="sl-SI"/>
              </w:rPr>
              <w:t>7</w:t>
            </w:r>
          </w:p>
        </w:tc>
        <w:tc>
          <w:tcPr>
            <w:tcW w:w="6551" w:type="dxa"/>
          </w:tcPr>
          <w:p w14:paraId="5478C607" w14:textId="77777777" w:rsidR="007A5E24"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Elektrostatični filter je naprava za nadzor delcev, ki uporablja električne sile za premikanje delcev, ki jih odnaša znotraj toka odpadnih plinov, na zbiralne plošče. Ko gredo odneseni delci skozi korono, kjer se pretakajo plinasti ioni, dobijo električni naboj. Elektrode sredi pretočne poti so stalno pod visoko napetostjo in ustvarjajo električno polje, ki delce sili na stene zbiralnika. Potrebna nihajoča enosmerna napetost se giblje med 20 in 100 kV.</w:t>
            </w:r>
            <w:r w:rsidR="007A5E24" w:rsidRPr="00177E49">
              <w:rPr>
                <w:rFonts w:eastAsia="Times New Roman" w:cs="Arial"/>
                <w:color w:val="000000"/>
                <w:szCs w:val="20"/>
                <w:lang w:eastAsia="sl-SI"/>
              </w:rPr>
              <w:t>.</w:t>
            </w:r>
          </w:p>
        </w:tc>
      </w:tr>
      <w:tr w:rsidR="007A5E24" w:rsidRPr="00177E49" w14:paraId="4A1F79C6" w14:textId="77777777" w:rsidTr="00AE5888">
        <w:tc>
          <w:tcPr>
            <w:tcW w:w="2660" w:type="dxa"/>
          </w:tcPr>
          <w:p w14:paraId="35257298" w14:textId="77777777" w:rsidR="00FC4981"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lastRenderedPageBreak/>
              <w:t>Absolutni filter</w:t>
            </w:r>
          </w:p>
          <w:p w14:paraId="78AA0D14" w14:textId="77777777" w:rsidR="00FC4981" w:rsidRPr="00177E49" w:rsidRDefault="00FC4981"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Poglavje 3.3.2</w:t>
            </w:r>
            <w:r w:rsidR="00200999" w:rsidRPr="00177E49">
              <w:rPr>
                <w:rFonts w:eastAsia="Times New Roman" w:cs="Arial"/>
                <w:color w:val="000000"/>
                <w:szCs w:val="20"/>
                <w:lang w:eastAsia="sl-SI"/>
              </w:rPr>
              <w:t>.8</w:t>
            </w:r>
          </w:p>
        </w:tc>
        <w:tc>
          <w:tcPr>
            <w:tcW w:w="6551" w:type="dxa"/>
          </w:tcPr>
          <w:p w14:paraId="2EC4ACA1" w14:textId="77777777" w:rsidR="007A5E24"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Absolutni filtri, imenovani tudi zelo učinkoviti filtri za delce v zraku (HEPA) ali filtri za zrak z izjemno nizko prepustnostjo (ULPA), so izdelani iz steklene tkanine ali tkanine iz sintetičnih vlaken, skozi katero prehajajo plini, da se odstranijo delci. Absolutni filtri so se izkazali za bolj učinkovite od tekstilnih filtrov. Razvrstitev filtrov HEPA in ULPA glede na njihovo učinkovitost je navedena v standardu EN 1822-1.</w:t>
            </w:r>
          </w:p>
        </w:tc>
      </w:tr>
      <w:tr w:rsidR="007A5E24" w:rsidRPr="00177E49" w14:paraId="52066840" w14:textId="77777777" w:rsidTr="00AE5888">
        <w:tc>
          <w:tcPr>
            <w:tcW w:w="2660" w:type="dxa"/>
          </w:tcPr>
          <w:p w14:paraId="348F803D" w14:textId="77777777" w:rsidR="00FC4981" w:rsidRPr="00177E49" w:rsidRDefault="00200999" w:rsidP="00AE5888">
            <w:pPr>
              <w:spacing w:before="60" w:after="60" w:line="240" w:lineRule="auto"/>
              <w:rPr>
                <w:rFonts w:eastAsia="Times New Roman" w:cs="Arial"/>
                <w:color w:val="000000"/>
                <w:szCs w:val="20"/>
                <w:lang w:eastAsia="sl-SI"/>
              </w:rPr>
            </w:pPr>
            <w:proofErr w:type="spellStart"/>
            <w:r w:rsidRPr="00177E49">
              <w:rPr>
                <w:rFonts w:eastAsia="Times New Roman" w:cs="Arial"/>
                <w:color w:val="000000"/>
                <w:szCs w:val="20"/>
                <w:lang w:eastAsia="sl-SI"/>
              </w:rPr>
              <w:t>Visokoučinkoviti</w:t>
            </w:r>
            <w:proofErr w:type="spellEnd"/>
            <w:r w:rsidRPr="00177E49">
              <w:rPr>
                <w:rFonts w:eastAsia="Times New Roman" w:cs="Arial"/>
                <w:color w:val="000000"/>
                <w:szCs w:val="20"/>
                <w:lang w:eastAsia="sl-SI"/>
              </w:rPr>
              <w:t xml:space="preserve"> filter za zrak (HEAF)</w:t>
            </w:r>
          </w:p>
          <w:p w14:paraId="00377FCD" w14:textId="77777777" w:rsidR="00FC4981" w:rsidRPr="00177E49" w:rsidRDefault="00FC4981"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Poglavje 3.3.2.</w:t>
            </w:r>
            <w:r w:rsidR="00200999" w:rsidRPr="00177E49">
              <w:rPr>
                <w:rFonts w:eastAsia="Times New Roman" w:cs="Arial"/>
                <w:color w:val="000000"/>
                <w:szCs w:val="20"/>
                <w:lang w:eastAsia="sl-SI"/>
              </w:rPr>
              <w:t>9</w:t>
            </w:r>
          </w:p>
        </w:tc>
        <w:tc>
          <w:tcPr>
            <w:tcW w:w="6551" w:type="dxa"/>
          </w:tcPr>
          <w:p w14:paraId="6C2E9491" w14:textId="77777777" w:rsidR="007A5E24"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Filter z ravnim podstavkom, v katerem se aerosoli združijo v kapljice. Zelo viskozne kapljice ostanejo na tkanini filtra, ki vsebuje ostanke, ki se odstranijo ter ločijo na kapljice, aerosole in prah. Filtri HEAF so zlasti primerni za obdelavo zelo viskoznih kapljic.</w:t>
            </w:r>
          </w:p>
        </w:tc>
      </w:tr>
      <w:tr w:rsidR="007A5E24" w:rsidRPr="00177E49" w14:paraId="4418D117" w14:textId="77777777" w:rsidTr="00AE5888">
        <w:tc>
          <w:tcPr>
            <w:tcW w:w="2660" w:type="dxa"/>
          </w:tcPr>
          <w:p w14:paraId="5ADA44ED"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Tekstilni filter</w:t>
            </w:r>
          </w:p>
          <w:p w14:paraId="02932499" w14:textId="77777777" w:rsidR="00FC4981" w:rsidRPr="00177E49" w:rsidRDefault="00FC4981"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Poglavje 3.3.2</w:t>
            </w:r>
            <w:r w:rsidR="00200999" w:rsidRPr="00177E49">
              <w:rPr>
                <w:rFonts w:eastAsia="Times New Roman" w:cs="Arial"/>
                <w:color w:val="000000"/>
                <w:szCs w:val="20"/>
                <w:lang w:eastAsia="sl-SI"/>
              </w:rPr>
              <w:t>.10</w:t>
            </w:r>
          </w:p>
        </w:tc>
        <w:tc>
          <w:tcPr>
            <w:tcW w:w="6551" w:type="dxa"/>
          </w:tcPr>
          <w:p w14:paraId="61EFB5A8" w14:textId="77777777" w:rsidR="007A5E24"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Tekstilni filtri, pogosto imenovani tudi vrečasti filtri, so izdelani iz porozne tkanine ali klobučevine, skozi katero prehajajo plini, da se odstranijo delci. Za uporabo tekstilnega filtra je treba izbrati material, ki je ustrezen za značilnosti zadevnih odpadnih plinov in najvišjo obratovalno temperaturo.</w:t>
            </w:r>
          </w:p>
        </w:tc>
      </w:tr>
      <w:tr w:rsidR="00200999" w:rsidRPr="00177E49" w14:paraId="2825DD65" w14:textId="77777777" w:rsidTr="00AE5888">
        <w:tc>
          <w:tcPr>
            <w:tcW w:w="2660" w:type="dxa"/>
          </w:tcPr>
          <w:p w14:paraId="071A2EC9"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Gorilnik z majhnimi emisijami NO</w:t>
            </w:r>
            <w:r w:rsidRPr="00177E49">
              <w:rPr>
                <w:rFonts w:eastAsia="Times New Roman" w:cs="Arial"/>
                <w:color w:val="000000"/>
                <w:szCs w:val="20"/>
                <w:vertAlign w:val="subscript"/>
                <w:lang w:eastAsia="sl-SI"/>
              </w:rPr>
              <w:t>X</w:t>
            </w:r>
          </w:p>
          <w:p w14:paraId="128176D1"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Poglavje 3.3.2.11</w:t>
            </w:r>
          </w:p>
        </w:tc>
        <w:tc>
          <w:tcPr>
            <w:tcW w:w="6551" w:type="dxa"/>
          </w:tcPr>
          <w:p w14:paraId="0BB7E055"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Ta tehnika (vključno z gorilnikom z izjemno majhnimi emisijami NO</w:t>
            </w:r>
            <w:r w:rsidRPr="00177E49">
              <w:rPr>
                <w:rFonts w:eastAsia="Times New Roman" w:cs="Arial"/>
                <w:color w:val="000000"/>
                <w:szCs w:val="20"/>
                <w:vertAlign w:val="subscript"/>
                <w:lang w:eastAsia="sl-SI"/>
              </w:rPr>
              <w:t>X</w:t>
            </w:r>
            <w:r w:rsidRPr="00177E49">
              <w:rPr>
                <w:rFonts w:eastAsia="Times New Roman" w:cs="Arial"/>
                <w:color w:val="000000"/>
                <w:szCs w:val="20"/>
                <w:lang w:eastAsia="sl-SI"/>
              </w:rPr>
              <w:t>) temelji na načelih znižanja najvišje temperature plamenov. Z mešanjem zraka/goriva se zmanjša razpoložljivost kisika in zniža najvišja temperatura plamenov, s čimer se upočasnita pretvorba dušika, vezanega v gorivu, v NO</w:t>
            </w:r>
            <w:r w:rsidRPr="00177E49">
              <w:rPr>
                <w:rFonts w:eastAsia="Times New Roman" w:cs="Arial"/>
                <w:color w:val="000000"/>
                <w:szCs w:val="20"/>
                <w:vertAlign w:val="subscript"/>
                <w:lang w:eastAsia="sl-SI"/>
              </w:rPr>
              <w:t>X</w:t>
            </w:r>
            <w:r w:rsidRPr="00177E49">
              <w:rPr>
                <w:rFonts w:eastAsia="Times New Roman" w:cs="Arial"/>
                <w:color w:val="000000"/>
                <w:szCs w:val="20"/>
                <w:lang w:eastAsia="sl-SI"/>
              </w:rPr>
              <w:t xml:space="preserve"> in toplotno tvorjenje NO</w:t>
            </w:r>
            <w:r w:rsidRPr="00177E49">
              <w:rPr>
                <w:rFonts w:eastAsia="Times New Roman" w:cs="Arial"/>
                <w:color w:val="000000"/>
                <w:szCs w:val="20"/>
                <w:vertAlign w:val="subscript"/>
                <w:lang w:eastAsia="sl-SI"/>
              </w:rPr>
              <w:t>X</w:t>
            </w:r>
            <w:r w:rsidRPr="00177E49">
              <w:rPr>
                <w:rFonts w:eastAsia="Times New Roman" w:cs="Arial"/>
                <w:color w:val="000000"/>
                <w:szCs w:val="20"/>
                <w:lang w:eastAsia="sl-SI"/>
              </w:rPr>
              <w:t xml:space="preserve">, učinkovitost zgorevanja pa ostane velika. Zasnova gorilnikov z izjemno majhnimi emisijami NO vključuje stopenjsko dovajanje (zraka/)goriva in </w:t>
            </w:r>
            <w:proofErr w:type="spellStart"/>
            <w:r w:rsidRPr="00177E49">
              <w:rPr>
                <w:rFonts w:eastAsia="Times New Roman" w:cs="Arial"/>
                <w:color w:val="000000"/>
                <w:szCs w:val="20"/>
                <w:lang w:eastAsia="sl-SI"/>
              </w:rPr>
              <w:t>recirkulacijo</w:t>
            </w:r>
            <w:proofErr w:type="spellEnd"/>
            <w:r w:rsidRPr="00177E49">
              <w:rPr>
                <w:rFonts w:eastAsia="Times New Roman" w:cs="Arial"/>
                <w:color w:val="000000"/>
                <w:szCs w:val="20"/>
                <w:lang w:eastAsia="sl-SI"/>
              </w:rPr>
              <w:t xml:space="preserve"> izpušnih/dimnih plinov.</w:t>
            </w:r>
          </w:p>
        </w:tc>
      </w:tr>
      <w:tr w:rsidR="00200999" w:rsidRPr="00177E49" w14:paraId="603A6858" w14:textId="77777777" w:rsidTr="00AE5888">
        <w:tc>
          <w:tcPr>
            <w:tcW w:w="2660" w:type="dxa"/>
          </w:tcPr>
          <w:p w14:paraId="4FAB2E3A"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Optimizirano zgorevanje</w:t>
            </w:r>
          </w:p>
          <w:p w14:paraId="75194C4C"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Poglavje 3.3.2.12</w:t>
            </w:r>
          </w:p>
        </w:tc>
        <w:tc>
          <w:tcPr>
            <w:tcW w:w="6551" w:type="dxa"/>
          </w:tcPr>
          <w:p w14:paraId="6690E8A8"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Dobra zasnova zgorevalnih komor, gorilnikov in povezane opreme/naprav se kombinira z optimizacijo pogojev zgorevanja (npr. temperatura in zadrževalni čas na območju zgorevanja, učinkovito mešanje goriva in zgorevalnega zraka) in redno načrtovanim vzdrževanjem sistema zgorevanja v skladu s priporočili dobavitelja. Nadzor pogojev zgorevanja temelji na stalnem spremljanju in avtomatiziranem nadzoru ustreznih parametrov zgorevanja (npr. O2, CO, razmerje med gorivom in zrakom ter nezgorele snovi).</w:t>
            </w:r>
          </w:p>
        </w:tc>
      </w:tr>
      <w:tr w:rsidR="00200999" w:rsidRPr="00177E49" w14:paraId="26A87538" w14:textId="77777777" w:rsidTr="00AE5888">
        <w:tc>
          <w:tcPr>
            <w:tcW w:w="2660" w:type="dxa"/>
          </w:tcPr>
          <w:p w14:paraId="3BC1E6B7"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Optimizacija katalitske ali toplotne oksidacije</w:t>
            </w:r>
          </w:p>
          <w:p w14:paraId="18BCBFCB"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Poglavji 3.3.2.14 in 3.3.2.15</w:t>
            </w:r>
          </w:p>
        </w:tc>
        <w:tc>
          <w:tcPr>
            <w:tcW w:w="6551" w:type="dxa"/>
          </w:tcPr>
          <w:p w14:paraId="1C1682E6"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Optimizacija zasnove in delovanja katalitske ali toplotne oksidacije za spodbujanje oksidacije organskih spojin, vključno s PCDD/F, prisotnih v odpadnih plinih, za preprečevanje PCDD/F in (ponovnega) nastajanja njihovih predhodnih sestavin ter zmanjšanje nastajanja onesnaževal, kot sta NO</w:t>
            </w:r>
            <w:r w:rsidRPr="00177E49">
              <w:rPr>
                <w:rFonts w:eastAsia="Times New Roman" w:cs="Arial"/>
                <w:color w:val="000000"/>
                <w:szCs w:val="20"/>
                <w:vertAlign w:val="subscript"/>
                <w:lang w:eastAsia="sl-SI"/>
              </w:rPr>
              <w:t>X</w:t>
            </w:r>
            <w:r w:rsidRPr="00177E49">
              <w:rPr>
                <w:rFonts w:eastAsia="Times New Roman" w:cs="Arial"/>
                <w:color w:val="000000"/>
                <w:szCs w:val="20"/>
                <w:lang w:eastAsia="sl-SI"/>
              </w:rPr>
              <w:t xml:space="preserve"> in CO.</w:t>
            </w:r>
          </w:p>
        </w:tc>
      </w:tr>
      <w:tr w:rsidR="00200999" w:rsidRPr="00177E49" w14:paraId="7B058789" w14:textId="77777777" w:rsidTr="00AE5888">
        <w:tc>
          <w:tcPr>
            <w:tcW w:w="2660" w:type="dxa"/>
          </w:tcPr>
          <w:p w14:paraId="27A599A5"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Katalitska oksidacija</w:t>
            </w:r>
          </w:p>
          <w:p w14:paraId="1704208B"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Poglavje 3.3.2.14</w:t>
            </w:r>
          </w:p>
        </w:tc>
        <w:tc>
          <w:tcPr>
            <w:tcW w:w="6551" w:type="dxa"/>
          </w:tcPr>
          <w:p w14:paraId="1461208F" w14:textId="77777777" w:rsidR="00200999" w:rsidRPr="00177E49" w:rsidRDefault="00200999" w:rsidP="0020099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xml:space="preserve">Tehnika za zmanjšanje emisij, pri kateri se gorljive spojine v toku odpadnih plinov oksidirajo z zrakom ali kisikom v </w:t>
            </w:r>
            <w:proofErr w:type="spellStart"/>
            <w:r w:rsidRPr="00177E49">
              <w:rPr>
                <w:rFonts w:eastAsia="Times New Roman" w:cs="Arial"/>
                <w:color w:val="000000"/>
                <w:szCs w:val="20"/>
                <w:lang w:eastAsia="sl-SI"/>
              </w:rPr>
              <w:t>katalizatorski</w:t>
            </w:r>
            <w:proofErr w:type="spellEnd"/>
            <w:r w:rsidRPr="00177E49">
              <w:rPr>
                <w:rFonts w:eastAsia="Times New Roman" w:cs="Arial"/>
                <w:color w:val="000000"/>
                <w:szCs w:val="20"/>
                <w:lang w:eastAsia="sl-SI"/>
              </w:rPr>
              <w:t xml:space="preserve"> plasti. Katalizator omogoča oksidacijo pri nižjih temperaturah in v manjši opremi kot pri toplotni oksidaciji. Običajna temperatura oksidacije je 200 °C do 600 °C.</w:t>
            </w:r>
          </w:p>
          <w:p w14:paraId="6D2AB9EE" w14:textId="77777777" w:rsidR="00200999" w:rsidRPr="00177E49" w:rsidRDefault="00200999" w:rsidP="0020099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xml:space="preserve">Za procesne odpadne pline z nizkimi koncentracijami HOS (npr. &lt; 1 g/Nm3) se lahko pred koncentracijo uporabi adsorpcija (v premični ali nepremični plasti, z aktivnim ogljem ali zeoliti). Hlapne organske spojine, adsorbirane v </w:t>
            </w:r>
            <w:proofErr w:type="spellStart"/>
            <w:r w:rsidRPr="00177E49">
              <w:rPr>
                <w:rFonts w:eastAsia="Times New Roman" w:cs="Arial"/>
                <w:color w:val="000000"/>
                <w:szCs w:val="20"/>
                <w:lang w:eastAsia="sl-SI"/>
              </w:rPr>
              <w:t>koncentratorju</w:t>
            </w:r>
            <w:proofErr w:type="spellEnd"/>
            <w:r w:rsidRPr="00177E49">
              <w:rPr>
                <w:rFonts w:eastAsia="Times New Roman" w:cs="Arial"/>
                <w:color w:val="000000"/>
                <w:szCs w:val="20"/>
                <w:lang w:eastAsia="sl-SI"/>
              </w:rPr>
              <w:t xml:space="preserve">, se </w:t>
            </w:r>
            <w:proofErr w:type="spellStart"/>
            <w:r w:rsidRPr="00177E49">
              <w:rPr>
                <w:rFonts w:eastAsia="Times New Roman" w:cs="Arial"/>
                <w:color w:val="000000"/>
                <w:szCs w:val="20"/>
                <w:lang w:eastAsia="sl-SI"/>
              </w:rPr>
              <w:t>desorbirajo</w:t>
            </w:r>
            <w:proofErr w:type="spellEnd"/>
            <w:r w:rsidRPr="00177E49">
              <w:rPr>
                <w:rFonts w:eastAsia="Times New Roman" w:cs="Arial"/>
                <w:color w:val="000000"/>
                <w:szCs w:val="20"/>
                <w:lang w:eastAsia="sl-SI"/>
              </w:rPr>
              <w:t xml:space="preserve"> s segretim zunanjim zrakom ali segretim odpadnim plinom, nastali prostorninski pretok z višjo koncentracijo HOS pa se usmeri v </w:t>
            </w:r>
            <w:proofErr w:type="spellStart"/>
            <w:r w:rsidRPr="00177E49">
              <w:rPr>
                <w:rFonts w:eastAsia="Times New Roman" w:cs="Arial"/>
                <w:color w:val="000000"/>
                <w:szCs w:val="20"/>
                <w:lang w:eastAsia="sl-SI"/>
              </w:rPr>
              <w:t>oksidator</w:t>
            </w:r>
            <w:proofErr w:type="spellEnd"/>
            <w:r w:rsidRPr="00177E49">
              <w:rPr>
                <w:rFonts w:eastAsia="Times New Roman" w:cs="Arial"/>
                <w:color w:val="000000"/>
                <w:szCs w:val="20"/>
                <w:lang w:eastAsia="sl-SI"/>
              </w:rPr>
              <w:t>.</w:t>
            </w:r>
          </w:p>
          <w:p w14:paraId="1B2BD134" w14:textId="77777777" w:rsidR="00200999" w:rsidRPr="00177E49" w:rsidRDefault="00200999" w:rsidP="0020099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xml:space="preserve">Molekularna sita („izenačevala“), ki jih po navadi sestavljajo zeoliti, se lahko uporabijo pred </w:t>
            </w:r>
            <w:proofErr w:type="spellStart"/>
            <w:r w:rsidRPr="00177E49">
              <w:rPr>
                <w:rFonts w:eastAsia="Times New Roman" w:cs="Arial"/>
                <w:color w:val="000000"/>
                <w:szCs w:val="20"/>
                <w:lang w:eastAsia="sl-SI"/>
              </w:rPr>
              <w:t>koncentratorjem</w:t>
            </w:r>
            <w:proofErr w:type="spellEnd"/>
            <w:r w:rsidRPr="00177E49">
              <w:rPr>
                <w:rFonts w:eastAsia="Times New Roman" w:cs="Arial"/>
                <w:color w:val="000000"/>
                <w:szCs w:val="20"/>
                <w:lang w:eastAsia="sl-SI"/>
              </w:rPr>
              <w:t xml:space="preserve"> ali </w:t>
            </w:r>
            <w:proofErr w:type="spellStart"/>
            <w:r w:rsidRPr="00177E49">
              <w:rPr>
                <w:rFonts w:eastAsia="Times New Roman" w:cs="Arial"/>
                <w:color w:val="000000"/>
                <w:szCs w:val="20"/>
                <w:lang w:eastAsia="sl-SI"/>
              </w:rPr>
              <w:t>oksidatorjem</w:t>
            </w:r>
            <w:proofErr w:type="spellEnd"/>
            <w:r w:rsidRPr="00177E49">
              <w:rPr>
                <w:rFonts w:eastAsia="Times New Roman" w:cs="Arial"/>
                <w:color w:val="000000"/>
                <w:szCs w:val="20"/>
                <w:lang w:eastAsia="sl-SI"/>
              </w:rPr>
              <w:t>, da bi se zmanjšale velike razlike v koncentracijah HOS v procesnih odpadnih plinih.</w:t>
            </w:r>
          </w:p>
        </w:tc>
      </w:tr>
      <w:tr w:rsidR="00200999" w:rsidRPr="00177E49" w14:paraId="30076480" w14:textId="77777777" w:rsidTr="00AE5888">
        <w:tc>
          <w:tcPr>
            <w:tcW w:w="2660" w:type="dxa"/>
          </w:tcPr>
          <w:p w14:paraId="1E2D9632"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Toplotna oksidacija</w:t>
            </w:r>
          </w:p>
          <w:p w14:paraId="55E7C6B7"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Poglavje 3.3.2.15</w:t>
            </w:r>
          </w:p>
        </w:tc>
        <w:tc>
          <w:tcPr>
            <w:tcW w:w="6551" w:type="dxa"/>
          </w:tcPr>
          <w:p w14:paraId="37BF506B" w14:textId="77777777" w:rsidR="00200999" w:rsidRPr="00177E49" w:rsidRDefault="00200999" w:rsidP="0020099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xml:space="preserve">Tehnika za zmanjšanje emisij, pri kateri se gorljive spojine v toku odpadnih plinov oksidirajo tako, da se v zgorevalni komori z zrakom </w:t>
            </w:r>
            <w:r w:rsidRPr="00177E49">
              <w:rPr>
                <w:rFonts w:eastAsia="Times New Roman" w:cs="Arial"/>
                <w:color w:val="000000"/>
                <w:szCs w:val="20"/>
                <w:lang w:eastAsia="sl-SI"/>
              </w:rPr>
              <w:lastRenderedPageBreak/>
              <w:t>ali kisikom segrevajo do temperature, ki je nad njeno točko samovžiga, in ohranijo na visoki temperaturi dovolj dolgo, da se konča zgorevanje v ogljikov dioksid in vodo. Običajna temperatura zgorevanja je 800 °C do 1 000°C.</w:t>
            </w:r>
          </w:p>
          <w:p w14:paraId="417CEEF7" w14:textId="77777777" w:rsidR="00200999" w:rsidRPr="00177E49" w:rsidRDefault="00200999" w:rsidP="0020099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Izvaja se več vrst toplotne oksidacije:</w:t>
            </w:r>
          </w:p>
          <w:p w14:paraId="70E84841" w14:textId="77777777" w:rsidR="00200999" w:rsidRPr="00177E49" w:rsidRDefault="00200999" w:rsidP="0020099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enostavna toplotna oksidacija: toplotna oksidacija brez pridobivanja energije iz zgorevanja,</w:t>
            </w:r>
          </w:p>
          <w:p w14:paraId="1A28CD3E" w14:textId="77777777" w:rsidR="00200999" w:rsidRPr="00177E49" w:rsidRDefault="00200999" w:rsidP="0020099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xml:space="preserve">— </w:t>
            </w:r>
            <w:proofErr w:type="spellStart"/>
            <w:r w:rsidRPr="00177E49">
              <w:rPr>
                <w:rFonts w:eastAsia="Times New Roman" w:cs="Arial"/>
                <w:color w:val="000000"/>
                <w:szCs w:val="20"/>
                <w:lang w:eastAsia="sl-SI"/>
              </w:rPr>
              <w:t>rekuperativna</w:t>
            </w:r>
            <w:proofErr w:type="spellEnd"/>
            <w:r w:rsidRPr="00177E49">
              <w:rPr>
                <w:rFonts w:eastAsia="Times New Roman" w:cs="Arial"/>
                <w:color w:val="000000"/>
                <w:szCs w:val="20"/>
                <w:lang w:eastAsia="sl-SI"/>
              </w:rPr>
              <w:t xml:space="preserve"> toplotna oksidacija: toplotna oksidacija, pri kateri se na podlagi posrednega prenosa toplote uporablja toplota odpadnih plinov,</w:t>
            </w:r>
          </w:p>
          <w:p w14:paraId="2A567F18" w14:textId="77777777" w:rsidR="00200999" w:rsidRPr="00177E49" w:rsidRDefault="00200999" w:rsidP="0020099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regenerativna toplotna oksidacija: toplotna oksidacija, pri kateri se vhodni tok odpadnega plina segreva, ko pred vstopom v zgorevalno komoro prehaja prek sloja s keramičnimi polnili. Prečiščeni vroči plini iz te komore izstopijo s prehodom prek sloja (ali več slojev) s keramičnimi polnili (ohlajenega z vhodnim tokom odpadnega plina v prejšnjem ciklu zgorevanja). Ta ponovno ogreti sloj s polnili nato začne nov cikel zgorevanja s predhodnim ogrevanjem novega vhodnega toka odpadnega plina.</w:t>
            </w:r>
          </w:p>
          <w:p w14:paraId="53567EB4" w14:textId="77777777" w:rsidR="00200999" w:rsidRPr="00177E49" w:rsidRDefault="00200999" w:rsidP="0020099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xml:space="preserve">Za procesne odpadne pline z nizkimi koncentracijami HOS (npr. &lt; 1 g/Nm3) se lahko pred koncentracijo uporabi adsorpcija (v premični ali nepremični plasti, z aktivnim ogljem ali zeoliti). Hlapne organske spojine, adsorbirane v </w:t>
            </w:r>
            <w:proofErr w:type="spellStart"/>
            <w:r w:rsidRPr="00177E49">
              <w:rPr>
                <w:rFonts w:eastAsia="Times New Roman" w:cs="Arial"/>
                <w:color w:val="000000"/>
                <w:szCs w:val="20"/>
                <w:lang w:eastAsia="sl-SI"/>
              </w:rPr>
              <w:t>koncentratorju</w:t>
            </w:r>
            <w:proofErr w:type="spellEnd"/>
            <w:r w:rsidRPr="00177E49">
              <w:rPr>
                <w:rFonts w:eastAsia="Times New Roman" w:cs="Arial"/>
                <w:color w:val="000000"/>
                <w:szCs w:val="20"/>
                <w:lang w:eastAsia="sl-SI"/>
              </w:rPr>
              <w:t xml:space="preserve">, se </w:t>
            </w:r>
            <w:proofErr w:type="spellStart"/>
            <w:r w:rsidRPr="00177E49">
              <w:rPr>
                <w:rFonts w:eastAsia="Times New Roman" w:cs="Arial"/>
                <w:color w:val="000000"/>
                <w:szCs w:val="20"/>
                <w:lang w:eastAsia="sl-SI"/>
              </w:rPr>
              <w:t>desorbirajo</w:t>
            </w:r>
            <w:proofErr w:type="spellEnd"/>
            <w:r w:rsidRPr="00177E49">
              <w:rPr>
                <w:rFonts w:eastAsia="Times New Roman" w:cs="Arial"/>
                <w:color w:val="000000"/>
                <w:szCs w:val="20"/>
                <w:lang w:eastAsia="sl-SI"/>
              </w:rPr>
              <w:t xml:space="preserve"> s segretim zunanjim zrakom ali segretim odpadnim plinom, nastali prostorninski pretok z višjo koncentracijo HOS pa se usmeri v </w:t>
            </w:r>
            <w:proofErr w:type="spellStart"/>
            <w:r w:rsidRPr="00177E49">
              <w:rPr>
                <w:rFonts w:eastAsia="Times New Roman" w:cs="Arial"/>
                <w:color w:val="000000"/>
                <w:szCs w:val="20"/>
                <w:lang w:eastAsia="sl-SI"/>
              </w:rPr>
              <w:t>oksidator</w:t>
            </w:r>
            <w:proofErr w:type="spellEnd"/>
            <w:r w:rsidRPr="00177E49">
              <w:rPr>
                <w:rFonts w:eastAsia="Times New Roman" w:cs="Arial"/>
                <w:color w:val="000000"/>
                <w:szCs w:val="20"/>
                <w:lang w:eastAsia="sl-SI"/>
              </w:rPr>
              <w:t>.</w:t>
            </w:r>
          </w:p>
          <w:p w14:paraId="3847A811" w14:textId="77777777" w:rsidR="00200999" w:rsidRPr="00177E49" w:rsidRDefault="00200999" w:rsidP="00200999">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xml:space="preserve">Molekularna sita („izenačevala“), ki jih po navadi sestavljajo zeoliti, se lahko uporabijo pred </w:t>
            </w:r>
            <w:proofErr w:type="spellStart"/>
            <w:r w:rsidRPr="00177E49">
              <w:rPr>
                <w:rFonts w:eastAsia="Times New Roman" w:cs="Arial"/>
                <w:color w:val="000000"/>
                <w:szCs w:val="20"/>
                <w:lang w:eastAsia="sl-SI"/>
              </w:rPr>
              <w:t>koncentratorjem</w:t>
            </w:r>
            <w:proofErr w:type="spellEnd"/>
            <w:r w:rsidRPr="00177E49">
              <w:rPr>
                <w:rFonts w:eastAsia="Times New Roman" w:cs="Arial"/>
                <w:color w:val="000000"/>
                <w:szCs w:val="20"/>
                <w:lang w:eastAsia="sl-SI"/>
              </w:rPr>
              <w:t xml:space="preserve"> ali </w:t>
            </w:r>
            <w:proofErr w:type="spellStart"/>
            <w:r w:rsidRPr="00177E49">
              <w:rPr>
                <w:rFonts w:eastAsia="Times New Roman" w:cs="Arial"/>
                <w:color w:val="000000"/>
                <w:szCs w:val="20"/>
                <w:lang w:eastAsia="sl-SI"/>
              </w:rPr>
              <w:t>oksidatorjem</w:t>
            </w:r>
            <w:proofErr w:type="spellEnd"/>
            <w:r w:rsidRPr="00177E49">
              <w:rPr>
                <w:rFonts w:eastAsia="Times New Roman" w:cs="Arial"/>
                <w:color w:val="000000"/>
                <w:szCs w:val="20"/>
                <w:lang w:eastAsia="sl-SI"/>
              </w:rPr>
              <w:t>, da bi se zmanjšale velike razlike v koncentracijah HOS v procesnih odpadnih plinih.</w:t>
            </w:r>
          </w:p>
        </w:tc>
      </w:tr>
      <w:tr w:rsidR="00200999" w:rsidRPr="00177E49" w14:paraId="2C5DE42D" w14:textId="77777777" w:rsidTr="00AE5888">
        <w:tc>
          <w:tcPr>
            <w:tcW w:w="2660" w:type="dxa"/>
          </w:tcPr>
          <w:p w14:paraId="26A7518D"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lastRenderedPageBreak/>
              <w:t>Selektivna katalitska redukcija (SCR)</w:t>
            </w:r>
          </w:p>
          <w:p w14:paraId="7BF059E6"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Poglavje 3.3.2.16</w:t>
            </w:r>
          </w:p>
        </w:tc>
        <w:tc>
          <w:tcPr>
            <w:tcW w:w="6551" w:type="dxa"/>
          </w:tcPr>
          <w:p w14:paraId="4EB5B7ED"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xml:space="preserve">Selektivna redukcija dušikovih oksidov z </w:t>
            </w:r>
            <w:proofErr w:type="spellStart"/>
            <w:r w:rsidRPr="00177E49">
              <w:rPr>
                <w:rFonts w:eastAsia="Times New Roman" w:cs="Arial"/>
                <w:color w:val="000000"/>
                <w:szCs w:val="20"/>
                <w:lang w:eastAsia="sl-SI"/>
              </w:rPr>
              <w:t>amoniakom</w:t>
            </w:r>
            <w:proofErr w:type="spellEnd"/>
            <w:r w:rsidRPr="00177E49">
              <w:rPr>
                <w:rFonts w:eastAsia="Times New Roman" w:cs="Arial"/>
                <w:color w:val="000000"/>
                <w:szCs w:val="20"/>
                <w:lang w:eastAsia="sl-SI"/>
              </w:rPr>
              <w:t xml:space="preserve"> ali sečnino v prisotnosti katalizatorja. Ta tehnika temelji na redukciji NOX v dušik na katalitični oblogi, kjer pride do reakcije z </w:t>
            </w:r>
            <w:proofErr w:type="spellStart"/>
            <w:r w:rsidRPr="00177E49">
              <w:rPr>
                <w:rFonts w:eastAsia="Times New Roman" w:cs="Arial"/>
                <w:color w:val="000000"/>
                <w:szCs w:val="20"/>
                <w:lang w:eastAsia="sl-SI"/>
              </w:rPr>
              <w:t>amoniakom</w:t>
            </w:r>
            <w:proofErr w:type="spellEnd"/>
            <w:r w:rsidRPr="00177E49">
              <w:rPr>
                <w:rFonts w:eastAsia="Times New Roman" w:cs="Arial"/>
                <w:color w:val="000000"/>
                <w:szCs w:val="20"/>
                <w:lang w:eastAsia="sl-SI"/>
              </w:rPr>
              <w:t xml:space="preserve"> pri optimalni obratovalni temperaturi, ki običajno znaša 200–450 °C. </w:t>
            </w:r>
            <w:proofErr w:type="spellStart"/>
            <w:r w:rsidRPr="00177E49">
              <w:rPr>
                <w:rFonts w:eastAsia="Times New Roman" w:cs="Arial"/>
                <w:color w:val="000000"/>
                <w:szCs w:val="20"/>
                <w:lang w:eastAsia="sl-SI"/>
              </w:rPr>
              <w:t>Amoniak</w:t>
            </w:r>
            <w:proofErr w:type="spellEnd"/>
            <w:r w:rsidRPr="00177E49">
              <w:rPr>
                <w:rFonts w:eastAsia="Times New Roman" w:cs="Arial"/>
                <w:color w:val="000000"/>
                <w:szCs w:val="20"/>
                <w:lang w:eastAsia="sl-SI"/>
              </w:rPr>
              <w:t xml:space="preserve"> se na splošno vbrizga kot vodna raztopina; vir </w:t>
            </w:r>
            <w:proofErr w:type="spellStart"/>
            <w:r w:rsidRPr="00177E49">
              <w:rPr>
                <w:rFonts w:eastAsia="Times New Roman" w:cs="Arial"/>
                <w:color w:val="000000"/>
                <w:szCs w:val="20"/>
                <w:lang w:eastAsia="sl-SI"/>
              </w:rPr>
              <w:t>amoniaka</w:t>
            </w:r>
            <w:proofErr w:type="spellEnd"/>
            <w:r w:rsidRPr="00177E49">
              <w:rPr>
                <w:rFonts w:eastAsia="Times New Roman" w:cs="Arial"/>
                <w:color w:val="000000"/>
                <w:szCs w:val="20"/>
                <w:lang w:eastAsia="sl-SI"/>
              </w:rPr>
              <w:t xml:space="preserve"> je lahko tudi brezvodni </w:t>
            </w:r>
            <w:proofErr w:type="spellStart"/>
            <w:r w:rsidRPr="00177E49">
              <w:rPr>
                <w:rFonts w:eastAsia="Times New Roman" w:cs="Arial"/>
                <w:color w:val="000000"/>
                <w:szCs w:val="20"/>
                <w:lang w:eastAsia="sl-SI"/>
              </w:rPr>
              <w:t>amoniak</w:t>
            </w:r>
            <w:proofErr w:type="spellEnd"/>
            <w:r w:rsidRPr="00177E49">
              <w:rPr>
                <w:rFonts w:eastAsia="Times New Roman" w:cs="Arial"/>
                <w:color w:val="000000"/>
                <w:szCs w:val="20"/>
                <w:lang w:eastAsia="sl-SI"/>
              </w:rPr>
              <w:t xml:space="preserve"> ali raztopina sečnine. Uporabi se lahko več plasti katalizatorja. Večja redukcija NOX se doseže z uporabo večje površine katalizatorja, ki se namesti v eni ali več plasteh. SCR za preostali </w:t>
            </w:r>
            <w:proofErr w:type="spellStart"/>
            <w:r w:rsidRPr="00177E49">
              <w:rPr>
                <w:rFonts w:eastAsia="Times New Roman" w:cs="Arial"/>
                <w:color w:val="000000"/>
                <w:szCs w:val="20"/>
                <w:lang w:eastAsia="sl-SI"/>
              </w:rPr>
              <w:t>amoniak</w:t>
            </w:r>
            <w:proofErr w:type="spellEnd"/>
            <w:r w:rsidRPr="00177E49">
              <w:rPr>
                <w:rFonts w:eastAsia="Times New Roman" w:cs="Arial"/>
                <w:color w:val="000000"/>
                <w:szCs w:val="20"/>
                <w:lang w:eastAsia="sl-SI"/>
              </w:rPr>
              <w:t xml:space="preserve"> kombinira SNCR z naknadnim SCR, s čimer se reducira količina preostalega </w:t>
            </w:r>
            <w:proofErr w:type="spellStart"/>
            <w:r w:rsidRPr="00177E49">
              <w:rPr>
                <w:rFonts w:eastAsia="Times New Roman" w:cs="Arial"/>
                <w:color w:val="000000"/>
                <w:szCs w:val="20"/>
                <w:lang w:eastAsia="sl-SI"/>
              </w:rPr>
              <w:t>amoniaka</w:t>
            </w:r>
            <w:proofErr w:type="spellEnd"/>
            <w:r w:rsidRPr="00177E49">
              <w:rPr>
                <w:rFonts w:eastAsia="Times New Roman" w:cs="Arial"/>
                <w:color w:val="000000"/>
                <w:szCs w:val="20"/>
                <w:lang w:eastAsia="sl-SI"/>
              </w:rPr>
              <w:t xml:space="preserve"> iz SNCR.</w:t>
            </w:r>
          </w:p>
        </w:tc>
      </w:tr>
      <w:tr w:rsidR="00200999" w:rsidRPr="0028746C" w14:paraId="13792BFD" w14:textId="77777777" w:rsidTr="00AE5888">
        <w:tc>
          <w:tcPr>
            <w:tcW w:w="2660" w:type="dxa"/>
          </w:tcPr>
          <w:p w14:paraId="29076D76"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xml:space="preserve">Selektivna </w:t>
            </w:r>
            <w:proofErr w:type="spellStart"/>
            <w:r w:rsidRPr="00177E49">
              <w:rPr>
                <w:rFonts w:eastAsia="Times New Roman" w:cs="Arial"/>
                <w:color w:val="000000"/>
                <w:szCs w:val="20"/>
                <w:lang w:eastAsia="sl-SI"/>
              </w:rPr>
              <w:t>nekatalitska</w:t>
            </w:r>
            <w:proofErr w:type="spellEnd"/>
            <w:r w:rsidRPr="00177E49">
              <w:rPr>
                <w:rFonts w:eastAsia="Times New Roman" w:cs="Arial"/>
                <w:color w:val="000000"/>
                <w:szCs w:val="20"/>
                <w:lang w:eastAsia="sl-SI"/>
              </w:rPr>
              <w:t xml:space="preserve"> redukcija (SNCR)</w:t>
            </w:r>
          </w:p>
          <w:p w14:paraId="1CFF1CEA" w14:textId="77777777" w:rsidR="00200999" w:rsidRPr="00177E49"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Poglavje 3.3.2.17</w:t>
            </w:r>
          </w:p>
        </w:tc>
        <w:tc>
          <w:tcPr>
            <w:tcW w:w="6551" w:type="dxa"/>
          </w:tcPr>
          <w:p w14:paraId="0204F6B5" w14:textId="77777777" w:rsidR="00200999" w:rsidRPr="0028746C" w:rsidRDefault="00200999" w:rsidP="00AE5888">
            <w:pPr>
              <w:spacing w:before="60" w:after="60" w:line="240" w:lineRule="auto"/>
              <w:rPr>
                <w:rFonts w:eastAsia="Times New Roman" w:cs="Arial"/>
                <w:color w:val="000000"/>
                <w:szCs w:val="20"/>
                <w:lang w:eastAsia="sl-SI"/>
              </w:rPr>
            </w:pPr>
            <w:r w:rsidRPr="00177E49">
              <w:rPr>
                <w:rFonts w:eastAsia="Times New Roman" w:cs="Arial"/>
                <w:color w:val="000000"/>
                <w:szCs w:val="20"/>
                <w:lang w:eastAsia="sl-SI"/>
              </w:rPr>
              <w:t xml:space="preserve">Selektivna redukcija dušikovih oksidov na dušik z </w:t>
            </w:r>
            <w:proofErr w:type="spellStart"/>
            <w:r w:rsidRPr="00177E49">
              <w:rPr>
                <w:rFonts w:eastAsia="Times New Roman" w:cs="Arial"/>
                <w:color w:val="000000"/>
                <w:szCs w:val="20"/>
                <w:lang w:eastAsia="sl-SI"/>
              </w:rPr>
              <w:t>amoniakom</w:t>
            </w:r>
            <w:proofErr w:type="spellEnd"/>
            <w:r w:rsidRPr="00177E49">
              <w:rPr>
                <w:rFonts w:eastAsia="Times New Roman" w:cs="Arial"/>
                <w:color w:val="000000"/>
                <w:szCs w:val="20"/>
                <w:lang w:eastAsia="sl-SI"/>
              </w:rPr>
              <w:t xml:space="preserve"> ali sečnino pri visokih temperaturah brez katalizatorja. Za optimalno reakcijo se razpon obratovalne temperature ohranja med 800 in 1 000°C.</w:t>
            </w:r>
          </w:p>
        </w:tc>
      </w:tr>
    </w:tbl>
    <w:p w14:paraId="2A993F2A" w14:textId="77777777" w:rsidR="0067281E" w:rsidRPr="0028746C" w:rsidRDefault="0067281E" w:rsidP="00684E54"/>
    <w:p w14:paraId="5418E5DB" w14:textId="77777777" w:rsidR="007A5E24" w:rsidRPr="0028746C" w:rsidRDefault="007A5E24" w:rsidP="00684E54"/>
    <w:p w14:paraId="5A36D3DB" w14:textId="77777777" w:rsidR="00913F3B" w:rsidRPr="0028746C" w:rsidRDefault="00913F3B" w:rsidP="00913F3B">
      <w:pPr>
        <w:pStyle w:val="Naslov2"/>
        <w:rPr>
          <w:rFonts w:ascii="Arial" w:eastAsia="Calibri" w:hAnsi="Arial"/>
          <w:b w:val="0"/>
          <w:bCs w:val="0"/>
          <w:smallCaps/>
          <w:color w:val="auto"/>
          <w:sz w:val="22"/>
          <w:szCs w:val="22"/>
        </w:rPr>
      </w:pPr>
      <w:bookmarkStart w:id="34" w:name="_Toc210634981"/>
      <w:r w:rsidRPr="0028746C">
        <w:rPr>
          <w:rFonts w:ascii="Arial" w:eastAsia="Calibri" w:hAnsi="Arial"/>
          <w:smallCaps/>
          <w:color w:val="auto"/>
          <w:sz w:val="22"/>
          <w:szCs w:val="22"/>
        </w:rPr>
        <w:t>4.2</w:t>
      </w:r>
      <w:r w:rsidRPr="0028746C">
        <w:rPr>
          <w:rFonts w:ascii="Arial" w:eastAsia="Calibri" w:hAnsi="Arial"/>
          <w:b w:val="0"/>
          <w:bCs w:val="0"/>
          <w:smallCaps/>
          <w:color w:val="auto"/>
          <w:sz w:val="22"/>
          <w:szCs w:val="22"/>
        </w:rPr>
        <w:t xml:space="preserve"> Tehnike spremljanja razpršenih emisij v zrak</w:t>
      </w:r>
      <w:bookmarkEnd w:id="34"/>
    </w:p>
    <w:p w14:paraId="046A5579" w14:textId="77777777" w:rsidR="007A5E24" w:rsidRPr="0028746C" w:rsidRDefault="007A5E24" w:rsidP="00684E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436"/>
      </w:tblGrid>
      <w:tr w:rsidR="007A5E24" w:rsidRPr="0028746C" w14:paraId="35EB600E" w14:textId="77777777" w:rsidTr="00AE5888">
        <w:trPr>
          <w:tblHeader/>
        </w:trPr>
        <w:tc>
          <w:tcPr>
            <w:tcW w:w="2660" w:type="dxa"/>
            <w:shd w:val="pct10" w:color="auto" w:fill="auto"/>
          </w:tcPr>
          <w:p w14:paraId="7E5DBF6C" w14:textId="77777777" w:rsidR="007A5E24" w:rsidRPr="0028746C" w:rsidRDefault="007A5E24" w:rsidP="00AE5888">
            <w:pPr>
              <w:jc w:val="center"/>
              <w:rPr>
                <w:rFonts w:cs="Arial"/>
                <w:b/>
                <w:szCs w:val="20"/>
              </w:rPr>
            </w:pPr>
            <w:r w:rsidRPr="0028746C">
              <w:rPr>
                <w:rFonts w:cs="Arial"/>
                <w:b/>
                <w:szCs w:val="20"/>
              </w:rPr>
              <w:t>Tehnika</w:t>
            </w:r>
          </w:p>
        </w:tc>
        <w:tc>
          <w:tcPr>
            <w:tcW w:w="6551" w:type="dxa"/>
            <w:shd w:val="pct10" w:color="auto" w:fill="auto"/>
          </w:tcPr>
          <w:p w14:paraId="6D858279" w14:textId="77777777" w:rsidR="007A5E24" w:rsidRPr="0028746C" w:rsidRDefault="007A5E24" w:rsidP="00AE5888">
            <w:pPr>
              <w:jc w:val="center"/>
              <w:rPr>
                <w:rFonts w:cs="Arial"/>
                <w:b/>
                <w:szCs w:val="20"/>
              </w:rPr>
            </w:pPr>
            <w:r w:rsidRPr="0028746C">
              <w:rPr>
                <w:rFonts w:cs="Arial"/>
                <w:b/>
                <w:szCs w:val="20"/>
              </w:rPr>
              <w:t>Opis</w:t>
            </w:r>
          </w:p>
        </w:tc>
      </w:tr>
      <w:tr w:rsidR="00396ABD" w:rsidRPr="0028746C" w14:paraId="25271A90" w14:textId="77777777" w:rsidTr="00AE5888">
        <w:tc>
          <w:tcPr>
            <w:tcW w:w="2660" w:type="dxa"/>
          </w:tcPr>
          <w:p w14:paraId="21D0DBEB" w14:textId="77777777" w:rsidR="00396ABD" w:rsidRPr="002A79D1" w:rsidRDefault="00913F3B" w:rsidP="00AE5888">
            <w:pPr>
              <w:spacing w:before="60" w:after="60" w:line="240" w:lineRule="auto"/>
              <w:rPr>
                <w:rFonts w:eastAsia="Times New Roman" w:cs="Arial"/>
                <w:color w:val="000000"/>
                <w:szCs w:val="20"/>
                <w:lang w:eastAsia="sl-SI"/>
              </w:rPr>
            </w:pPr>
            <w:r w:rsidRPr="002A79D1">
              <w:rPr>
                <w:rFonts w:eastAsia="Times New Roman" w:cs="Arial"/>
                <w:color w:val="000000"/>
                <w:szCs w:val="20"/>
                <w:lang w:eastAsia="sl-SI"/>
              </w:rPr>
              <w:t>Diferencialni absorpcijski LIDAR (DIAL)</w:t>
            </w:r>
          </w:p>
          <w:p w14:paraId="64919040" w14:textId="77777777" w:rsidR="00913F3B" w:rsidRPr="002A79D1" w:rsidRDefault="00913F3B" w:rsidP="00AE5888">
            <w:pPr>
              <w:spacing w:before="60" w:after="60" w:line="240" w:lineRule="auto"/>
              <w:rPr>
                <w:rFonts w:eastAsia="Times New Roman" w:cs="Arial"/>
                <w:color w:val="000000"/>
                <w:szCs w:val="20"/>
                <w:lang w:eastAsia="sl-SI"/>
              </w:rPr>
            </w:pPr>
            <w:r w:rsidRPr="002A79D1">
              <w:rPr>
                <w:rFonts w:eastAsia="Times New Roman" w:cs="Arial"/>
                <w:color w:val="000000"/>
                <w:szCs w:val="20"/>
                <w:lang w:eastAsia="sl-SI"/>
              </w:rPr>
              <w:t>Poglavje 3.3.2.6</w:t>
            </w:r>
          </w:p>
        </w:tc>
        <w:tc>
          <w:tcPr>
            <w:tcW w:w="6551" w:type="dxa"/>
          </w:tcPr>
          <w:p w14:paraId="3F57C4D6" w14:textId="77777777" w:rsidR="00396ABD" w:rsidRPr="0028746C" w:rsidRDefault="00913F3B" w:rsidP="00AE5888">
            <w:pPr>
              <w:spacing w:line="240" w:lineRule="auto"/>
              <w:rPr>
                <w:rFonts w:eastAsia="Times New Roman" w:cs="Arial"/>
                <w:color w:val="000000"/>
                <w:szCs w:val="20"/>
                <w:lang w:eastAsia="sl-SI"/>
              </w:rPr>
            </w:pPr>
            <w:r w:rsidRPr="0028746C">
              <w:rPr>
                <w:rFonts w:eastAsia="Times New Roman" w:cs="Arial"/>
                <w:color w:val="000000"/>
                <w:szCs w:val="20"/>
                <w:lang w:eastAsia="sl-SI"/>
              </w:rPr>
              <w:t xml:space="preserve">Laserska tehnika, ki uporablja diferencialni adsorpcijski LIDAR (zaznavanje in merjenje svetlobe), ki je optična vzporednica </w:t>
            </w:r>
            <w:proofErr w:type="spellStart"/>
            <w:r w:rsidRPr="0028746C">
              <w:rPr>
                <w:rFonts w:eastAsia="Times New Roman" w:cs="Arial"/>
                <w:color w:val="000000"/>
                <w:szCs w:val="20"/>
                <w:lang w:eastAsia="sl-SI"/>
              </w:rPr>
              <w:t>radiovalovnega</w:t>
            </w:r>
            <w:proofErr w:type="spellEnd"/>
            <w:r w:rsidRPr="0028746C">
              <w:rPr>
                <w:rFonts w:eastAsia="Times New Roman" w:cs="Arial"/>
                <w:color w:val="000000"/>
                <w:szCs w:val="20"/>
                <w:lang w:eastAsia="sl-SI"/>
              </w:rPr>
              <w:t xml:space="preserve"> RADAR-ja. Tehnika temelji na odboju pulzov laserskega žarka od atmosferskih aerosolov in analizi lastnosti spektra sprejete svetlobe, zajete s teleskopom.</w:t>
            </w:r>
          </w:p>
        </w:tc>
      </w:tr>
      <w:tr w:rsidR="00396ABD" w:rsidRPr="0028746C" w14:paraId="574826AD" w14:textId="77777777" w:rsidTr="00AE5888">
        <w:tc>
          <w:tcPr>
            <w:tcW w:w="2660" w:type="dxa"/>
          </w:tcPr>
          <w:p w14:paraId="6832D177" w14:textId="77777777" w:rsidR="00396ABD" w:rsidRPr="002A79D1" w:rsidRDefault="00913F3B" w:rsidP="00AE5888">
            <w:pPr>
              <w:spacing w:before="60" w:after="60" w:line="240" w:lineRule="auto"/>
              <w:rPr>
                <w:rFonts w:eastAsia="Times New Roman" w:cs="Arial"/>
                <w:color w:val="000000"/>
                <w:szCs w:val="20"/>
                <w:lang w:eastAsia="sl-SI"/>
              </w:rPr>
            </w:pPr>
            <w:r w:rsidRPr="002A79D1">
              <w:rPr>
                <w:rFonts w:eastAsia="Times New Roman" w:cs="Arial"/>
                <w:color w:val="000000"/>
                <w:szCs w:val="20"/>
                <w:lang w:eastAsia="sl-SI"/>
              </w:rPr>
              <w:t>Emisijski faktor</w:t>
            </w:r>
          </w:p>
          <w:p w14:paraId="009AA331" w14:textId="77777777" w:rsidR="00913F3B" w:rsidRPr="002A79D1" w:rsidRDefault="00913F3B" w:rsidP="00AE5888">
            <w:pPr>
              <w:spacing w:before="60" w:after="60" w:line="240" w:lineRule="auto"/>
              <w:rPr>
                <w:rFonts w:eastAsia="Times New Roman" w:cs="Arial"/>
                <w:color w:val="000000"/>
                <w:szCs w:val="20"/>
                <w:lang w:eastAsia="sl-SI"/>
              </w:rPr>
            </w:pPr>
            <w:r w:rsidRPr="002A79D1">
              <w:rPr>
                <w:rFonts w:eastAsia="Times New Roman" w:cs="Arial"/>
                <w:color w:val="000000"/>
                <w:szCs w:val="20"/>
                <w:lang w:eastAsia="sl-SI"/>
              </w:rPr>
              <w:t>Poglavje 3.4.2.1</w:t>
            </w:r>
          </w:p>
        </w:tc>
        <w:tc>
          <w:tcPr>
            <w:tcW w:w="6551" w:type="dxa"/>
          </w:tcPr>
          <w:p w14:paraId="477343ED" w14:textId="77777777" w:rsidR="00913F3B" w:rsidRPr="0028746C" w:rsidRDefault="00913F3B" w:rsidP="00913F3B">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 xml:space="preserve">Emisijski faktorji so številke, ki se lahko pomnožijo s stopnjo aktivnosti (npr. proizvodnja), da bi se ocenile emisije iz naprave. Emisijski </w:t>
            </w:r>
            <w:r w:rsidRPr="0028746C">
              <w:rPr>
                <w:rFonts w:eastAsia="Times New Roman" w:cs="Arial"/>
                <w:color w:val="000000"/>
                <w:szCs w:val="20"/>
                <w:lang w:eastAsia="sl-SI"/>
              </w:rPr>
              <w:lastRenderedPageBreak/>
              <w:t>faktorji se po navadi pridobijo na podlagi preskusa populacije podobne procesne opreme ali faz procesa. Na podlagi teh informacij se količina sproščenega materiala lahko poveže z nekim splošnim obsegom aktivnosti. Če niso na voljo druge informacije, se emisije lahko ocenijo na podlagi privzetih emisijskih faktorjev (npr. objavljene vrednosti).</w:t>
            </w:r>
          </w:p>
          <w:p w14:paraId="2C01AC9F" w14:textId="77777777" w:rsidR="00396ABD" w:rsidRPr="0028746C" w:rsidRDefault="00913F3B" w:rsidP="00913F3B">
            <w:pPr>
              <w:spacing w:before="120" w:line="240" w:lineRule="auto"/>
              <w:jc w:val="both"/>
              <w:rPr>
                <w:rFonts w:eastAsia="Times New Roman" w:cs="Arial"/>
                <w:color w:val="000000"/>
                <w:szCs w:val="20"/>
                <w:lang w:eastAsia="sl-SI"/>
              </w:rPr>
            </w:pPr>
            <w:r w:rsidRPr="0028746C">
              <w:rPr>
                <w:rFonts w:eastAsia="Times New Roman" w:cs="Arial"/>
                <w:color w:val="000000"/>
                <w:szCs w:val="20"/>
                <w:lang w:eastAsia="sl-SI"/>
              </w:rPr>
              <w:t>Emisijski faktorji so običajno izraženi kot masa izpuščene snovi, deljena z masnim pretokom postopka, pri katerem je snov izpuščena.</w:t>
            </w:r>
            <w:r w:rsidR="00396ABD" w:rsidRPr="0028746C">
              <w:rPr>
                <w:rFonts w:eastAsia="Times New Roman" w:cs="Arial"/>
                <w:color w:val="000000"/>
                <w:szCs w:val="20"/>
                <w:lang w:eastAsia="sl-SI"/>
              </w:rPr>
              <w:t>.</w:t>
            </w:r>
          </w:p>
        </w:tc>
      </w:tr>
      <w:tr w:rsidR="00396ABD" w:rsidRPr="0028746C" w14:paraId="58BA6C08" w14:textId="77777777" w:rsidTr="00AE5888">
        <w:tc>
          <w:tcPr>
            <w:tcW w:w="2660" w:type="dxa"/>
          </w:tcPr>
          <w:p w14:paraId="0600AFAA" w14:textId="77777777" w:rsidR="00396ABD" w:rsidRPr="002A79D1" w:rsidRDefault="00913F3B" w:rsidP="00AE5888">
            <w:pPr>
              <w:spacing w:before="60" w:after="60" w:line="240" w:lineRule="auto"/>
              <w:rPr>
                <w:rFonts w:eastAsia="Times New Roman" w:cs="Arial"/>
                <w:color w:val="000000"/>
                <w:szCs w:val="20"/>
                <w:lang w:eastAsia="sl-SI"/>
              </w:rPr>
            </w:pPr>
            <w:r w:rsidRPr="002A79D1">
              <w:rPr>
                <w:rFonts w:eastAsia="Times New Roman" w:cs="Arial"/>
                <w:color w:val="000000"/>
                <w:szCs w:val="20"/>
                <w:lang w:eastAsia="sl-SI"/>
              </w:rPr>
              <w:lastRenderedPageBreak/>
              <w:t>Program za odkrivanje in odpravo puščanja (LDAR)</w:t>
            </w:r>
          </w:p>
          <w:p w14:paraId="635FC70D" w14:textId="77777777" w:rsidR="00913F3B" w:rsidRPr="002A79D1" w:rsidRDefault="00913F3B" w:rsidP="00AE5888">
            <w:pPr>
              <w:spacing w:before="60" w:after="60" w:line="240" w:lineRule="auto"/>
              <w:rPr>
                <w:rFonts w:eastAsia="Times New Roman" w:cs="Arial"/>
                <w:color w:val="000000"/>
                <w:szCs w:val="20"/>
                <w:lang w:eastAsia="sl-SI"/>
              </w:rPr>
            </w:pPr>
            <w:r w:rsidRPr="002A79D1">
              <w:rPr>
                <w:rFonts w:eastAsia="Times New Roman" w:cs="Arial"/>
                <w:color w:val="000000"/>
                <w:szCs w:val="20"/>
                <w:lang w:eastAsia="sl-SI"/>
              </w:rPr>
              <w:t>Poglavje 3.4.4</w:t>
            </w:r>
          </w:p>
        </w:tc>
        <w:tc>
          <w:tcPr>
            <w:tcW w:w="6551" w:type="dxa"/>
          </w:tcPr>
          <w:p w14:paraId="6C6423B3" w14:textId="77777777" w:rsidR="00396ABD" w:rsidRPr="0028746C" w:rsidRDefault="00913F3B" w:rsidP="00AE5888">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Strukturiran pristop k zmanjšanju ubežnih emisij HOS z odkrivanjem in poznejšim popravilom ali zamenjavo komponent, ki puščajo. Program LDAR vključuje eno ali več kampanj. Kampanja se običajno izvaja eno leto, med katerim se spremlja določen odstotek delov opreme.</w:t>
            </w:r>
          </w:p>
        </w:tc>
      </w:tr>
      <w:tr w:rsidR="00396ABD" w:rsidRPr="0028746C" w14:paraId="50F59E10" w14:textId="77777777" w:rsidTr="00AE5888">
        <w:tc>
          <w:tcPr>
            <w:tcW w:w="2660" w:type="dxa"/>
          </w:tcPr>
          <w:p w14:paraId="02CF5F3A" w14:textId="77777777" w:rsidR="00396ABD" w:rsidRPr="002A79D1" w:rsidRDefault="00396ABD" w:rsidP="00AE5888">
            <w:pPr>
              <w:spacing w:before="60" w:after="60" w:line="240" w:lineRule="auto"/>
              <w:rPr>
                <w:rFonts w:eastAsia="Times New Roman" w:cs="Arial"/>
                <w:color w:val="000000"/>
                <w:szCs w:val="20"/>
                <w:lang w:eastAsia="sl-SI"/>
              </w:rPr>
            </w:pPr>
            <w:r w:rsidRPr="002A79D1">
              <w:rPr>
                <w:rFonts w:eastAsia="Times New Roman" w:cs="Arial"/>
                <w:color w:val="000000"/>
                <w:szCs w:val="20"/>
                <w:lang w:eastAsia="sl-SI"/>
              </w:rPr>
              <w:t xml:space="preserve">Uporaba predpisanega tlaka na tesnila pri </w:t>
            </w:r>
            <w:proofErr w:type="spellStart"/>
            <w:r w:rsidRPr="002A79D1">
              <w:rPr>
                <w:rFonts w:eastAsia="Times New Roman" w:cs="Arial"/>
                <w:color w:val="000000"/>
                <w:szCs w:val="20"/>
                <w:lang w:eastAsia="sl-SI"/>
              </w:rPr>
              <w:t>prirobničnih</w:t>
            </w:r>
            <w:proofErr w:type="spellEnd"/>
            <w:r w:rsidRPr="002A79D1">
              <w:rPr>
                <w:rFonts w:eastAsia="Times New Roman" w:cs="Arial"/>
                <w:color w:val="000000"/>
                <w:szCs w:val="20"/>
                <w:lang w:eastAsia="sl-SI"/>
              </w:rPr>
              <w:t xml:space="preserve"> povezavah</w:t>
            </w:r>
          </w:p>
          <w:p w14:paraId="6884F242" w14:textId="77777777" w:rsidR="00913F3B" w:rsidRPr="002A79D1" w:rsidRDefault="00913F3B" w:rsidP="00AE5888">
            <w:pPr>
              <w:spacing w:before="60" w:after="60" w:line="240" w:lineRule="auto"/>
              <w:rPr>
                <w:rFonts w:eastAsia="Times New Roman" w:cs="Arial"/>
                <w:color w:val="000000"/>
                <w:szCs w:val="20"/>
                <w:lang w:eastAsia="sl-SI"/>
              </w:rPr>
            </w:pPr>
            <w:r w:rsidRPr="002A79D1">
              <w:rPr>
                <w:rFonts w:eastAsia="Times New Roman" w:cs="Arial"/>
                <w:color w:val="000000"/>
                <w:szCs w:val="20"/>
                <w:lang w:eastAsia="sl-SI"/>
              </w:rPr>
              <w:t>Poglavje 3.4.5</w:t>
            </w:r>
          </w:p>
        </w:tc>
        <w:tc>
          <w:tcPr>
            <w:tcW w:w="6551" w:type="dxa"/>
          </w:tcPr>
          <w:p w14:paraId="4F4EC50A" w14:textId="77777777" w:rsidR="00396ABD" w:rsidRPr="0028746C" w:rsidRDefault="00396ABD" w:rsidP="00AE5888">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To vključuje:</w:t>
            </w:r>
          </w:p>
          <w:p w14:paraId="1BE9F32B" w14:textId="77777777" w:rsidR="00396ABD" w:rsidRPr="0028746C" w:rsidRDefault="00396ABD" w:rsidP="00AE5888">
            <w:pPr>
              <w:tabs>
                <w:tab w:val="left" w:pos="459"/>
              </w:tabs>
              <w:spacing w:before="60" w:after="60" w:line="240" w:lineRule="auto"/>
              <w:ind w:left="459" w:hanging="284"/>
              <w:rPr>
                <w:rFonts w:eastAsia="Times New Roman" w:cs="Arial"/>
                <w:color w:val="000000"/>
                <w:szCs w:val="20"/>
                <w:lang w:eastAsia="sl-SI"/>
              </w:rPr>
            </w:pPr>
            <w:r w:rsidRPr="0028746C">
              <w:rPr>
                <w:rFonts w:eastAsia="Times New Roman" w:cs="Arial"/>
                <w:color w:val="000000"/>
                <w:szCs w:val="20"/>
                <w:lang w:eastAsia="sl-SI"/>
              </w:rPr>
              <w:t>(i)</w:t>
            </w:r>
            <w:r w:rsidRPr="0028746C">
              <w:rPr>
                <w:rFonts w:eastAsia="Times New Roman" w:cs="Arial"/>
                <w:color w:val="000000"/>
                <w:szCs w:val="20"/>
                <w:lang w:eastAsia="sl-SI"/>
              </w:rPr>
              <w:tab/>
              <w:t>pridobitev certificiranega visokokakovostnega tesnila, npr. v skladu s standardom EN 13555;</w:t>
            </w:r>
          </w:p>
          <w:p w14:paraId="792266A0" w14:textId="77777777" w:rsidR="00396ABD" w:rsidRPr="0028746C" w:rsidRDefault="00396ABD" w:rsidP="00AE5888">
            <w:pPr>
              <w:tabs>
                <w:tab w:val="left" w:pos="459"/>
              </w:tabs>
              <w:spacing w:before="60" w:after="60" w:line="240" w:lineRule="auto"/>
              <w:ind w:left="459" w:hanging="284"/>
              <w:rPr>
                <w:rFonts w:eastAsia="Times New Roman" w:cs="Arial"/>
                <w:color w:val="000000"/>
                <w:szCs w:val="20"/>
                <w:lang w:eastAsia="sl-SI"/>
              </w:rPr>
            </w:pPr>
            <w:r w:rsidRPr="0028746C">
              <w:rPr>
                <w:rFonts w:eastAsia="Times New Roman" w:cs="Arial"/>
                <w:color w:val="000000"/>
                <w:szCs w:val="20"/>
                <w:lang w:eastAsia="sl-SI"/>
              </w:rPr>
              <w:t>(ii)</w:t>
            </w:r>
            <w:r w:rsidRPr="0028746C">
              <w:rPr>
                <w:rFonts w:eastAsia="Times New Roman" w:cs="Arial"/>
                <w:color w:val="000000"/>
                <w:szCs w:val="20"/>
                <w:lang w:eastAsia="sl-SI"/>
              </w:rPr>
              <w:tab/>
              <w:t>izračun najvišje obremenitve vijaka, npr. v skladu s standardom EN 1591-1;</w:t>
            </w:r>
          </w:p>
          <w:p w14:paraId="37C7F632" w14:textId="77777777" w:rsidR="00396ABD" w:rsidRPr="0028746C" w:rsidRDefault="00396ABD" w:rsidP="00AE5888">
            <w:pPr>
              <w:tabs>
                <w:tab w:val="left" w:pos="459"/>
              </w:tabs>
              <w:spacing w:before="60" w:after="60" w:line="240" w:lineRule="auto"/>
              <w:ind w:left="459" w:hanging="284"/>
              <w:rPr>
                <w:rFonts w:eastAsia="Times New Roman" w:cs="Arial"/>
                <w:color w:val="000000"/>
                <w:szCs w:val="20"/>
                <w:lang w:eastAsia="sl-SI"/>
              </w:rPr>
            </w:pPr>
            <w:r w:rsidRPr="0028746C">
              <w:rPr>
                <w:rFonts w:eastAsia="Times New Roman" w:cs="Arial"/>
                <w:color w:val="000000"/>
                <w:szCs w:val="20"/>
                <w:lang w:eastAsia="sl-SI"/>
              </w:rPr>
              <w:t>(iii)</w:t>
            </w:r>
            <w:r w:rsidRPr="0028746C">
              <w:rPr>
                <w:rFonts w:eastAsia="Times New Roman" w:cs="Arial"/>
                <w:color w:val="000000"/>
                <w:szCs w:val="20"/>
                <w:lang w:eastAsia="sl-SI"/>
              </w:rPr>
              <w:tab/>
              <w:t>pridobitev ustrezne opreme za montažo prirobnice;</w:t>
            </w:r>
          </w:p>
          <w:p w14:paraId="0D3CAF90" w14:textId="77777777" w:rsidR="00396ABD" w:rsidRPr="0028746C" w:rsidRDefault="00396ABD" w:rsidP="00AE5888">
            <w:pPr>
              <w:tabs>
                <w:tab w:val="left" w:pos="459"/>
              </w:tabs>
              <w:spacing w:before="60" w:after="60" w:line="240" w:lineRule="auto"/>
              <w:ind w:left="459" w:hanging="284"/>
              <w:rPr>
                <w:rFonts w:eastAsia="Times New Roman" w:cs="Arial"/>
                <w:color w:val="000000"/>
                <w:szCs w:val="20"/>
                <w:lang w:eastAsia="sl-SI"/>
              </w:rPr>
            </w:pPr>
            <w:r w:rsidRPr="0028746C">
              <w:rPr>
                <w:rFonts w:eastAsia="Times New Roman" w:cs="Arial"/>
                <w:color w:val="000000"/>
                <w:szCs w:val="20"/>
                <w:lang w:eastAsia="sl-SI"/>
              </w:rPr>
              <w:t>(iv)</w:t>
            </w:r>
            <w:r w:rsidRPr="0028746C">
              <w:rPr>
                <w:rFonts w:eastAsia="Times New Roman" w:cs="Arial"/>
                <w:color w:val="000000"/>
                <w:szCs w:val="20"/>
                <w:lang w:eastAsia="sl-SI"/>
              </w:rPr>
              <w:tab/>
              <w:t>nadzor zategovanja vijaka s strani kvalificiranega monterja.</w:t>
            </w:r>
          </w:p>
          <w:p w14:paraId="6C27E128" w14:textId="77777777" w:rsidR="00396ABD" w:rsidRPr="0028746C" w:rsidRDefault="00396ABD" w:rsidP="00AE5888">
            <w:pPr>
              <w:spacing w:line="240" w:lineRule="auto"/>
              <w:rPr>
                <w:rFonts w:eastAsia="Times New Roman" w:cs="Arial"/>
                <w:color w:val="000000"/>
                <w:szCs w:val="20"/>
                <w:lang w:eastAsia="sl-SI"/>
              </w:rPr>
            </w:pPr>
          </w:p>
        </w:tc>
      </w:tr>
      <w:tr w:rsidR="00396ABD" w:rsidRPr="0028746C" w14:paraId="4F802114" w14:textId="77777777" w:rsidTr="00AE5888">
        <w:tc>
          <w:tcPr>
            <w:tcW w:w="2660" w:type="dxa"/>
          </w:tcPr>
          <w:p w14:paraId="79BDA041" w14:textId="77777777" w:rsidR="00396ABD" w:rsidRPr="002A79D1" w:rsidRDefault="00913F3B" w:rsidP="00AE5888">
            <w:pPr>
              <w:spacing w:before="60" w:after="60" w:line="240" w:lineRule="auto"/>
              <w:rPr>
                <w:rFonts w:eastAsia="Times New Roman" w:cs="Arial"/>
                <w:color w:val="000000"/>
                <w:szCs w:val="20"/>
                <w:lang w:eastAsia="sl-SI"/>
              </w:rPr>
            </w:pPr>
            <w:r w:rsidRPr="002A79D1">
              <w:rPr>
                <w:rFonts w:eastAsia="Times New Roman" w:cs="Arial"/>
                <w:color w:val="000000"/>
                <w:szCs w:val="20"/>
                <w:lang w:eastAsia="sl-SI"/>
              </w:rPr>
              <w:t>Metode optičnega prikaza plina (OGI)</w:t>
            </w:r>
          </w:p>
          <w:p w14:paraId="7AB9D2A6" w14:textId="77777777" w:rsidR="00913F3B" w:rsidRPr="002A79D1" w:rsidRDefault="00913F3B" w:rsidP="00AE5888">
            <w:pPr>
              <w:spacing w:before="60" w:after="60" w:line="240" w:lineRule="auto"/>
              <w:rPr>
                <w:rFonts w:eastAsia="Times New Roman" w:cs="Arial"/>
                <w:color w:val="000000"/>
                <w:szCs w:val="20"/>
                <w:lang w:eastAsia="sl-SI"/>
              </w:rPr>
            </w:pPr>
            <w:r w:rsidRPr="002A79D1">
              <w:rPr>
                <w:rFonts w:eastAsia="Times New Roman" w:cs="Arial"/>
                <w:color w:val="000000"/>
                <w:szCs w:val="20"/>
                <w:lang w:eastAsia="sl-SI"/>
              </w:rPr>
              <w:t>Poglavje 3.4.2.5</w:t>
            </w:r>
          </w:p>
        </w:tc>
        <w:tc>
          <w:tcPr>
            <w:tcW w:w="6551" w:type="dxa"/>
          </w:tcPr>
          <w:p w14:paraId="45D32004" w14:textId="77777777" w:rsidR="00396ABD" w:rsidRPr="0028746C" w:rsidRDefault="00913F3B" w:rsidP="00AE5888">
            <w:pPr>
              <w:spacing w:before="120" w:line="240" w:lineRule="auto"/>
              <w:jc w:val="both"/>
              <w:rPr>
                <w:rFonts w:eastAsia="Times New Roman" w:cs="Arial"/>
                <w:color w:val="000000"/>
                <w:szCs w:val="20"/>
                <w:lang w:eastAsia="sl-SI"/>
              </w:rPr>
            </w:pPr>
            <w:r w:rsidRPr="0028746C">
              <w:rPr>
                <w:rFonts w:eastAsia="Times New Roman" w:cs="Arial"/>
                <w:color w:val="000000"/>
                <w:szCs w:val="20"/>
                <w:lang w:eastAsia="sl-SI"/>
              </w:rPr>
              <w:t>Pri optičnem prikazu plina se uporabljajo lahke ročne ali pritrjene kamere, ki omogočajo vizualizacijo puščanj plina v dejanskem času, tako da so na videoposnetku videti kot „dim“ skupaj s sliko zadevne opreme, s čimer se zlahka in hitro ugotovijo večja puščanja HOS. Aktivni sistemi naredijo sliko z razpršeno infrardečo lasersko svetlobo, ki se odbija na opremi in njeni okolici. Pasivni sistemi temeljijo na naravnem infrardečem sevanju opreme in njene okolice.</w:t>
            </w:r>
            <w:r w:rsidR="00396ABD" w:rsidRPr="0028746C">
              <w:rPr>
                <w:rFonts w:eastAsia="Times New Roman" w:cs="Arial"/>
                <w:color w:val="000000"/>
                <w:szCs w:val="20"/>
                <w:lang w:eastAsia="sl-SI"/>
              </w:rPr>
              <w:t>.</w:t>
            </w:r>
          </w:p>
        </w:tc>
      </w:tr>
      <w:tr w:rsidR="00913F3B" w:rsidRPr="0028746C" w14:paraId="6A22135C" w14:textId="77777777" w:rsidTr="00AE5888">
        <w:tc>
          <w:tcPr>
            <w:tcW w:w="2660" w:type="dxa"/>
          </w:tcPr>
          <w:p w14:paraId="0181DE20" w14:textId="77777777" w:rsidR="00913F3B" w:rsidRPr="002A79D1" w:rsidRDefault="00913F3B" w:rsidP="00AE5888">
            <w:pPr>
              <w:spacing w:before="60" w:after="60" w:line="240" w:lineRule="auto"/>
              <w:rPr>
                <w:rFonts w:eastAsia="Times New Roman" w:cs="Arial"/>
                <w:color w:val="000000"/>
                <w:szCs w:val="20"/>
                <w:lang w:eastAsia="sl-SI"/>
              </w:rPr>
            </w:pPr>
            <w:r w:rsidRPr="002A79D1">
              <w:rPr>
                <w:rFonts w:eastAsia="Times New Roman" w:cs="Arial"/>
                <w:color w:val="000000"/>
                <w:szCs w:val="20"/>
                <w:lang w:eastAsia="sl-SI"/>
              </w:rPr>
              <w:t>Zasenčenje sončnega toka (SOF)</w:t>
            </w:r>
          </w:p>
          <w:p w14:paraId="6E332DA4" w14:textId="77777777" w:rsidR="00913F3B" w:rsidRPr="002A79D1" w:rsidRDefault="00913F3B" w:rsidP="00AE5888">
            <w:pPr>
              <w:spacing w:before="60" w:after="60" w:line="240" w:lineRule="auto"/>
              <w:rPr>
                <w:rFonts w:eastAsia="Times New Roman" w:cs="Arial"/>
                <w:color w:val="000000"/>
                <w:szCs w:val="20"/>
                <w:lang w:eastAsia="sl-SI"/>
              </w:rPr>
            </w:pPr>
            <w:r w:rsidRPr="002A79D1">
              <w:rPr>
                <w:rFonts w:eastAsia="Times New Roman" w:cs="Arial"/>
                <w:color w:val="000000"/>
                <w:szCs w:val="20"/>
                <w:lang w:eastAsia="sl-SI"/>
              </w:rPr>
              <w:t>Poglavje 3.3.2.6</w:t>
            </w:r>
          </w:p>
        </w:tc>
        <w:tc>
          <w:tcPr>
            <w:tcW w:w="6551" w:type="dxa"/>
          </w:tcPr>
          <w:p w14:paraId="3C6AD960" w14:textId="77777777" w:rsidR="00913F3B" w:rsidRPr="0028746C" w:rsidRDefault="00913F3B" w:rsidP="00913F3B">
            <w:pPr>
              <w:spacing w:before="120" w:line="240" w:lineRule="auto"/>
              <w:rPr>
                <w:rFonts w:eastAsia="Times New Roman" w:cs="Arial"/>
                <w:color w:val="000000"/>
                <w:szCs w:val="20"/>
                <w:lang w:eastAsia="sl-SI"/>
              </w:rPr>
            </w:pPr>
            <w:r w:rsidRPr="0028746C">
              <w:rPr>
                <w:rFonts w:eastAsia="Times New Roman" w:cs="Arial"/>
                <w:color w:val="000000"/>
                <w:szCs w:val="20"/>
                <w:lang w:eastAsia="sl-SI"/>
              </w:rPr>
              <w:t xml:space="preserve">Tehnika temelji na zapisovanju in </w:t>
            </w:r>
            <w:proofErr w:type="spellStart"/>
            <w:r w:rsidRPr="0028746C">
              <w:rPr>
                <w:rFonts w:eastAsia="Times New Roman" w:cs="Arial"/>
                <w:color w:val="000000"/>
                <w:szCs w:val="20"/>
                <w:lang w:eastAsia="sl-SI"/>
              </w:rPr>
              <w:t>spektrometrski</w:t>
            </w:r>
            <w:proofErr w:type="spellEnd"/>
            <w:r w:rsidRPr="0028746C">
              <w:rPr>
                <w:rFonts w:eastAsia="Times New Roman" w:cs="Arial"/>
                <w:color w:val="000000"/>
                <w:szCs w:val="20"/>
                <w:lang w:eastAsia="sl-SI"/>
              </w:rPr>
              <w:t xml:space="preserve"> analizi s </w:t>
            </w:r>
            <w:proofErr w:type="spellStart"/>
            <w:r w:rsidRPr="0028746C">
              <w:rPr>
                <w:rFonts w:eastAsia="Times New Roman" w:cs="Arial"/>
                <w:color w:val="000000"/>
                <w:szCs w:val="20"/>
                <w:lang w:eastAsia="sl-SI"/>
              </w:rPr>
              <w:t>Fourierjevo</w:t>
            </w:r>
            <w:proofErr w:type="spellEnd"/>
            <w:r w:rsidRPr="0028746C">
              <w:rPr>
                <w:rFonts w:eastAsia="Times New Roman" w:cs="Arial"/>
                <w:color w:val="000000"/>
                <w:szCs w:val="20"/>
                <w:lang w:eastAsia="sl-SI"/>
              </w:rPr>
              <w:t xml:space="preserve"> transformacijo širokopasovnega infrardečega ali ultravijoličnega/vidnega sončnega spektra na dani geografski poti s prečkanjem smeri vetra in prehajanjem skozi oblake HOS.</w:t>
            </w:r>
          </w:p>
        </w:tc>
      </w:tr>
    </w:tbl>
    <w:p w14:paraId="384DA84F" w14:textId="77777777" w:rsidR="007A5E24" w:rsidRPr="0028746C" w:rsidRDefault="007A5E24" w:rsidP="00684E54"/>
    <w:p w14:paraId="163EAA28" w14:textId="77777777" w:rsidR="00913F3B" w:rsidRPr="0028746C" w:rsidRDefault="00913F3B" w:rsidP="00913F3B"/>
    <w:p w14:paraId="7D1270A2" w14:textId="77777777" w:rsidR="00913F3B" w:rsidRPr="0028746C" w:rsidRDefault="00913F3B" w:rsidP="00913F3B">
      <w:pPr>
        <w:pStyle w:val="Naslov2"/>
        <w:rPr>
          <w:color w:val="auto"/>
        </w:rPr>
      </w:pPr>
      <w:bookmarkStart w:id="35" w:name="_Toc210634982"/>
      <w:r w:rsidRPr="0028746C">
        <w:rPr>
          <w:rFonts w:ascii="Arial" w:eastAsia="Calibri" w:hAnsi="Arial"/>
          <w:smallCaps/>
          <w:color w:val="auto"/>
          <w:sz w:val="22"/>
          <w:szCs w:val="22"/>
        </w:rPr>
        <w:t>4.3</w:t>
      </w:r>
      <w:r w:rsidRPr="0028746C">
        <w:rPr>
          <w:rFonts w:ascii="Arial" w:eastAsia="Calibri" w:hAnsi="Arial"/>
          <w:b w:val="0"/>
          <w:bCs w:val="0"/>
          <w:smallCaps/>
          <w:color w:val="auto"/>
          <w:sz w:val="22"/>
          <w:szCs w:val="22"/>
        </w:rPr>
        <w:t xml:space="preserve"> Tehnike za zmanjšanje razpršenih emisij</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6428"/>
      </w:tblGrid>
      <w:tr w:rsidR="00913F3B" w:rsidRPr="0028746C" w14:paraId="5369D662" w14:textId="77777777" w:rsidTr="00014FFB">
        <w:trPr>
          <w:tblHeader/>
        </w:trPr>
        <w:tc>
          <w:tcPr>
            <w:tcW w:w="2660" w:type="dxa"/>
            <w:shd w:val="pct10" w:color="auto" w:fill="auto"/>
          </w:tcPr>
          <w:p w14:paraId="4777E838" w14:textId="77777777" w:rsidR="00913F3B" w:rsidRPr="0028746C" w:rsidRDefault="00913F3B" w:rsidP="00014FFB">
            <w:pPr>
              <w:jc w:val="center"/>
              <w:rPr>
                <w:rFonts w:cs="Arial"/>
                <w:b/>
                <w:szCs w:val="20"/>
              </w:rPr>
            </w:pPr>
            <w:r w:rsidRPr="0028746C">
              <w:rPr>
                <w:rFonts w:cs="Arial"/>
                <w:b/>
                <w:szCs w:val="20"/>
              </w:rPr>
              <w:t>Tehnika</w:t>
            </w:r>
          </w:p>
        </w:tc>
        <w:tc>
          <w:tcPr>
            <w:tcW w:w="6551" w:type="dxa"/>
            <w:shd w:val="pct10" w:color="auto" w:fill="auto"/>
          </w:tcPr>
          <w:p w14:paraId="5E147F70" w14:textId="77777777" w:rsidR="00913F3B" w:rsidRPr="0028746C" w:rsidRDefault="00913F3B" w:rsidP="00014FFB">
            <w:pPr>
              <w:jc w:val="center"/>
              <w:rPr>
                <w:rFonts w:cs="Arial"/>
                <w:b/>
                <w:szCs w:val="20"/>
              </w:rPr>
            </w:pPr>
            <w:r w:rsidRPr="0028746C">
              <w:rPr>
                <w:rFonts w:cs="Arial"/>
                <w:b/>
                <w:szCs w:val="20"/>
              </w:rPr>
              <w:t>Opis</w:t>
            </w:r>
          </w:p>
        </w:tc>
      </w:tr>
      <w:tr w:rsidR="00913F3B" w:rsidRPr="0028746C" w14:paraId="37E52CF0" w14:textId="77777777" w:rsidTr="00014FFB">
        <w:tc>
          <w:tcPr>
            <w:tcW w:w="2660" w:type="dxa"/>
          </w:tcPr>
          <w:p w14:paraId="1E52609E" w14:textId="77777777" w:rsidR="00543CA4" w:rsidRPr="002A79D1" w:rsidRDefault="00543CA4" w:rsidP="00014FFB">
            <w:pPr>
              <w:spacing w:before="60" w:after="60" w:line="240" w:lineRule="auto"/>
              <w:rPr>
                <w:rFonts w:eastAsia="Times New Roman" w:cs="Arial"/>
                <w:color w:val="000000"/>
                <w:szCs w:val="20"/>
                <w:lang w:eastAsia="sl-SI"/>
              </w:rPr>
            </w:pPr>
            <w:proofErr w:type="spellStart"/>
            <w:r w:rsidRPr="002A79D1">
              <w:rPr>
                <w:rFonts w:eastAsia="Times New Roman" w:cs="Arial"/>
                <w:color w:val="000000"/>
                <w:szCs w:val="20"/>
                <w:lang w:eastAsia="sl-SI"/>
              </w:rPr>
              <w:t>Devolatilizacija</w:t>
            </w:r>
            <w:proofErr w:type="spellEnd"/>
            <w:r w:rsidRPr="002A79D1">
              <w:rPr>
                <w:rFonts w:eastAsia="Times New Roman" w:cs="Arial"/>
                <w:color w:val="000000"/>
                <w:szCs w:val="20"/>
                <w:lang w:eastAsia="sl-SI"/>
              </w:rPr>
              <w:t xml:space="preserve"> z </w:t>
            </w:r>
            <w:proofErr w:type="spellStart"/>
            <w:r w:rsidRPr="002A79D1">
              <w:rPr>
                <w:rFonts w:eastAsia="Times New Roman" w:cs="Arial"/>
                <w:color w:val="000000"/>
                <w:szCs w:val="20"/>
                <w:lang w:eastAsia="sl-SI"/>
              </w:rPr>
              <w:t>ekstrudiranjem</w:t>
            </w:r>
            <w:proofErr w:type="spellEnd"/>
          </w:p>
          <w:p w14:paraId="59516045" w14:textId="77777777" w:rsidR="00913F3B" w:rsidRPr="002A79D1" w:rsidRDefault="00913F3B" w:rsidP="00014FFB">
            <w:pPr>
              <w:spacing w:before="60" w:after="60" w:line="240" w:lineRule="auto"/>
              <w:rPr>
                <w:rFonts w:eastAsia="Times New Roman" w:cs="Arial"/>
                <w:color w:val="000000"/>
                <w:szCs w:val="20"/>
                <w:lang w:eastAsia="sl-SI"/>
              </w:rPr>
            </w:pPr>
            <w:r w:rsidRPr="002A79D1">
              <w:rPr>
                <w:rFonts w:eastAsia="Times New Roman" w:cs="Arial"/>
                <w:color w:val="000000"/>
                <w:szCs w:val="20"/>
                <w:lang w:eastAsia="sl-SI"/>
              </w:rPr>
              <w:t>Poglavj</w:t>
            </w:r>
            <w:r w:rsidR="00543CA4" w:rsidRPr="002A79D1">
              <w:rPr>
                <w:rFonts w:eastAsia="Times New Roman" w:cs="Arial"/>
                <w:color w:val="000000"/>
                <w:szCs w:val="20"/>
                <w:lang w:eastAsia="sl-SI"/>
              </w:rPr>
              <w:t>i</w:t>
            </w:r>
            <w:r w:rsidRPr="002A79D1">
              <w:rPr>
                <w:rFonts w:eastAsia="Times New Roman" w:cs="Arial"/>
                <w:color w:val="000000"/>
                <w:szCs w:val="20"/>
                <w:lang w:eastAsia="sl-SI"/>
              </w:rPr>
              <w:t xml:space="preserve"> 3.</w:t>
            </w:r>
            <w:r w:rsidR="00543CA4" w:rsidRPr="002A79D1">
              <w:rPr>
                <w:rFonts w:eastAsia="Times New Roman" w:cs="Arial"/>
                <w:color w:val="000000"/>
                <w:szCs w:val="20"/>
                <w:lang w:eastAsia="sl-SI"/>
              </w:rPr>
              <w:t>5</w:t>
            </w:r>
            <w:r w:rsidRPr="002A79D1">
              <w:rPr>
                <w:rFonts w:eastAsia="Times New Roman" w:cs="Arial"/>
                <w:color w:val="000000"/>
                <w:szCs w:val="20"/>
                <w:lang w:eastAsia="sl-SI"/>
              </w:rPr>
              <w:t>.</w:t>
            </w:r>
            <w:r w:rsidR="00543CA4" w:rsidRPr="002A79D1">
              <w:rPr>
                <w:rFonts w:eastAsia="Times New Roman" w:cs="Arial"/>
                <w:color w:val="000000"/>
                <w:szCs w:val="20"/>
                <w:lang w:eastAsia="sl-SI"/>
              </w:rPr>
              <w:t>1</w:t>
            </w:r>
            <w:r w:rsidRPr="002A79D1">
              <w:rPr>
                <w:rFonts w:eastAsia="Times New Roman" w:cs="Arial"/>
                <w:color w:val="000000"/>
                <w:szCs w:val="20"/>
                <w:lang w:eastAsia="sl-SI"/>
              </w:rPr>
              <w:t>.</w:t>
            </w:r>
            <w:r w:rsidR="00543CA4" w:rsidRPr="002A79D1">
              <w:rPr>
                <w:rFonts w:eastAsia="Times New Roman" w:cs="Arial"/>
                <w:color w:val="000000"/>
                <w:szCs w:val="20"/>
                <w:lang w:eastAsia="sl-SI"/>
              </w:rPr>
              <w:t>3 in 3.5.3.2</w:t>
            </w:r>
          </w:p>
        </w:tc>
        <w:tc>
          <w:tcPr>
            <w:tcW w:w="6551" w:type="dxa"/>
          </w:tcPr>
          <w:p w14:paraId="21E70CDD" w14:textId="77777777" w:rsidR="00913F3B" w:rsidRPr="0028746C" w:rsidRDefault="00543CA4" w:rsidP="00014FFB">
            <w:pPr>
              <w:spacing w:line="240" w:lineRule="auto"/>
              <w:rPr>
                <w:rFonts w:eastAsia="Times New Roman" w:cs="Arial"/>
                <w:color w:val="000000"/>
                <w:szCs w:val="20"/>
                <w:lang w:eastAsia="sl-SI"/>
              </w:rPr>
            </w:pPr>
            <w:r w:rsidRPr="0028746C">
              <w:rPr>
                <w:rFonts w:eastAsia="Times New Roman" w:cs="Arial"/>
                <w:color w:val="000000"/>
                <w:szCs w:val="20"/>
                <w:lang w:eastAsia="sl-SI"/>
              </w:rPr>
              <w:t xml:space="preserve">Pri nadaljnji obdelavi koncentrirane raztopine gume z </w:t>
            </w:r>
            <w:proofErr w:type="spellStart"/>
            <w:r w:rsidRPr="0028746C">
              <w:rPr>
                <w:rFonts w:eastAsia="Times New Roman" w:cs="Arial"/>
                <w:color w:val="000000"/>
                <w:szCs w:val="20"/>
                <w:lang w:eastAsia="sl-SI"/>
              </w:rPr>
              <w:t>ekstrudiranjem</w:t>
            </w:r>
            <w:proofErr w:type="spellEnd"/>
            <w:r w:rsidRPr="0028746C">
              <w:rPr>
                <w:rFonts w:eastAsia="Times New Roman" w:cs="Arial"/>
                <w:color w:val="000000"/>
                <w:szCs w:val="20"/>
                <w:lang w:eastAsia="sl-SI"/>
              </w:rPr>
              <w:t xml:space="preserve"> se hlapi topila (po navadi </w:t>
            </w:r>
            <w:proofErr w:type="spellStart"/>
            <w:r w:rsidRPr="0028746C">
              <w:rPr>
                <w:rFonts w:eastAsia="Times New Roman" w:cs="Arial"/>
                <w:color w:val="000000"/>
                <w:szCs w:val="20"/>
                <w:lang w:eastAsia="sl-SI"/>
              </w:rPr>
              <w:t>cikloheksan</w:t>
            </w:r>
            <w:proofErr w:type="spellEnd"/>
            <w:r w:rsidRPr="0028746C">
              <w:rPr>
                <w:rFonts w:eastAsia="Times New Roman" w:cs="Arial"/>
                <w:color w:val="000000"/>
                <w:szCs w:val="20"/>
                <w:lang w:eastAsia="sl-SI"/>
              </w:rPr>
              <w:t xml:space="preserve">, heksan, heptan, toluen, </w:t>
            </w:r>
            <w:proofErr w:type="spellStart"/>
            <w:r w:rsidRPr="0028746C">
              <w:rPr>
                <w:rFonts w:eastAsia="Times New Roman" w:cs="Arial"/>
                <w:color w:val="000000"/>
                <w:szCs w:val="20"/>
                <w:lang w:eastAsia="sl-SI"/>
              </w:rPr>
              <w:t>ciklopentan</w:t>
            </w:r>
            <w:proofErr w:type="spellEnd"/>
            <w:r w:rsidRPr="0028746C">
              <w:rPr>
                <w:rFonts w:eastAsia="Times New Roman" w:cs="Arial"/>
                <w:color w:val="000000"/>
                <w:szCs w:val="20"/>
                <w:lang w:eastAsia="sl-SI"/>
              </w:rPr>
              <w:t xml:space="preserve">, </w:t>
            </w:r>
            <w:proofErr w:type="spellStart"/>
            <w:r w:rsidRPr="0028746C">
              <w:rPr>
                <w:rFonts w:eastAsia="Times New Roman" w:cs="Arial"/>
                <w:color w:val="000000"/>
                <w:szCs w:val="20"/>
                <w:lang w:eastAsia="sl-SI"/>
              </w:rPr>
              <w:t>izopentan</w:t>
            </w:r>
            <w:proofErr w:type="spellEnd"/>
            <w:r w:rsidRPr="0028746C">
              <w:rPr>
                <w:rFonts w:eastAsia="Times New Roman" w:cs="Arial"/>
                <w:color w:val="000000"/>
                <w:szCs w:val="20"/>
                <w:lang w:eastAsia="sl-SI"/>
              </w:rPr>
              <w:t xml:space="preserve"> ali njihove mešanice) iz prezračevalne odprtine naprave za </w:t>
            </w:r>
            <w:proofErr w:type="spellStart"/>
            <w:r w:rsidRPr="0028746C">
              <w:rPr>
                <w:rFonts w:eastAsia="Times New Roman" w:cs="Arial"/>
                <w:color w:val="000000"/>
                <w:szCs w:val="20"/>
                <w:lang w:eastAsia="sl-SI"/>
              </w:rPr>
              <w:t>ekstrudiranje</w:t>
            </w:r>
            <w:proofErr w:type="spellEnd"/>
            <w:r w:rsidRPr="0028746C">
              <w:rPr>
                <w:rFonts w:eastAsia="Times New Roman" w:cs="Arial"/>
                <w:color w:val="000000"/>
                <w:szCs w:val="20"/>
                <w:lang w:eastAsia="sl-SI"/>
              </w:rPr>
              <w:t xml:space="preserve"> stisnejo in pošljejo v predelavo.</w:t>
            </w:r>
            <w:r w:rsidR="00913F3B" w:rsidRPr="0028746C">
              <w:rPr>
                <w:rFonts w:eastAsia="Times New Roman" w:cs="Arial"/>
                <w:color w:val="000000"/>
                <w:szCs w:val="20"/>
                <w:lang w:eastAsia="sl-SI"/>
              </w:rPr>
              <w:t>.</w:t>
            </w:r>
          </w:p>
        </w:tc>
      </w:tr>
      <w:tr w:rsidR="00913F3B" w:rsidRPr="0028746C" w14:paraId="10D49E95" w14:textId="77777777" w:rsidTr="00014FFB">
        <w:tc>
          <w:tcPr>
            <w:tcW w:w="2660" w:type="dxa"/>
          </w:tcPr>
          <w:p w14:paraId="6DF9C4EF" w14:textId="77777777" w:rsidR="00543CA4" w:rsidRPr="002A79D1" w:rsidRDefault="00543CA4" w:rsidP="00014FFB">
            <w:pPr>
              <w:spacing w:before="60" w:after="60" w:line="240" w:lineRule="auto"/>
              <w:rPr>
                <w:rFonts w:eastAsia="Times New Roman" w:cs="Arial"/>
                <w:color w:val="000000"/>
                <w:szCs w:val="20"/>
                <w:lang w:eastAsia="sl-SI"/>
              </w:rPr>
            </w:pPr>
            <w:r w:rsidRPr="002A79D1">
              <w:rPr>
                <w:rFonts w:eastAsia="Times New Roman" w:cs="Arial"/>
                <w:color w:val="000000"/>
                <w:szCs w:val="20"/>
                <w:lang w:eastAsia="sl-SI"/>
              </w:rPr>
              <w:t>Odstranjevanje</w:t>
            </w:r>
          </w:p>
          <w:p w14:paraId="2204E52F" w14:textId="77777777" w:rsidR="00913F3B" w:rsidRPr="002A79D1" w:rsidRDefault="00913F3B" w:rsidP="00014FFB">
            <w:pPr>
              <w:spacing w:before="60" w:after="60" w:line="240" w:lineRule="auto"/>
              <w:rPr>
                <w:rFonts w:eastAsia="Times New Roman" w:cs="Arial"/>
                <w:color w:val="000000"/>
                <w:szCs w:val="20"/>
                <w:lang w:eastAsia="sl-SI"/>
              </w:rPr>
            </w:pPr>
            <w:r w:rsidRPr="002A79D1">
              <w:rPr>
                <w:rFonts w:eastAsia="Times New Roman" w:cs="Arial"/>
                <w:color w:val="000000"/>
                <w:szCs w:val="20"/>
                <w:lang w:eastAsia="sl-SI"/>
              </w:rPr>
              <w:t>Poglavje 3.</w:t>
            </w:r>
            <w:r w:rsidR="00543CA4" w:rsidRPr="002A79D1">
              <w:rPr>
                <w:rFonts w:eastAsia="Times New Roman" w:cs="Arial"/>
                <w:color w:val="000000"/>
                <w:szCs w:val="20"/>
                <w:lang w:eastAsia="sl-SI"/>
              </w:rPr>
              <w:t>5</w:t>
            </w:r>
            <w:r w:rsidRPr="002A79D1">
              <w:rPr>
                <w:rFonts w:eastAsia="Times New Roman" w:cs="Arial"/>
                <w:color w:val="000000"/>
                <w:szCs w:val="20"/>
                <w:lang w:eastAsia="sl-SI"/>
              </w:rPr>
              <w:t>.2.</w:t>
            </w:r>
            <w:r w:rsidR="00543CA4" w:rsidRPr="002A79D1">
              <w:rPr>
                <w:rFonts w:eastAsia="Times New Roman" w:cs="Arial"/>
                <w:color w:val="000000"/>
                <w:szCs w:val="20"/>
                <w:lang w:eastAsia="sl-SI"/>
              </w:rPr>
              <w:t>4</w:t>
            </w:r>
          </w:p>
        </w:tc>
        <w:tc>
          <w:tcPr>
            <w:tcW w:w="6551" w:type="dxa"/>
          </w:tcPr>
          <w:p w14:paraId="30D90654" w14:textId="77777777" w:rsidR="00913F3B" w:rsidRPr="0028746C" w:rsidRDefault="00543CA4" w:rsidP="00014FFB">
            <w:pPr>
              <w:spacing w:before="120" w:line="240" w:lineRule="auto"/>
              <w:jc w:val="both"/>
              <w:rPr>
                <w:rFonts w:eastAsia="Times New Roman" w:cs="Arial"/>
                <w:color w:val="000000"/>
                <w:szCs w:val="20"/>
                <w:lang w:eastAsia="sl-SI"/>
              </w:rPr>
            </w:pPr>
            <w:r w:rsidRPr="0028746C">
              <w:rPr>
                <w:rFonts w:eastAsia="Times New Roman" w:cs="Arial"/>
                <w:color w:val="000000"/>
                <w:szCs w:val="20"/>
                <w:lang w:eastAsia="sl-SI"/>
              </w:rPr>
              <w:t>HOS v polimeru se prenesejo v plinasto fazo (npr. z uporabo pare). Učinkovitost odstranjevanja se lahko optimizira z ustrezno kombinacijo temperature, tlaka in zadrževalnega časa ter s povečanjem razmerja med prosto površino polimera in skupno količino polimera.</w:t>
            </w:r>
            <w:r w:rsidR="00913F3B" w:rsidRPr="0028746C">
              <w:rPr>
                <w:rFonts w:eastAsia="Times New Roman" w:cs="Arial"/>
                <w:color w:val="000000"/>
                <w:szCs w:val="20"/>
                <w:lang w:eastAsia="sl-SI"/>
              </w:rPr>
              <w:t>..</w:t>
            </w:r>
          </w:p>
        </w:tc>
      </w:tr>
      <w:tr w:rsidR="00913F3B" w:rsidRPr="0028746C" w14:paraId="7E62BA18" w14:textId="77777777" w:rsidTr="00014FFB">
        <w:tc>
          <w:tcPr>
            <w:tcW w:w="2660" w:type="dxa"/>
          </w:tcPr>
          <w:p w14:paraId="47D47A58" w14:textId="77777777" w:rsidR="00543CA4" w:rsidRPr="002A79D1" w:rsidRDefault="00543CA4" w:rsidP="00014FFB">
            <w:pPr>
              <w:spacing w:before="60" w:after="60" w:line="240" w:lineRule="auto"/>
              <w:rPr>
                <w:rFonts w:eastAsia="Times New Roman" w:cs="Arial"/>
                <w:color w:val="000000"/>
                <w:szCs w:val="20"/>
                <w:lang w:eastAsia="sl-SI"/>
              </w:rPr>
            </w:pPr>
            <w:r w:rsidRPr="002A79D1">
              <w:rPr>
                <w:rFonts w:eastAsia="Times New Roman" w:cs="Arial"/>
                <w:color w:val="000000"/>
                <w:szCs w:val="20"/>
                <w:lang w:eastAsia="sl-SI"/>
              </w:rPr>
              <w:t>Izravnavanje hlapov</w:t>
            </w:r>
          </w:p>
          <w:p w14:paraId="3D664EFF" w14:textId="77777777" w:rsidR="00913F3B" w:rsidRPr="002A79D1" w:rsidRDefault="00913F3B" w:rsidP="00014FFB">
            <w:pPr>
              <w:spacing w:before="60" w:after="60" w:line="240" w:lineRule="auto"/>
              <w:rPr>
                <w:rFonts w:eastAsia="Times New Roman" w:cs="Arial"/>
                <w:color w:val="000000"/>
                <w:szCs w:val="20"/>
                <w:lang w:eastAsia="sl-SI"/>
              </w:rPr>
            </w:pPr>
            <w:r w:rsidRPr="002A79D1">
              <w:rPr>
                <w:rFonts w:eastAsia="Times New Roman" w:cs="Arial"/>
                <w:color w:val="000000"/>
                <w:szCs w:val="20"/>
                <w:lang w:eastAsia="sl-SI"/>
              </w:rPr>
              <w:t>Poglavje 3.4.</w:t>
            </w:r>
            <w:r w:rsidR="00DE6624" w:rsidRPr="002A79D1">
              <w:rPr>
                <w:rFonts w:eastAsia="Times New Roman" w:cs="Arial"/>
                <w:color w:val="000000"/>
                <w:szCs w:val="20"/>
                <w:lang w:eastAsia="sl-SI"/>
              </w:rPr>
              <w:t>6</w:t>
            </w:r>
          </w:p>
        </w:tc>
        <w:tc>
          <w:tcPr>
            <w:tcW w:w="6551" w:type="dxa"/>
          </w:tcPr>
          <w:p w14:paraId="18F15BFD" w14:textId="77777777" w:rsidR="00913F3B" w:rsidRPr="0028746C" w:rsidRDefault="00543CA4" w:rsidP="00014FFB">
            <w:pPr>
              <w:spacing w:before="60" w:after="60" w:line="240" w:lineRule="auto"/>
              <w:rPr>
                <w:rFonts w:eastAsia="Times New Roman" w:cs="Arial"/>
                <w:color w:val="000000"/>
                <w:szCs w:val="20"/>
                <w:lang w:eastAsia="sl-SI"/>
              </w:rPr>
            </w:pPr>
            <w:r w:rsidRPr="0028746C">
              <w:rPr>
                <w:rFonts w:eastAsia="Times New Roman" w:cs="Arial"/>
                <w:color w:val="000000"/>
                <w:szCs w:val="20"/>
                <w:lang w:eastAsia="sl-SI"/>
              </w:rPr>
              <w:t>Hlapi iz dela opreme za sprejem (npr. rezervoar), ki so izpodrinjeni med prenosom tekočine in vrnjeni v opremo za dovajanje, iz katere se dovaja tekočina.</w:t>
            </w:r>
          </w:p>
        </w:tc>
      </w:tr>
    </w:tbl>
    <w:p w14:paraId="2C8A2BF9" w14:textId="77777777" w:rsidR="00913F3B" w:rsidRPr="0028746C" w:rsidRDefault="00913F3B" w:rsidP="00913F3B"/>
    <w:p w14:paraId="4BC5AFAC" w14:textId="77777777" w:rsidR="00913F3B" w:rsidRPr="0028746C" w:rsidRDefault="00913F3B" w:rsidP="00684E54"/>
    <w:p w14:paraId="79F12682" w14:textId="77777777" w:rsidR="00913F3B" w:rsidRPr="0028746C" w:rsidRDefault="00913F3B" w:rsidP="00684E54"/>
    <w:p w14:paraId="335F3EF1" w14:textId="77777777" w:rsidR="00913F3B" w:rsidRDefault="00913F3B" w:rsidP="00684E54"/>
    <w:sectPr w:rsidR="00913F3B" w:rsidSect="002550D1">
      <w:footerReference w:type="default" r:id="rId14"/>
      <w:pgSz w:w="11906" w:h="16838"/>
      <w:pgMar w:top="1417" w:right="1417" w:bottom="1417"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172F" w14:textId="77777777" w:rsidR="00846CBA" w:rsidRPr="0028746C" w:rsidRDefault="00846CBA" w:rsidP="00453400">
      <w:pPr>
        <w:spacing w:line="240" w:lineRule="auto"/>
      </w:pPr>
      <w:r w:rsidRPr="0028746C">
        <w:separator/>
      </w:r>
    </w:p>
  </w:endnote>
  <w:endnote w:type="continuationSeparator" w:id="0">
    <w:p w14:paraId="7F02E4C5" w14:textId="77777777" w:rsidR="00846CBA" w:rsidRPr="0028746C" w:rsidRDefault="00846CBA" w:rsidP="00453400">
      <w:pPr>
        <w:spacing w:line="240" w:lineRule="auto"/>
      </w:pPr>
      <w:r w:rsidRPr="0028746C">
        <w:continuationSeparator/>
      </w:r>
    </w:p>
  </w:endnote>
  <w:endnote w:type="continuationNotice" w:id="1">
    <w:p w14:paraId="424F7C97" w14:textId="77777777" w:rsidR="00846CBA" w:rsidRPr="0028746C" w:rsidRDefault="00846C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3602" w14:textId="77777777" w:rsidR="00EF71FB" w:rsidRPr="0028746C" w:rsidRDefault="00EF71FB">
    <w:pPr>
      <w:pStyle w:val="Noga"/>
      <w:jc w:val="center"/>
    </w:pPr>
    <w:r w:rsidRPr="0028746C">
      <w:fldChar w:fldCharType="begin"/>
    </w:r>
    <w:r w:rsidRPr="0028746C">
      <w:instrText>PAGE   \* MERGEFORMAT</w:instrText>
    </w:r>
    <w:r w:rsidRPr="0028746C">
      <w:fldChar w:fldCharType="separate"/>
    </w:r>
    <w:r w:rsidR="0038652F" w:rsidRPr="00C954AD">
      <w:t>20</w:t>
    </w:r>
    <w:r w:rsidRPr="0028746C">
      <w:fldChar w:fldCharType="end"/>
    </w:r>
  </w:p>
  <w:p w14:paraId="1938C671" w14:textId="77777777" w:rsidR="00EF71FB" w:rsidRPr="0028746C" w:rsidRDefault="00EF71F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104DA" w14:textId="77777777" w:rsidR="00846CBA" w:rsidRPr="0028746C" w:rsidRDefault="00846CBA" w:rsidP="00453400">
      <w:pPr>
        <w:spacing w:line="240" w:lineRule="auto"/>
      </w:pPr>
      <w:r w:rsidRPr="0028746C">
        <w:separator/>
      </w:r>
    </w:p>
  </w:footnote>
  <w:footnote w:type="continuationSeparator" w:id="0">
    <w:p w14:paraId="30C5DA2E" w14:textId="77777777" w:rsidR="00846CBA" w:rsidRPr="0028746C" w:rsidRDefault="00846CBA" w:rsidP="00453400">
      <w:pPr>
        <w:spacing w:line="240" w:lineRule="auto"/>
      </w:pPr>
      <w:r w:rsidRPr="0028746C">
        <w:continuationSeparator/>
      </w:r>
    </w:p>
  </w:footnote>
  <w:footnote w:type="continuationNotice" w:id="1">
    <w:p w14:paraId="63BAB829" w14:textId="77777777" w:rsidR="00846CBA" w:rsidRPr="0028746C" w:rsidRDefault="00846CBA">
      <w:pPr>
        <w:spacing w:line="240" w:lineRule="auto"/>
      </w:pPr>
    </w:p>
  </w:footnote>
  <w:footnote w:id="2">
    <w:p w14:paraId="4FD12F80" w14:textId="77777777" w:rsidR="009E0073" w:rsidRPr="00C954AD" w:rsidRDefault="009E0073">
      <w:pPr>
        <w:pStyle w:val="Sprotnaopomba-besedilo"/>
      </w:pPr>
      <w:r w:rsidRPr="0028746C">
        <w:rPr>
          <w:rStyle w:val="Sprotnaopomba-sklic"/>
        </w:rPr>
        <w:footnoteRef/>
      </w:r>
      <w:r w:rsidRPr="0028746C">
        <w:t xml:space="preserve"> Direktiva (EU) 2015/2193 Evropskega parlamenta in Sveta z dne 25. novembra 2015 o omejevanju emisij nekaterih onesnaževal iz srednje velikih kurilnih naprav v zrak (UL L 313, 28.11.2015, str. 1).</w:t>
      </w:r>
    </w:p>
  </w:footnote>
  <w:footnote w:id="3">
    <w:p w14:paraId="4C0624D8" w14:textId="77777777" w:rsidR="00FD6B8F" w:rsidRPr="004756D0" w:rsidRDefault="00FD6B8F" w:rsidP="00FD6B8F">
      <w:pPr>
        <w:pStyle w:val="Sprotnaopomba-besedilo"/>
        <w:jc w:val="both"/>
        <w:rPr>
          <w:strike/>
        </w:rPr>
      </w:pPr>
      <w:r w:rsidRPr="0028746C">
        <w:rPr>
          <w:rStyle w:val="Sprotnaopomba-sklic"/>
        </w:rPr>
        <w:footnoteRef/>
      </w:r>
      <w:r w:rsidRPr="0028746C">
        <w:t xml:space="preserve"> </w:t>
      </w:r>
      <w:r w:rsidRPr="00553512">
        <w:rPr>
          <w:rFonts w:cs="Arial"/>
          <w:highlight w:val="lightGray"/>
        </w:rPr>
        <w:t>V WGC BAT Zaključku je določeno, da »če se lahko odpadni plini s podobnimi lastnostmi, ki vsebujejo enake (vrste) snovi/parametre, in ki se odvajajo skozi dva ali več ločenih odvodnikov, odvajajo skozi skupni odvodnik, se ti odvodniki za izračun masnih pretokov v zvezi z BAT 11 (preglednica 1.1), BAT 14 (preglednica 1.3), BAT 18 (preglednica 1.6), BAT 29 (preglednica 1.9) in BAT 36 (preglednica 1.15) štejejo za en sam odvodnik,  t.i »navidezen odvodnik«, to je, da se za izpuste, ki so lahko združeni v en odvodnik upošteva masni pretok vseh odvodnikov in nato upošteva masni pretok in relevantnost izpusta ter določitev mejne vrednosti.</w:t>
      </w:r>
      <w:r>
        <w:rPr>
          <w:rFonts w:cs="Arial"/>
          <w:highlight w:val="lightGray"/>
        </w:rPr>
        <w:t xml:space="preserve"> </w:t>
      </w:r>
    </w:p>
  </w:footnote>
  <w:footnote w:id="4">
    <w:p w14:paraId="2718284E" w14:textId="77777777" w:rsidR="00FC6CB0" w:rsidRPr="00C954AD" w:rsidRDefault="00FC6CB0">
      <w:pPr>
        <w:pStyle w:val="Sprotnaopomba-besedilo"/>
      </w:pPr>
      <w:r w:rsidRPr="0028746C">
        <w:rPr>
          <w:rStyle w:val="Sprotnaopomba-sklic"/>
        </w:rPr>
        <w:footnoteRef/>
      </w:r>
      <w:r w:rsidRPr="0028746C">
        <w:t xml:space="preserve"> Uredba (ES) št. 1221/2009 Evropskega parlamenta in Sveta z dne 25. novembra 2009 o prostovoljnem sodelovanju organizacij v Sistemu Skupnosti za okoljsko ravnanje in presojo (EMAS), razveljavitvi Uredbe (ES) št. 761/2001 ter odločb Komisije 2001/681/ES in 2006/193/ES (UL L 342, 22.12.2009, str. 1).</w:t>
      </w:r>
    </w:p>
  </w:footnote>
  <w:footnote w:id="5">
    <w:p w14:paraId="0F352E0D" w14:textId="77777777" w:rsidR="008B29F6" w:rsidRPr="0028746C" w:rsidRDefault="008B29F6" w:rsidP="008B29F6">
      <w:pPr>
        <w:pStyle w:val="Sprotnaopomba-besedilo"/>
      </w:pPr>
      <w:r w:rsidRPr="0028746C">
        <w:rPr>
          <w:rStyle w:val="Sprotnaopomba-sklic"/>
        </w:rPr>
        <w:footnoteRef/>
      </w:r>
      <w:r w:rsidRPr="0028746C">
        <w:t xml:space="preserve"> </w:t>
      </w:r>
      <w:r w:rsidRPr="00C954AD">
        <w:t xml:space="preserve">Tudi </w:t>
      </w:r>
      <w:proofErr w:type="spellStart"/>
      <w:r w:rsidRPr="00C954AD">
        <w:t>npr</w:t>
      </w:r>
      <w:proofErr w:type="spellEnd"/>
      <w:r w:rsidRPr="00C954AD">
        <w:t xml:space="preserve"> do PM</w:t>
      </w:r>
      <w:r w:rsidRPr="00C954AD">
        <w:rPr>
          <w:vertAlign w:val="subscript"/>
        </w:rPr>
        <w:t>2.5</w:t>
      </w:r>
      <w:r w:rsidRPr="00C954AD">
        <w:t xml:space="preserve"> in PM</w:t>
      </w:r>
      <w:r w:rsidRPr="00C954AD">
        <w:rPr>
          <w:vertAlign w:val="subscript"/>
        </w:rPr>
        <w:t>10</w:t>
      </w:r>
      <w:r w:rsidRPr="00C954AD">
        <w:t>.</w:t>
      </w:r>
    </w:p>
  </w:footnote>
  <w:footnote w:id="6">
    <w:p w14:paraId="052FCC09" w14:textId="77777777" w:rsidR="00E03061" w:rsidRPr="009E0029" w:rsidRDefault="00E03061" w:rsidP="00E03061">
      <w:pPr>
        <w:pStyle w:val="Sprotnaopomba-besedilo"/>
      </w:pPr>
      <w:r w:rsidRPr="0028746C">
        <w:rPr>
          <w:rStyle w:val="Sprotnaopomba-sklic"/>
        </w:rPr>
        <w:footnoteRef/>
      </w:r>
      <w:r w:rsidRPr="0028746C">
        <w:t xml:space="preserve"> </w:t>
      </w:r>
      <w:r w:rsidRPr="00C954AD">
        <w:t xml:space="preserve">Ob ugotavljanju relevantnosti </w:t>
      </w:r>
      <w:r w:rsidRPr="0028746C">
        <w:t xml:space="preserve">snovi/parametra </w:t>
      </w:r>
      <w:r w:rsidRPr="00C954AD">
        <w:t>velja spomniti tudi na določbe 5. odstavka 39. člena Uredbe o emisiji snovi v zrak iz nepremičnih virov onesnaževanja.</w:t>
      </w:r>
    </w:p>
  </w:footnote>
  <w:footnote w:id="7">
    <w:p w14:paraId="7F6F2288" w14:textId="77777777" w:rsidR="00546E1E" w:rsidRPr="007554AB" w:rsidRDefault="00546E1E" w:rsidP="00546E1E">
      <w:pPr>
        <w:pStyle w:val="Sprotnaopomba-besedilo"/>
      </w:pPr>
      <w:r>
        <w:rPr>
          <w:rStyle w:val="Sprotnaopomba-sklic"/>
        </w:rPr>
        <w:footnoteRef/>
      </w:r>
      <w:r>
        <w:t xml:space="preserve"> </w:t>
      </w:r>
      <w:hyperlink r:id="rId1" w:history="1">
        <w:r w:rsidRPr="0023232B">
          <w:rPr>
            <w:rStyle w:val="Hiperpovezava"/>
          </w:rPr>
          <w:t>https://www.gov.si/novice/2022-06-23-usmeritve-za-dolocitev-mejne-vrednosti-v-predlogu-programa-obratovalnega-monitoringa-za-naprave-katerim-so-ravni-emisij-dolocene-v-zakljuckih-o-bat/</w:t>
        </w:r>
      </w:hyperlink>
      <w:r>
        <w:t xml:space="preserve"> </w:t>
      </w:r>
    </w:p>
  </w:footnote>
  <w:footnote w:id="8">
    <w:p w14:paraId="4EBFF210" w14:textId="77777777" w:rsidR="007E0CDC" w:rsidRPr="007554AB" w:rsidRDefault="007E0CDC" w:rsidP="007E0CDC">
      <w:pPr>
        <w:pStyle w:val="Sprotnaopomba-besedilo"/>
      </w:pPr>
      <w:r>
        <w:rPr>
          <w:rStyle w:val="Sprotnaopomba-sklic"/>
        </w:rPr>
        <w:footnoteRef/>
      </w:r>
      <w:r>
        <w:t xml:space="preserve"> </w:t>
      </w:r>
      <w:hyperlink r:id="rId2" w:history="1">
        <w:r w:rsidRPr="0023232B">
          <w:rPr>
            <w:rStyle w:val="Hiperpovezava"/>
          </w:rPr>
          <w:t>https://www.gov.si/novice/2022-06-23-usmeritve-za-dolocitev-mejne-vrednosti-v-predlogu-programa-obratovalnega-monitoringa-za-naprave-katerim-so-ravni-emisij-dolocene-v-zakljuckih-o-bat/</w:t>
        </w:r>
      </w:hyperlink>
      <w:r>
        <w:t xml:space="preserve"> </w:t>
      </w:r>
    </w:p>
  </w:footnote>
  <w:footnote w:id="9">
    <w:p w14:paraId="626F034B" w14:textId="77777777" w:rsidR="000752B5" w:rsidRPr="007554AB" w:rsidRDefault="000752B5" w:rsidP="000752B5">
      <w:pPr>
        <w:pStyle w:val="Sprotnaopomba-besedilo"/>
      </w:pPr>
      <w:r>
        <w:rPr>
          <w:rStyle w:val="Sprotnaopomba-sklic"/>
        </w:rPr>
        <w:footnoteRef/>
      </w:r>
      <w:r>
        <w:t xml:space="preserve"> </w:t>
      </w:r>
      <w:hyperlink r:id="rId3" w:history="1">
        <w:r w:rsidRPr="0023232B">
          <w:rPr>
            <w:rStyle w:val="Hiperpovezava"/>
          </w:rPr>
          <w:t>https://www.gov.si/novice/2022-06-23-usmeritve-za-dolocitev-mejne-vrednosti-v-predlogu-programa-obratovalnega-monitoringa-za-naprave-katerim-so-ravni-emisij-dolocene-v-zakljuckih-o-bat/</w:t>
        </w:r>
      </w:hyperlink>
      <w:r>
        <w:t xml:space="preserve"> </w:t>
      </w:r>
    </w:p>
  </w:footnote>
  <w:footnote w:id="10">
    <w:p w14:paraId="3C9427A8" w14:textId="77777777" w:rsidR="000752B5" w:rsidRPr="007554AB" w:rsidRDefault="000752B5" w:rsidP="000752B5">
      <w:pPr>
        <w:pStyle w:val="Sprotnaopomba-besedilo"/>
      </w:pPr>
      <w:r>
        <w:rPr>
          <w:rStyle w:val="Sprotnaopomba-sklic"/>
        </w:rPr>
        <w:footnoteRef/>
      </w:r>
      <w:r>
        <w:t xml:space="preserve"> </w:t>
      </w:r>
      <w:hyperlink r:id="rId4" w:history="1">
        <w:r w:rsidRPr="0023232B">
          <w:rPr>
            <w:rStyle w:val="Hiperpovezava"/>
          </w:rPr>
          <w:t>https://www.gov.si/novice/2022-06-23-usmeritve-za-dolocitev-mejne-vrednosti-v-predlogu-programa-obratovalnega-monitoringa-za-naprave-katerim-so-ravni-emisij-dolocene-v-zakljuckih-o-bat/</w:t>
        </w:r>
      </w:hyperlink>
      <w:r>
        <w:t xml:space="preserve"> </w:t>
      </w:r>
    </w:p>
  </w:footnote>
  <w:footnote w:id="11">
    <w:p w14:paraId="3F227C1B" w14:textId="77777777" w:rsidR="000752B5" w:rsidRPr="007554AB" w:rsidRDefault="000752B5" w:rsidP="000752B5">
      <w:pPr>
        <w:pStyle w:val="Sprotnaopomba-besedilo"/>
      </w:pPr>
      <w:r>
        <w:rPr>
          <w:rStyle w:val="Sprotnaopomba-sklic"/>
        </w:rPr>
        <w:footnoteRef/>
      </w:r>
      <w:r>
        <w:t xml:space="preserve"> </w:t>
      </w:r>
      <w:hyperlink r:id="rId5" w:history="1">
        <w:r w:rsidRPr="0023232B">
          <w:rPr>
            <w:rStyle w:val="Hiperpovezava"/>
          </w:rPr>
          <w:t>https://www.gov.si/novice/2022-06-23-usmeritve-za-dolocitev-mejne-vrednosti-v-predlogu-programa-obratovalnega-monitoringa-za-naprave-katerim-so-ravni-emisij-dolocene-v-zakljuckih-o-bat/</w:t>
        </w:r>
      </w:hyperlink>
      <w:r>
        <w:t xml:space="preserve"> </w:t>
      </w:r>
    </w:p>
  </w:footnote>
  <w:footnote w:id="12">
    <w:p w14:paraId="1F1E597D" w14:textId="77777777" w:rsidR="000752B5" w:rsidRPr="007554AB" w:rsidRDefault="000752B5" w:rsidP="000752B5">
      <w:pPr>
        <w:pStyle w:val="Sprotnaopomba-besedilo"/>
      </w:pPr>
      <w:r>
        <w:rPr>
          <w:rStyle w:val="Sprotnaopomba-sklic"/>
        </w:rPr>
        <w:footnoteRef/>
      </w:r>
      <w:r>
        <w:t xml:space="preserve"> </w:t>
      </w:r>
      <w:hyperlink r:id="rId6" w:history="1">
        <w:r w:rsidRPr="0023232B">
          <w:rPr>
            <w:rStyle w:val="Hiperpovezava"/>
          </w:rPr>
          <w:t>https://www.gov.si/novice/2022-06-23-usmeritve-za-dolocitev-mejne-vrednosti-v-predlogu-programa-obratovalnega-monitoringa-za-naprave-katerim-so-ravni-emisij-dolocene-v-zakljuckih-o-bat/</w:t>
        </w:r>
      </w:hyperlink>
      <w:r>
        <w:t xml:space="preserve"> </w:t>
      </w:r>
    </w:p>
  </w:footnote>
  <w:footnote w:id="13">
    <w:p w14:paraId="2AFA25AA" w14:textId="77777777" w:rsidR="00177E49" w:rsidRPr="007554AB" w:rsidRDefault="00177E49" w:rsidP="00177E49">
      <w:pPr>
        <w:pStyle w:val="Sprotnaopomba-besedilo"/>
      </w:pPr>
      <w:r>
        <w:rPr>
          <w:rStyle w:val="Sprotnaopomba-sklic"/>
        </w:rPr>
        <w:footnoteRef/>
      </w:r>
      <w:r>
        <w:t xml:space="preserve"> </w:t>
      </w:r>
      <w:hyperlink r:id="rId7" w:history="1">
        <w:r w:rsidRPr="0023232B">
          <w:rPr>
            <w:rStyle w:val="Hiperpovezava"/>
          </w:rPr>
          <w:t>https://www.gov.si/novice/2022-06-23-usmeritve-za-dolocitev-mejne-vrednosti-v-predlogu-programa-obratovalnega-monitoringa-za-naprave-katerim-so-ravni-emisij-dolocene-v-zakljuckih-o-bat/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5582"/>
    <w:multiLevelType w:val="hybridMultilevel"/>
    <w:tmpl w:val="1DD0FD70"/>
    <w:lvl w:ilvl="0" w:tplc="2000001B">
      <w:start w:val="1"/>
      <w:numFmt w:val="lowerRoman"/>
      <w:lvlText w:val="%1."/>
      <w:lvlJc w:val="right"/>
      <w:pPr>
        <w:ind w:left="1622" w:hanging="360"/>
      </w:pPr>
      <w:rPr>
        <w:rFonts w:hint="default"/>
      </w:rPr>
    </w:lvl>
    <w:lvl w:ilvl="1" w:tplc="FFFFFFFF" w:tentative="1">
      <w:start w:val="1"/>
      <w:numFmt w:val="bullet"/>
      <w:lvlText w:val="o"/>
      <w:lvlJc w:val="left"/>
      <w:pPr>
        <w:ind w:left="2342" w:hanging="360"/>
      </w:pPr>
      <w:rPr>
        <w:rFonts w:ascii="Courier New" w:hAnsi="Courier New" w:cs="Courier New" w:hint="default"/>
      </w:rPr>
    </w:lvl>
    <w:lvl w:ilvl="2" w:tplc="FFFFFFFF" w:tentative="1">
      <w:start w:val="1"/>
      <w:numFmt w:val="bullet"/>
      <w:lvlText w:val=""/>
      <w:lvlJc w:val="left"/>
      <w:pPr>
        <w:ind w:left="3062" w:hanging="360"/>
      </w:pPr>
      <w:rPr>
        <w:rFonts w:ascii="Wingdings" w:hAnsi="Wingdings" w:hint="default"/>
      </w:rPr>
    </w:lvl>
    <w:lvl w:ilvl="3" w:tplc="FFFFFFFF" w:tentative="1">
      <w:start w:val="1"/>
      <w:numFmt w:val="bullet"/>
      <w:lvlText w:val=""/>
      <w:lvlJc w:val="left"/>
      <w:pPr>
        <w:ind w:left="3782" w:hanging="360"/>
      </w:pPr>
      <w:rPr>
        <w:rFonts w:ascii="Symbol" w:hAnsi="Symbol" w:hint="default"/>
      </w:rPr>
    </w:lvl>
    <w:lvl w:ilvl="4" w:tplc="FFFFFFFF" w:tentative="1">
      <w:start w:val="1"/>
      <w:numFmt w:val="bullet"/>
      <w:lvlText w:val="o"/>
      <w:lvlJc w:val="left"/>
      <w:pPr>
        <w:ind w:left="4502" w:hanging="360"/>
      </w:pPr>
      <w:rPr>
        <w:rFonts w:ascii="Courier New" w:hAnsi="Courier New" w:cs="Courier New" w:hint="default"/>
      </w:rPr>
    </w:lvl>
    <w:lvl w:ilvl="5" w:tplc="FFFFFFFF" w:tentative="1">
      <w:start w:val="1"/>
      <w:numFmt w:val="bullet"/>
      <w:lvlText w:val=""/>
      <w:lvlJc w:val="left"/>
      <w:pPr>
        <w:ind w:left="5222" w:hanging="360"/>
      </w:pPr>
      <w:rPr>
        <w:rFonts w:ascii="Wingdings" w:hAnsi="Wingdings" w:hint="default"/>
      </w:rPr>
    </w:lvl>
    <w:lvl w:ilvl="6" w:tplc="FFFFFFFF" w:tentative="1">
      <w:start w:val="1"/>
      <w:numFmt w:val="bullet"/>
      <w:lvlText w:val=""/>
      <w:lvlJc w:val="left"/>
      <w:pPr>
        <w:ind w:left="5942" w:hanging="360"/>
      </w:pPr>
      <w:rPr>
        <w:rFonts w:ascii="Symbol" w:hAnsi="Symbol" w:hint="default"/>
      </w:rPr>
    </w:lvl>
    <w:lvl w:ilvl="7" w:tplc="FFFFFFFF" w:tentative="1">
      <w:start w:val="1"/>
      <w:numFmt w:val="bullet"/>
      <w:lvlText w:val="o"/>
      <w:lvlJc w:val="left"/>
      <w:pPr>
        <w:ind w:left="6662" w:hanging="360"/>
      </w:pPr>
      <w:rPr>
        <w:rFonts w:ascii="Courier New" w:hAnsi="Courier New" w:cs="Courier New" w:hint="default"/>
      </w:rPr>
    </w:lvl>
    <w:lvl w:ilvl="8" w:tplc="FFFFFFFF" w:tentative="1">
      <w:start w:val="1"/>
      <w:numFmt w:val="bullet"/>
      <w:lvlText w:val=""/>
      <w:lvlJc w:val="left"/>
      <w:pPr>
        <w:ind w:left="7382" w:hanging="360"/>
      </w:pPr>
      <w:rPr>
        <w:rFonts w:ascii="Wingdings" w:hAnsi="Wingdings" w:hint="default"/>
      </w:rPr>
    </w:lvl>
  </w:abstractNum>
  <w:abstractNum w:abstractNumId="1" w15:restartNumberingAfterBreak="0">
    <w:nsid w:val="073818E7"/>
    <w:multiLevelType w:val="multilevel"/>
    <w:tmpl w:val="0DA8450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C2409A"/>
    <w:multiLevelType w:val="hybridMultilevel"/>
    <w:tmpl w:val="1460F0B2"/>
    <w:lvl w:ilvl="0" w:tplc="90A4492A">
      <w:start w:val="1"/>
      <w:numFmt w:val="lowerRoman"/>
      <w:lvlText w:val="%1)"/>
      <w:lvlJc w:val="right"/>
      <w:pPr>
        <w:ind w:left="1020" w:hanging="360"/>
      </w:pPr>
    </w:lvl>
    <w:lvl w:ilvl="1" w:tplc="611E3C8A">
      <w:start w:val="1"/>
      <w:numFmt w:val="lowerRoman"/>
      <w:lvlText w:val="%2)"/>
      <w:lvlJc w:val="right"/>
      <w:pPr>
        <w:ind w:left="1020" w:hanging="360"/>
      </w:pPr>
    </w:lvl>
    <w:lvl w:ilvl="2" w:tplc="E3E4496C">
      <w:start w:val="1"/>
      <w:numFmt w:val="lowerRoman"/>
      <w:lvlText w:val="%3)"/>
      <w:lvlJc w:val="right"/>
      <w:pPr>
        <w:ind w:left="1020" w:hanging="360"/>
      </w:pPr>
    </w:lvl>
    <w:lvl w:ilvl="3" w:tplc="42D8BBB0">
      <w:start w:val="1"/>
      <w:numFmt w:val="lowerRoman"/>
      <w:lvlText w:val="%4)"/>
      <w:lvlJc w:val="right"/>
      <w:pPr>
        <w:ind w:left="1020" w:hanging="360"/>
      </w:pPr>
    </w:lvl>
    <w:lvl w:ilvl="4" w:tplc="C22CA72E">
      <w:start w:val="1"/>
      <w:numFmt w:val="lowerRoman"/>
      <w:lvlText w:val="%5)"/>
      <w:lvlJc w:val="right"/>
      <w:pPr>
        <w:ind w:left="1020" w:hanging="360"/>
      </w:pPr>
    </w:lvl>
    <w:lvl w:ilvl="5" w:tplc="2A54548E">
      <w:start w:val="1"/>
      <w:numFmt w:val="lowerRoman"/>
      <w:lvlText w:val="%6)"/>
      <w:lvlJc w:val="right"/>
      <w:pPr>
        <w:ind w:left="1020" w:hanging="360"/>
      </w:pPr>
    </w:lvl>
    <w:lvl w:ilvl="6" w:tplc="457C30BC">
      <w:start w:val="1"/>
      <w:numFmt w:val="lowerRoman"/>
      <w:lvlText w:val="%7)"/>
      <w:lvlJc w:val="right"/>
      <w:pPr>
        <w:ind w:left="1020" w:hanging="360"/>
      </w:pPr>
    </w:lvl>
    <w:lvl w:ilvl="7" w:tplc="0DACF332">
      <w:start w:val="1"/>
      <w:numFmt w:val="lowerRoman"/>
      <w:lvlText w:val="%8)"/>
      <w:lvlJc w:val="right"/>
      <w:pPr>
        <w:ind w:left="1020" w:hanging="360"/>
      </w:pPr>
    </w:lvl>
    <w:lvl w:ilvl="8" w:tplc="4FAE53C0">
      <w:start w:val="1"/>
      <w:numFmt w:val="lowerRoman"/>
      <w:lvlText w:val="%9)"/>
      <w:lvlJc w:val="right"/>
      <w:pPr>
        <w:ind w:left="1020" w:hanging="360"/>
      </w:pPr>
    </w:lvl>
  </w:abstractNum>
  <w:abstractNum w:abstractNumId="3" w15:restartNumberingAfterBreak="0">
    <w:nsid w:val="0D3423B1"/>
    <w:multiLevelType w:val="hybridMultilevel"/>
    <w:tmpl w:val="11AEB920"/>
    <w:lvl w:ilvl="0" w:tplc="932A2760">
      <w:start w:val="1"/>
      <w:numFmt w:val="lowerRoman"/>
      <w:lvlText w:val="%1)"/>
      <w:lvlJc w:val="right"/>
      <w:pPr>
        <w:ind w:left="1020" w:hanging="360"/>
      </w:pPr>
    </w:lvl>
    <w:lvl w:ilvl="1" w:tplc="04B4A5AE">
      <w:start w:val="1"/>
      <w:numFmt w:val="lowerRoman"/>
      <w:lvlText w:val="%2)"/>
      <w:lvlJc w:val="right"/>
      <w:pPr>
        <w:ind w:left="1020" w:hanging="360"/>
      </w:pPr>
    </w:lvl>
    <w:lvl w:ilvl="2" w:tplc="8C32DC60">
      <w:start w:val="1"/>
      <w:numFmt w:val="lowerRoman"/>
      <w:lvlText w:val="%3)"/>
      <w:lvlJc w:val="right"/>
      <w:pPr>
        <w:ind w:left="1020" w:hanging="360"/>
      </w:pPr>
    </w:lvl>
    <w:lvl w:ilvl="3" w:tplc="CE842F20">
      <w:start w:val="1"/>
      <w:numFmt w:val="lowerRoman"/>
      <w:lvlText w:val="%4)"/>
      <w:lvlJc w:val="right"/>
      <w:pPr>
        <w:ind w:left="1020" w:hanging="360"/>
      </w:pPr>
    </w:lvl>
    <w:lvl w:ilvl="4" w:tplc="4FD63C7E">
      <w:start w:val="1"/>
      <w:numFmt w:val="lowerRoman"/>
      <w:lvlText w:val="%5)"/>
      <w:lvlJc w:val="right"/>
      <w:pPr>
        <w:ind w:left="1020" w:hanging="360"/>
      </w:pPr>
    </w:lvl>
    <w:lvl w:ilvl="5" w:tplc="01102C20">
      <w:start w:val="1"/>
      <w:numFmt w:val="lowerRoman"/>
      <w:lvlText w:val="%6)"/>
      <w:lvlJc w:val="right"/>
      <w:pPr>
        <w:ind w:left="1020" w:hanging="360"/>
      </w:pPr>
    </w:lvl>
    <w:lvl w:ilvl="6" w:tplc="4BC41DCC">
      <w:start w:val="1"/>
      <w:numFmt w:val="lowerRoman"/>
      <w:lvlText w:val="%7)"/>
      <w:lvlJc w:val="right"/>
      <w:pPr>
        <w:ind w:left="1020" w:hanging="360"/>
      </w:pPr>
    </w:lvl>
    <w:lvl w:ilvl="7" w:tplc="84041784">
      <w:start w:val="1"/>
      <w:numFmt w:val="lowerRoman"/>
      <w:lvlText w:val="%8)"/>
      <w:lvlJc w:val="right"/>
      <w:pPr>
        <w:ind w:left="1020" w:hanging="360"/>
      </w:pPr>
    </w:lvl>
    <w:lvl w:ilvl="8" w:tplc="A6D827EA">
      <w:start w:val="1"/>
      <w:numFmt w:val="lowerRoman"/>
      <w:lvlText w:val="%9)"/>
      <w:lvlJc w:val="right"/>
      <w:pPr>
        <w:ind w:left="1020" w:hanging="360"/>
      </w:pPr>
    </w:lvl>
  </w:abstractNum>
  <w:abstractNum w:abstractNumId="4" w15:restartNumberingAfterBreak="0">
    <w:nsid w:val="0E882888"/>
    <w:multiLevelType w:val="hybridMultilevel"/>
    <w:tmpl w:val="4FE68A30"/>
    <w:lvl w:ilvl="0" w:tplc="0424001B">
      <w:start w:val="1"/>
      <w:numFmt w:val="low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2D5D46"/>
    <w:multiLevelType w:val="hybridMultilevel"/>
    <w:tmpl w:val="1A186994"/>
    <w:lvl w:ilvl="0" w:tplc="1E32B34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C73EEE"/>
    <w:multiLevelType w:val="hybridMultilevel"/>
    <w:tmpl w:val="4968AEBC"/>
    <w:lvl w:ilvl="0" w:tplc="1E32B34C">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733E3C"/>
    <w:multiLevelType w:val="multilevel"/>
    <w:tmpl w:val="14649582"/>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AB7FF9"/>
    <w:multiLevelType w:val="hybridMultilevel"/>
    <w:tmpl w:val="4BDA4DE4"/>
    <w:lvl w:ilvl="0" w:tplc="A986F95E">
      <w:start w:val="1"/>
      <w:numFmt w:val="lowerRoman"/>
      <w:lvlText w:val="%1."/>
      <w:lvlJc w:val="left"/>
      <w:pPr>
        <w:ind w:left="1080" w:hanging="720"/>
      </w:pPr>
      <w:rPr>
        <w:rFonts w:hint="default"/>
      </w:rPr>
    </w:lvl>
    <w:lvl w:ilvl="1" w:tplc="20000019">
      <w:start w:val="1"/>
      <w:numFmt w:val="lowerLetter"/>
      <w:lvlText w:val="%2."/>
      <w:lvlJc w:val="left"/>
      <w:pPr>
        <w:ind w:left="1440" w:hanging="360"/>
      </w:pPr>
    </w:lvl>
    <w:lvl w:ilvl="2" w:tplc="2000000F">
      <w:start w:val="1"/>
      <w:numFmt w:val="decimal"/>
      <w:lvlText w:val="%3."/>
      <w:lvlJc w:val="left"/>
      <w:pPr>
        <w:ind w:left="2340" w:hanging="36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031EFF"/>
    <w:multiLevelType w:val="hybridMultilevel"/>
    <w:tmpl w:val="3EF8FC52"/>
    <w:lvl w:ilvl="0" w:tplc="A986F95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886046D"/>
    <w:multiLevelType w:val="hybridMultilevel"/>
    <w:tmpl w:val="4FE68A30"/>
    <w:lvl w:ilvl="0" w:tplc="0424001B">
      <w:start w:val="1"/>
      <w:numFmt w:val="low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EDE6AED"/>
    <w:multiLevelType w:val="hybridMultilevel"/>
    <w:tmpl w:val="C77A2506"/>
    <w:lvl w:ilvl="0" w:tplc="9C724270">
      <w:start w:val="1"/>
      <w:numFmt w:val="lowerRoman"/>
      <w:lvlText w:val="%1)"/>
      <w:lvlJc w:val="right"/>
      <w:pPr>
        <w:ind w:left="1020" w:hanging="360"/>
      </w:pPr>
    </w:lvl>
    <w:lvl w:ilvl="1" w:tplc="1722C6FE">
      <w:start w:val="1"/>
      <w:numFmt w:val="lowerRoman"/>
      <w:lvlText w:val="%2)"/>
      <w:lvlJc w:val="right"/>
      <w:pPr>
        <w:ind w:left="1020" w:hanging="360"/>
      </w:pPr>
    </w:lvl>
    <w:lvl w:ilvl="2" w:tplc="ABDA6E86">
      <w:start w:val="1"/>
      <w:numFmt w:val="lowerRoman"/>
      <w:lvlText w:val="%3)"/>
      <w:lvlJc w:val="right"/>
      <w:pPr>
        <w:ind w:left="1020" w:hanging="360"/>
      </w:pPr>
    </w:lvl>
    <w:lvl w:ilvl="3" w:tplc="6FB854A4">
      <w:start w:val="1"/>
      <w:numFmt w:val="lowerRoman"/>
      <w:lvlText w:val="%4)"/>
      <w:lvlJc w:val="right"/>
      <w:pPr>
        <w:ind w:left="1020" w:hanging="360"/>
      </w:pPr>
    </w:lvl>
    <w:lvl w:ilvl="4" w:tplc="6EDC892A">
      <w:start w:val="1"/>
      <w:numFmt w:val="lowerRoman"/>
      <w:lvlText w:val="%5)"/>
      <w:lvlJc w:val="right"/>
      <w:pPr>
        <w:ind w:left="1020" w:hanging="360"/>
      </w:pPr>
    </w:lvl>
    <w:lvl w:ilvl="5" w:tplc="79088368">
      <w:start w:val="1"/>
      <w:numFmt w:val="lowerRoman"/>
      <w:lvlText w:val="%6)"/>
      <w:lvlJc w:val="right"/>
      <w:pPr>
        <w:ind w:left="1020" w:hanging="360"/>
      </w:pPr>
    </w:lvl>
    <w:lvl w:ilvl="6" w:tplc="C9BE2414">
      <w:start w:val="1"/>
      <w:numFmt w:val="lowerRoman"/>
      <w:lvlText w:val="%7)"/>
      <w:lvlJc w:val="right"/>
      <w:pPr>
        <w:ind w:left="1020" w:hanging="360"/>
      </w:pPr>
    </w:lvl>
    <w:lvl w:ilvl="7" w:tplc="840E922E">
      <w:start w:val="1"/>
      <w:numFmt w:val="lowerRoman"/>
      <w:lvlText w:val="%8)"/>
      <w:lvlJc w:val="right"/>
      <w:pPr>
        <w:ind w:left="1020" w:hanging="360"/>
      </w:pPr>
    </w:lvl>
    <w:lvl w:ilvl="8" w:tplc="7422D566">
      <w:start w:val="1"/>
      <w:numFmt w:val="lowerRoman"/>
      <w:lvlText w:val="%9)"/>
      <w:lvlJc w:val="right"/>
      <w:pPr>
        <w:ind w:left="1020" w:hanging="360"/>
      </w:pPr>
    </w:lvl>
  </w:abstractNum>
  <w:abstractNum w:abstractNumId="12" w15:restartNumberingAfterBreak="0">
    <w:nsid w:val="20215A70"/>
    <w:multiLevelType w:val="hybridMultilevel"/>
    <w:tmpl w:val="92C2A0F8"/>
    <w:lvl w:ilvl="0" w:tplc="D1FE8A80">
      <w:start w:val="1"/>
      <w:numFmt w:val="lowerRoman"/>
      <w:lvlText w:val="%1)"/>
      <w:lvlJc w:val="right"/>
      <w:pPr>
        <w:ind w:left="1020" w:hanging="360"/>
      </w:pPr>
    </w:lvl>
    <w:lvl w:ilvl="1" w:tplc="DB84E57E">
      <w:start w:val="1"/>
      <w:numFmt w:val="lowerRoman"/>
      <w:lvlText w:val="%2)"/>
      <w:lvlJc w:val="right"/>
      <w:pPr>
        <w:ind w:left="1020" w:hanging="360"/>
      </w:pPr>
    </w:lvl>
    <w:lvl w:ilvl="2" w:tplc="A1802300">
      <w:start w:val="1"/>
      <w:numFmt w:val="lowerRoman"/>
      <w:lvlText w:val="%3)"/>
      <w:lvlJc w:val="right"/>
      <w:pPr>
        <w:ind w:left="1020" w:hanging="360"/>
      </w:pPr>
    </w:lvl>
    <w:lvl w:ilvl="3" w:tplc="0FB4F152">
      <w:start w:val="1"/>
      <w:numFmt w:val="lowerRoman"/>
      <w:lvlText w:val="%4)"/>
      <w:lvlJc w:val="right"/>
      <w:pPr>
        <w:ind w:left="1020" w:hanging="360"/>
      </w:pPr>
    </w:lvl>
    <w:lvl w:ilvl="4" w:tplc="825C80AE">
      <w:start w:val="1"/>
      <w:numFmt w:val="lowerRoman"/>
      <w:lvlText w:val="%5)"/>
      <w:lvlJc w:val="right"/>
      <w:pPr>
        <w:ind w:left="1020" w:hanging="360"/>
      </w:pPr>
    </w:lvl>
    <w:lvl w:ilvl="5" w:tplc="085640FE">
      <w:start w:val="1"/>
      <w:numFmt w:val="lowerRoman"/>
      <w:lvlText w:val="%6)"/>
      <w:lvlJc w:val="right"/>
      <w:pPr>
        <w:ind w:left="1020" w:hanging="360"/>
      </w:pPr>
    </w:lvl>
    <w:lvl w:ilvl="6" w:tplc="E2905F8E">
      <w:start w:val="1"/>
      <w:numFmt w:val="lowerRoman"/>
      <w:lvlText w:val="%7)"/>
      <w:lvlJc w:val="right"/>
      <w:pPr>
        <w:ind w:left="1020" w:hanging="360"/>
      </w:pPr>
    </w:lvl>
    <w:lvl w:ilvl="7" w:tplc="24FACD16">
      <w:start w:val="1"/>
      <w:numFmt w:val="lowerRoman"/>
      <w:lvlText w:val="%8)"/>
      <w:lvlJc w:val="right"/>
      <w:pPr>
        <w:ind w:left="1020" w:hanging="360"/>
      </w:pPr>
    </w:lvl>
    <w:lvl w:ilvl="8" w:tplc="4EC8CFF8">
      <w:start w:val="1"/>
      <w:numFmt w:val="lowerRoman"/>
      <w:lvlText w:val="%9)"/>
      <w:lvlJc w:val="right"/>
      <w:pPr>
        <w:ind w:left="1020" w:hanging="360"/>
      </w:pPr>
    </w:lvl>
  </w:abstractNum>
  <w:abstractNum w:abstractNumId="13" w15:restartNumberingAfterBreak="0">
    <w:nsid w:val="21712B71"/>
    <w:multiLevelType w:val="hybridMultilevel"/>
    <w:tmpl w:val="A3C086C6"/>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4" w15:restartNumberingAfterBreak="0">
    <w:nsid w:val="224B5F73"/>
    <w:multiLevelType w:val="hybridMultilevel"/>
    <w:tmpl w:val="A3C086C6"/>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5" w15:restartNumberingAfterBreak="0">
    <w:nsid w:val="241D3566"/>
    <w:multiLevelType w:val="hybridMultilevel"/>
    <w:tmpl w:val="0CDCA7B6"/>
    <w:lvl w:ilvl="0" w:tplc="A986F95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5155D9A"/>
    <w:multiLevelType w:val="hybridMultilevel"/>
    <w:tmpl w:val="3684F0A8"/>
    <w:lvl w:ilvl="0" w:tplc="A986F95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6B3572E"/>
    <w:multiLevelType w:val="hybridMultilevel"/>
    <w:tmpl w:val="73C27E76"/>
    <w:lvl w:ilvl="0" w:tplc="20000019">
      <w:start w:val="1"/>
      <w:numFmt w:val="lowerLetter"/>
      <w:lvlText w:val="%1."/>
      <w:lvlJc w:val="left"/>
      <w:pPr>
        <w:ind w:left="720" w:hanging="360"/>
      </w:pPr>
      <w:rPr>
        <w:rFonts w:hint="default"/>
      </w:rPr>
    </w:lvl>
    <w:lvl w:ilvl="1" w:tplc="FDC66082">
      <w:start w:val="2"/>
      <w:numFmt w:val="bullet"/>
      <w:lvlText w:val="—"/>
      <w:lvlJc w:val="left"/>
      <w:pPr>
        <w:ind w:left="1440" w:hanging="360"/>
      </w:pPr>
      <w:rPr>
        <w:rFonts w:ascii="Arial" w:eastAsia="Calibri" w:hAnsi="Arial" w:cs="Aria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D56059D"/>
    <w:multiLevelType w:val="hybridMultilevel"/>
    <w:tmpl w:val="30442AB2"/>
    <w:lvl w:ilvl="0" w:tplc="A986F95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E2916E2"/>
    <w:multiLevelType w:val="hybridMultilevel"/>
    <w:tmpl w:val="B5065A36"/>
    <w:lvl w:ilvl="0" w:tplc="1E32B34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D2F8B"/>
    <w:multiLevelType w:val="hybridMultilevel"/>
    <w:tmpl w:val="6BF8729A"/>
    <w:lvl w:ilvl="0" w:tplc="A986F95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2114C19"/>
    <w:multiLevelType w:val="hybridMultilevel"/>
    <w:tmpl w:val="CE702FD4"/>
    <w:lvl w:ilvl="0" w:tplc="DAB62098">
      <w:start w:val="1"/>
      <w:numFmt w:val="bullet"/>
      <w:lvlText w:val="-"/>
      <w:lvlJc w:val="left"/>
      <w:pPr>
        <w:ind w:left="1470" w:hanging="360"/>
      </w:pPr>
      <w:rPr>
        <w:rFonts w:ascii="Arial" w:eastAsia="Calibri" w:hAnsi="Arial" w:cs="Arial" w:hint="default"/>
      </w:rPr>
    </w:lvl>
    <w:lvl w:ilvl="1" w:tplc="04240003" w:tentative="1">
      <w:start w:val="1"/>
      <w:numFmt w:val="bullet"/>
      <w:lvlText w:val="o"/>
      <w:lvlJc w:val="left"/>
      <w:pPr>
        <w:ind w:left="2190" w:hanging="360"/>
      </w:pPr>
      <w:rPr>
        <w:rFonts w:ascii="Courier New" w:hAnsi="Courier New" w:cs="Courier New" w:hint="default"/>
      </w:rPr>
    </w:lvl>
    <w:lvl w:ilvl="2" w:tplc="04240005" w:tentative="1">
      <w:start w:val="1"/>
      <w:numFmt w:val="bullet"/>
      <w:lvlText w:val=""/>
      <w:lvlJc w:val="left"/>
      <w:pPr>
        <w:ind w:left="2910" w:hanging="360"/>
      </w:pPr>
      <w:rPr>
        <w:rFonts w:ascii="Wingdings" w:hAnsi="Wingdings" w:hint="default"/>
      </w:rPr>
    </w:lvl>
    <w:lvl w:ilvl="3" w:tplc="04240001" w:tentative="1">
      <w:start w:val="1"/>
      <w:numFmt w:val="bullet"/>
      <w:lvlText w:val=""/>
      <w:lvlJc w:val="left"/>
      <w:pPr>
        <w:ind w:left="3630" w:hanging="360"/>
      </w:pPr>
      <w:rPr>
        <w:rFonts w:ascii="Symbol" w:hAnsi="Symbol" w:hint="default"/>
      </w:rPr>
    </w:lvl>
    <w:lvl w:ilvl="4" w:tplc="04240003" w:tentative="1">
      <w:start w:val="1"/>
      <w:numFmt w:val="bullet"/>
      <w:lvlText w:val="o"/>
      <w:lvlJc w:val="left"/>
      <w:pPr>
        <w:ind w:left="4350" w:hanging="360"/>
      </w:pPr>
      <w:rPr>
        <w:rFonts w:ascii="Courier New" w:hAnsi="Courier New" w:cs="Courier New" w:hint="default"/>
      </w:rPr>
    </w:lvl>
    <w:lvl w:ilvl="5" w:tplc="04240005" w:tentative="1">
      <w:start w:val="1"/>
      <w:numFmt w:val="bullet"/>
      <w:lvlText w:val=""/>
      <w:lvlJc w:val="left"/>
      <w:pPr>
        <w:ind w:left="5070" w:hanging="360"/>
      </w:pPr>
      <w:rPr>
        <w:rFonts w:ascii="Wingdings" w:hAnsi="Wingdings" w:hint="default"/>
      </w:rPr>
    </w:lvl>
    <w:lvl w:ilvl="6" w:tplc="04240001" w:tentative="1">
      <w:start w:val="1"/>
      <w:numFmt w:val="bullet"/>
      <w:lvlText w:val=""/>
      <w:lvlJc w:val="left"/>
      <w:pPr>
        <w:ind w:left="5790" w:hanging="360"/>
      </w:pPr>
      <w:rPr>
        <w:rFonts w:ascii="Symbol" w:hAnsi="Symbol" w:hint="default"/>
      </w:rPr>
    </w:lvl>
    <w:lvl w:ilvl="7" w:tplc="04240003" w:tentative="1">
      <w:start w:val="1"/>
      <w:numFmt w:val="bullet"/>
      <w:lvlText w:val="o"/>
      <w:lvlJc w:val="left"/>
      <w:pPr>
        <w:ind w:left="6510" w:hanging="360"/>
      </w:pPr>
      <w:rPr>
        <w:rFonts w:ascii="Courier New" w:hAnsi="Courier New" w:cs="Courier New" w:hint="default"/>
      </w:rPr>
    </w:lvl>
    <w:lvl w:ilvl="8" w:tplc="04240005" w:tentative="1">
      <w:start w:val="1"/>
      <w:numFmt w:val="bullet"/>
      <w:lvlText w:val=""/>
      <w:lvlJc w:val="left"/>
      <w:pPr>
        <w:ind w:left="7230" w:hanging="360"/>
      </w:pPr>
      <w:rPr>
        <w:rFonts w:ascii="Wingdings" w:hAnsi="Wingdings" w:hint="default"/>
      </w:rPr>
    </w:lvl>
  </w:abstractNum>
  <w:abstractNum w:abstractNumId="22" w15:restartNumberingAfterBreak="0">
    <w:nsid w:val="43765439"/>
    <w:multiLevelType w:val="hybridMultilevel"/>
    <w:tmpl w:val="69E28CA0"/>
    <w:lvl w:ilvl="0" w:tplc="F9D03ED4">
      <w:start w:val="1"/>
      <w:numFmt w:val="decimal"/>
      <w:lvlText w:val="%1."/>
      <w:lvlJc w:val="left"/>
      <w:pPr>
        <w:ind w:left="720" w:hanging="360"/>
      </w:pPr>
      <w:rPr>
        <w:rFonts w:ascii="Arial" w:hAnsi="Arial" w:hint="default"/>
        <w:b/>
        <w:i w:val="0"/>
        <w:sz w:val="20"/>
      </w:rPr>
    </w:lvl>
    <w:lvl w:ilvl="1" w:tplc="04240019">
      <w:start w:val="1"/>
      <w:numFmt w:val="lowerLetter"/>
      <w:lvlText w:val="%2."/>
      <w:lvlJc w:val="left"/>
      <w:pPr>
        <w:ind w:left="1440" w:hanging="360"/>
      </w:pPr>
    </w:lvl>
    <w:lvl w:ilvl="2" w:tplc="1E32B34C">
      <w:start w:val="1"/>
      <w:numFmt w:val="bullet"/>
      <w:lvlText w:val="-"/>
      <w:lvlJc w:val="left"/>
      <w:pPr>
        <w:ind w:left="2355" w:hanging="375"/>
      </w:pPr>
      <w:rPr>
        <w:rFonts w:ascii="Arial" w:hAnsi="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4035A4C"/>
    <w:multiLevelType w:val="hybridMultilevel"/>
    <w:tmpl w:val="CAFE294E"/>
    <w:lvl w:ilvl="0" w:tplc="1E32B34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7F66D6E"/>
    <w:multiLevelType w:val="hybridMultilevel"/>
    <w:tmpl w:val="F2DC660A"/>
    <w:lvl w:ilvl="0" w:tplc="2000000F">
      <w:start w:val="1"/>
      <w:numFmt w:val="decimal"/>
      <w:lvlText w:val="%1."/>
      <w:lvlJc w:val="left"/>
      <w:pPr>
        <w:ind w:left="769" w:hanging="360"/>
      </w:pPr>
      <w:rPr>
        <w:rFonts w:hint="default"/>
      </w:rPr>
    </w:lvl>
    <w:lvl w:ilvl="1" w:tplc="FFFFFFFF">
      <w:start w:val="1"/>
      <w:numFmt w:val="bullet"/>
      <w:lvlText w:val="o"/>
      <w:lvlJc w:val="left"/>
      <w:pPr>
        <w:ind w:left="1489" w:hanging="360"/>
      </w:pPr>
      <w:rPr>
        <w:rFonts w:ascii="Courier New" w:hAnsi="Courier New" w:cs="Courier New" w:hint="default"/>
      </w:rPr>
    </w:lvl>
    <w:lvl w:ilvl="2" w:tplc="FFFFFFFF">
      <w:start w:val="1"/>
      <w:numFmt w:val="bullet"/>
      <w:lvlText w:val=""/>
      <w:lvlJc w:val="left"/>
      <w:pPr>
        <w:ind w:left="2209" w:hanging="360"/>
      </w:pPr>
      <w:rPr>
        <w:rFonts w:ascii="Wingdings" w:hAnsi="Wingdings" w:hint="default"/>
      </w:rPr>
    </w:lvl>
    <w:lvl w:ilvl="3" w:tplc="FFFFFFFF">
      <w:start w:val="1"/>
      <w:numFmt w:val="bullet"/>
      <w:lvlText w:val=""/>
      <w:lvlJc w:val="left"/>
      <w:pPr>
        <w:ind w:left="2929" w:hanging="360"/>
      </w:pPr>
      <w:rPr>
        <w:rFonts w:ascii="Symbol" w:hAnsi="Symbol" w:hint="default"/>
      </w:rPr>
    </w:lvl>
    <w:lvl w:ilvl="4" w:tplc="FFFFFFFF">
      <w:start w:val="1"/>
      <w:numFmt w:val="bullet"/>
      <w:lvlText w:val="o"/>
      <w:lvlJc w:val="left"/>
      <w:pPr>
        <w:ind w:left="3649" w:hanging="360"/>
      </w:pPr>
      <w:rPr>
        <w:rFonts w:ascii="Courier New" w:hAnsi="Courier New" w:cs="Courier New" w:hint="default"/>
      </w:rPr>
    </w:lvl>
    <w:lvl w:ilvl="5" w:tplc="FFFFFFFF">
      <w:start w:val="1"/>
      <w:numFmt w:val="bullet"/>
      <w:lvlText w:val=""/>
      <w:lvlJc w:val="left"/>
      <w:pPr>
        <w:ind w:left="4369" w:hanging="360"/>
      </w:pPr>
      <w:rPr>
        <w:rFonts w:ascii="Wingdings" w:hAnsi="Wingdings" w:hint="default"/>
      </w:rPr>
    </w:lvl>
    <w:lvl w:ilvl="6" w:tplc="FFFFFFFF">
      <w:start w:val="1"/>
      <w:numFmt w:val="bullet"/>
      <w:lvlText w:val=""/>
      <w:lvlJc w:val="left"/>
      <w:pPr>
        <w:ind w:left="5089" w:hanging="360"/>
      </w:pPr>
      <w:rPr>
        <w:rFonts w:ascii="Symbol" w:hAnsi="Symbol" w:hint="default"/>
      </w:rPr>
    </w:lvl>
    <w:lvl w:ilvl="7" w:tplc="FFFFFFFF">
      <w:start w:val="1"/>
      <w:numFmt w:val="bullet"/>
      <w:lvlText w:val="o"/>
      <w:lvlJc w:val="left"/>
      <w:pPr>
        <w:ind w:left="5809" w:hanging="360"/>
      </w:pPr>
      <w:rPr>
        <w:rFonts w:ascii="Courier New" w:hAnsi="Courier New" w:cs="Courier New" w:hint="default"/>
      </w:rPr>
    </w:lvl>
    <w:lvl w:ilvl="8" w:tplc="FFFFFFFF">
      <w:start w:val="1"/>
      <w:numFmt w:val="bullet"/>
      <w:lvlText w:val=""/>
      <w:lvlJc w:val="left"/>
      <w:pPr>
        <w:ind w:left="6529" w:hanging="360"/>
      </w:pPr>
      <w:rPr>
        <w:rFonts w:ascii="Wingdings" w:hAnsi="Wingdings" w:hint="default"/>
      </w:rPr>
    </w:lvl>
  </w:abstractNum>
  <w:abstractNum w:abstractNumId="25" w15:restartNumberingAfterBreak="0">
    <w:nsid w:val="48F10216"/>
    <w:multiLevelType w:val="hybridMultilevel"/>
    <w:tmpl w:val="D1AC7320"/>
    <w:lvl w:ilvl="0" w:tplc="0424000F">
      <w:start w:val="1"/>
      <w:numFmt w:val="decimal"/>
      <w:lvlText w:val="%1."/>
      <w:lvlJc w:val="left"/>
      <w:pPr>
        <w:ind w:left="769" w:hanging="360"/>
      </w:pPr>
      <w:rPr>
        <w:rFonts w:hint="default"/>
      </w:rPr>
    </w:lvl>
    <w:lvl w:ilvl="1" w:tplc="FFFFFFFF">
      <w:start w:val="1"/>
      <w:numFmt w:val="bullet"/>
      <w:lvlText w:val="o"/>
      <w:lvlJc w:val="left"/>
      <w:pPr>
        <w:ind w:left="1489" w:hanging="360"/>
      </w:pPr>
      <w:rPr>
        <w:rFonts w:ascii="Courier New" w:hAnsi="Courier New" w:cs="Courier New" w:hint="default"/>
      </w:rPr>
    </w:lvl>
    <w:lvl w:ilvl="2" w:tplc="FFFFFFFF">
      <w:start w:val="1"/>
      <w:numFmt w:val="bullet"/>
      <w:lvlText w:val=""/>
      <w:lvlJc w:val="left"/>
      <w:pPr>
        <w:ind w:left="2209" w:hanging="360"/>
      </w:pPr>
      <w:rPr>
        <w:rFonts w:ascii="Wingdings" w:hAnsi="Wingdings" w:hint="default"/>
      </w:rPr>
    </w:lvl>
    <w:lvl w:ilvl="3" w:tplc="FFFFFFFF">
      <w:start w:val="1"/>
      <w:numFmt w:val="bullet"/>
      <w:lvlText w:val=""/>
      <w:lvlJc w:val="left"/>
      <w:pPr>
        <w:ind w:left="2929" w:hanging="360"/>
      </w:pPr>
      <w:rPr>
        <w:rFonts w:ascii="Symbol" w:hAnsi="Symbol" w:hint="default"/>
      </w:rPr>
    </w:lvl>
    <w:lvl w:ilvl="4" w:tplc="FFFFFFFF">
      <w:start w:val="1"/>
      <w:numFmt w:val="bullet"/>
      <w:lvlText w:val="o"/>
      <w:lvlJc w:val="left"/>
      <w:pPr>
        <w:ind w:left="3649" w:hanging="360"/>
      </w:pPr>
      <w:rPr>
        <w:rFonts w:ascii="Courier New" w:hAnsi="Courier New" w:cs="Courier New" w:hint="default"/>
      </w:rPr>
    </w:lvl>
    <w:lvl w:ilvl="5" w:tplc="FFFFFFFF">
      <w:start w:val="1"/>
      <w:numFmt w:val="bullet"/>
      <w:lvlText w:val=""/>
      <w:lvlJc w:val="left"/>
      <w:pPr>
        <w:ind w:left="4369" w:hanging="360"/>
      </w:pPr>
      <w:rPr>
        <w:rFonts w:ascii="Wingdings" w:hAnsi="Wingdings" w:hint="default"/>
      </w:rPr>
    </w:lvl>
    <w:lvl w:ilvl="6" w:tplc="FFFFFFFF">
      <w:start w:val="1"/>
      <w:numFmt w:val="bullet"/>
      <w:lvlText w:val=""/>
      <w:lvlJc w:val="left"/>
      <w:pPr>
        <w:ind w:left="5089" w:hanging="360"/>
      </w:pPr>
      <w:rPr>
        <w:rFonts w:ascii="Symbol" w:hAnsi="Symbol" w:hint="default"/>
      </w:rPr>
    </w:lvl>
    <w:lvl w:ilvl="7" w:tplc="FFFFFFFF">
      <w:start w:val="1"/>
      <w:numFmt w:val="bullet"/>
      <w:lvlText w:val="o"/>
      <w:lvlJc w:val="left"/>
      <w:pPr>
        <w:ind w:left="5809" w:hanging="360"/>
      </w:pPr>
      <w:rPr>
        <w:rFonts w:ascii="Courier New" w:hAnsi="Courier New" w:cs="Courier New" w:hint="default"/>
      </w:rPr>
    </w:lvl>
    <w:lvl w:ilvl="8" w:tplc="FFFFFFFF">
      <w:start w:val="1"/>
      <w:numFmt w:val="bullet"/>
      <w:lvlText w:val=""/>
      <w:lvlJc w:val="left"/>
      <w:pPr>
        <w:ind w:left="6529" w:hanging="360"/>
      </w:pPr>
      <w:rPr>
        <w:rFonts w:ascii="Wingdings" w:hAnsi="Wingdings" w:hint="default"/>
      </w:rPr>
    </w:lvl>
  </w:abstractNum>
  <w:abstractNum w:abstractNumId="26" w15:restartNumberingAfterBreak="0">
    <w:nsid w:val="4F106A4E"/>
    <w:multiLevelType w:val="hybridMultilevel"/>
    <w:tmpl w:val="0590E92E"/>
    <w:lvl w:ilvl="0" w:tplc="4E626998">
      <w:start w:val="1"/>
      <w:numFmt w:val="lowerRoman"/>
      <w:lvlText w:val="%1)"/>
      <w:lvlJc w:val="right"/>
      <w:pPr>
        <w:ind w:left="1020" w:hanging="360"/>
      </w:pPr>
    </w:lvl>
    <w:lvl w:ilvl="1" w:tplc="8A6E0F78">
      <w:start w:val="1"/>
      <w:numFmt w:val="lowerRoman"/>
      <w:lvlText w:val="%2)"/>
      <w:lvlJc w:val="right"/>
      <w:pPr>
        <w:ind w:left="1020" w:hanging="360"/>
      </w:pPr>
    </w:lvl>
    <w:lvl w:ilvl="2" w:tplc="BAC6DF42">
      <w:start w:val="1"/>
      <w:numFmt w:val="lowerRoman"/>
      <w:lvlText w:val="%3)"/>
      <w:lvlJc w:val="right"/>
      <w:pPr>
        <w:ind w:left="1020" w:hanging="360"/>
      </w:pPr>
    </w:lvl>
    <w:lvl w:ilvl="3" w:tplc="631CBF4C">
      <w:start w:val="1"/>
      <w:numFmt w:val="lowerRoman"/>
      <w:lvlText w:val="%4)"/>
      <w:lvlJc w:val="right"/>
      <w:pPr>
        <w:ind w:left="1020" w:hanging="360"/>
      </w:pPr>
    </w:lvl>
    <w:lvl w:ilvl="4" w:tplc="36BA0802">
      <w:start w:val="1"/>
      <w:numFmt w:val="lowerRoman"/>
      <w:lvlText w:val="%5)"/>
      <w:lvlJc w:val="right"/>
      <w:pPr>
        <w:ind w:left="1020" w:hanging="360"/>
      </w:pPr>
    </w:lvl>
    <w:lvl w:ilvl="5" w:tplc="72745478">
      <w:start w:val="1"/>
      <w:numFmt w:val="lowerRoman"/>
      <w:lvlText w:val="%6)"/>
      <w:lvlJc w:val="right"/>
      <w:pPr>
        <w:ind w:left="1020" w:hanging="360"/>
      </w:pPr>
    </w:lvl>
    <w:lvl w:ilvl="6" w:tplc="E12A8DB2">
      <w:start w:val="1"/>
      <w:numFmt w:val="lowerRoman"/>
      <w:lvlText w:val="%7)"/>
      <w:lvlJc w:val="right"/>
      <w:pPr>
        <w:ind w:left="1020" w:hanging="360"/>
      </w:pPr>
    </w:lvl>
    <w:lvl w:ilvl="7" w:tplc="9000C0DA">
      <w:start w:val="1"/>
      <w:numFmt w:val="lowerRoman"/>
      <w:lvlText w:val="%8)"/>
      <w:lvlJc w:val="right"/>
      <w:pPr>
        <w:ind w:left="1020" w:hanging="360"/>
      </w:pPr>
    </w:lvl>
    <w:lvl w:ilvl="8" w:tplc="22660718">
      <w:start w:val="1"/>
      <w:numFmt w:val="lowerRoman"/>
      <w:lvlText w:val="%9)"/>
      <w:lvlJc w:val="right"/>
      <w:pPr>
        <w:ind w:left="1020" w:hanging="360"/>
      </w:pPr>
    </w:lvl>
  </w:abstractNum>
  <w:abstractNum w:abstractNumId="27" w15:restartNumberingAfterBreak="0">
    <w:nsid w:val="5A5111BE"/>
    <w:multiLevelType w:val="hybridMultilevel"/>
    <w:tmpl w:val="D8E8E564"/>
    <w:lvl w:ilvl="0" w:tplc="C914BCA6">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8" w15:restartNumberingAfterBreak="0">
    <w:nsid w:val="616225F3"/>
    <w:multiLevelType w:val="hybridMultilevel"/>
    <w:tmpl w:val="B802D00E"/>
    <w:lvl w:ilvl="0" w:tplc="1E32B34C">
      <w:start w:val="1"/>
      <w:numFmt w:val="bullet"/>
      <w:lvlText w:val="-"/>
      <w:lvlJc w:val="left"/>
      <w:pPr>
        <w:ind w:left="1494" w:hanging="360"/>
      </w:pPr>
      <w:rPr>
        <w:rFonts w:ascii="Arial" w:hAnsi="Aria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29" w15:restartNumberingAfterBreak="0">
    <w:nsid w:val="6239751B"/>
    <w:multiLevelType w:val="hybridMultilevel"/>
    <w:tmpl w:val="82A2E85A"/>
    <w:lvl w:ilvl="0" w:tplc="1E32B34C">
      <w:start w:val="1"/>
      <w:numFmt w:val="bullet"/>
      <w:lvlText w:val="-"/>
      <w:lvlJc w:val="left"/>
      <w:pPr>
        <w:ind w:left="769" w:hanging="360"/>
      </w:pPr>
      <w:rPr>
        <w:rFonts w:ascii="Arial" w:hAnsi="Arial" w:cs="Times New Roman" w:hint="default"/>
      </w:rPr>
    </w:lvl>
    <w:lvl w:ilvl="1" w:tplc="04240003">
      <w:start w:val="1"/>
      <w:numFmt w:val="bullet"/>
      <w:lvlText w:val="o"/>
      <w:lvlJc w:val="left"/>
      <w:pPr>
        <w:ind w:left="1489" w:hanging="360"/>
      </w:pPr>
      <w:rPr>
        <w:rFonts w:ascii="Courier New" w:hAnsi="Courier New" w:cs="Courier New" w:hint="default"/>
      </w:rPr>
    </w:lvl>
    <w:lvl w:ilvl="2" w:tplc="04240005">
      <w:start w:val="1"/>
      <w:numFmt w:val="bullet"/>
      <w:lvlText w:val=""/>
      <w:lvlJc w:val="left"/>
      <w:pPr>
        <w:ind w:left="2209" w:hanging="360"/>
      </w:pPr>
      <w:rPr>
        <w:rFonts w:ascii="Wingdings" w:hAnsi="Wingdings" w:hint="default"/>
      </w:rPr>
    </w:lvl>
    <w:lvl w:ilvl="3" w:tplc="04240001">
      <w:start w:val="1"/>
      <w:numFmt w:val="bullet"/>
      <w:lvlText w:val=""/>
      <w:lvlJc w:val="left"/>
      <w:pPr>
        <w:ind w:left="2929" w:hanging="360"/>
      </w:pPr>
      <w:rPr>
        <w:rFonts w:ascii="Symbol" w:hAnsi="Symbol" w:hint="default"/>
      </w:rPr>
    </w:lvl>
    <w:lvl w:ilvl="4" w:tplc="04240003">
      <w:start w:val="1"/>
      <w:numFmt w:val="bullet"/>
      <w:lvlText w:val="o"/>
      <w:lvlJc w:val="left"/>
      <w:pPr>
        <w:ind w:left="3649" w:hanging="360"/>
      </w:pPr>
      <w:rPr>
        <w:rFonts w:ascii="Courier New" w:hAnsi="Courier New" w:cs="Courier New" w:hint="default"/>
      </w:rPr>
    </w:lvl>
    <w:lvl w:ilvl="5" w:tplc="04240005">
      <w:start w:val="1"/>
      <w:numFmt w:val="bullet"/>
      <w:lvlText w:val=""/>
      <w:lvlJc w:val="left"/>
      <w:pPr>
        <w:ind w:left="4369" w:hanging="360"/>
      </w:pPr>
      <w:rPr>
        <w:rFonts w:ascii="Wingdings" w:hAnsi="Wingdings" w:hint="default"/>
      </w:rPr>
    </w:lvl>
    <w:lvl w:ilvl="6" w:tplc="04240001">
      <w:start w:val="1"/>
      <w:numFmt w:val="bullet"/>
      <w:lvlText w:val=""/>
      <w:lvlJc w:val="left"/>
      <w:pPr>
        <w:ind w:left="5089" w:hanging="360"/>
      </w:pPr>
      <w:rPr>
        <w:rFonts w:ascii="Symbol" w:hAnsi="Symbol" w:hint="default"/>
      </w:rPr>
    </w:lvl>
    <w:lvl w:ilvl="7" w:tplc="04240003">
      <w:start w:val="1"/>
      <w:numFmt w:val="bullet"/>
      <w:lvlText w:val="o"/>
      <w:lvlJc w:val="left"/>
      <w:pPr>
        <w:ind w:left="5809" w:hanging="360"/>
      </w:pPr>
      <w:rPr>
        <w:rFonts w:ascii="Courier New" w:hAnsi="Courier New" w:cs="Courier New" w:hint="default"/>
      </w:rPr>
    </w:lvl>
    <w:lvl w:ilvl="8" w:tplc="04240005">
      <w:start w:val="1"/>
      <w:numFmt w:val="bullet"/>
      <w:lvlText w:val=""/>
      <w:lvlJc w:val="left"/>
      <w:pPr>
        <w:ind w:left="6529" w:hanging="360"/>
      </w:pPr>
      <w:rPr>
        <w:rFonts w:ascii="Wingdings" w:hAnsi="Wingdings" w:hint="default"/>
      </w:rPr>
    </w:lvl>
  </w:abstractNum>
  <w:abstractNum w:abstractNumId="30" w15:restartNumberingAfterBreak="0">
    <w:nsid w:val="69401657"/>
    <w:multiLevelType w:val="hybridMultilevel"/>
    <w:tmpl w:val="81064876"/>
    <w:lvl w:ilvl="0" w:tplc="5D7A6B08">
      <w:start w:val="1"/>
      <w:numFmt w:val="lowerRoman"/>
      <w:lvlText w:val="%1)"/>
      <w:lvlJc w:val="right"/>
      <w:pPr>
        <w:ind w:left="1020" w:hanging="360"/>
      </w:pPr>
    </w:lvl>
    <w:lvl w:ilvl="1" w:tplc="A288B3D8">
      <w:start w:val="1"/>
      <w:numFmt w:val="lowerRoman"/>
      <w:lvlText w:val="%2)"/>
      <w:lvlJc w:val="right"/>
      <w:pPr>
        <w:ind w:left="1020" w:hanging="360"/>
      </w:pPr>
    </w:lvl>
    <w:lvl w:ilvl="2" w:tplc="0FA0D8FE">
      <w:start w:val="1"/>
      <w:numFmt w:val="lowerRoman"/>
      <w:lvlText w:val="%3)"/>
      <w:lvlJc w:val="right"/>
      <w:pPr>
        <w:ind w:left="1020" w:hanging="360"/>
      </w:pPr>
    </w:lvl>
    <w:lvl w:ilvl="3" w:tplc="0A8CF75C">
      <w:start w:val="1"/>
      <w:numFmt w:val="lowerRoman"/>
      <w:lvlText w:val="%4)"/>
      <w:lvlJc w:val="right"/>
      <w:pPr>
        <w:ind w:left="1020" w:hanging="360"/>
      </w:pPr>
    </w:lvl>
    <w:lvl w:ilvl="4" w:tplc="21529AAA">
      <w:start w:val="1"/>
      <w:numFmt w:val="lowerRoman"/>
      <w:lvlText w:val="%5)"/>
      <w:lvlJc w:val="right"/>
      <w:pPr>
        <w:ind w:left="1020" w:hanging="360"/>
      </w:pPr>
    </w:lvl>
    <w:lvl w:ilvl="5" w:tplc="0EF89420">
      <w:start w:val="1"/>
      <w:numFmt w:val="lowerRoman"/>
      <w:lvlText w:val="%6)"/>
      <w:lvlJc w:val="right"/>
      <w:pPr>
        <w:ind w:left="1020" w:hanging="360"/>
      </w:pPr>
    </w:lvl>
    <w:lvl w:ilvl="6" w:tplc="2A86CAB6">
      <w:start w:val="1"/>
      <w:numFmt w:val="lowerRoman"/>
      <w:lvlText w:val="%7)"/>
      <w:lvlJc w:val="right"/>
      <w:pPr>
        <w:ind w:left="1020" w:hanging="360"/>
      </w:pPr>
    </w:lvl>
    <w:lvl w:ilvl="7" w:tplc="1BD40494">
      <w:start w:val="1"/>
      <w:numFmt w:val="lowerRoman"/>
      <w:lvlText w:val="%8)"/>
      <w:lvlJc w:val="right"/>
      <w:pPr>
        <w:ind w:left="1020" w:hanging="360"/>
      </w:pPr>
    </w:lvl>
    <w:lvl w:ilvl="8" w:tplc="E90402CA">
      <w:start w:val="1"/>
      <w:numFmt w:val="lowerRoman"/>
      <w:lvlText w:val="%9)"/>
      <w:lvlJc w:val="right"/>
      <w:pPr>
        <w:ind w:left="1020" w:hanging="360"/>
      </w:pPr>
    </w:lvl>
  </w:abstractNum>
  <w:abstractNum w:abstractNumId="31" w15:restartNumberingAfterBreak="0">
    <w:nsid w:val="6D9C3DF6"/>
    <w:multiLevelType w:val="hybridMultilevel"/>
    <w:tmpl w:val="B23C1952"/>
    <w:lvl w:ilvl="0" w:tplc="D2F0E458">
      <w:start w:val="1"/>
      <w:numFmt w:val="lowerRoman"/>
      <w:lvlText w:val="%1)"/>
      <w:lvlJc w:val="right"/>
      <w:pPr>
        <w:ind w:left="720" w:hanging="360"/>
      </w:pPr>
    </w:lvl>
    <w:lvl w:ilvl="1" w:tplc="B156E3DC">
      <w:start w:val="1"/>
      <w:numFmt w:val="lowerRoman"/>
      <w:lvlText w:val="%2)"/>
      <w:lvlJc w:val="right"/>
      <w:pPr>
        <w:ind w:left="720" w:hanging="360"/>
      </w:pPr>
    </w:lvl>
    <w:lvl w:ilvl="2" w:tplc="2AE603A4">
      <w:start w:val="1"/>
      <w:numFmt w:val="lowerRoman"/>
      <w:lvlText w:val="%3)"/>
      <w:lvlJc w:val="right"/>
      <w:pPr>
        <w:ind w:left="720" w:hanging="360"/>
      </w:pPr>
    </w:lvl>
    <w:lvl w:ilvl="3" w:tplc="11401AE4">
      <w:start w:val="1"/>
      <w:numFmt w:val="lowerRoman"/>
      <w:lvlText w:val="%4)"/>
      <w:lvlJc w:val="right"/>
      <w:pPr>
        <w:ind w:left="720" w:hanging="360"/>
      </w:pPr>
    </w:lvl>
    <w:lvl w:ilvl="4" w:tplc="1F1AA8DA">
      <w:start w:val="1"/>
      <w:numFmt w:val="lowerRoman"/>
      <w:lvlText w:val="%5)"/>
      <w:lvlJc w:val="right"/>
      <w:pPr>
        <w:ind w:left="720" w:hanging="360"/>
      </w:pPr>
    </w:lvl>
    <w:lvl w:ilvl="5" w:tplc="3FCE0E06">
      <w:start w:val="1"/>
      <w:numFmt w:val="lowerRoman"/>
      <w:lvlText w:val="%6)"/>
      <w:lvlJc w:val="right"/>
      <w:pPr>
        <w:ind w:left="720" w:hanging="360"/>
      </w:pPr>
    </w:lvl>
    <w:lvl w:ilvl="6" w:tplc="3A82E316">
      <w:start w:val="1"/>
      <w:numFmt w:val="lowerRoman"/>
      <w:lvlText w:val="%7)"/>
      <w:lvlJc w:val="right"/>
      <w:pPr>
        <w:ind w:left="720" w:hanging="360"/>
      </w:pPr>
    </w:lvl>
    <w:lvl w:ilvl="7" w:tplc="4014BFC8">
      <w:start w:val="1"/>
      <w:numFmt w:val="lowerRoman"/>
      <w:lvlText w:val="%8)"/>
      <w:lvlJc w:val="right"/>
      <w:pPr>
        <w:ind w:left="720" w:hanging="360"/>
      </w:pPr>
    </w:lvl>
    <w:lvl w:ilvl="8" w:tplc="CECCE20C">
      <w:start w:val="1"/>
      <w:numFmt w:val="lowerRoman"/>
      <w:lvlText w:val="%9)"/>
      <w:lvlJc w:val="right"/>
      <w:pPr>
        <w:ind w:left="720" w:hanging="360"/>
      </w:pPr>
    </w:lvl>
  </w:abstractNum>
  <w:abstractNum w:abstractNumId="32" w15:restartNumberingAfterBreak="0">
    <w:nsid w:val="6F457AC9"/>
    <w:multiLevelType w:val="multilevel"/>
    <w:tmpl w:val="6406D6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58260A"/>
    <w:multiLevelType w:val="hybridMultilevel"/>
    <w:tmpl w:val="CA968CB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0C91313"/>
    <w:multiLevelType w:val="hybridMultilevel"/>
    <w:tmpl w:val="E7FEA1A6"/>
    <w:lvl w:ilvl="0" w:tplc="0424000F">
      <w:start w:val="1"/>
      <w:numFmt w:val="decimal"/>
      <w:lvlText w:val="%1."/>
      <w:lvlJc w:val="left"/>
      <w:pPr>
        <w:ind w:left="769" w:hanging="360"/>
      </w:pPr>
      <w:rPr>
        <w:rFonts w:hint="default"/>
      </w:rPr>
    </w:lvl>
    <w:lvl w:ilvl="1" w:tplc="04240003">
      <w:start w:val="1"/>
      <w:numFmt w:val="bullet"/>
      <w:lvlText w:val="o"/>
      <w:lvlJc w:val="left"/>
      <w:pPr>
        <w:ind w:left="1489" w:hanging="360"/>
      </w:pPr>
      <w:rPr>
        <w:rFonts w:ascii="Courier New" w:hAnsi="Courier New" w:cs="Courier New" w:hint="default"/>
      </w:rPr>
    </w:lvl>
    <w:lvl w:ilvl="2" w:tplc="04240005">
      <w:start w:val="1"/>
      <w:numFmt w:val="bullet"/>
      <w:lvlText w:val=""/>
      <w:lvlJc w:val="left"/>
      <w:pPr>
        <w:ind w:left="2209" w:hanging="360"/>
      </w:pPr>
      <w:rPr>
        <w:rFonts w:ascii="Wingdings" w:hAnsi="Wingdings" w:hint="default"/>
      </w:rPr>
    </w:lvl>
    <w:lvl w:ilvl="3" w:tplc="04240001">
      <w:start w:val="1"/>
      <w:numFmt w:val="bullet"/>
      <w:lvlText w:val=""/>
      <w:lvlJc w:val="left"/>
      <w:pPr>
        <w:ind w:left="2929" w:hanging="360"/>
      </w:pPr>
      <w:rPr>
        <w:rFonts w:ascii="Symbol" w:hAnsi="Symbol" w:hint="default"/>
      </w:rPr>
    </w:lvl>
    <w:lvl w:ilvl="4" w:tplc="04240003">
      <w:start w:val="1"/>
      <w:numFmt w:val="bullet"/>
      <w:lvlText w:val="o"/>
      <w:lvlJc w:val="left"/>
      <w:pPr>
        <w:ind w:left="3649" w:hanging="360"/>
      </w:pPr>
      <w:rPr>
        <w:rFonts w:ascii="Courier New" w:hAnsi="Courier New" w:cs="Courier New" w:hint="default"/>
      </w:rPr>
    </w:lvl>
    <w:lvl w:ilvl="5" w:tplc="04240005">
      <w:start w:val="1"/>
      <w:numFmt w:val="bullet"/>
      <w:lvlText w:val=""/>
      <w:lvlJc w:val="left"/>
      <w:pPr>
        <w:ind w:left="4369" w:hanging="360"/>
      </w:pPr>
      <w:rPr>
        <w:rFonts w:ascii="Wingdings" w:hAnsi="Wingdings" w:hint="default"/>
      </w:rPr>
    </w:lvl>
    <w:lvl w:ilvl="6" w:tplc="04240001">
      <w:start w:val="1"/>
      <w:numFmt w:val="bullet"/>
      <w:lvlText w:val=""/>
      <w:lvlJc w:val="left"/>
      <w:pPr>
        <w:ind w:left="5089" w:hanging="360"/>
      </w:pPr>
      <w:rPr>
        <w:rFonts w:ascii="Symbol" w:hAnsi="Symbol" w:hint="default"/>
      </w:rPr>
    </w:lvl>
    <w:lvl w:ilvl="7" w:tplc="04240003">
      <w:start w:val="1"/>
      <w:numFmt w:val="bullet"/>
      <w:lvlText w:val="o"/>
      <w:lvlJc w:val="left"/>
      <w:pPr>
        <w:ind w:left="5809" w:hanging="360"/>
      </w:pPr>
      <w:rPr>
        <w:rFonts w:ascii="Courier New" w:hAnsi="Courier New" w:cs="Courier New" w:hint="default"/>
      </w:rPr>
    </w:lvl>
    <w:lvl w:ilvl="8" w:tplc="04240005">
      <w:start w:val="1"/>
      <w:numFmt w:val="bullet"/>
      <w:lvlText w:val=""/>
      <w:lvlJc w:val="left"/>
      <w:pPr>
        <w:ind w:left="6529" w:hanging="360"/>
      </w:pPr>
      <w:rPr>
        <w:rFonts w:ascii="Wingdings" w:hAnsi="Wingdings" w:hint="default"/>
      </w:rPr>
    </w:lvl>
  </w:abstractNum>
  <w:abstractNum w:abstractNumId="35" w15:restartNumberingAfterBreak="0">
    <w:nsid w:val="71103B2A"/>
    <w:multiLevelType w:val="hybridMultilevel"/>
    <w:tmpl w:val="F4864B76"/>
    <w:lvl w:ilvl="0" w:tplc="A986F95E">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22659FB"/>
    <w:multiLevelType w:val="hybridMultilevel"/>
    <w:tmpl w:val="DFB6EBB0"/>
    <w:lvl w:ilvl="0" w:tplc="5614BD1A">
      <w:start w:val="1"/>
      <w:numFmt w:val="decimal"/>
      <w:pStyle w:val="Naslov1"/>
      <w:lvlText w:val="%1."/>
      <w:lvlJc w:val="left"/>
      <w:pPr>
        <w:ind w:left="720" w:hanging="360"/>
      </w:pPr>
      <w:rPr>
        <w:rFonts w:ascii="Arial" w:hAnsi="Arial" w:hint="default"/>
        <w:b/>
        <w:i w:val="0"/>
        <w:sz w:val="24"/>
        <w:szCs w:val="24"/>
      </w:rPr>
    </w:lvl>
    <w:lvl w:ilvl="1" w:tplc="04240019">
      <w:start w:val="1"/>
      <w:numFmt w:val="lowerLetter"/>
      <w:lvlText w:val="%2."/>
      <w:lvlJc w:val="left"/>
      <w:pPr>
        <w:ind w:left="1440" w:hanging="360"/>
      </w:pPr>
    </w:lvl>
    <w:lvl w:ilvl="2" w:tplc="CD2E0522">
      <w:numFmt w:val="bullet"/>
      <w:lvlText w:val="—"/>
      <w:lvlJc w:val="left"/>
      <w:pPr>
        <w:ind w:left="2355" w:hanging="375"/>
      </w:pPr>
      <w:rPr>
        <w:rFonts w:ascii="Arial" w:eastAsia="Times New Roman"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2DB7DA1"/>
    <w:multiLevelType w:val="hybridMultilevel"/>
    <w:tmpl w:val="DDAA40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3FA0C8E"/>
    <w:multiLevelType w:val="hybridMultilevel"/>
    <w:tmpl w:val="8062C608"/>
    <w:lvl w:ilvl="0" w:tplc="0424001B">
      <w:start w:val="1"/>
      <w:numFmt w:val="lowerRoman"/>
      <w:lvlText w:val="%1."/>
      <w:lvlJc w:val="right"/>
      <w:pPr>
        <w:ind w:left="1982" w:hanging="360"/>
      </w:pPr>
      <w:rPr>
        <w:rFonts w:hint="default"/>
      </w:rPr>
    </w:lvl>
    <w:lvl w:ilvl="1" w:tplc="04240003" w:tentative="1">
      <w:start w:val="1"/>
      <w:numFmt w:val="bullet"/>
      <w:lvlText w:val="o"/>
      <w:lvlJc w:val="left"/>
      <w:pPr>
        <w:ind w:left="2702" w:hanging="360"/>
      </w:pPr>
      <w:rPr>
        <w:rFonts w:ascii="Courier New" w:hAnsi="Courier New" w:cs="Courier New" w:hint="default"/>
      </w:rPr>
    </w:lvl>
    <w:lvl w:ilvl="2" w:tplc="04240005" w:tentative="1">
      <w:start w:val="1"/>
      <w:numFmt w:val="bullet"/>
      <w:lvlText w:val=""/>
      <w:lvlJc w:val="left"/>
      <w:pPr>
        <w:ind w:left="3422" w:hanging="360"/>
      </w:pPr>
      <w:rPr>
        <w:rFonts w:ascii="Wingdings" w:hAnsi="Wingdings" w:hint="default"/>
      </w:rPr>
    </w:lvl>
    <w:lvl w:ilvl="3" w:tplc="04240001" w:tentative="1">
      <w:start w:val="1"/>
      <w:numFmt w:val="bullet"/>
      <w:lvlText w:val=""/>
      <w:lvlJc w:val="left"/>
      <w:pPr>
        <w:ind w:left="4142" w:hanging="360"/>
      </w:pPr>
      <w:rPr>
        <w:rFonts w:ascii="Symbol" w:hAnsi="Symbol" w:hint="default"/>
      </w:rPr>
    </w:lvl>
    <w:lvl w:ilvl="4" w:tplc="04240003" w:tentative="1">
      <w:start w:val="1"/>
      <w:numFmt w:val="bullet"/>
      <w:lvlText w:val="o"/>
      <w:lvlJc w:val="left"/>
      <w:pPr>
        <w:ind w:left="4862" w:hanging="360"/>
      </w:pPr>
      <w:rPr>
        <w:rFonts w:ascii="Courier New" w:hAnsi="Courier New" w:cs="Courier New" w:hint="default"/>
      </w:rPr>
    </w:lvl>
    <w:lvl w:ilvl="5" w:tplc="04240005" w:tentative="1">
      <w:start w:val="1"/>
      <w:numFmt w:val="bullet"/>
      <w:lvlText w:val=""/>
      <w:lvlJc w:val="left"/>
      <w:pPr>
        <w:ind w:left="5582" w:hanging="360"/>
      </w:pPr>
      <w:rPr>
        <w:rFonts w:ascii="Wingdings" w:hAnsi="Wingdings" w:hint="default"/>
      </w:rPr>
    </w:lvl>
    <w:lvl w:ilvl="6" w:tplc="04240001" w:tentative="1">
      <w:start w:val="1"/>
      <w:numFmt w:val="bullet"/>
      <w:lvlText w:val=""/>
      <w:lvlJc w:val="left"/>
      <w:pPr>
        <w:ind w:left="6302" w:hanging="360"/>
      </w:pPr>
      <w:rPr>
        <w:rFonts w:ascii="Symbol" w:hAnsi="Symbol" w:hint="default"/>
      </w:rPr>
    </w:lvl>
    <w:lvl w:ilvl="7" w:tplc="04240003" w:tentative="1">
      <w:start w:val="1"/>
      <w:numFmt w:val="bullet"/>
      <w:lvlText w:val="o"/>
      <w:lvlJc w:val="left"/>
      <w:pPr>
        <w:ind w:left="7022" w:hanging="360"/>
      </w:pPr>
      <w:rPr>
        <w:rFonts w:ascii="Courier New" w:hAnsi="Courier New" w:cs="Courier New" w:hint="default"/>
      </w:rPr>
    </w:lvl>
    <w:lvl w:ilvl="8" w:tplc="04240005" w:tentative="1">
      <w:start w:val="1"/>
      <w:numFmt w:val="bullet"/>
      <w:lvlText w:val=""/>
      <w:lvlJc w:val="left"/>
      <w:pPr>
        <w:ind w:left="7742" w:hanging="360"/>
      </w:pPr>
      <w:rPr>
        <w:rFonts w:ascii="Wingdings" w:hAnsi="Wingdings" w:hint="default"/>
      </w:rPr>
    </w:lvl>
  </w:abstractNum>
  <w:abstractNum w:abstractNumId="39" w15:restartNumberingAfterBreak="0">
    <w:nsid w:val="7AE90654"/>
    <w:multiLevelType w:val="hybridMultilevel"/>
    <w:tmpl w:val="905A6628"/>
    <w:lvl w:ilvl="0" w:tplc="20000019">
      <w:start w:val="1"/>
      <w:numFmt w:val="lowerLetter"/>
      <w:lvlText w:val="%1."/>
      <w:lvlJc w:val="left"/>
      <w:pPr>
        <w:ind w:left="1068" w:hanging="360"/>
      </w:pPr>
    </w:lvl>
    <w:lvl w:ilvl="1" w:tplc="1E32B34C">
      <w:start w:val="1"/>
      <w:numFmt w:val="bullet"/>
      <w:lvlText w:val="-"/>
      <w:lvlJc w:val="left"/>
      <w:pPr>
        <w:ind w:left="1788" w:hanging="360"/>
      </w:pPr>
      <w:rPr>
        <w:rFonts w:ascii="Arial" w:hAnsi="Arial" w:hint="default"/>
      </w:r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0" w15:restartNumberingAfterBreak="0">
    <w:nsid w:val="7C3E36AE"/>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1737246">
    <w:abstractNumId w:val="29"/>
  </w:num>
  <w:num w:numId="2" w16cid:durableId="1828285301">
    <w:abstractNumId w:val="36"/>
  </w:num>
  <w:num w:numId="3" w16cid:durableId="823396150">
    <w:abstractNumId w:val="36"/>
    <w:lvlOverride w:ilvl="0">
      <w:startOverride w:val="1"/>
    </w:lvlOverride>
  </w:num>
  <w:num w:numId="4" w16cid:durableId="1082215436">
    <w:abstractNumId w:val="4"/>
  </w:num>
  <w:num w:numId="5" w16cid:durableId="636036206">
    <w:abstractNumId w:val="6"/>
  </w:num>
  <w:num w:numId="6" w16cid:durableId="1326208363">
    <w:abstractNumId w:val="10"/>
  </w:num>
  <w:num w:numId="7" w16cid:durableId="582105648">
    <w:abstractNumId w:val="13"/>
  </w:num>
  <w:num w:numId="8" w16cid:durableId="2132479568">
    <w:abstractNumId w:val="14"/>
  </w:num>
  <w:num w:numId="9" w16cid:durableId="1479687290">
    <w:abstractNumId w:val="1"/>
  </w:num>
  <w:num w:numId="10" w16cid:durableId="1289581208">
    <w:abstractNumId w:val="23"/>
  </w:num>
  <w:num w:numId="11" w16cid:durableId="1943536573">
    <w:abstractNumId w:val="22"/>
  </w:num>
  <w:num w:numId="12" w16cid:durableId="259486877">
    <w:abstractNumId w:val="7"/>
  </w:num>
  <w:num w:numId="13" w16cid:durableId="1766533604">
    <w:abstractNumId w:val="32"/>
  </w:num>
  <w:num w:numId="14" w16cid:durableId="1176924531">
    <w:abstractNumId w:val="5"/>
  </w:num>
  <w:num w:numId="15" w16cid:durableId="562301264">
    <w:abstractNumId w:val="28"/>
  </w:num>
  <w:num w:numId="16" w16cid:durableId="1698119099">
    <w:abstractNumId w:val="38"/>
  </w:num>
  <w:num w:numId="17" w16cid:durableId="1690135636">
    <w:abstractNumId w:val="34"/>
  </w:num>
  <w:num w:numId="18" w16cid:durableId="481315044">
    <w:abstractNumId w:val="0"/>
  </w:num>
  <w:num w:numId="19" w16cid:durableId="359860200">
    <w:abstractNumId w:val="24"/>
  </w:num>
  <w:num w:numId="20" w16cid:durableId="75324730">
    <w:abstractNumId w:val="25"/>
  </w:num>
  <w:num w:numId="21" w16cid:durableId="1241646414">
    <w:abstractNumId w:val="40"/>
  </w:num>
  <w:num w:numId="22" w16cid:durableId="675183720">
    <w:abstractNumId w:val="15"/>
  </w:num>
  <w:num w:numId="23" w16cid:durableId="111747998">
    <w:abstractNumId w:val="8"/>
  </w:num>
  <w:num w:numId="24" w16cid:durableId="701398219">
    <w:abstractNumId w:val="20"/>
  </w:num>
  <w:num w:numId="25" w16cid:durableId="1554191293">
    <w:abstractNumId w:val="18"/>
  </w:num>
  <w:num w:numId="26" w16cid:durableId="2117678251">
    <w:abstractNumId w:val="16"/>
  </w:num>
  <w:num w:numId="27" w16cid:durableId="1362972426">
    <w:abstractNumId w:val="9"/>
  </w:num>
  <w:num w:numId="28" w16cid:durableId="1762683444">
    <w:abstractNumId w:val="39"/>
  </w:num>
  <w:num w:numId="29" w16cid:durableId="585458899">
    <w:abstractNumId w:val="17"/>
  </w:num>
  <w:num w:numId="30" w16cid:durableId="1366062481">
    <w:abstractNumId w:val="35"/>
  </w:num>
  <w:num w:numId="31" w16cid:durableId="2070182135">
    <w:abstractNumId w:val="27"/>
  </w:num>
  <w:num w:numId="32" w16cid:durableId="2138571923">
    <w:abstractNumId w:val="3"/>
  </w:num>
  <w:num w:numId="33" w16cid:durableId="808592035">
    <w:abstractNumId w:val="12"/>
  </w:num>
  <w:num w:numId="34" w16cid:durableId="86734392">
    <w:abstractNumId w:val="26"/>
  </w:num>
  <w:num w:numId="35" w16cid:durableId="217592353">
    <w:abstractNumId w:val="11"/>
  </w:num>
  <w:num w:numId="36" w16cid:durableId="1696886999">
    <w:abstractNumId w:val="30"/>
  </w:num>
  <w:num w:numId="37" w16cid:durableId="648050594">
    <w:abstractNumId w:val="31"/>
  </w:num>
  <w:num w:numId="38" w16cid:durableId="1630670811">
    <w:abstractNumId w:val="2"/>
  </w:num>
  <w:num w:numId="39" w16cid:durableId="1330207035">
    <w:abstractNumId w:val="21"/>
  </w:num>
  <w:num w:numId="40" w16cid:durableId="1816486314">
    <w:abstractNumId w:val="37"/>
  </w:num>
  <w:num w:numId="41" w16cid:durableId="186792922">
    <w:abstractNumId w:val="19"/>
  </w:num>
  <w:num w:numId="42" w16cid:durableId="238367986">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558"/>
    <w:rsid w:val="00004E5A"/>
    <w:rsid w:val="00005183"/>
    <w:rsid w:val="00010D67"/>
    <w:rsid w:val="00014FFB"/>
    <w:rsid w:val="000166A1"/>
    <w:rsid w:val="00020FE4"/>
    <w:rsid w:val="0002280C"/>
    <w:rsid w:val="000230B2"/>
    <w:rsid w:val="000234FA"/>
    <w:rsid w:val="00026278"/>
    <w:rsid w:val="00030D2C"/>
    <w:rsid w:val="00031FC4"/>
    <w:rsid w:val="0003505E"/>
    <w:rsid w:val="000372B5"/>
    <w:rsid w:val="00040636"/>
    <w:rsid w:val="0004204A"/>
    <w:rsid w:val="00042F74"/>
    <w:rsid w:val="000435E3"/>
    <w:rsid w:val="000442E4"/>
    <w:rsid w:val="00046508"/>
    <w:rsid w:val="00047A18"/>
    <w:rsid w:val="00050C26"/>
    <w:rsid w:val="000525A0"/>
    <w:rsid w:val="0005260C"/>
    <w:rsid w:val="00053F19"/>
    <w:rsid w:val="00060558"/>
    <w:rsid w:val="00060B0A"/>
    <w:rsid w:val="0006367D"/>
    <w:rsid w:val="00063BDF"/>
    <w:rsid w:val="00065736"/>
    <w:rsid w:val="0006586E"/>
    <w:rsid w:val="00066495"/>
    <w:rsid w:val="00066745"/>
    <w:rsid w:val="000671A1"/>
    <w:rsid w:val="00072061"/>
    <w:rsid w:val="00073943"/>
    <w:rsid w:val="000746EC"/>
    <w:rsid w:val="00074A9A"/>
    <w:rsid w:val="000752B5"/>
    <w:rsid w:val="00076D5A"/>
    <w:rsid w:val="0008237F"/>
    <w:rsid w:val="0008444A"/>
    <w:rsid w:val="00085E1B"/>
    <w:rsid w:val="00092513"/>
    <w:rsid w:val="00093E27"/>
    <w:rsid w:val="000950E1"/>
    <w:rsid w:val="000966F1"/>
    <w:rsid w:val="000A20CA"/>
    <w:rsid w:val="000A352E"/>
    <w:rsid w:val="000A3E1E"/>
    <w:rsid w:val="000A3F42"/>
    <w:rsid w:val="000A6944"/>
    <w:rsid w:val="000A741B"/>
    <w:rsid w:val="000B0D15"/>
    <w:rsid w:val="000B101B"/>
    <w:rsid w:val="000B2006"/>
    <w:rsid w:val="000B203B"/>
    <w:rsid w:val="000B2E69"/>
    <w:rsid w:val="000B3A37"/>
    <w:rsid w:val="000B672F"/>
    <w:rsid w:val="000B7FD7"/>
    <w:rsid w:val="000C0E0F"/>
    <w:rsid w:val="000C21A9"/>
    <w:rsid w:val="000C4438"/>
    <w:rsid w:val="000C6851"/>
    <w:rsid w:val="000C7EAE"/>
    <w:rsid w:val="000D0471"/>
    <w:rsid w:val="000D1305"/>
    <w:rsid w:val="000D152B"/>
    <w:rsid w:val="000D67B7"/>
    <w:rsid w:val="000D7227"/>
    <w:rsid w:val="000E06AC"/>
    <w:rsid w:val="000E105E"/>
    <w:rsid w:val="000F205A"/>
    <w:rsid w:val="000F42A9"/>
    <w:rsid w:val="001008E0"/>
    <w:rsid w:val="0010252A"/>
    <w:rsid w:val="0010510C"/>
    <w:rsid w:val="001059C1"/>
    <w:rsid w:val="00106E74"/>
    <w:rsid w:val="00110F45"/>
    <w:rsid w:val="00111116"/>
    <w:rsid w:val="0011215B"/>
    <w:rsid w:val="00113DD2"/>
    <w:rsid w:val="001152AA"/>
    <w:rsid w:val="00115E93"/>
    <w:rsid w:val="00117710"/>
    <w:rsid w:val="0012137B"/>
    <w:rsid w:val="001225A4"/>
    <w:rsid w:val="0012317C"/>
    <w:rsid w:val="001232BB"/>
    <w:rsid w:val="00123757"/>
    <w:rsid w:val="00123E7D"/>
    <w:rsid w:val="00125871"/>
    <w:rsid w:val="001304B4"/>
    <w:rsid w:val="00130DC8"/>
    <w:rsid w:val="00131080"/>
    <w:rsid w:val="00141352"/>
    <w:rsid w:val="0014159F"/>
    <w:rsid w:val="0014250A"/>
    <w:rsid w:val="00143E1B"/>
    <w:rsid w:val="00144690"/>
    <w:rsid w:val="00144894"/>
    <w:rsid w:val="00145CD4"/>
    <w:rsid w:val="001461F9"/>
    <w:rsid w:val="00150ECA"/>
    <w:rsid w:val="0015323E"/>
    <w:rsid w:val="00153A57"/>
    <w:rsid w:val="00155F0D"/>
    <w:rsid w:val="00156960"/>
    <w:rsid w:val="00161177"/>
    <w:rsid w:val="00161A29"/>
    <w:rsid w:val="00163B19"/>
    <w:rsid w:val="00165B93"/>
    <w:rsid w:val="00166105"/>
    <w:rsid w:val="00166840"/>
    <w:rsid w:val="00167030"/>
    <w:rsid w:val="00176361"/>
    <w:rsid w:val="00177E49"/>
    <w:rsid w:val="00181D15"/>
    <w:rsid w:val="001857D5"/>
    <w:rsid w:val="0018730B"/>
    <w:rsid w:val="0018773B"/>
    <w:rsid w:val="00190B7C"/>
    <w:rsid w:val="00194B10"/>
    <w:rsid w:val="00197A2D"/>
    <w:rsid w:val="001B2ABE"/>
    <w:rsid w:val="001B3B63"/>
    <w:rsid w:val="001B4811"/>
    <w:rsid w:val="001B5869"/>
    <w:rsid w:val="001C149F"/>
    <w:rsid w:val="001C196E"/>
    <w:rsid w:val="001C1EAA"/>
    <w:rsid w:val="001C2E0F"/>
    <w:rsid w:val="001C721F"/>
    <w:rsid w:val="001D2D81"/>
    <w:rsid w:val="001D3209"/>
    <w:rsid w:val="001D4191"/>
    <w:rsid w:val="001D5B58"/>
    <w:rsid w:val="001E0C3B"/>
    <w:rsid w:val="001E10C3"/>
    <w:rsid w:val="001E1DD0"/>
    <w:rsid w:val="001E2ECF"/>
    <w:rsid w:val="001E5F8B"/>
    <w:rsid w:val="001E6BD5"/>
    <w:rsid w:val="001F1393"/>
    <w:rsid w:val="001F264C"/>
    <w:rsid w:val="001F2C2B"/>
    <w:rsid w:val="001F32D9"/>
    <w:rsid w:val="001F49F4"/>
    <w:rsid w:val="001F5A5C"/>
    <w:rsid w:val="001F5CEA"/>
    <w:rsid w:val="001F75FC"/>
    <w:rsid w:val="0020058E"/>
    <w:rsid w:val="00200999"/>
    <w:rsid w:val="00202FF4"/>
    <w:rsid w:val="00205B6A"/>
    <w:rsid w:val="0020606C"/>
    <w:rsid w:val="00210489"/>
    <w:rsid w:val="00210F71"/>
    <w:rsid w:val="00211E6B"/>
    <w:rsid w:val="00212496"/>
    <w:rsid w:val="0022032E"/>
    <w:rsid w:val="002203E7"/>
    <w:rsid w:val="00220451"/>
    <w:rsid w:val="00222267"/>
    <w:rsid w:val="002226E7"/>
    <w:rsid w:val="00223445"/>
    <w:rsid w:val="00230699"/>
    <w:rsid w:val="00232BCD"/>
    <w:rsid w:val="00233C98"/>
    <w:rsid w:val="00245B44"/>
    <w:rsid w:val="002463EE"/>
    <w:rsid w:val="002477E5"/>
    <w:rsid w:val="00247B89"/>
    <w:rsid w:val="002539E8"/>
    <w:rsid w:val="00254031"/>
    <w:rsid w:val="0025438D"/>
    <w:rsid w:val="002543B2"/>
    <w:rsid w:val="00254E51"/>
    <w:rsid w:val="002550D1"/>
    <w:rsid w:val="00256C8A"/>
    <w:rsid w:val="00260277"/>
    <w:rsid w:val="00260979"/>
    <w:rsid w:val="002614D0"/>
    <w:rsid w:val="00265E38"/>
    <w:rsid w:val="002663DB"/>
    <w:rsid w:val="00267723"/>
    <w:rsid w:val="00267AEB"/>
    <w:rsid w:val="002735D3"/>
    <w:rsid w:val="002760C1"/>
    <w:rsid w:val="00281876"/>
    <w:rsid w:val="00283C86"/>
    <w:rsid w:val="002872AD"/>
    <w:rsid w:val="0028746C"/>
    <w:rsid w:val="00295196"/>
    <w:rsid w:val="00296289"/>
    <w:rsid w:val="00297554"/>
    <w:rsid w:val="002A218F"/>
    <w:rsid w:val="002A40DE"/>
    <w:rsid w:val="002A483D"/>
    <w:rsid w:val="002A58AD"/>
    <w:rsid w:val="002A78B0"/>
    <w:rsid w:val="002A79D1"/>
    <w:rsid w:val="002B3CB9"/>
    <w:rsid w:val="002C19CE"/>
    <w:rsid w:val="002C1A28"/>
    <w:rsid w:val="002C1D7C"/>
    <w:rsid w:val="002C692F"/>
    <w:rsid w:val="002C7C62"/>
    <w:rsid w:val="002D101D"/>
    <w:rsid w:val="002D3E25"/>
    <w:rsid w:val="002D3EAC"/>
    <w:rsid w:val="002D528B"/>
    <w:rsid w:val="002D6BDC"/>
    <w:rsid w:val="002D6C6B"/>
    <w:rsid w:val="002E2D4B"/>
    <w:rsid w:val="002E36A7"/>
    <w:rsid w:val="002E7F4B"/>
    <w:rsid w:val="002F04EB"/>
    <w:rsid w:val="002F0A70"/>
    <w:rsid w:val="002F1278"/>
    <w:rsid w:val="002F424B"/>
    <w:rsid w:val="002F61A2"/>
    <w:rsid w:val="002F7620"/>
    <w:rsid w:val="00300541"/>
    <w:rsid w:val="00300794"/>
    <w:rsid w:val="003007E8"/>
    <w:rsid w:val="00302D0E"/>
    <w:rsid w:val="00304DE9"/>
    <w:rsid w:val="00304F33"/>
    <w:rsid w:val="003106BC"/>
    <w:rsid w:val="00311147"/>
    <w:rsid w:val="00312E50"/>
    <w:rsid w:val="00313989"/>
    <w:rsid w:val="003149D5"/>
    <w:rsid w:val="00315D54"/>
    <w:rsid w:val="0031630A"/>
    <w:rsid w:val="003163A4"/>
    <w:rsid w:val="00316916"/>
    <w:rsid w:val="003172EC"/>
    <w:rsid w:val="003173AE"/>
    <w:rsid w:val="00317A56"/>
    <w:rsid w:val="00320195"/>
    <w:rsid w:val="00322698"/>
    <w:rsid w:val="003254B3"/>
    <w:rsid w:val="0032620E"/>
    <w:rsid w:val="003265B2"/>
    <w:rsid w:val="003276F0"/>
    <w:rsid w:val="00327ED6"/>
    <w:rsid w:val="003317C8"/>
    <w:rsid w:val="00335E65"/>
    <w:rsid w:val="003360AF"/>
    <w:rsid w:val="00336AA8"/>
    <w:rsid w:val="00336ED3"/>
    <w:rsid w:val="00340140"/>
    <w:rsid w:val="003403B0"/>
    <w:rsid w:val="00341B35"/>
    <w:rsid w:val="00342AC8"/>
    <w:rsid w:val="003449BF"/>
    <w:rsid w:val="00344FEE"/>
    <w:rsid w:val="00347B07"/>
    <w:rsid w:val="003504B5"/>
    <w:rsid w:val="0035101A"/>
    <w:rsid w:val="00355931"/>
    <w:rsid w:val="00355F68"/>
    <w:rsid w:val="00357BA0"/>
    <w:rsid w:val="003619DC"/>
    <w:rsid w:val="00362C65"/>
    <w:rsid w:val="00362D1D"/>
    <w:rsid w:val="00365936"/>
    <w:rsid w:val="003676AF"/>
    <w:rsid w:val="00373C31"/>
    <w:rsid w:val="00374962"/>
    <w:rsid w:val="00376C6C"/>
    <w:rsid w:val="0038652F"/>
    <w:rsid w:val="003903E4"/>
    <w:rsid w:val="00391189"/>
    <w:rsid w:val="00395158"/>
    <w:rsid w:val="0039674C"/>
    <w:rsid w:val="00396ABD"/>
    <w:rsid w:val="00396BC4"/>
    <w:rsid w:val="00397171"/>
    <w:rsid w:val="00397EFE"/>
    <w:rsid w:val="003A7E5D"/>
    <w:rsid w:val="003B1322"/>
    <w:rsid w:val="003B1896"/>
    <w:rsid w:val="003B2A1A"/>
    <w:rsid w:val="003B4E58"/>
    <w:rsid w:val="003C12FC"/>
    <w:rsid w:val="003C48C8"/>
    <w:rsid w:val="003C5A9D"/>
    <w:rsid w:val="003C7B3F"/>
    <w:rsid w:val="003C7D15"/>
    <w:rsid w:val="003D018A"/>
    <w:rsid w:val="003D0663"/>
    <w:rsid w:val="003D074D"/>
    <w:rsid w:val="003D2358"/>
    <w:rsid w:val="003D371D"/>
    <w:rsid w:val="003D393F"/>
    <w:rsid w:val="003D5B0F"/>
    <w:rsid w:val="003D7C36"/>
    <w:rsid w:val="003D7EDE"/>
    <w:rsid w:val="003E58D7"/>
    <w:rsid w:val="003E5F5B"/>
    <w:rsid w:val="003E6185"/>
    <w:rsid w:val="003E739A"/>
    <w:rsid w:val="003F03FE"/>
    <w:rsid w:val="003F1A5E"/>
    <w:rsid w:val="003F34BE"/>
    <w:rsid w:val="00400693"/>
    <w:rsid w:val="004034EE"/>
    <w:rsid w:val="00404319"/>
    <w:rsid w:val="004053F7"/>
    <w:rsid w:val="00405635"/>
    <w:rsid w:val="00405F72"/>
    <w:rsid w:val="00407F07"/>
    <w:rsid w:val="004102E5"/>
    <w:rsid w:val="00411ADD"/>
    <w:rsid w:val="004138E2"/>
    <w:rsid w:val="00414571"/>
    <w:rsid w:val="0041694C"/>
    <w:rsid w:val="00416A5C"/>
    <w:rsid w:val="004177A8"/>
    <w:rsid w:val="00420467"/>
    <w:rsid w:val="00420EEB"/>
    <w:rsid w:val="004215B1"/>
    <w:rsid w:val="00421B3B"/>
    <w:rsid w:val="00430D55"/>
    <w:rsid w:val="004318C9"/>
    <w:rsid w:val="00433E8E"/>
    <w:rsid w:val="00434912"/>
    <w:rsid w:val="00434CFD"/>
    <w:rsid w:val="004358A7"/>
    <w:rsid w:val="00436402"/>
    <w:rsid w:val="0043683E"/>
    <w:rsid w:val="0044054B"/>
    <w:rsid w:val="004409BE"/>
    <w:rsid w:val="00441A20"/>
    <w:rsid w:val="00442004"/>
    <w:rsid w:val="004427D1"/>
    <w:rsid w:val="0044339C"/>
    <w:rsid w:val="00444CEA"/>
    <w:rsid w:val="00450F21"/>
    <w:rsid w:val="00451E20"/>
    <w:rsid w:val="00453400"/>
    <w:rsid w:val="00454C62"/>
    <w:rsid w:val="0045639B"/>
    <w:rsid w:val="00456407"/>
    <w:rsid w:val="004567A9"/>
    <w:rsid w:val="004601F1"/>
    <w:rsid w:val="00460468"/>
    <w:rsid w:val="00460CEF"/>
    <w:rsid w:val="00462833"/>
    <w:rsid w:val="00462FA1"/>
    <w:rsid w:val="00464EEE"/>
    <w:rsid w:val="00470643"/>
    <w:rsid w:val="004708BB"/>
    <w:rsid w:val="00474162"/>
    <w:rsid w:val="00475333"/>
    <w:rsid w:val="004756D0"/>
    <w:rsid w:val="004767F1"/>
    <w:rsid w:val="00480B51"/>
    <w:rsid w:val="0048404A"/>
    <w:rsid w:val="0048449F"/>
    <w:rsid w:val="00487240"/>
    <w:rsid w:val="00493196"/>
    <w:rsid w:val="004934F8"/>
    <w:rsid w:val="00495421"/>
    <w:rsid w:val="00497184"/>
    <w:rsid w:val="00497C68"/>
    <w:rsid w:val="004A4A13"/>
    <w:rsid w:val="004A5674"/>
    <w:rsid w:val="004A6367"/>
    <w:rsid w:val="004B090E"/>
    <w:rsid w:val="004B0FA5"/>
    <w:rsid w:val="004B2FEE"/>
    <w:rsid w:val="004C0086"/>
    <w:rsid w:val="004C0D7D"/>
    <w:rsid w:val="004C2AEB"/>
    <w:rsid w:val="004C32E8"/>
    <w:rsid w:val="004D1F4C"/>
    <w:rsid w:val="004D2FE8"/>
    <w:rsid w:val="004D4BE1"/>
    <w:rsid w:val="004E1E6C"/>
    <w:rsid w:val="004E2337"/>
    <w:rsid w:val="004E6113"/>
    <w:rsid w:val="004E7439"/>
    <w:rsid w:val="004E761D"/>
    <w:rsid w:val="004F0780"/>
    <w:rsid w:val="004F10FA"/>
    <w:rsid w:val="004F11CD"/>
    <w:rsid w:val="004F16F3"/>
    <w:rsid w:val="004F1FA5"/>
    <w:rsid w:val="004F214A"/>
    <w:rsid w:val="004F4BD1"/>
    <w:rsid w:val="004F60DA"/>
    <w:rsid w:val="004F65AD"/>
    <w:rsid w:val="004F7B2E"/>
    <w:rsid w:val="00500DDB"/>
    <w:rsid w:val="00501866"/>
    <w:rsid w:val="00501AE9"/>
    <w:rsid w:val="00506568"/>
    <w:rsid w:val="00512FF0"/>
    <w:rsid w:val="00513224"/>
    <w:rsid w:val="0051407A"/>
    <w:rsid w:val="005161B6"/>
    <w:rsid w:val="00520C4C"/>
    <w:rsid w:val="005234E9"/>
    <w:rsid w:val="00523A8E"/>
    <w:rsid w:val="005240C0"/>
    <w:rsid w:val="00533EDA"/>
    <w:rsid w:val="00534B42"/>
    <w:rsid w:val="0054070B"/>
    <w:rsid w:val="00541A3B"/>
    <w:rsid w:val="00541D00"/>
    <w:rsid w:val="0054328B"/>
    <w:rsid w:val="00543CA4"/>
    <w:rsid w:val="00543E6D"/>
    <w:rsid w:val="0054445F"/>
    <w:rsid w:val="005447BC"/>
    <w:rsid w:val="005448BC"/>
    <w:rsid w:val="00544F24"/>
    <w:rsid w:val="00546E1E"/>
    <w:rsid w:val="00550885"/>
    <w:rsid w:val="00551BB8"/>
    <w:rsid w:val="00551F18"/>
    <w:rsid w:val="00553512"/>
    <w:rsid w:val="00554002"/>
    <w:rsid w:val="00554B00"/>
    <w:rsid w:val="0055684A"/>
    <w:rsid w:val="00557A00"/>
    <w:rsid w:val="00557CF0"/>
    <w:rsid w:val="00557F8F"/>
    <w:rsid w:val="00561395"/>
    <w:rsid w:val="005626E1"/>
    <w:rsid w:val="0056341E"/>
    <w:rsid w:val="00563B72"/>
    <w:rsid w:val="005644EE"/>
    <w:rsid w:val="00564BF5"/>
    <w:rsid w:val="00571032"/>
    <w:rsid w:val="00572616"/>
    <w:rsid w:val="00572A2A"/>
    <w:rsid w:val="005741DA"/>
    <w:rsid w:val="0057597F"/>
    <w:rsid w:val="0057757E"/>
    <w:rsid w:val="00577EB4"/>
    <w:rsid w:val="0058002F"/>
    <w:rsid w:val="00582936"/>
    <w:rsid w:val="00582AD5"/>
    <w:rsid w:val="005869B5"/>
    <w:rsid w:val="00587E4C"/>
    <w:rsid w:val="00590053"/>
    <w:rsid w:val="00590179"/>
    <w:rsid w:val="005906C8"/>
    <w:rsid w:val="00591824"/>
    <w:rsid w:val="0059395F"/>
    <w:rsid w:val="005953B9"/>
    <w:rsid w:val="005971F2"/>
    <w:rsid w:val="00597F3E"/>
    <w:rsid w:val="005A0317"/>
    <w:rsid w:val="005A6799"/>
    <w:rsid w:val="005A7691"/>
    <w:rsid w:val="005B0202"/>
    <w:rsid w:val="005B22C4"/>
    <w:rsid w:val="005B2886"/>
    <w:rsid w:val="005B5BB1"/>
    <w:rsid w:val="005B6C26"/>
    <w:rsid w:val="005B790D"/>
    <w:rsid w:val="005B7CB6"/>
    <w:rsid w:val="005C02B8"/>
    <w:rsid w:val="005C64BB"/>
    <w:rsid w:val="005C7262"/>
    <w:rsid w:val="005D1748"/>
    <w:rsid w:val="005D5904"/>
    <w:rsid w:val="005D5F6D"/>
    <w:rsid w:val="005D6C85"/>
    <w:rsid w:val="005D766C"/>
    <w:rsid w:val="005D7B15"/>
    <w:rsid w:val="005D7DE0"/>
    <w:rsid w:val="005D7FDB"/>
    <w:rsid w:val="005E027D"/>
    <w:rsid w:val="005E4916"/>
    <w:rsid w:val="005F0B72"/>
    <w:rsid w:val="005F0C20"/>
    <w:rsid w:val="005F1639"/>
    <w:rsid w:val="005F23B5"/>
    <w:rsid w:val="005F2E2C"/>
    <w:rsid w:val="005F401A"/>
    <w:rsid w:val="005F6BBB"/>
    <w:rsid w:val="005F7224"/>
    <w:rsid w:val="0060229A"/>
    <w:rsid w:val="00604B2A"/>
    <w:rsid w:val="0060584C"/>
    <w:rsid w:val="006058E4"/>
    <w:rsid w:val="00607290"/>
    <w:rsid w:val="0060790F"/>
    <w:rsid w:val="00607E87"/>
    <w:rsid w:val="00611194"/>
    <w:rsid w:val="00611518"/>
    <w:rsid w:val="00614B06"/>
    <w:rsid w:val="00616EB6"/>
    <w:rsid w:val="00625479"/>
    <w:rsid w:val="00630562"/>
    <w:rsid w:val="006320B3"/>
    <w:rsid w:val="00637712"/>
    <w:rsid w:val="00641B07"/>
    <w:rsid w:val="00642377"/>
    <w:rsid w:val="00644552"/>
    <w:rsid w:val="0064606E"/>
    <w:rsid w:val="0064732B"/>
    <w:rsid w:val="006510D7"/>
    <w:rsid w:val="00651A36"/>
    <w:rsid w:val="00663826"/>
    <w:rsid w:val="00664DA8"/>
    <w:rsid w:val="00667AC5"/>
    <w:rsid w:val="00671CD5"/>
    <w:rsid w:val="0067281E"/>
    <w:rsid w:val="00680668"/>
    <w:rsid w:val="00681A23"/>
    <w:rsid w:val="006825C5"/>
    <w:rsid w:val="00684DFC"/>
    <w:rsid w:val="00684E54"/>
    <w:rsid w:val="00686ED2"/>
    <w:rsid w:val="00691432"/>
    <w:rsid w:val="006915CA"/>
    <w:rsid w:val="00691B92"/>
    <w:rsid w:val="00691F9B"/>
    <w:rsid w:val="00694440"/>
    <w:rsid w:val="006956F4"/>
    <w:rsid w:val="00697CA8"/>
    <w:rsid w:val="006A0F06"/>
    <w:rsid w:val="006A78D5"/>
    <w:rsid w:val="006B02E0"/>
    <w:rsid w:val="006B0D33"/>
    <w:rsid w:val="006B3AFF"/>
    <w:rsid w:val="006B3FDD"/>
    <w:rsid w:val="006B4324"/>
    <w:rsid w:val="006B5047"/>
    <w:rsid w:val="006B592A"/>
    <w:rsid w:val="006B7BF6"/>
    <w:rsid w:val="006B7EE8"/>
    <w:rsid w:val="006C3151"/>
    <w:rsid w:val="006C4137"/>
    <w:rsid w:val="006C4C78"/>
    <w:rsid w:val="006C5421"/>
    <w:rsid w:val="006C57CA"/>
    <w:rsid w:val="006D0F4E"/>
    <w:rsid w:val="006D1602"/>
    <w:rsid w:val="006D221D"/>
    <w:rsid w:val="006D2AA5"/>
    <w:rsid w:val="006D6AED"/>
    <w:rsid w:val="006D7848"/>
    <w:rsid w:val="006E28D6"/>
    <w:rsid w:val="006E2DD5"/>
    <w:rsid w:val="006E336A"/>
    <w:rsid w:val="006E505C"/>
    <w:rsid w:val="006E559E"/>
    <w:rsid w:val="006F42EA"/>
    <w:rsid w:val="006F4B11"/>
    <w:rsid w:val="006F511E"/>
    <w:rsid w:val="006F5300"/>
    <w:rsid w:val="006F5AB4"/>
    <w:rsid w:val="006F624C"/>
    <w:rsid w:val="00700198"/>
    <w:rsid w:val="007011F2"/>
    <w:rsid w:val="0070260F"/>
    <w:rsid w:val="00702D4C"/>
    <w:rsid w:val="00702DB6"/>
    <w:rsid w:val="007044EC"/>
    <w:rsid w:val="0071026C"/>
    <w:rsid w:val="00710833"/>
    <w:rsid w:val="0071144B"/>
    <w:rsid w:val="007214B6"/>
    <w:rsid w:val="007223E6"/>
    <w:rsid w:val="00722DE6"/>
    <w:rsid w:val="00727D02"/>
    <w:rsid w:val="007315C5"/>
    <w:rsid w:val="00731DE7"/>
    <w:rsid w:val="00732B59"/>
    <w:rsid w:val="00732DF9"/>
    <w:rsid w:val="007347A2"/>
    <w:rsid w:val="00735A41"/>
    <w:rsid w:val="00744184"/>
    <w:rsid w:val="00744B8C"/>
    <w:rsid w:val="007459B7"/>
    <w:rsid w:val="00745BF8"/>
    <w:rsid w:val="00746AA3"/>
    <w:rsid w:val="00747CDF"/>
    <w:rsid w:val="007500F1"/>
    <w:rsid w:val="00754C2A"/>
    <w:rsid w:val="007552C7"/>
    <w:rsid w:val="007554AB"/>
    <w:rsid w:val="00760EB9"/>
    <w:rsid w:val="007663AD"/>
    <w:rsid w:val="00770E40"/>
    <w:rsid w:val="00771410"/>
    <w:rsid w:val="00772829"/>
    <w:rsid w:val="00773445"/>
    <w:rsid w:val="00775E14"/>
    <w:rsid w:val="00776941"/>
    <w:rsid w:val="00777889"/>
    <w:rsid w:val="00777A06"/>
    <w:rsid w:val="00780B0F"/>
    <w:rsid w:val="007813B7"/>
    <w:rsid w:val="00781E53"/>
    <w:rsid w:val="0078330E"/>
    <w:rsid w:val="007836D3"/>
    <w:rsid w:val="00783B36"/>
    <w:rsid w:val="007853B0"/>
    <w:rsid w:val="0079177F"/>
    <w:rsid w:val="00796368"/>
    <w:rsid w:val="007A2853"/>
    <w:rsid w:val="007A303A"/>
    <w:rsid w:val="007A4126"/>
    <w:rsid w:val="007A5E24"/>
    <w:rsid w:val="007A5EB5"/>
    <w:rsid w:val="007B0E04"/>
    <w:rsid w:val="007B13BD"/>
    <w:rsid w:val="007B1D5F"/>
    <w:rsid w:val="007B3BEC"/>
    <w:rsid w:val="007B630A"/>
    <w:rsid w:val="007B795E"/>
    <w:rsid w:val="007C351F"/>
    <w:rsid w:val="007C3E7B"/>
    <w:rsid w:val="007C695D"/>
    <w:rsid w:val="007D2FD1"/>
    <w:rsid w:val="007D3203"/>
    <w:rsid w:val="007D32B0"/>
    <w:rsid w:val="007D37E8"/>
    <w:rsid w:val="007D40ED"/>
    <w:rsid w:val="007E0A4D"/>
    <w:rsid w:val="007E0CDC"/>
    <w:rsid w:val="007E51CA"/>
    <w:rsid w:val="007E5758"/>
    <w:rsid w:val="007E61AA"/>
    <w:rsid w:val="007E7FB4"/>
    <w:rsid w:val="007F31DE"/>
    <w:rsid w:val="007F4E89"/>
    <w:rsid w:val="00800BC9"/>
    <w:rsid w:val="00806EDD"/>
    <w:rsid w:val="00807C25"/>
    <w:rsid w:val="00813801"/>
    <w:rsid w:val="00813E53"/>
    <w:rsid w:val="00814973"/>
    <w:rsid w:val="00815394"/>
    <w:rsid w:val="00815B2F"/>
    <w:rsid w:val="00816C09"/>
    <w:rsid w:val="008227BF"/>
    <w:rsid w:val="00825112"/>
    <w:rsid w:val="00826777"/>
    <w:rsid w:val="008268F6"/>
    <w:rsid w:val="00826BD6"/>
    <w:rsid w:val="00830054"/>
    <w:rsid w:val="008320D7"/>
    <w:rsid w:val="00834955"/>
    <w:rsid w:val="00834CC2"/>
    <w:rsid w:val="0083526A"/>
    <w:rsid w:val="008352A5"/>
    <w:rsid w:val="0084419F"/>
    <w:rsid w:val="00846CBA"/>
    <w:rsid w:val="008500CC"/>
    <w:rsid w:val="00850D84"/>
    <w:rsid w:val="00857007"/>
    <w:rsid w:val="00857EB4"/>
    <w:rsid w:val="0086035D"/>
    <w:rsid w:val="00862F75"/>
    <w:rsid w:val="0086333E"/>
    <w:rsid w:val="008639B8"/>
    <w:rsid w:val="008653B3"/>
    <w:rsid w:val="00867A83"/>
    <w:rsid w:val="00874134"/>
    <w:rsid w:val="008774F6"/>
    <w:rsid w:val="008822B3"/>
    <w:rsid w:val="00883440"/>
    <w:rsid w:val="00887CE3"/>
    <w:rsid w:val="008915D6"/>
    <w:rsid w:val="00891C00"/>
    <w:rsid w:val="00891C9C"/>
    <w:rsid w:val="0089625E"/>
    <w:rsid w:val="00897B1C"/>
    <w:rsid w:val="008A0708"/>
    <w:rsid w:val="008A3F05"/>
    <w:rsid w:val="008A451A"/>
    <w:rsid w:val="008A5301"/>
    <w:rsid w:val="008A5555"/>
    <w:rsid w:val="008A589D"/>
    <w:rsid w:val="008B1588"/>
    <w:rsid w:val="008B271D"/>
    <w:rsid w:val="008B29F6"/>
    <w:rsid w:val="008B4349"/>
    <w:rsid w:val="008B695C"/>
    <w:rsid w:val="008B7697"/>
    <w:rsid w:val="008C1095"/>
    <w:rsid w:val="008C1D30"/>
    <w:rsid w:val="008C2722"/>
    <w:rsid w:val="008C3A6A"/>
    <w:rsid w:val="008C5BA5"/>
    <w:rsid w:val="008C6682"/>
    <w:rsid w:val="008C748F"/>
    <w:rsid w:val="008D1429"/>
    <w:rsid w:val="008D1574"/>
    <w:rsid w:val="008D2108"/>
    <w:rsid w:val="008D5231"/>
    <w:rsid w:val="008D5921"/>
    <w:rsid w:val="008D6421"/>
    <w:rsid w:val="008D7E61"/>
    <w:rsid w:val="008E129F"/>
    <w:rsid w:val="008E131C"/>
    <w:rsid w:val="008E1479"/>
    <w:rsid w:val="008E1DC4"/>
    <w:rsid w:val="008E32C1"/>
    <w:rsid w:val="008E3FF3"/>
    <w:rsid w:val="008E6279"/>
    <w:rsid w:val="008F1347"/>
    <w:rsid w:val="008F27E7"/>
    <w:rsid w:val="008F3FEA"/>
    <w:rsid w:val="008F5A77"/>
    <w:rsid w:val="008F65FC"/>
    <w:rsid w:val="00902E5B"/>
    <w:rsid w:val="009055DE"/>
    <w:rsid w:val="00905A24"/>
    <w:rsid w:val="009060D6"/>
    <w:rsid w:val="009131F0"/>
    <w:rsid w:val="00913F3B"/>
    <w:rsid w:val="009165A8"/>
    <w:rsid w:val="00922096"/>
    <w:rsid w:val="0092366B"/>
    <w:rsid w:val="0092666B"/>
    <w:rsid w:val="00934264"/>
    <w:rsid w:val="00937EDD"/>
    <w:rsid w:val="0094148D"/>
    <w:rsid w:val="009425DE"/>
    <w:rsid w:val="009427E2"/>
    <w:rsid w:val="00942EC2"/>
    <w:rsid w:val="0094627C"/>
    <w:rsid w:val="00946B72"/>
    <w:rsid w:val="00947291"/>
    <w:rsid w:val="00947825"/>
    <w:rsid w:val="009511B7"/>
    <w:rsid w:val="00952F28"/>
    <w:rsid w:val="00953DD4"/>
    <w:rsid w:val="00954E82"/>
    <w:rsid w:val="009578D1"/>
    <w:rsid w:val="00957B86"/>
    <w:rsid w:val="00960298"/>
    <w:rsid w:val="00960603"/>
    <w:rsid w:val="00960D92"/>
    <w:rsid w:val="009650F2"/>
    <w:rsid w:val="009654EA"/>
    <w:rsid w:val="009657E2"/>
    <w:rsid w:val="00967956"/>
    <w:rsid w:val="00967983"/>
    <w:rsid w:val="00970C9A"/>
    <w:rsid w:val="00974362"/>
    <w:rsid w:val="00974E1C"/>
    <w:rsid w:val="00985E4F"/>
    <w:rsid w:val="00986610"/>
    <w:rsid w:val="00986C80"/>
    <w:rsid w:val="009876D5"/>
    <w:rsid w:val="00990185"/>
    <w:rsid w:val="0099076F"/>
    <w:rsid w:val="009907B3"/>
    <w:rsid w:val="00992A5A"/>
    <w:rsid w:val="00992DAC"/>
    <w:rsid w:val="009943A9"/>
    <w:rsid w:val="0099447A"/>
    <w:rsid w:val="00996AD2"/>
    <w:rsid w:val="009A037C"/>
    <w:rsid w:val="009A112E"/>
    <w:rsid w:val="009A526B"/>
    <w:rsid w:val="009B570E"/>
    <w:rsid w:val="009B69FB"/>
    <w:rsid w:val="009B7CCB"/>
    <w:rsid w:val="009C2A6B"/>
    <w:rsid w:val="009C45ED"/>
    <w:rsid w:val="009C7CB5"/>
    <w:rsid w:val="009D13C6"/>
    <w:rsid w:val="009E0029"/>
    <w:rsid w:val="009E0073"/>
    <w:rsid w:val="009E038A"/>
    <w:rsid w:val="009E532A"/>
    <w:rsid w:val="009E5E28"/>
    <w:rsid w:val="009F0A71"/>
    <w:rsid w:val="009F23C6"/>
    <w:rsid w:val="009F57E7"/>
    <w:rsid w:val="009F5F85"/>
    <w:rsid w:val="00A0117F"/>
    <w:rsid w:val="00A01C5F"/>
    <w:rsid w:val="00A02467"/>
    <w:rsid w:val="00A030AF"/>
    <w:rsid w:val="00A030DE"/>
    <w:rsid w:val="00A045AF"/>
    <w:rsid w:val="00A0612E"/>
    <w:rsid w:val="00A0632F"/>
    <w:rsid w:val="00A07064"/>
    <w:rsid w:val="00A115FC"/>
    <w:rsid w:val="00A11BBF"/>
    <w:rsid w:val="00A12765"/>
    <w:rsid w:val="00A13FD2"/>
    <w:rsid w:val="00A14A69"/>
    <w:rsid w:val="00A17380"/>
    <w:rsid w:val="00A2097B"/>
    <w:rsid w:val="00A2119B"/>
    <w:rsid w:val="00A21452"/>
    <w:rsid w:val="00A21F47"/>
    <w:rsid w:val="00A2516F"/>
    <w:rsid w:val="00A25BE6"/>
    <w:rsid w:val="00A2749C"/>
    <w:rsid w:val="00A31241"/>
    <w:rsid w:val="00A32A26"/>
    <w:rsid w:val="00A33154"/>
    <w:rsid w:val="00A342B5"/>
    <w:rsid w:val="00A346E9"/>
    <w:rsid w:val="00A355AF"/>
    <w:rsid w:val="00A36318"/>
    <w:rsid w:val="00A3761F"/>
    <w:rsid w:val="00A41356"/>
    <w:rsid w:val="00A421DD"/>
    <w:rsid w:val="00A423D2"/>
    <w:rsid w:val="00A42B70"/>
    <w:rsid w:val="00A43C81"/>
    <w:rsid w:val="00A4431B"/>
    <w:rsid w:val="00A44FFA"/>
    <w:rsid w:val="00A46A01"/>
    <w:rsid w:val="00A53D80"/>
    <w:rsid w:val="00A54133"/>
    <w:rsid w:val="00A566DD"/>
    <w:rsid w:val="00A573F1"/>
    <w:rsid w:val="00A61664"/>
    <w:rsid w:val="00A62CC3"/>
    <w:rsid w:val="00A635E3"/>
    <w:rsid w:val="00A73D1D"/>
    <w:rsid w:val="00A75E6E"/>
    <w:rsid w:val="00A77707"/>
    <w:rsid w:val="00A77936"/>
    <w:rsid w:val="00A77AE2"/>
    <w:rsid w:val="00A8481F"/>
    <w:rsid w:val="00A84F6C"/>
    <w:rsid w:val="00A86598"/>
    <w:rsid w:val="00A87D3E"/>
    <w:rsid w:val="00A90069"/>
    <w:rsid w:val="00A90152"/>
    <w:rsid w:val="00A93ACD"/>
    <w:rsid w:val="00A967E0"/>
    <w:rsid w:val="00A96F6E"/>
    <w:rsid w:val="00AA2C69"/>
    <w:rsid w:val="00AA3B94"/>
    <w:rsid w:val="00AA4D51"/>
    <w:rsid w:val="00AA5046"/>
    <w:rsid w:val="00AA644C"/>
    <w:rsid w:val="00AA7333"/>
    <w:rsid w:val="00AA7DDC"/>
    <w:rsid w:val="00AB07BA"/>
    <w:rsid w:val="00AB1738"/>
    <w:rsid w:val="00AB2C44"/>
    <w:rsid w:val="00AB3555"/>
    <w:rsid w:val="00AB4106"/>
    <w:rsid w:val="00AB48C3"/>
    <w:rsid w:val="00AB5692"/>
    <w:rsid w:val="00AB587B"/>
    <w:rsid w:val="00AB77C0"/>
    <w:rsid w:val="00AB7AD9"/>
    <w:rsid w:val="00AC0ECA"/>
    <w:rsid w:val="00AC16F1"/>
    <w:rsid w:val="00AC2843"/>
    <w:rsid w:val="00AC40D3"/>
    <w:rsid w:val="00AC434A"/>
    <w:rsid w:val="00AC43F9"/>
    <w:rsid w:val="00AC4FFD"/>
    <w:rsid w:val="00AC561E"/>
    <w:rsid w:val="00AC56B0"/>
    <w:rsid w:val="00AC634E"/>
    <w:rsid w:val="00AC7BB2"/>
    <w:rsid w:val="00AD3901"/>
    <w:rsid w:val="00AD4A3D"/>
    <w:rsid w:val="00AD4A97"/>
    <w:rsid w:val="00AD5BFF"/>
    <w:rsid w:val="00AD7027"/>
    <w:rsid w:val="00AD7A3E"/>
    <w:rsid w:val="00AD7BD4"/>
    <w:rsid w:val="00AE2564"/>
    <w:rsid w:val="00AE33AC"/>
    <w:rsid w:val="00AE4AAE"/>
    <w:rsid w:val="00AE5888"/>
    <w:rsid w:val="00AE661C"/>
    <w:rsid w:val="00AE6E9F"/>
    <w:rsid w:val="00AF1B48"/>
    <w:rsid w:val="00AF385A"/>
    <w:rsid w:val="00AF7F08"/>
    <w:rsid w:val="00B028EA"/>
    <w:rsid w:val="00B03B5A"/>
    <w:rsid w:val="00B059B5"/>
    <w:rsid w:val="00B06F1A"/>
    <w:rsid w:val="00B10FE8"/>
    <w:rsid w:val="00B11562"/>
    <w:rsid w:val="00B25ECA"/>
    <w:rsid w:val="00B26E5F"/>
    <w:rsid w:val="00B3079A"/>
    <w:rsid w:val="00B32D86"/>
    <w:rsid w:val="00B36057"/>
    <w:rsid w:val="00B36B23"/>
    <w:rsid w:val="00B412E0"/>
    <w:rsid w:val="00B4233B"/>
    <w:rsid w:val="00B42461"/>
    <w:rsid w:val="00B42F5C"/>
    <w:rsid w:val="00B450F0"/>
    <w:rsid w:val="00B5049F"/>
    <w:rsid w:val="00B531EA"/>
    <w:rsid w:val="00B53832"/>
    <w:rsid w:val="00B60071"/>
    <w:rsid w:val="00B605CD"/>
    <w:rsid w:val="00B60AC2"/>
    <w:rsid w:val="00B62AEA"/>
    <w:rsid w:val="00B62DD3"/>
    <w:rsid w:val="00B63005"/>
    <w:rsid w:val="00B63135"/>
    <w:rsid w:val="00B640F7"/>
    <w:rsid w:val="00B65496"/>
    <w:rsid w:val="00B76A7B"/>
    <w:rsid w:val="00B801E6"/>
    <w:rsid w:val="00B807EE"/>
    <w:rsid w:val="00B82E4A"/>
    <w:rsid w:val="00B85246"/>
    <w:rsid w:val="00B86108"/>
    <w:rsid w:val="00B86B66"/>
    <w:rsid w:val="00B87DC7"/>
    <w:rsid w:val="00B915AD"/>
    <w:rsid w:val="00B919EA"/>
    <w:rsid w:val="00B91AFC"/>
    <w:rsid w:val="00B93DDA"/>
    <w:rsid w:val="00B94754"/>
    <w:rsid w:val="00B94E5B"/>
    <w:rsid w:val="00BA258D"/>
    <w:rsid w:val="00BA2D82"/>
    <w:rsid w:val="00BA4F87"/>
    <w:rsid w:val="00BA6A7F"/>
    <w:rsid w:val="00BA6CCB"/>
    <w:rsid w:val="00BA7467"/>
    <w:rsid w:val="00BB07DE"/>
    <w:rsid w:val="00BB1BA7"/>
    <w:rsid w:val="00BB383B"/>
    <w:rsid w:val="00BB3DA2"/>
    <w:rsid w:val="00BB4116"/>
    <w:rsid w:val="00BB6B77"/>
    <w:rsid w:val="00BB77A5"/>
    <w:rsid w:val="00BC0884"/>
    <w:rsid w:val="00BC4093"/>
    <w:rsid w:val="00BC5118"/>
    <w:rsid w:val="00BD01EF"/>
    <w:rsid w:val="00BD1031"/>
    <w:rsid w:val="00BD2822"/>
    <w:rsid w:val="00BD529A"/>
    <w:rsid w:val="00BD60C4"/>
    <w:rsid w:val="00BD6BB3"/>
    <w:rsid w:val="00BE063F"/>
    <w:rsid w:val="00BE17D8"/>
    <w:rsid w:val="00BE27A3"/>
    <w:rsid w:val="00BE50F0"/>
    <w:rsid w:val="00BE5E53"/>
    <w:rsid w:val="00BF7038"/>
    <w:rsid w:val="00C02FD9"/>
    <w:rsid w:val="00C0487E"/>
    <w:rsid w:val="00C118C8"/>
    <w:rsid w:val="00C11A7D"/>
    <w:rsid w:val="00C13B81"/>
    <w:rsid w:val="00C14A76"/>
    <w:rsid w:val="00C15170"/>
    <w:rsid w:val="00C15BE7"/>
    <w:rsid w:val="00C15F81"/>
    <w:rsid w:val="00C16B90"/>
    <w:rsid w:val="00C20D64"/>
    <w:rsid w:val="00C23538"/>
    <w:rsid w:val="00C242B3"/>
    <w:rsid w:val="00C24CC3"/>
    <w:rsid w:val="00C267CC"/>
    <w:rsid w:val="00C30EAD"/>
    <w:rsid w:val="00C3152C"/>
    <w:rsid w:val="00C3303D"/>
    <w:rsid w:val="00C33E60"/>
    <w:rsid w:val="00C34913"/>
    <w:rsid w:val="00C35E1E"/>
    <w:rsid w:val="00C36440"/>
    <w:rsid w:val="00C43CBE"/>
    <w:rsid w:val="00C4547C"/>
    <w:rsid w:val="00C47225"/>
    <w:rsid w:val="00C47A0B"/>
    <w:rsid w:val="00C506BB"/>
    <w:rsid w:val="00C50744"/>
    <w:rsid w:val="00C53662"/>
    <w:rsid w:val="00C56FA1"/>
    <w:rsid w:val="00C61199"/>
    <w:rsid w:val="00C63920"/>
    <w:rsid w:val="00C67CC3"/>
    <w:rsid w:val="00C7290C"/>
    <w:rsid w:val="00C75B71"/>
    <w:rsid w:val="00C76465"/>
    <w:rsid w:val="00C76D99"/>
    <w:rsid w:val="00C805A0"/>
    <w:rsid w:val="00C80DB7"/>
    <w:rsid w:val="00C817B5"/>
    <w:rsid w:val="00C81E27"/>
    <w:rsid w:val="00C84A09"/>
    <w:rsid w:val="00C91246"/>
    <w:rsid w:val="00C917D8"/>
    <w:rsid w:val="00C92AB9"/>
    <w:rsid w:val="00C93B2B"/>
    <w:rsid w:val="00C95166"/>
    <w:rsid w:val="00C951A1"/>
    <w:rsid w:val="00C954AD"/>
    <w:rsid w:val="00C963EC"/>
    <w:rsid w:val="00C96C9B"/>
    <w:rsid w:val="00C97D43"/>
    <w:rsid w:val="00CA2729"/>
    <w:rsid w:val="00CA3A88"/>
    <w:rsid w:val="00CA6A75"/>
    <w:rsid w:val="00CB2E9A"/>
    <w:rsid w:val="00CB38C0"/>
    <w:rsid w:val="00CB61CA"/>
    <w:rsid w:val="00CC0057"/>
    <w:rsid w:val="00CC10C2"/>
    <w:rsid w:val="00CC2691"/>
    <w:rsid w:val="00CC2B13"/>
    <w:rsid w:val="00CC5FC6"/>
    <w:rsid w:val="00CC7DE8"/>
    <w:rsid w:val="00CD18D8"/>
    <w:rsid w:val="00CD1994"/>
    <w:rsid w:val="00CD2620"/>
    <w:rsid w:val="00CD28E2"/>
    <w:rsid w:val="00CD31EE"/>
    <w:rsid w:val="00CD48D4"/>
    <w:rsid w:val="00CD528A"/>
    <w:rsid w:val="00CD5869"/>
    <w:rsid w:val="00CD5952"/>
    <w:rsid w:val="00CD5963"/>
    <w:rsid w:val="00CD6063"/>
    <w:rsid w:val="00CD64BC"/>
    <w:rsid w:val="00CD68F0"/>
    <w:rsid w:val="00CD7EC5"/>
    <w:rsid w:val="00CE00DC"/>
    <w:rsid w:val="00CE1890"/>
    <w:rsid w:val="00CE2C0D"/>
    <w:rsid w:val="00CE4EDE"/>
    <w:rsid w:val="00CE6E88"/>
    <w:rsid w:val="00CF0857"/>
    <w:rsid w:val="00CF5AFD"/>
    <w:rsid w:val="00CF6C0F"/>
    <w:rsid w:val="00CF755E"/>
    <w:rsid w:val="00D00714"/>
    <w:rsid w:val="00D01F20"/>
    <w:rsid w:val="00D0266A"/>
    <w:rsid w:val="00D0287B"/>
    <w:rsid w:val="00D02DCD"/>
    <w:rsid w:val="00D03EF5"/>
    <w:rsid w:val="00D10AA5"/>
    <w:rsid w:val="00D1377D"/>
    <w:rsid w:val="00D14377"/>
    <w:rsid w:val="00D143D6"/>
    <w:rsid w:val="00D15CC4"/>
    <w:rsid w:val="00D160B2"/>
    <w:rsid w:val="00D16537"/>
    <w:rsid w:val="00D16864"/>
    <w:rsid w:val="00D17D7F"/>
    <w:rsid w:val="00D17F21"/>
    <w:rsid w:val="00D303CC"/>
    <w:rsid w:val="00D3098D"/>
    <w:rsid w:val="00D3150A"/>
    <w:rsid w:val="00D31646"/>
    <w:rsid w:val="00D32A61"/>
    <w:rsid w:val="00D32C10"/>
    <w:rsid w:val="00D33C7D"/>
    <w:rsid w:val="00D352D2"/>
    <w:rsid w:val="00D41797"/>
    <w:rsid w:val="00D41EC4"/>
    <w:rsid w:val="00D423BE"/>
    <w:rsid w:val="00D4313E"/>
    <w:rsid w:val="00D442EA"/>
    <w:rsid w:val="00D47836"/>
    <w:rsid w:val="00D514A3"/>
    <w:rsid w:val="00D54EAD"/>
    <w:rsid w:val="00D55641"/>
    <w:rsid w:val="00D577E7"/>
    <w:rsid w:val="00D607BA"/>
    <w:rsid w:val="00D611F6"/>
    <w:rsid w:val="00D62943"/>
    <w:rsid w:val="00D635A5"/>
    <w:rsid w:val="00D7283D"/>
    <w:rsid w:val="00D73687"/>
    <w:rsid w:val="00D73E00"/>
    <w:rsid w:val="00D73EAD"/>
    <w:rsid w:val="00D740EB"/>
    <w:rsid w:val="00D76768"/>
    <w:rsid w:val="00D77208"/>
    <w:rsid w:val="00D810FB"/>
    <w:rsid w:val="00D82936"/>
    <w:rsid w:val="00D8405D"/>
    <w:rsid w:val="00D84513"/>
    <w:rsid w:val="00D85436"/>
    <w:rsid w:val="00D86A8A"/>
    <w:rsid w:val="00D90E14"/>
    <w:rsid w:val="00D9470B"/>
    <w:rsid w:val="00D94CEE"/>
    <w:rsid w:val="00D97FC5"/>
    <w:rsid w:val="00DA0916"/>
    <w:rsid w:val="00DA55CF"/>
    <w:rsid w:val="00DA58AD"/>
    <w:rsid w:val="00DA746D"/>
    <w:rsid w:val="00DA7F60"/>
    <w:rsid w:val="00DB17BF"/>
    <w:rsid w:val="00DB3C45"/>
    <w:rsid w:val="00DB642C"/>
    <w:rsid w:val="00DC15E2"/>
    <w:rsid w:val="00DC32F5"/>
    <w:rsid w:val="00DC3973"/>
    <w:rsid w:val="00DD019A"/>
    <w:rsid w:val="00DD02D1"/>
    <w:rsid w:val="00DD08ED"/>
    <w:rsid w:val="00DD0C3D"/>
    <w:rsid w:val="00DD16D8"/>
    <w:rsid w:val="00DD18A8"/>
    <w:rsid w:val="00DD4A95"/>
    <w:rsid w:val="00DD6617"/>
    <w:rsid w:val="00DD66A3"/>
    <w:rsid w:val="00DD798E"/>
    <w:rsid w:val="00DE22A3"/>
    <w:rsid w:val="00DE2641"/>
    <w:rsid w:val="00DE2B04"/>
    <w:rsid w:val="00DE3308"/>
    <w:rsid w:val="00DE48BA"/>
    <w:rsid w:val="00DE6624"/>
    <w:rsid w:val="00DE7B72"/>
    <w:rsid w:val="00DF1509"/>
    <w:rsid w:val="00DF200C"/>
    <w:rsid w:val="00DF3347"/>
    <w:rsid w:val="00DF490D"/>
    <w:rsid w:val="00DF6681"/>
    <w:rsid w:val="00DF7F26"/>
    <w:rsid w:val="00E0003C"/>
    <w:rsid w:val="00E018B8"/>
    <w:rsid w:val="00E02272"/>
    <w:rsid w:val="00E02F92"/>
    <w:rsid w:val="00E03061"/>
    <w:rsid w:val="00E03712"/>
    <w:rsid w:val="00E06930"/>
    <w:rsid w:val="00E07C29"/>
    <w:rsid w:val="00E10515"/>
    <w:rsid w:val="00E15C80"/>
    <w:rsid w:val="00E16B0A"/>
    <w:rsid w:val="00E21FB9"/>
    <w:rsid w:val="00E2254F"/>
    <w:rsid w:val="00E24F35"/>
    <w:rsid w:val="00E25DD1"/>
    <w:rsid w:val="00E301F6"/>
    <w:rsid w:val="00E309E4"/>
    <w:rsid w:val="00E31ED1"/>
    <w:rsid w:val="00E347A7"/>
    <w:rsid w:val="00E3644B"/>
    <w:rsid w:val="00E36F29"/>
    <w:rsid w:val="00E371BA"/>
    <w:rsid w:val="00E374FF"/>
    <w:rsid w:val="00E376D8"/>
    <w:rsid w:val="00E37ADF"/>
    <w:rsid w:val="00E4022F"/>
    <w:rsid w:val="00E417E7"/>
    <w:rsid w:val="00E418DB"/>
    <w:rsid w:val="00E41907"/>
    <w:rsid w:val="00E43429"/>
    <w:rsid w:val="00E445FF"/>
    <w:rsid w:val="00E47907"/>
    <w:rsid w:val="00E52005"/>
    <w:rsid w:val="00E5233A"/>
    <w:rsid w:val="00E53969"/>
    <w:rsid w:val="00E541AA"/>
    <w:rsid w:val="00E54B67"/>
    <w:rsid w:val="00E54C11"/>
    <w:rsid w:val="00E56C46"/>
    <w:rsid w:val="00E6026C"/>
    <w:rsid w:val="00E609DF"/>
    <w:rsid w:val="00E61DE7"/>
    <w:rsid w:val="00E674E7"/>
    <w:rsid w:val="00E73186"/>
    <w:rsid w:val="00E76C46"/>
    <w:rsid w:val="00E76FC7"/>
    <w:rsid w:val="00E803C1"/>
    <w:rsid w:val="00E80CD6"/>
    <w:rsid w:val="00E81950"/>
    <w:rsid w:val="00E82750"/>
    <w:rsid w:val="00E8495F"/>
    <w:rsid w:val="00E90326"/>
    <w:rsid w:val="00E91E64"/>
    <w:rsid w:val="00E92F62"/>
    <w:rsid w:val="00E94145"/>
    <w:rsid w:val="00E942EE"/>
    <w:rsid w:val="00E94A4D"/>
    <w:rsid w:val="00E95D5D"/>
    <w:rsid w:val="00E964BE"/>
    <w:rsid w:val="00EA0C05"/>
    <w:rsid w:val="00EA180D"/>
    <w:rsid w:val="00EA2642"/>
    <w:rsid w:val="00EA5B7E"/>
    <w:rsid w:val="00EA68A5"/>
    <w:rsid w:val="00EA6902"/>
    <w:rsid w:val="00EB0396"/>
    <w:rsid w:val="00EB31BF"/>
    <w:rsid w:val="00EC325B"/>
    <w:rsid w:val="00EC418C"/>
    <w:rsid w:val="00EC74C3"/>
    <w:rsid w:val="00ED0698"/>
    <w:rsid w:val="00ED33A0"/>
    <w:rsid w:val="00ED416A"/>
    <w:rsid w:val="00ED547E"/>
    <w:rsid w:val="00ED57E2"/>
    <w:rsid w:val="00EE3699"/>
    <w:rsid w:val="00EE50F3"/>
    <w:rsid w:val="00EE53D7"/>
    <w:rsid w:val="00EE6292"/>
    <w:rsid w:val="00EF23F1"/>
    <w:rsid w:val="00EF2A19"/>
    <w:rsid w:val="00EF5842"/>
    <w:rsid w:val="00EF5F21"/>
    <w:rsid w:val="00EF71FB"/>
    <w:rsid w:val="00F046B9"/>
    <w:rsid w:val="00F063A3"/>
    <w:rsid w:val="00F11BF3"/>
    <w:rsid w:val="00F128E8"/>
    <w:rsid w:val="00F13CB3"/>
    <w:rsid w:val="00F13F9B"/>
    <w:rsid w:val="00F1486D"/>
    <w:rsid w:val="00F1622E"/>
    <w:rsid w:val="00F17DFD"/>
    <w:rsid w:val="00F2063D"/>
    <w:rsid w:val="00F243E2"/>
    <w:rsid w:val="00F24B6C"/>
    <w:rsid w:val="00F24CD5"/>
    <w:rsid w:val="00F32468"/>
    <w:rsid w:val="00F363B2"/>
    <w:rsid w:val="00F378FA"/>
    <w:rsid w:val="00F37C69"/>
    <w:rsid w:val="00F37F0C"/>
    <w:rsid w:val="00F40484"/>
    <w:rsid w:val="00F40565"/>
    <w:rsid w:val="00F43BFD"/>
    <w:rsid w:val="00F50599"/>
    <w:rsid w:val="00F527A2"/>
    <w:rsid w:val="00F53567"/>
    <w:rsid w:val="00F536BB"/>
    <w:rsid w:val="00F558AD"/>
    <w:rsid w:val="00F55A7E"/>
    <w:rsid w:val="00F560A0"/>
    <w:rsid w:val="00F560E0"/>
    <w:rsid w:val="00F646D6"/>
    <w:rsid w:val="00F71B37"/>
    <w:rsid w:val="00F71BF8"/>
    <w:rsid w:val="00F74837"/>
    <w:rsid w:val="00F75467"/>
    <w:rsid w:val="00F7604B"/>
    <w:rsid w:val="00F772A8"/>
    <w:rsid w:val="00F778B4"/>
    <w:rsid w:val="00F77D41"/>
    <w:rsid w:val="00F80737"/>
    <w:rsid w:val="00F80B40"/>
    <w:rsid w:val="00F85310"/>
    <w:rsid w:val="00F8671E"/>
    <w:rsid w:val="00F874D0"/>
    <w:rsid w:val="00F901D6"/>
    <w:rsid w:val="00F95B5C"/>
    <w:rsid w:val="00F95E45"/>
    <w:rsid w:val="00F969CF"/>
    <w:rsid w:val="00F96ED3"/>
    <w:rsid w:val="00F9734E"/>
    <w:rsid w:val="00F976B8"/>
    <w:rsid w:val="00FA1BD3"/>
    <w:rsid w:val="00FA3052"/>
    <w:rsid w:val="00FA333A"/>
    <w:rsid w:val="00FA391D"/>
    <w:rsid w:val="00FA46D2"/>
    <w:rsid w:val="00FA4C7D"/>
    <w:rsid w:val="00FA59C2"/>
    <w:rsid w:val="00FB185C"/>
    <w:rsid w:val="00FB1904"/>
    <w:rsid w:val="00FB19A5"/>
    <w:rsid w:val="00FB4653"/>
    <w:rsid w:val="00FB5D71"/>
    <w:rsid w:val="00FB78DE"/>
    <w:rsid w:val="00FC3527"/>
    <w:rsid w:val="00FC4981"/>
    <w:rsid w:val="00FC69F6"/>
    <w:rsid w:val="00FC6CB0"/>
    <w:rsid w:val="00FC703F"/>
    <w:rsid w:val="00FD6A46"/>
    <w:rsid w:val="00FD6B8F"/>
    <w:rsid w:val="00FD6D58"/>
    <w:rsid w:val="00FE4D39"/>
    <w:rsid w:val="00FE4EAB"/>
    <w:rsid w:val="00FE7DD7"/>
    <w:rsid w:val="00FF16E0"/>
    <w:rsid w:val="00FF48FE"/>
    <w:rsid w:val="00FF60F8"/>
    <w:rsid w:val="1AEDB48B"/>
    <w:rsid w:val="1C3AFDEC"/>
    <w:rsid w:val="1E8AC67F"/>
    <w:rsid w:val="29FAA470"/>
    <w:rsid w:val="2E7546BF"/>
    <w:rsid w:val="3E4DD9C5"/>
    <w:rsid w:val="3EFC47EF"/>
    <w:rsid w:val="42A60F5B"/>
    <w:rsid w:val="49295050"/>
    <w:rsid w:val="5EEE05B4"/>
    <w:rsid w:val="70D122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EF61"/>
  <w15:chartTrackingRefBased/>
  <w15:docId w15:val="{C5907A0E-01F7-4A4E-82DA-D1A263E9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752B5"/>
    <w:pPr>
      <w:spacing w:line="260" w:lineRule="exact"/>
    </w:pPr>
    <w:rPr>
      <w:rFonts w:ascii="Arial" w:hAnsi="Arial"/>
      <w:szCs w:val="22"/>
      <w:lang w:eastAsia="en-US"/>
    </w:rPr>
  </w:style>
  <w:style w:type="paragraph" w:styleId="Naslov1">
    <w:name w:val="heading 1"/>
    <w:basedOn w:val="Navaden"/>
    <w:next w:val="Navaden"/>
    <w:link w:val="Naslov1Znak"/>
    <w:uiPriority w:val="9"/>
    <w:qFormat/>
    <w:rsid w:val="003D393F"/>
    <w:pPr>
      <w:keepNext/>
      <w:keepLines/>
      <w:numPr>
        <w:numId w:val="2"/>
      </w:numPr>
      <w:spacing w:before="600"/>
      <w:outlineLvl w:val="0"/>
    </w:pPr>
    <w:rPr>
      <w:rFonts w:eastAsia="Times New Roman"/>
      <w:b/>
      <w:bCs/>
      <w:szCs w:val="28"/>
    </w:rPr>
  </w:style>
  <w:style w:type="paragraph" w:styleId="Naslov2">
    <w:name w:val="heading 2"/>
    <w:basedOn w:val="Navaden"/>
    <w:next w:val="Navaden"/>
    <w:link w:val="Naslov2Znak"/>
    <w:uiPriority w:val="9"/>
    <w:qFormat/>
    <w:rsid w:val="00060558"/>
    <w:pPr>
      <w:keepNext/>
      <w:keepLines/>
      <w:spacing w:before="200"/>
      <w:outlineLvl w:val="1"/>
    </w:pPr>
    <w:rPr>
      <w:rFonts w:ascii="Cambria" w:eastAsia="Times New Roman" w:hAnsi="Cambria"/>
      <w:b/>
      <w:bCs/>
      <w:color w:val="4F81BD"/>
      <w:sz w:val="26"/>
      <w:szCs w:val="26"/>
    </w:rPr>
  </w:style>
  <w:style w:type="paragraph" w:styleId="Naslov3">
    <w:name w:val="heading 3"/>
    <w:basedOn w:val="Navaden"/>
    <w:next w:val="Navaden"/>
    <w:link w:val="Naslov3Znak"/>
    <w:uiPriority w:val="9"/>
    <w:qFormat/>
    <w:rsid w:val="00060558"/>
    <w:pPr>
      <w:keepNext/>
      <w:keepLines/>
      <w:spacing w:before="200"/>
      <w:outlineLvl w:val="2"/>
    </w:pPr>
    <w:rPr>
      <w:rFonts w:ascii="Cambria" w:eastAsia="Times New Roman" w:hAnsi="Cambria"/>
      <w:b/>
      <w:bCs/>
      <w:color w:val="4F81BD"/>
    </w:rPr>
  </w:style>
  <w:style w:type="paragraph" w:styleId="Naslov4">
    <w:name w:val="heading 4"/>
    <w:basedOn w:val="Navaden"/>
    <w:next w:val="Navaden"/>
    <w:link w:val="Naslov4Znak"/>
    <w:uiPriority w:val="9"/>
    <w:unhideWhenUsed/>
    <w:qFormat/>
    <w:rsid w:val="00010D67"/>
    <w:pPr>
      <w:keepNext/>
      <w:spacing w:before="240" w:after="60"/>
      <w:outlineLvl w:val="3"/>
    </w:pPr>
    <w:rPr>
      <w:rFonts w:ascii="Aptos" w:eastAsia="Times New Roman" w:hAnsi="Aptos"/>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3D393F"/>
    <w:rPr>
      <w:rFonts w:ascii="Arial" w:eastAsia="Times New Roman" w:hAnsi="Arial"/>
      <w:b/>
      <w:bCs/>
      <w:szCs w:val="28"/>
      <w:lang w:eastAsia="en-US"/>
    </w:rPr>
  </w:style>
  <w:style w:type="character" w:customStyle="1" w:styleId="Naslov2Znak">
    <w:name w:val="Naslov 2 Znak"/>
    <w:link w:val="Naslov2"/>
    <w:uiPriority w:val="9"/>
    <w:rsid w:val="00060558"/>
    <w:rPr>
      <w:rFonts w:ascii="Cambria" w:eastAsia="Times New Roman" w:hAnsi="Cambria" w:cs="Times New Roman"/>
      <w:b/>
      <w:bCs/>
      <w:color w:val="4F81BD"/>
      <w:sz w:val="26"/>
      <w:szCs w:val="26"/>
    </w:rPr>
  </w:style>
  <w:style w:type="character" w:customStyle="1" w:styleId="Naslov3Znak">
    <w:name w:val="Naslov 3 Znak"/>
    <w:link w:val="Naslov3"/>
    <w:uiPriority w:val="9"/>
    <w:rsid w:val="00060558"/>
    <w:rPr>
      <w:rFonts w:ascii="Cambria" w:eastAsia="Times New Roman" w:hAnsi="Cambria" w:cs="Times New Roman"/>
      <w:b/>
      <w:bCs/>
      <w:color w:val="4F81BD"/>
    </w:rPr>
  </w:style>
  <w:style w:type="paragraph" w:styleId="Brezrazmikov">
    <w:name w:val="No Spacing"/>
    <w:link w:val="BrezrazmikovZnak"/>
    <w:uiPriority w:val="1"/>
    <w:qFormat/>
    <w:rsid w:val="00060558"/>
    <w:rPr>
      <w:sz w:val="22"/>
      <w:szCs w:val="22"/>
      <w:lang w:eastAsia="en-US"/>
    </w:rPr>
  </w:style>
  <w:style w:type="paragraph" w:styleId="Stvarnokazalo1">
    <w:name w:val="index 1"/>
    <w:basedOn w:val="Navaden"/>
    <w:next w:val="Navaden"/>
    <w:autoRedefine/>
    <w:uiPriority w:val="99"/>
    <w:unhideWhenUsed/>
    <w:rsid w:val="00060558"/>
    <w:pPr>
      <w:ind w:left="220" w:hanging="220"/>
    </w:pPr>
    <w:rPr>
      <w:rFonts w:cs="Calibri"/>
      <w:szCs w:val="20"/>
    </w:rPr>
  </w:style>
  <w:style w:type="paragraph" w:styleId="Stvarnokazalo2">
    <w:name w:val="index 2"/>
    <w:basedOn w:val="Navaden"/>
    <w:next w:val="Navaden"/>
    <w:autoRedefine/>
    <w:uiPriority w:val="99"/>
    <w:unhideWhenUsed/>
    <w:rsid w:val="00060558"/>
    <w:pPr>
      <w:ind w:left="440" w:hanging="220"/>
    </w:pPr>
    <w:rPr>
      <w:rFonts w:cs="Calibri"/>
      <w:szCs w:val="20"/>
    </w:rPr>
  </w:style>
  <w:style w:type="paragraph" w:styleId="Stvarnokazalo3">
    <w:name w:val="index 3"/>
    <w:basedOn w:val="Navaden"/>
    <w:next w:val="Navaden"/>
    <w:autoRedefine/>
    <w:uiPriority w:val="99"/>
    <w:unhideWhenUsed/>
    <w:rsid w:val="00060558"/>
    <w:pPr>
      <w:ind w:left="660" w:hanging="220"/>
    </w:pPr>
    <w:rPr>
      <w:rFonts w:cs="Calibri"/>
      <w:szCs w:val="20"/>
    </w:rPr>
  </w:style>
  <w:style w:type="paragraph" w:styleId="Stvarnokazalo4">
    <w:name w:val="index 4"/>
    <w:basedOn w:val="Navaden"/>
    <w:next w:val="Navaden"/>
    <w:autoRedefine/>
    <w:uiPriority w:val="99"/>
    <w:unhideWhenUsed/>
    <w:rsid w:val="00060558"/>
    <w:pPr>
      <w:ind w:left="880" w:hanging="220"/>
    </w:pPr>
    <w:rPr>
      <w:rFonts w:cs="Calibri"/>
      <w:szCs w:val="20"/>
    </w:rPr>
  </w:style>
  <w:style w:type="paragraph" w:styleId="Stvarnokazalo5">
    <w:name w:val="index 5"/>
    <w:basedOn w:val="Navaden"/>
    <w:next w:val="Navaden"/>
    <w:autoRedefine/>
    <w:uiPriority w:val="99"/>
    <w:unhideWhenUsed/>
    <w:rsid w:val="00060558"/>
    <w:pPr>
      <w:ind w:left="1100" w:hanging="220"/>
    </w:pPr>
    <w:rPr>
      <w:rFonts w:cs="Calibri"/>
      <w:szCs w:val="20"/>
    </w:rPr>
  </w:style>
  <w:style w:type="paragraph" w:styleId="Stvarnokazalo6">
    <w:name w:val="index 6"/>
    <w:basedOn w:val="Navaden"/>
    <w:next w:val="Navaden"/>
    <w:autoRedefine/>
    <w:uiPriority w:val="99"/>
    <w:unhideWhenUsed/>
    <w:rsid w:val="00060558"/>
    <w:pPr>
      <w:ind w:left="1320" w:hanging="220"/>
    </w:pPr>
    <w:rPr>
      <w:rFonts w:cs="Calibri"/>
      <w:szCs w:val="20"/>
    </w:rPr>
  </w:style>
  <w:style w:type="paragraph" w:styleId="Stvarnokazalo7">
    <w:name w:val="index 7"/>
    <w:basedOn w:val="Navaden"/>
    <w:next w:val="Navaden"/>
    <w:autoRedefine/>
    <w:uiPriority w:val="99"/>
    <w:unhideWhenUsed/>
    <w:rsid w:val="00060558"/>
    <w:pPr>
      <w:ind w:left="1540" w:hanging="220"/>
    </w:pPr>
    <w:rPr>
      <w:rFonts w:cs="Calibri"/>
      <w:szCs w:val="20"/>
    </w:rPr>
  </w:style>
  <w:style w:type="paragraph" w:styleId="Stvarnokazalo8">
    <w:name w:val="index 8"/>
    <w:basedOn w:val="Navaden"/>
    <w:next w:val="Navaden"/>
    <w:autoRedefine/>
    <w:uiPriority w:val="99"/>
    <w:unhideWhenUsed/>
    <w:rsid w:val="00060558"/>
    <w:pPr>
      <w:ind w:left="1760" w:hanging="220"/>
    </w:pPr>
    <w:rPr>
      <w:rFonts w:cs="Calibri"/>
      <w:szCs w:val="20"/>
    </w:rPr>
  </w:style>
  <w:style w:type="paragraph" w:styleId="Stvarnokazalo9">
    <w:name w:val="index 9"/>
    <w:basedOn w:val="Navaden"/>
    <w:next w:val="Navaden"/>
    <w:autoRedefine/>
    <w:uiPriority w:val="99"/>
    <w:unhideWhenUsed/>
    <w:rsid w:val="00060558"/>
    <w:pPr>
      <w:ind w:left="1980" w:hanging="220"/>
    </w:pPr>
    <w:rPr>
      <w:rFonts w:cs="Calibri"/>
      <w:szCs w:val="20"/>
    </w:rPr>
  </w:style>
  <w:style w:type="paragraph" w:styleId="Stvarnokazalo-naslov">
    <w:name w:val="index heading"/>
    <w:basedOn w:val="Navaden"/>
    <w:next w:val="Stvarnokazalo1"/>
    <w:uiPriority w:val="99"/>
    <w:unhideWhenUsed/>
    <w:rsid w:val="00060558"/>
    <w:pPr>
      <w:spacing w:before="120" w:after="120"/>
    </w:pPr>
    <w:rPr>
      <w:rFonts w:cs="Calibri"/>
      <w:b/>
      <w:bCs/>
      <w:i/>
      <w:iCs/>
      <w:szCs w:val="20"/>
    </w:rPr>
  </w:style>
  <w:style w:type="paragraph" w:styleId="Kazalovsebine1">
    <w:name w:val="toc 1"/>
    <w:basedOn w:val="Navaden"/>
    <w:next w:val="Navaden"/>
    <w:autoRedefine/>
    <w:uiPriority w:val="39"/>
    <w:unhideWhenUsed/>
    <w:rsid w:val="00CD5869"/>
    <w:pPr>
      <w:tabs>
        <w:tab w:val="right" w:leader="dot" w:pos="9062"/>
      </w:tabs>
      <w:spacing w:after="100"/>
      <w:jc w:val="center"/>
    </w:pPr>
    <w:rPr>
      <w:rFonts w:cs="Arial"/>
      <w:b/>
      <w:lang w:eastAsia="sl-SI"/>
    </w:rPr>
  </w:style>
  <w:style w:type="paragraph" w:styleId="Kazalovsebine2">
    <w:name w:val="toc 2"/>
    <w:basedOn w:val="Navaden"/>
    <w:next w:val="Navaden"/>
    <w:autoRedefine/>
    <w:uiPriority w:val="39"/>
    <w:unhideWhenUsed/>
    <w:rsid w:val="00060558"/>
    <w:pPr>
      <w:spacing w:after="100"/>
      <w:ind w:left="220"/>
    </w:pPr>
  </w:style>
  <w:style w:type="paragraph" w:styleId="Kazalovsebine3">
    <w:name w:val="toc 3"/>
    <w:basedOn w:val="Navaden"/>
    <w:next w:val="Navaden"/>
    <w:autoRedefine/>
    <w:uiPriority w:val="39"/>
    <w:unhideWhenUsed/>
    <w:rsid w:val="00060558"/>
    <w:pPr>
      <w:spacing w:after="100"/>
      <w:ind w:left="440"/>
    </w:pPr>
  </w:style>
  <w:style w:type="character" w:styleId="Hiperpovezava">
    <w:name w:val="Hyperlink"/>
    <w:uiPriority w:val="99"/>
    <w:unhideWhenUsed/>
    <w:rsid w:val="00060558"/>
    <w:rPr>
      <w:color w:val="0000FF"/>
      <w:u w:val="single"/>
    </w:rPr>
  </w:style>
  <w:style w:type="paragraph" w:styleId="Noga">
    <w:name w:val="footer"/>
    <w:basedOn w:val="Navaden"/>
    <w:link w:val="NogaZnak"/>
    <w:uiPriority w:val="99"/>
    <w:unhideWhenUsed/>
    <w:rsid w:val="00453400"/>
    <w:pPr>
      <w:tabs>
        <w:tab w:val="center" w:pos="4536"/>
        <w:tab w:val="right" w:pos="9072"/>
      </w:tabs>
      <w:spacing w:line="240" w:lineRule="auto"/>
    </w:pPr>
  </w:style>
  <w:style w:type="character" w:customStyle="1" w:styleId="NogaZnak">
    <w:name w:val="Noga Znak"/>
    <w:basedOn w:val="Privzetapisavaodstavka"/>
    <w:link w:val="Noga"/>
    <w:uiPriority w:val="99"/>
    <w:rsid w:val="00453400"/>
  </w:style>
  <w:style w:type="paragraph" w:styleId="Glava">
    <w:name w:val="header"/>
    <w:basedOn w:val="Navaden"/>
    <w:link w:val="GlavaZnak"/>
    <w:uiPriority w:val="99"/>
    <w:unhideWhenUsed/>
    <w:rsid w:val="00453400"/>
    <w:pPr>
      <w:tabs>
        <w:tab w:val="center" w:pos="4536"/>
        <w:tab w:val="right" w:pos="9072"/>
      </w:tabs>
      <w:spacing w:line="240" w:lineRule="auto"/>
    </w:pPr>
  </w:style>
  <w:style w:type="character" w:customStyle="1" w:styleId="GlavaZnak">
    <w:name w:val="Glava Znak"/>
    <w:basedOn w:val="Privzetapisavaodstavka"/>
    <w:link w:val="Glava"/>
    <w:uiPriority w:val="99"/>
    <w:rsid w:val="00453400"/>
  </w:style>
  <w:style w:type="paragraph" w:styleId="Besedilooblaka">
    <w:name w:val="Balloon Text"/>
    <w:basedOn w:val="Navaden"/>
    <w:link w:val="BesedilooblakaZnak"/>
    <w:uiPriority w:val="99"/>
    <w:semiHidden/>
    <w:unhideWhenUsed/>
    <w:rsid w:val="00144894"/>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144894"/>
    <w:rPr>
      <w:rFonts w:ascii="Tahoma" w:hAnsi="Tahoma" w:cs="Tahoma"/>
      <w:sz w:val="16"/>
      <w:szCs w:val="16"/>
    </w:rPr>
  </w:style>
  <w:style w:type="paragraph" w:styleId="Odstavekseznama">
    <w:name w:val="List Paragraph"/>
    <w:basedOn w:val="Navaden"/>
    <w:qFormat/>
    <w:rsid w:val="0056341E"/>
    <w:pPr>
      <w:spacing w:line="240" w:lineRule="auto"/>
      <w:ind w:left="720"/>
      <w:contextualSpacing/>
    </w:pPr>
  </w:style>
  <w:style w:type="table" w:styleId="Tabelamrea">
    <w:name w:val="Table Grid"/>
    <w:basedOn w:val="Navadnatabela"/>
    <w:uiPriority w:val="59"/>
    <w:rsid w:val="00AB1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4ZnakZnakZnak">
    <w:name w:val="Znak4 Znak Znak Znak"/>
    <w:basedOn w:val="Navaden"/>
    <w:rsid w:val="00E91E64"/>
    <w:pPr>
      <w:spacing w:line="240" w:lineRule="auto"/>
    </w:pPr>
    <w:rPr>
      <w:rFonts w:ascii="Times New Roman" w:eastAsia="Times New Roman" w:hAnsi="Times New Roman"/>
      <w:sz w:val="24"/>
      <w:szCs w:val="24"/>
      <w:lang w:val="pl-PL" w:eastAsia="pl-PL"/>
    </w:rPr>
  </w:style>
  <w:style w:type="paragraph" w:customStyle="1" w:styleId="CM1">
    <w:name w:val="CM1"/>
    <w:basedOn w:val="Navaden"/>
    <w:next w:val="Navaden"/>
    <w:uiPriority w:val="99"/>
    <w:rsid w:val="00EA180D"/>
    <w:pPr>
      <w:autoSpaceDE w:val="0"/>
      <w:autoSpaceDN w:val="0"/>
      <w:adjustRightInd w:val="0"/>
      <w:spacing w:line="240" w:lineRule="auto"/>
    </w:pPr>
    <w:rPr>
      <w:rFonts w:ascii="EUAlbertina" w:hAnsi="EUAlbertina"/>
      <w:sz w:val="24"/>
      <w:szCs w:val="24"/>
      <w:lang w:eastAsia="sl-SI"/>
    </w:rPr>
  </w:style>
  <w:style w:type="paragraph" w:customStyle="1" w:styleId="CM3">
    <w:name w:val="CM3"/>
    <w:basedOn w:val="Navaden"/>
    <w:next w:val="Navaden"/>
    <w:uiPriority w:val="99"/>
    <w:rsid w:val="00EA180D"/>
    <w:pPr>
      <w:autoSpaceDE w:val="0"/>
      <w:autoSpaceDN w:val="0"/>
      <w:adjustRightInd w:val="0"/>
      <w:spacing w:line="240" w:lineRule="auto"/>
    </w:pPr>
    <w:rPr>
      <w:rFonts w:ascii="EUAlbertina" w:hAnsi="EUAlbertina"/>
      <w:sz w:val="24"/>
      <w:szCs w:val="24"/>
      <w:lang w:eastAsia="sl-SI"/>
    </w:rPr>
  </w:style>
  <w:style w:type="paragraph" w:customStyle="1" w:styleId="CM4">
    <w:name w:val="CM4"/>
    <w:basedOn w:val="Navaden"/>
    <w:next w:val="Navaden"/>
    <w:uiPriority w:val="99"/>
    <w:rsid w:val="00EA180D"/>
    <w:pPr>
      <w:autoSpaceDE w:val="0"/>
      <w:autoSpaceDN w:val="0"/>
      <w:adjustRightInd w:val="0"/>
      <w:spacing w:line="240" w:lineRule="auto"/>
    </w:pPr>
    <w:rPr>
      <w:rFonts w:ascii="EUAlbertina" w:hAnsi="EUAlbertina"/>
      <w:sz w:val="24"/>
      <w:szCs w:val="24"/>
      <w:lang w:eastAsia="sl-SI"/>
    </w:rPr>
  </w:style>
  <w:style w:type="character" w:customStyle="1" w:styleId="BrezrazmikovZnak">
    <w:name w:val="Brez razmikov Znak"/>
    <w:link w:val="Brezrazmikov"/>
    <w:uiPriority w:val="1"/>
    <w:rsid w:val="00AC434A"/>
    <w:rPr>
      <w:sz w:val="22"/>
      <w:szCs w:val="22"/>
      <w:lang w:eastAsia="en-US"/>
    </w:rPr>
  </w:style>
  <w:style w:type="paragraph" w:customStyle="1" w:styleId="ListParagraph1">
    <w:name w:val="List Paragraph1"/>
    <w:basedOn w:val="Navaden"/>
    <w:rsid w:val="0008237F"/>
    <w:pPr>
      <w:spacing w:after="160" w:line="259" w:lineRule="auto"/>
      <w:ind w:left="720"/>
      <w:contextualSpacing/>
    </w:pPr>
    <w:rPr>
      <w:rFonts w:eastAsia="Times New Roman"/>
    </w:rPr>
  </w:style>
  <w:style w:type="character" w:customStyle="1" w:styleId="italic">
    <w:name w:val="italic"/>
    <w:rsid w:val="004318C9"/>
    <w:rPr>
      <w:i/>
      <w:iCs/>
    </w:rPr>
  </w:style>
  <w:style w:type="paragraph" w:customStyle="1" w:styleId="tbl-hdr">
    <w:name w:val="tbl-hdr"/>
    <w:basedOn w:val="Navaden"/>
    <w:rsid w:val="004318C9"/>
    <w:pPr>
      <w:spacing w:before="60" w:after="60" w:line="240" w:lineRule="auto"/>
      <w:ind w:right="195"/>
      <w:jc w:val="center"/>
    </w:pPr>
    <w:rPr>
      <w:rFonts w:ascii="Times New Roman" w:eastAsia="Times New Roman" w:hAnsi="Times New Roman"/>
      <w:b/>
      <w:bCs/>
      <w:sz w:val="22"/>
      <w:lang w:eastAsia="sl-SI"/>
    </w:rPr>
  </w:style>
  <w:style w:type="paragraph" w:customStyle="1" w:styleId="tbl-txt">
    <w:name w:val="tbl-txt"/>
    <w:basedOn w:val="Navaden"/>
    <w:rsid w:val="004318C9"/>
    <w:pPr>
      <w:spacing w:before="60" w:after="60" w:line="240" w:lineRule="auto"/>
    </w:pPr>
    <w:rPr>
      <w:rFonts w:ascii="Times New Roman" w:eastAsia="Times New Roman" w:hAnsi="Times New Roman"/>
      <w:sz w:val="22"/>
      <w:lang w:eastAsia="sl-SI"/>
    </w:rPr>
  </w:style>
  <w:style w:type="paragraph" w:customStyle="1" w:styleId="Navaden1">
    <w:name w:val="Navaden1"/>
    <w:basedOn w:val="Navaden"/>
    <w:rsid w:val="004318C9"/>
    <w:pPr>
      <w:spacing w:before="120" w:line="240" w:lineRule="auto"/>
      <w:jc w:val="both"/>
    </w:pPr>
    <w:rPr>
      <w:rFonts w:ascii="Times New Roman" w:eastAsia="Times New Roman" w:hAnsi="Times New Roman"/>
      <w:sz w:val="24"/>
      <w:szCs w:val="24"/>
      <w:lang w:eastAsia="sl-SI"/>
    </w:rPr>
  </w:style>
  <w:style w:type="paragraph" w:customStyle="1" w:styleId="ti-grseq-1">
    <w:name w:val="ti-grseq-1"/>
    <w:basedOn w:val="Navaden"/>
    <w:rsid w:val="004318C9"/>
    <w:pPr>
      <w:spacing w:before="240" w:after="120" w:line="240" w:lineRule="auto"/>
      <w:jc w:val="both"/>
    </w:pPr>
    <w:rPr>
      <w:rFonts w:ascii="Times New Roman" w:eastAsia="Times New Roman" w:hAnsi="Times New Roman"/>
      <w:b/>
      <w:bCs/>
      <w:sz w:val="24"/>
      <w:szCs w:val="24"/>
      <w:lang w:eastAsia="sl-SI"/>
    </w:rPr>
  </w:style>
  <w:style w:type="character" w:customStyle="1" w:styleId="bold">
    <w:name w:val="bold"/>
    <w:rsid w:val="004318C9"/>
    <w:rPr>
      <w:b/>
      <w:bCs/>
    </w:rPr>
  </w:style>
  <w:style w:type="character" w:customStyle="1" w:styleId="sub">
    <w:name w:val="sub"/>
    <w:rsid w:val="004318C9"/>
    <w:rPr>
      <w:sz w:val="17"/>
      <w:szCs w:val="17"/>
      <w:vertAlign w:val="subscript"/>
    </w:rPr>
  </w:style>
  <w:style w:type="character" w:customStyle="1" w:styleId="super">
    <w:name w:val="super"/>
    <w:rsid w:val="004318C9"/>
    <w:rPr>
      <w:sz w:val="17"/>
      <w:szCs w:val="17"/>
      <w:vertAlign w:val="superscript"/>
    </w:rPr>
  </w:style>
  <w:style w:type="character" w:customStyle="1" w:styleId="expanded">
    <w:name w:val="expanded"/>
    <w:rsid w:val="004318C9"/>
  </w:style>
  <w:style w:type="paragraph" w:styleId="Sprotnaopomba-besedilo">
    <w:name w:val="footnote text"/>
    <w:basedOn w:val="Navaden"/>
    <w:link w:val="Sprotnaopomba-besediloZnak"/>
    <w:uiPriority w:val="99"/>
    <w:semiHidden/>
    <w:unhideWhenUsed/>
    <w:rsid w:val="001F5CEA"/>
    <w:rPr>
      <w:szCs w:val="20"/>
    </w:rPr>
  </w:style>
  <w:style w:type="character" w:customStyle="1" w:styleId="Sprotnaopomba-besediloZnak">
    <w:name w:val="Sprotna opomba - besedilo Znak"/>
    <w:link w:val="Sprotnaopomba-besedilo"/>
    <w:uiPriority w:val="99"/>
    <w:semiHidden/>
    <w:rsid w:val="001F5CEA"/>
    <w:rPr>
      <w:rFonts w:ascii="Arial" w:hAnsi="Arial"/>
      <w:lang w:eastAsia="en-US"/>
    </w:rPr>
  </w:style>
  <w:style w:type="character" w:styleId="Sprotnaopomba-sklic">
    <w:name w:val="footnote reference"/>
    <w:uiPriority w:val="99"/>
    <w:semiHidden/>
    <w:unhideWhenUsed/>
    <w:rsid w:val="001F5CEA"/>
    <w:rPr>
      <w:vertAlign w:val="superscript"/>
    </w:rPr>
  </w:style>
  <w:style w:type="paragraph" w:customStyle="1" w:styleId="center">
    <w:name w:val="center"/>
    <w:basedOn w:val="Navaden"/>
    <w:rsid w:val="00C267CC"/>
    <w:pPr>
      <w:spacing w:before="120" w:line="240" w:lineRule="auto"/>
      <w:jc w:val="center"/>
    </w:pPr>
    <w:rPr>
      <w:rFonts w:ascii="Times New Roman" w:eastAsia="Times New Roman" w:hAnsi="Times New Roman"/>
      <w:sz w:val="24"/>
      <w:szCs w:val="24"/>
      <w:lang w:eastAsia="sl-SI"/>
    </w:rPr>
  </w:style>
  <w:style w:type="paragraph" w:styleId="Navadensplet">
    <w:name w:val="Normal (Web)"/>
    <w:basedOn w:val="Navaden"/>
    <w:uiPriority w:val="99"/>
    <w:semiHidden/>
    <w:unhideWhenUsed/>
    <w:rsid w:val="00C267CC"/>
    <w:pPr>
      <w:spacing w:before="100" w:beforeAutospacing="1" w:after="100" w:afterAutospacing="1" w:line="240" w:lineRule="auto"/>
    </w:pPr>
    <w:rPr>
      <w:rFonts w:ascii="Times New Roman" w:eastAsia="Times New Roman" w:hAnsi="Times New Roman"/>
      <w:sz w:val="24"/>
      <w:szCs w:val="24"/>
      <w:lang w:eastAsia="sl-SI"/>
    </w:rPr>
  </w:style>
  <w:style w:type="character" w:styleId="SledenaHiperpovezava">
    <w:name w:val="FollowedHyperlink"/>
    <w:uiPriority w:val="99"/>
    <w:semiHidden/>
    <w:unhideWhenUsed/>
    <w:rsid w:val="00F2063D"/>
    <w:rPr>
      <w:color w:val="800080"/>
      <w:u w:val="single"/>
    </w:rPr>
  </w:style>
  <w:style w:type="paragraph" w:customStyle="1" w:styleId="note">
    <w:name w:val="note"/>
    <w:basedOn w:val="Navaden"/>
    <w:rsid w:val="00F2063D"/>
    <w:pPr>
      <w:spacing w:before="60" w:after="60" w:line="240" w:lineRule="auto"/>
      <w:jc w:val="both"/>
    </w:pPr>
    <w:rPr>
      <w:rFonts w:ascii="Times New Roman" w:eastAsia="Times New Roman" w:hAnsi="Times New Roman"/>
      <w:sz w:val="19"/>
      <w:szCs w:val="19"/>
      <w:lang w:eastAsia="sl-SI"/>
    </w:rPr>
  </w:style>
  <w:style w:type="paragraph" w:customStyle="1" w:styleId="ti-tbl">
    <w:name w:val="ti-tbl"/>
    <w:basedOn w:val="Navaden"/>
    <w:rsid w:val="00C84A09"/>
    <w:pPr>
      <w:spacing w:before="120" w:after="120" w:line="240" w:lineRule="auto"/>
      <w:jc w:val="center"/>
    </w:pPr>
    <w:rPr>
      <w:rFonts w:ascii="Times New Roman" w:eastAsia="Times New Roman" w:hAnsi="Times New Roman"/>
      <w:sz w:val="24"/>
      <w:szCs w:val="24"/>
      <w:lang w:eastAsia="sl-SI"/>
    </w:rPr>
  </w:style>
  <w:style w:type="character" w:styleId="Pripombasklic">
    <w:name w:val="annotation reference"/>
    <w:uiPriority w:val="99"/>
    <w:semiHidden/>
    <w:unhideWhenUsed/>
    <w:rsid w:val="00DB642C"/>
    <w:rPr>
      <w:sz w:val="16"/>
      <w:szCs w:val="16"/>
    </w:rPr>
  </w:style>
  <w:style w:type="paragraph" w:styleId="Pripombabesedilo">
    <w:name w:val="annotation text"/>
    <w:basedOn w:val="Navaden"/>
    <w:link w:val="PripombabesediloZnak"/>
    <w:uiPriority w:val="99"/>
    <w:unhideWhenUsed/>
    <w:rsid w:val="00DB642C"/>
    <w:pPr>
      <w:spacing w:line="240" w:lineRule="auto"/>
    </w:pPr>
    <w:rPr>
      <w:szCs w:val="20"/>
    </w:rPr>
  </w:style>
  <w:style w:type="character" w:customStyle="1" w:styleId="PripombabesediloZnak">
    <w:name w:val="Pripomba – besedilo Znak"/>
    <w:link w:val="Pripombabesedilo"/>
    <w:uiPriority w:val="99"/>
    <w:rsid w:val="00DB642C"/>
    <w:rPr>
      <w:rFonts w:ascii="Arial" w:hAnsi="Arial"/>
      <w:lang w:eastAsia="en-US"/>
    </w:rPr>
  </w:style>
  <w:style w:type="paragraph" w:styleId="Revizija">
    <w:name w:val="Revision"/>
    <w:hidden/>
    <w:uiPriority w:val="99"/>
    <w:semiHidden/>
    <w:rsid w:val="00F560A0"/>
    <w:rPr>
      <w:rFonts w:ascii="Arial" w:hAnsi="Arial"/>
      <w:szCs w:val="22"/>
      <w:lang w:eastAsia="en-US"/>
    </w:rPr>
  </w:style>
  <w:style w:type="paragraph" w:styleId="Zadevapripombe">
    <w:name w:val="annotation subject"/>
    <w:basedOn w:val="Pripombabesedilo"/>
    <w:next w:val="Pripombabesedilo"/>
    <w:link w:val="ZadevapripombeZnak"/>
    <w:uiPriority w:val="99"/>
    <w:semiHidden/>
    <w:unhideWhenUsed/>
    <w:rsid w:val="007B0E04"/>
    <w:pPr>
      <w:spacing w:line="260" w:lineRule="exact"/>
    </w:pPr>
    <w:rPr>
      <w:b/>
      <w:bCs/>
    </w:rPr>
  </w:style>
  <w:style w:type="character" w:customStyle="1" w:styleId="ZadevapripombeZnak">
    <w:name w:val="Zadeva pripombe Znak"/>
    <w:link w:val="Zadevapripombe"/>
    <w:uiPriority w:val="99"/>
    <w:semiHidden/>
    <w:rsid w:val="007B0E04"/>
    <w:rPr>
      <w:rFonts w:ascii="Arial" w:hAnsi="Arial"/>
      <w:b/>
      <w:bCs/>
      <w:lang w:val="sl-SI" w:eastAsia="en-US"/>
    </w:rPr>
  </w:style>
  <w:style w:type="character" w:styleId="Nerazreenaomemba">
    <w:name w:val="Unresolved Mention"/>
    <w:uiPriority w:val="99"/>
    <w:semiHidden/>
    <w:unhideWhenUsed/>
    <w:rsid w:val="00CE2C0D"/>
    <w:rPr>
      <w:color w:val="605E5C"/>
      <w:shd w:val="clear" w:color="auto" w:fill="E1DFDD"/>
    </w:rPr>
  </w:style>
  <w:style w:type="paragraph" w:customStyle="1" w:styleId="Default">
    <w:name w:val="Default"/>
    <w:rsid w:val="00E53969"/>
    <w:pPr>
      <w:autoSpaceDE w:val="0"/>
      <w:autoSpaceDN w:val="0"/>
      <w:adjustRightInd w:val="0"/>
    </w:pPr>
    <w:rPr>
      <w:rFonts w:ascii="EUAlbertina" w:hAnsi="EUAlbertina" w:cs="EUAlbertina"/>
      <w:color w:val="000000"/>
      <w:sz w:val="24"/>
      <w:szCs w:val="24"/>
    </w:rPr>
  </w:style>
  <w:style w:type="table" w:styleId="Navadnatabela2">
    <w:name w:val="Plain Table 2"/>
    <w:basedOn w:val="Navadnatabela"/>
    <w:uiPriority w:val="42"/>
    <w:rsid w:val="0087413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aslov4Znak">
    <w:name w:val="Naslov 4 Znak"/>
    <w:link w:val="Naslov4"/>
    <w:uiPriority w:val="9"/>
    <w:rsid w:val="00010D67"/>
    <w:rPr>
      <w:rFonts w:ascii="Aptos" w:eastAsia="Times New Roman" w:hAnsi="Aptos" w:cs="Times New Roman"/>
      <w:b/>
      <w:bCs/>
      <w:sz w:val="28"/>
      <w:szCs w:val="28"/>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145">
      <w:bodyDiv w:val="1"/>
      <w:marLeft w:val="390"/>
      <w:marRight w:val="390"/>
      <w:marTop w:val="0"/>
      <w:marBottom w:val="0"/>
      <w:divBdr>
        <w:top w:val="none" w:sz="0" w:space="0" w:color="auto"/>
        <w:left w:val="none" w:sz="0" w:space="0" w:color="auto"/>
        <w:bottom w:val="none" w:sz="0" w:space="0" w:color="auto"/>
        <w:right w:val="none" w:sz="0" w:space="0" w:color="auto"/>
      </w:divBdr>
      <w:divsChild>
        <w:div w:id="622073527">
          <w:marLeft w:val="0"/>
          <w:marRight w:val="0"/>
          <w:marTop w:val="0"/>
          <w:marBottom w:val="0"/>
          <w:divBdr>
            <w:top w:val="none" w:sz="0" w:space="0" w:color="auto"/>
            <w:left w:val="none" w:sz="0" w:space="0" w:color="auto"/>
            <w:bottom w:val="none" w:sz="0" w:space="0" w:color="auto"/>
            <w:right w:val="none" w:sz="0" w:space="0" w:color="auto"/>
          </w:divBdr>
        </w:div>
      </w:divsChild>
    </w:div>
    <w:div w:id="59717151">
      <w:bodyDiv w:val="1"/>
      <w:marLeft w:val="390"/>
      <w:marRight w:val="390"/>
      <w:marTop w:val="0"/>
      <w:marBottom w:val="0"/>
      <w:divBdr>
        <w:top w:val="none" w:sz="0" w:space="0" w:color="auto"/>
        <w:left w:val="none" w:sz="0" w:space="0" w:color="auto"/>
        <w:bottom w:val="none" w:sz="0" w:space="0" w:color="auto"/>
        <w:right w:val="none" w:sz="0" w:space="0" w:color="auto"/>
      </w:divBdr>
      <w:divsChild>
        <w:div w:id="365646010">
          <w:marLeft w:val="0"/>
          <w:marRight w:val="0"/>
          <w:marTop w:val="0"/>
          <w:marBottom w:val="0"/>
          <w:divBdr>
            <w:top w:val="none" w:sz="0" w:space="0" w:color="auto"/>
            <w:left w:val="none" w:sz="0" w:space="0" w:color="auto"/>
            <w:bottom w:val="none" w:sz="0" w:space="0" w:color="auto"/>
            <w:right w:val="none" w:sz="0" w:space="0" w:color="auto"/>
          </w:divBdr>
        </w:div>
      </w:divsChild>
    </w:div>
    <w:div w:id="121270295">
      <w:bodyDiv w:val="1"/>
      <w:marLeft w:val="390"/>
      <w:marRight w:val="390"/>
      <w:marTop w:val="0"/>
      <w:marBottom w:val="0"/>
      <w:divBdr>
        <w:top w:val="none" w:sz="0" w:space="0" w:color="auto"/>
        <w:left w:val="none" w:sz="0" w:space="0" w:color="auto"/>
        <w:bottom w:val="none" w:sz="0" w:space="0" w:color="auto"/>
        <w:right w:val="none" w:sz="0" w:space="0" w:color="auto"/>
      </w:divBdr>
      <w:divsChild>
        <w:div w:id="397823458">
          <w:marLeft w:val="0"/>
          <w:marRight w:val="0"/>
          <w:marTop w:val="0"/>
          <w:marBottom w:val="0"/>
          <w:divBdr>
            <w:top w:val="none" w:sz="0" w:space="0" w:color="auto"/>
            <w:left w:val="none" w:sz="0" w:space="0" w:color="auto"/>
            <w:bottom w:val="none" w:sz="0" w:space="0" w:color="auto"/>
            <w:right w:val="none" w:sz="0" w:space="0" w:color="auto"/>
          </w:divBdr>
        </w:div>
      </w:divsChild>
    </w:div>
    <w:div w:id="152986140">
      <w:bodyDiv w:val="1"/>
      <w:marLeft w:val="0"/>
      <w:marRight w:val="0"/>
      <w:marTop w:val="0"/>
      <w:marBottom w:val="0"/>
      <w:divBdr>
        <w:top w:val="none" w:sz="0" w:space="0" w:color="auto"/>
        <w:left w:val="none" w:sz="0" w:space="0" w:color="auto"/>
        <w:bottom w:val="none" w:sz="0" w:space="0" w:color="auto"/>
        <w:right w:val="none" w:sz="0" w:space="0" w:color="auto"/>
      </w:divBdr>
    </w:div>
    <w:div w:id="169104297">
      <w:bodyDiv w:val="1"/>
      <w:marLeft w:val="390"/>
      <w:marRight w:val="390"/>
      <w:marTop w:val="0"/>
      <w:marBottom w:val="0"/>
      <w:divBdr>
        <w:top w:val="none" w:sz="0" w:space="0" w:color="auto"/>
        <w:left w:val="none" w:sz="0" w:space="0" w:color="auto"/>
        <w:bottom w:val="none" w:sz="0" w:space="0" w:color="auto"/>
        <w:right w:val="none" w:sz="0" w:space="0" w:color="auto"/>
      </w:divBdr>
      <w:divsChild>
        <w:div w:id="1375347364">
          <w:marLeft w:val="0"/>
          <w:marRight w:val="0"/>
          <w:marTop w:val="0"/>
          <w:marBottom w:val="0"/>
          <w:divBdr>
            <w:top w:val="none" w:sz="0" w:space="0" w:color="auto"/>
            <w:left w:val="none" w:sz="0" w:space="0" w:color="auto"/>
            <w:bottom w:val="none" w:sz="0" w:space="0" w:color="auto"/>
            <w:right w:val="none" w:sz="0" w:space="0" w:color="auto"/>
          </w:divBdr>
        </w:div>
      </w:divsChild>
    </w:div>
    <w:div w:id="257711353">
      <w:bodyDiv w:val="1"/>
      <w:marLeft w:val="390"/>
      <w:marRight w:val="390"/>
      <w:marTop w:val="0"/>
      <w:marBottom w:val="0"/>
      <w:divBdr>
        <w:top w:val="none" w:sz="0" w:space="0" w:color="auto"/>
        <w:left w:val="none" w:sz="0" w:space="0" w:color="auto"/>
        <w:bottom w:val="none" w:sz="0" w:space="0" w:color="auto"/>
        <w:right w:val="none" w:sz="0" w:space="0" w:color="auto"/>
      </w:divBdr>
      <w:divsChild>
        <w:div w:id="81680597">
          <w:marLeft w:val="0"/>
          <w:marRight w:val="0"/>
          <w:marTop w:val="0"/>
          <w:marBottom w:val="0"/>
          <w:divBdr>
            <w:top w:val="none" w:sz="0" w:space="0" w:color="auto"/>
            <w:left w:val="none" w:sz="0" w:space="0" w:color="auto"/>
            <w:bottom w:val="none" w:sz="0" w:space="0" w:color="auto"/>
            <w:right w:val="none" w:sz="0" w:space="0" w:color="auto"/>
          </w:divBdr>
        </w:div>
      </w:divsChild>
    </w:div>
    <w:div w:id="321275079">
      <w:bodyDiv w:val="1"/>
      <w:marLeft w:val="390"/>
      <w:marRight w:val="390"/>
      <w:marTop w:val="0"/>
      <w:marBottom w:val="0"/>
      <w:divBdr>
        <w:top w:val="none" w:sz="0" w:space="0" w:color="auto"/>
        <w:left w:val="none" w:sz="0" w:space="0" w:color="auto"/>
        <w:bottom w:val="none" w:sz="0" w:space="0" w:color="auto"/>
        <w:right w:val="none" w:sz="0" w:space="0" w:color="auto"/>
      </w:divBdr>
      <w:divsChild>
        <w:div w:id="1837769494">
          <w:marLeft w:val="0"/>
          <w:marRight w:val="0"/>
          <w:marTop w:val="0"/>
          <w:marBottom w:val="0"/>
          <w:divBdr>
            <w:top w:val="none" w:sz="0" w:space="0" w:color="auto"/>
            <w:left w:val="none" w:sz="0" w:space="0" w:color="auto"/>
            <w:bottom w:val="none" w:sz="0" w:space="0" w:color="auto"/>
            <w:right w:val="none" w:sz="0" w:space="0" w:color="auto"/>
          </w:divBdr>
        </w:div>
      </w:divsChild>
    </w:div>
    <w:div w:id="343485262">
      <w:bodyDiv w:val="1"/>
      <w:marLeft w:val="390"/>
      <w:marRight w:val="390"/>
      <w:marTop w:val="0"/>
      <w:marBottom w:val="0"/>
      <w:divBdr>
        <w:top w:val="none" w:sz="0" w:space="0" w:color="auto"/>
        <w:left w:val="none" w:sz="0" w:space="0" w:color="auto"/>
        <w:bottom w:val="none" w:sz="0" w:space="0" w:color="auto"/>
        <w:right w:val="none" w:sz="0" w:space="0" w:color="auto"/>
      </w:divBdr>
      <w:divsChild>
        <w:div w:id="41172873">
          <w:marLeft w:val="0"/>
          <w:marRight w:val="0"/>
          <w:marTop w:val="0"/>
          <w:marBottom w:val="0"/>
          <w:divBdr>
            <w:top w:val="none" w:sz="0" w:space="0" w:color="auto"/>
            <w:left w:val="none" w:sz="0" w:space="0" w:color="auto"/>
            <w:bottom w:val="none" w:sz="0" w:space="0" w:color="auto"/>
            <w:right w:val="none" w:sz="0" w:space="0" w:color="auto"/>
          </w:divBdr>
        </w:div>
      </w:divsChild>
    </w:div>
    <w:div w:id="370082718">
      <w:bodyDiv w:val="1"/>
      <w:marLeft w:val="0"/>
      <w:marRight w:val="0"/>
      <w:marTop w:val="0"/>
      <w:marBottom w:val="0"/>
      <w:divBdr>
        <w:top w:val="none" w:sz="0" w:space="0" w:color="auto"/>
        <w:left w:val="none" w:sz="0" w:space="0" w:color="auto"/>
        <w:bottom w:val="none" w:sz="0" w:space="0" w:color="auto"/>
        <w:right w:val="none" w:sz="0" w:space="0" w:color="auto"/>
      </w:divBdr>
    </w:div>
    <w:div w:id="394162724">
      <w:bodyDiv w:val="1"/>
      <w:marLeft w:val="390"/>
      <w:marRight w:val="390"/>
      <w:marTop w:val="0"/>
      <w:marBottom w:val="0"/>
      <w:divBdr>
        <w:top w:val="none" w:sz="0" w:space="0" w:color="auto"/>
        <w:left w:val="none" w:sz="0" w:space="0" w:color="auto"/>
        <w:bottom w:val="none" w:sz="0" w:space="0" w:color="auto"/>
        <w:right w:val="none" w:sz="0" w:space="0" w:color="auto"/>
      </w:divBdr>
      <w:divsChild>
        <w:div w:id="709308710">
          <w:marLeft w:val="0"/>
          <w:marRight w:val="0"/>
          <w:marTop w:val="0"/>
          <w:marBottom w:val="0"/>
          <w:divBdr>
            <w:top w:val="none" w:sz="0" w:space="0" w:color="auto"/>
            <w:left w:val="none" w:sz="0" w:space="0" w:color="auto"/>
            <w:bottom w:val="none" w:sz="0" w:space="0" w:color="auto"/>
            <w:right w:val="none" w:sz="0" w:space="0" w:color="auto"/>
          </w:divBdr>
        </w:div>
      </w:divsChild>
    </w:div>
    <w:div w:id="427847050">
      <w:bodyDiv w:val="1"/>
      <w:marLeft w:val="390"/>
      <w:marRight w:val="390"/>
      <w:marTop w:val="0"/>
      <w:marBottom w:val="0"/>
      <w:divBdr>
        <w:top w:val="none" w:sz="0" w:space="0" w:color="auto"/>
        <w:left w:val="none" w:sz="0" w:space="0" w:color="auto"/>
        <w:bottom w:val="none" w:sz="0" w:space="0" w:color="auto"/>
        <w:right w:val="none" w:sz="0" w:space="0" w:color="auto"/>
      </w:divBdr>
      <w:divsChild>
        <w:div w:id="237714991">
          <w:marLeft w:val="0"/>
          <w:marRight w:val="0"/>
          <w:marTop w:val="0"/>
          <w:marBottom w:val="0"/>
          <w:divBdr>
            <w:top w:val="none" w:sz="0" w:space="0" w:color="auto"/>
            <w:left w:val="none" w:sz="0" w:space="0" w:color="auto"/>
            <w:bottom w:val="none" w:sz="0" w:space="0" w:color="auto"/>
            <w:right w:val="none" w:sz="0" w:space="0" w:color="auto"/>
          </w:divBdr>
        </w:div>
      </w:divsChild>
    </w:div>
    <w:div w:id="429735709">
      <w:bodyDiv w:val="1"/>
      <w:marLeft w:val="390"/>
      <w:marRight w:val="390"/>
      <w:marTop w:val="0"/>
      <w:marBottom w:val="0"/>
      <w:divBdr>
        <w:top w:val="none" w:sz="0" w:space="0" w:color="auto"/>
        <w:left w:val="none" w:sz="0" w:space="0" w:color="auto"/>
        <w:bottom w:val="none" w:sz="0" w:space="0" w:color="auto"/>
        <w:right w:val="none" w:sz="0" w:space="0" w:color="auto"/>
      </w:divBdr>
      <w:divsChild>
        <w:div w:id="545028192">
          <w:marLeft w:val="0"/>
          <w:marRight w:val="0"/>
          <w:marTop w:val="0"/>
          <w:marBottom w:val="0"/>
          <w:divBdr>
            <w:top w:val="none" w:sz="0" w:space="0" w:color="auto"/>
            <w:left w:val="none" w:sz="0" w:space="0" w:color="auto"/>
            <w:bottom w:val="none" w:sz="0" w:space="0" w:color="auto"/>
            <w:right w:val="none" w:sz="0" w:space="0" w:color="auto"/>
          </w:divBdr>
        </w:div>
      </w:divsChild>
    </w:div>
    <w:div w:id="527837548">
      <w:bodyDiv w:val="1"/>
      <w:marLeft w:val="390"/>
      <w:marRight w:val="390"/>
      <w:marTop w:val="0"/>
      <w:marBottom w:val="0"/>
      <w:divBdr>
        <w:top w:val="none" w:sz="0" w:space="0" w:color="auto"/>
        <w:left w:val="none" w:sz="0" w:space="0" w:color="auto"/>
        <w:bottom w:val="none" w:sz="0" w:space="0" w:color="auto"/>
        <w:right w:val="none" w:sz="0" w:space="0" w:color="auto"/>
      </w:divBdr>
      <w:divsChild>
        <w:div w:id="1828747240">
          <w:marLeft w:val="0"/>
          <w:marRight w:val="0"/>
          <w:marTop w:val="0"/>
          <w:marBottom w:val="0"/>
          <w:divBdr>
            <w:top w:val="none" w:sz="0" w:space="0" w:color="auto"/>
            <w:left w:val="none" w:sz="0" w:space="0" w:color="auto"/>
            <w:bottom w:val="none" w:sz="0" w:space="0" w:color="auto"/>
            <w:right w:val="none" w:sz="0" w:space="0" w:color="auto"/>
          </w:divBdr>
        </w:div>
      </w:divsChild>
    </w:div>
    <w:div w:id="533663795">
      <w:bodyDiv w:val="1"/>
      <w:marLeft w:val="390"/>
      <w:marRight w:val="390"/>
      <w:marTop w:val="0"/>
      <w:marBottom w:val="0"/>
      <w:divBdr>
        <w:top w:val="none" w:sz="0" w:space="0" w:color="auto"/>
        <w:left w:val="none" w:sz="0" w:space="0" w:color="auto"/>
        <w:bottom w:val="none" w:sz="0" w:space="0" w:color="auto"/>
        <w:right w:val="none" w:sz="0" w:space="0" w:color="auto"/>
      </w:divBdr>
      <w:divsChild>
        <w:div w:id="1519469457">
          <w:marLeft w:val="0"/>
          <w:marRight w:val="0"/>
          <w:marTop w:val="0"/>
          <w:marBottom w:val="0"/>
          <w:divBdr>
            <w:top w:val="none" w:sz="0" w:space="0" w:color="auto"/>
            <w:left w:val="none" w:sz="0" w:space="0" w:color="auto"/>
            <w:bottom w:val="none" w:sz="0" w:space="0" w:color="auto"/>
            <w:right w:val="none" w:sz="0" w:space="0" w:color="auto"/>
          </w:divBdr>
        </w:div>
      </w:divsChild>
    </w:div>
    <w:div w:id="549223852">
      <w:bodyDiv w:val="1"/>
      <w:marLeft w:val="0"/>
      <w:marRight w:val="0"/>
      <w:marTop w:val="0"/>
      <w:marBottom w:val="0"/>
      <w:divBdr>
        <w:top w:val="none" w:sz="0" w:space="0" w:color="auto"/>
        <w:left w:val="none" w:sz="0" w:space="0" w:color="auto"/>
        <w:bottom w:val="none" w:sz="0" w:space="0" w:color="auto"/>
        <w:right w:val="none" w:sz="0" w:space="0" w:color="auto"/>
      </w:divBdr>
    </w:div>
    <w:div w:id="585111586">
      <w:bodyDiv w:val="1"/>
      <w:marLeft w:val="390"/>
      <w:marRight w:val="390"/>
      <w:marTop w:val="0"/>
      <w:marBottom w:val="0"/>
      <w:divBdr>
        <w:top w:val="none" w:sz="0" w:space="0" w:color="auto"/>
        <w:left w:val="none" w:sz="0" w:space="0" w:color="auto"/>
        <w:bottom w:val="none" w:sz="0" w:space="0" w:color="auto"/>
        <w:right w:val="none" w:sz="0" w:space="0" w:color="auto"/>
      </w:divBdr>
      <w:divsChild>
        <w:div w:id="1452899154">
          <w:marLeft w:val="0"/>
          <w:marRight w:val="0"/>
          <w:marTop w:val="0"/>
          <w:marBottom w:val="0"/>
          <w:divBdr>
            <w:top w:val="none" w:sz="0" w:space="0" w:color="auto"/>
            <w:left w:val="none" w:sz="0" w:space="0" w:color="auto"/>
            <w:bottom w:val="none" w:sz="0" w:space="0" w:color="auto"/>
            <w:right w:val="none" w:sz="0" w:space="0" w:color="auto"/>
          </w:divBdr>
        </w:div>
      </w:divsChild>
    </w:div>
    <w:div w:id="630475132">
      <w:bodyDiv w:val="1"/>
      <w:marLeft w:val="390"/>
      <w:marRight w:val="390"/>
      <w:marTop w:val="0"/>
      <w:marBottom w:val="0"/>
      <w:divBdr>
        <w:top w:val="none" w:sz="0" w:space="0" w:color="auto"/>
        <w:left w:val="none" w:sz="0" w:space="0" w:color="auto"/>
        <w:bottom w:val="none" w:sz="0" w:space="0" w:color="auto"/>
        <w:right w:val="none" w:sz="0" w:space="0" w:color="auto"/>
      </w:divBdr>
      <w:divsChild>
        <w:div w:id="1926448804">
          <w:marLeft w:val="0"/>
          <w:marRight w:val="0"/>
          <w:marTop w:val="0"/>
          <w:marBottom w:val="0"/>
          <w:divBdr>
            <w:top w:val="none" w:sz="0" w:space="0" w:color="auto"/>
            <w:left w:val="none" w:sz="0" w:space="0" w:color="auto"/>
            <w:bottom w:val="none" w:sz="0" w:space="0" w:color="auto"/>
            <w:right w:val="none" w:sz="0" w:space="0" w:color="auto"/>
          </w:divBdr>
        </w:div>
      </w:divsChild>
    </w:div>
    <w:div w:id="677002615">
      <w:bodyDiv w:val="1"/>
      <w:marLeft w:val="390"/>
      <w:marRight w:val="390"/>
      <w:marTop w:val="0"/>
      <w:marBottom w:val="0"/>
      <w:divBdr>
        <w:top w:val="none" w:sz="0" w:space="0" w:color="auto"/>
        <w:left w:val="none" w:sz="0" w:space="0" w:color="auto"/>
        <w:bottom w:val="none" w:sz="0" w:space="0" w:color="auto"/>
        <w:right w:val="none" w:sz="0" w:space="0" w:color="auto"/>
      </w:divBdr>
      <w:divsChild>
        <w:div w:id="470094186">
          <w:marLeft w:val="0"/>
          <w:marRight w:val="0"/>
          <w:marTop w:val="0"/>
          <w:marBottom w:val="0"/>
          <w:divBdr>
            <w:top w:val="none" w:sz="0" w:space="0" w:color="auto"/>
            <w:left w:val="none" w:sz="0" w:space="0" w:color="auto"/>
            <w:bottom w:val="none" w:sz="0" w:space="0" w:color="auto"/>
            <w:right w:val="none" w:sz="0" w:space="0" w:color="auto"/>
          </w:divBdr>
        </w:div>
      </w:divsChild>
    </w:div>
    <w:div w:id="687024618">
      <w:bodyDiv w:val="1"/>
      <w:marLeft w:val="390"/>
      <w:marRight w:val="390"/>
      <w:marTop w:val="0"/>
      <w:marBottom w:val="0"/>
      <w:divBdr>
        <w:top w:val="none" w:sz="0" w:space="0" w:color="auto"/>
        <w:left w:val="none" w:sz="0" w:space="0" w:color="auto"/>
        <w:bottom w:val="none" w:sz="0" w:space="0" w:color="auto"/>
        <w:right w:val="none" w:sz="0" w:space="0" w:color="auto"/>
      </w:divBdr>
      <w:divsChild>
        <w:div w:id="1417634710">
          <w:marLeft w:val="0"/>
          <w:marRight w:val="0"/>
          <w:marTop w:val="0"/>
          <w:marBottom w:val="0"/>
          <w:divBdr>
            <w:top w:val="none" w:sz="0" w:space="0" w:color="auto"/>
            <w:left w:val="none" w:sz="0" w:space="0" w:color="auto"/>
            <w:bottom w:val="none" w:sz="0" w:space="0" w:color="auto"/>
            <w:right w:val="none" w:sz="0" w:space="0" w:color="auto"/>
          </w:divBdr>
        </w:div>
      </w:divsChild>
    </w:div>
    <w:div w:id="715272553">
      <w:bodyDiv w:val="1"/>
      <w:marLeft w:val="390"/>
      <w:marRight w:val="390"/>
      <w:marTop w:val="0"/>
      <w:marBottom w:val="0"/>
      <w:divBdr>
        <w:top w:val="none" w:sz="0" w:space="0" w:color="auto"/>
        <w:left w:val="none" w:sz="0" w:space="0" w:color="auto"/>
        <w:bottom w:val="none" w:sz="0" w:space="0" w:color="auto"/>
        <w:right w:val="none" w:sz="0" w:space="0" w:color="auto"/>
      </w:divBdr>
      <w:divsChild>
        <w:div w:id="1562598638">
          <w:marLeft w:val="0"/>
          <w:marRight w:val="0"/>
          <w:marTop w:val="0"/>
          <w:marBottom w:val="0"/>
          <w:divBdr>
            <w:top w:val="none" w:sz="0" w:space="0" w:color="auto"/>
            <w:left w:val="none" w:sz="0" w:space="0" w:color="auto"/>
            <w:bottom w:val="none" w:sz="0" w:space="0" w:color="auto"/>
            <w:right w:val="none" w:sz="0" w:space="0" w:color="auto"/>
          </w:divBdr>
        </w:div>
      </w:divsChild>
    </w:div>
    <w:div w:id="768818147">
      <w:bodyDiv w:val="1"/>
      <w:marLeft w:val="390"/>
      <w:marRight w:val="390"/>
      <w:marTop w:val="0"/>
      <w:marBottom w:val="0"/>
      <w:divBdr>
        <w:top w:val="none" w:sz="0" w:space="0" w:color="auto"/>
        <w:left w:val="none" w:sz="0" w:space="0" w:color="auto"/>
        <w:bottom w:val="none" w:sz="0" w:space="0" w:color="auto"/>
        <w:right w:val="none" w:sz="0" w:space="0" w:color="auto"/>
      </w:divBdr>
      <w:divsChild>
        <w:div w:id="261425684">
          <w:marLeft w:val="0"/>
          <w:marRight w:val="0"/>
          <w:marTop w:val="0"/>
          <w:marBottom w:val="0"/>
          <w:divBdr>
            <w:top w:val="none" w:sz="0" w:space="0" w:color="auto"/>
            <w:left w:val="none" w:sz="0" w:space="0" w:color="auto"/>
            <w:bottom w:val="none" w:sz="0" w:space="0" w:color="auto"/>
            <w:right w:val="none" w:sz="0" w:space="0" w:color="auto"/>
          </w:divBdr>
        </w:div>
      </w:divsChild>
    </w:div>
    <w:div w:id="776944143">
      <w:bodyDiv w:val="1"/>
      <w:marLeft w:val="390"/>
      <w:marRight w:val="390"/>
      <w:marTop w:val="0"/>
      <w:marBottom w:val="0"/>
      <w:divBdr>
        <w:top w:val="none" w:sz="0" w:space="0" w:color="auto"/>
        <w:left w:val="none" w:sz="0" w:space="0" w:color="auto"/>
        <w:bottom w:val="none" w:sz="0" w:space="0" w:color="auto"/>
        <w:right w:val="none" w:sz="0" w:space="0" w:color="auto"/>
      </w:divBdr>
      <w:divsChild>
        <w:div w:id="1884708455">
          <w:marLeft w:val="0"/>
          <w:marRight w:val="0"/>
          <w:marTop w:val="0"/>
          <w:marBottom w:val="0"/>
          <w:divBdr>
            <w:top w:val="none" w:sz="0" w:space="0" w:color="auto"/>
            <w:left w:val="none" w:sz="0" w:space="0" w:color="auto"/>
            <w:bottom w:val="none" w:sz="0" w:space="0" w:color="auto"/>
            <w:right w:val="none" w:sz="0" w:space="0" w:color="auto"/>
          </w:divBdr>
        </w:div>
      </w:divsChild>
    </w:div>
    <w:div w:id="786698058">
      <w:bodyDiv w:val="1"/>
      <w:marLeft w:val="390"/>
      <w:marRight w:val="390"/>
      <w:marTop w:val="0"/>
      <w:marBottom w:val="0"/>
      <w:divBdr>
        <w:top w:val="none" w:sz="0" w:space="0" w:color="auto"/>
        <w:left w:val="none" w:sz="0" w:space="0" w:color="auto"/>
        <w:bottom w:val="none" w:sz="0" w:space="0" w:color="auto"/>
        <w:right w:val="none" w:sz="0" w:space="0" w:color="auto"/>
      </w:divBdr>
      <w:divsChild>
        <w:div w:id="1198351722">
          <w:marLeft w:val="0"/>
          <w:marRight w:val="0"/>
          <w:marTop w:val="0"/>
          <w:marBottom w:val="0"/>
          <w:divBdr>
            <w:top w:val="none" w:sz="0" w:space="0" w:color="auto"/>
            <w:left w:val="none" w:sz="0" w:space="0" w:color="auto"/>
            <w:bottom w:val="none" w:sz="0" w:space="0" w:color="auto"/>
            <w:right w:val="none" w:sz="0" w:space="0" w:color="auto"/>
          </w:divBdr>
        </w:div>
      </w:divsChild>
    </w:div>
    <w:div w:id="830410503">
      <w:bodyDiv w:val="1"/>
      <w:marLeft w:val="390"/>
      <w:marRight w:val="390"/>
      <w:marTop w:val="0"/>
      <w:marBottom w:val="0"/>
      <w:divBdr>
        <w:top w:val="none" w:sz="0" w:space="0" w:color="auto"/>
        <w:left w:val="none" w:sz="0" w:space="0" w:color="auto"/>
        <w:bottom w:val="none" w:sz="0" w:space="0" w:color="auto"/>
        <w:right w:val="none" w:sz="0" w:space="0" w:color="auto"/>
      </w:divBdr>
      <w:divsChild>
        <w:div w:id="103422142">
          <w:marLeft w:val="0"/>
          <w:marRight w:val="0"/>
          <w:marTop w:val="0"/>
          <w:marBottom w:val="0"/>
          <w:divBdr>
            <w:top w:val="none" w:sz="0" w:space="0" w:color="auto"/>
            <w:left w:val="none" w:sz="0" w:space="0" w:color="auto"/>
            <w:bottom w:val="none" w:sz="0" w:space="0" w:color="auto"/>
            <w:right w:val="none" w:sz="0" w:space="0" w:color="auto"/>
          </w:divBdr>
        </w:div>
      </w:divsChild>
    </w:div>
    <w:div w:id="853299228">
      <w:bodyDiv w:val="1"/>
      <w:marLeft w:val="0"/>
      <w:marRight w:val="0"/>
      <w:marTop w:val="0"/>
      <w:marBottom w:val="0"/>
      <w:divBdr>
        <w:top w:val="none" w:sz="0" w:space="0" w:color="auto"/>
        <w:left w:val="none" w:sz="0" w:space="0" w:color="auto"/>
        <w:bottom w:val="none" w:sz="0" w:space="0" w:color="auto"/>
        <w:right w:val="none" w:sz="0" w:space="0" w:color="auto"/>
      </w:divBdr>
    </w:div>
    <w:div w:id="883833435">
      <w:bodyDiv w:val="1"/>
      <w:marLeft w:val="390"/>
      <w:marRight w:val="390"/>
      <w:marTop w:val="0"/>
      <w:marBottom w:val="0"/>
      <w:divBdr>
        <w:top w:val="none" w:sz="0" w:space="0" w:color="auto"/>
        <w:left w:val="none" w:sz="0" w:space="0" w:color="auto"/>
        <w:bottom w:val="none" w:sz="0" w:space="0" w:color="auto"/>
        <w:right w:val="none" w:sz="0" w:space="0" w:color="auto"/>
      </w:divBdr>
      <w:divsChild>
        <w:div w:id="1434662904">
          <w:marLeft w:val="0"/>
          <w:marRight w:val="0"/>
          <w:marTop w:val="0"/>
          <w:marBottom w:val="0"/>
          <w:divBdr>
            <w:top w:val="none" w:sz="0" w:space="0" w:color="auto"/>
            <w:left w:val="none" w:sz="0" w:space="0" w:color="auto"/>
            <w:bottom w:val="none" w:sz="0" w:space="0" w:color="auto"/>
            <w:right w:val="none" w:sz="0" w:space="0" w:color="auto"/>
          </w:divBdr>
        </w:div>
      </w:divsChild>
    </w:div>
    <w:div w:id="887572364">
      <w:bodyDiv w:val="1"/>
      <w:marLeft w:val="0"/>
      <w:marRight w:val="0"/>
      <w:marTop w:val="0"/>
      <w:marBottom w:val="0"/>
      <w:divBdr>
        <w:top w:val="none" w:sz="0" w:space="0" w:color="auto"/>
        <w:left w:val="none" w:sz="0" w:space="0" w:color="auto"/>
        <w:bottom w:val="none" w:sz="0" w:space="0" w:color="auto"/>
        <w:right w:val="none" w:sz="0" w:space="0" w:color="auto"/>
      </w:divBdr>
    </w:div>
    <w:div w:id="914246993">
      <w:bodyDiv w:val="1"/>
      <w:marLeft w:val="0"/>
      <w:marRight w:val="0"/>
      <w:marTop w:val="0"/>
      <w:marBottom w:val="0"/>
      <w:divBdr>
        <w:top w:val="none" w:sz="0" w:space="0" w:color="auto"/>
        <w:left w:val="none" w:sz="0" w:space="0" w:color="auto"/>
        <w:bottom w:val="none" w:sz="0" w:space="0" w:color="auto"/>
        <w:right w:val="none" w:sz="0" w:space="0" w:color="auto"/>
      </w:divBdr>
    </w:div>
    <w:div w:id="936907012">
      <w:bodyDiv w:val="1"/>
      <w:marLeft w:val="390"/>
      <w:marRight w:val="390"/>
      <w:marTop w:val="0"/>
      <w:marBottom w:val="0"/>
      <w:divBdr>
        <w:top w:val="none" w:sz="0" w:space="0" w:color="auto"/>
        <w:left w:val="none" w:sz="0" w:space="0" w:color="auto"/>
        <w:bottom w:val="none" w:sz="0" w:space="0" w:color="auto"/>
        <w:right w:val="none" w:sz="0" w:space="0" w:color="auto"/>
      </w:divBdr>
      <w:divsChild>
        <w:div w:id="2096708613">
          <w:marLeft w:val="0"/>
          <w:marRight w:val="0"/>
          <w:marTop w:val="0"/>
          <w:marBottom w:val="0"/>
          <w:divBdr>
            <w:top w:val="none" w:sz="0" w:space="0" w:color="auto"/>
            <w:left w:val="none" w:sz="0" w:space="0" w:color="auto"/>
            <w:bottom w:val="none" w:sz="0" w:space="0" w:color="auto"/>
            <w:right w:val="none" w:sz="0" w:space="0" w:color="auto"/>
          </w:divBdr>
        </w:div>
      </w:divsChild>
    </w:div>
    <w:div w:id="994450097">
      <w:bodyDiv w:val="1"/>
      <w:marLeft w:val="390"/>
      <w:marRight w:val="390"/>
      <w:marTop w:val="0"/>
      <w:marBottom w:val="0"/>
      <w:divBdr>
        <w:top w:val="none" w:sz="0" w:space="0" w:color="auto"/>
        <w:left w:val="none" w:sz="0" w:space="0" w:color="auto"/>
        <w:bottom w:val="none" w:sz="0" w:space="0" w:color="auto"/>
        <w:right w:val="none" w:sz="0" w:space="0" w:color="auto"/>
      </w:divBdr>
      <w:divsChild>
        <w:div w:id="909927389">
          <w:marLeft w:val="0"/>
          <w:marRight w:val="0"/>
          <w:marTop w:val="0"/>
          <w:marBottom w:val="0"/>
          <w:divBdr>
            <w:top w:val="none" w:sz="0" w:space="0" w:color="auto"/>
            <w:left w:val="none" w:sz="0" w:space="0" w:color="auto"/>
            <w:bottom w:val="none" w:sz="0" w:space="0" w:color="auto"/>
            <w:right w:val="none" w:sz="0" w:space="0" w:color="auto"/>
          </w:divBdr>
        </w:div>
      </w:divsChild>
    </w:div>
    <w:div w:id="1025667415">
      <w:bodyDiv w:val="1"/>
      <w:marLeft w:val="390"/>
      <w:marRight w:val="390"/>
      <w:marTop w:val="0"/>
      <w:marBottom w:val="0"/>
      <w:divBdr>
        <w:top w:val="none" w:sz="0" w:space="0" w:color="auto"/>
        <w:left w:val="none" w:sz="0" w:space="0" w:color="auto"/>
        <w:bottom w:val="none" w:sz="0" w:space="0" w:color="auto"/>
        <w:right w:val="none" w:sz="0" w:space="0" w:color="auto"/>
      </w:divBdr>
      <w:divsChild>
        <w:div w:id="1215462474">
          <w:marLeft w:val="0"/>
          <w:marRight w:val="0"/>
          <w:marTop w:val="0"/>
          <w:marBottom w:val="0"/>
          <w:divBdr>
            <w:top w:val="none" w:sz="0" w:space="0" w:color="auto"/>
            <w:left w:val="none" w:sz="0" w:space="0" w:color="auto"/>
            <w:bottom w:val="none" w:sz="0" w:space="0" w:color="auto"/>
            <w:right w:val="none" w:sz="0" w:space="0" w:color="auto"/>
          </w:divBdr>
        </w:div>
      </w:divsChild>
    </w:div>
    <w:div w:id="1069616567">
      <w:bodyDiv w:val="1"/>
      <w:marLeft w:val="390"/>
      <w:marRight w:val="390"/>
      <w:marTop w:val="0"/>
      <w:marBottom w:val="0"/>
      <w:divBdr>
        <w:top w:val="none" w:sz="0" w:space="0" w:color="auto"/>
        <w:left w:val="none" w:sz="0" w:space="0" w:color="auto"/>
        <w:bottom w:val="none" w:sz="0" w:space="0" w:color="auto"/>
        <w:right w:val="none" w:sz="0" w:space="0" w:color="auto"/>
      </w:divBdr>
      <w:divsChild>
        <w:div w:id="416368994">
          <w:marLeft w:val="0"/>
          <w:marRight w:val="0"/>
          <w:marTop w:val="0"/>
          <w:marBottom w:val="0"/>
          <w:divBdr>
            <w:top w:val="none" w:sz="0" w:space="0" w:color="auto"/>
            <w:left w:val="none" w:sz="0" w:space="0" w:color="auto"/>
            <w:bottom w:val="none" w:sz="0" w:space="0" w:color="auto"/>
            <w:right w:val="none" w:sz="0" w:space="0" w:color="auto"/>
          </w:divBdr>
        </w:div>
      </w:divsChild>
    </w:div>
    <w:div w:id="1085805873">
      <w:bodyDiv w:val="1"/>
      <w:marLeft w:val="390"/>
      <w:marRight w:val="390"/>
      <w:marTop w:val="0"/>
      <w:marBottom w:val="0"/>
      <w:divBdr>
        <w:top w:val="none" w:sz="0" w:space="0" w:color="auto"/>
        <w:left w:val="none" w:sz="0" w:space="0" w:color="auto"/>
        <w:bottom w:val="none" w:sz="0" w:space="0" w:color="auto"/>
        <w:right w:val="none" w:sz="0" w:space="0" w:color="auto"/>
      </w:divBdr>
      <w:divsChild>
        <w:div w:id="659818251">
          <w:marLeft w:val="0"/>
          <w:marRight w:val="0"/>
          <w:marTop w:val="0"/>
          <w:marBottom w:val="0"/>
          <w:divBdr>
            <w:top w:val="none" w:sz="0" w:space="0" w:color="auto"/>
            <w:left w:val="none" w:sz="0" w:space="0" w:color="auto"/>
            <w:bottom w:val="none" w:sz="0" w:space="0" w:color="auto"/>
            <w:right w:val="none" w:sz="0" w:space="0" w:color="auto"/>
          </w:divBdr>
        </w:div>
      </w:divsChild>
    </w:div>
    <w:div w:id="1118260070">
      <w:bodyDiv w:val="1"/>
      <w:marLeft w:val="390"/>
      <w:marRight w:val="390"/>
      <w:marTop w:val="0"/>
      <w:marBottom w:val="0"/>
      <w:divBdr>
        <w:top w:val="none" w:sz="0" w:space="0" w:color="auto"/>
        <w:left w:val="none" w:sz="0" w:space="0" w:color="auto"/>
        <w:bottom w:val="none" w:sz="0" w:space="0" w:color="auto"/>
        <w:right w:val="none" w:sz="0" w:space="0" w:color="auto"/>
      </w:divBdr>
      <w:divsChild>
        <w:div w:id="2134320215">
          <w:marLeft w:val="0"/>
          <w:marRight w:val="0"/>
          <w:marTop w:val="0"/>
          <w:marBottom w:val="0"/>
          <w:divBdr>
            <w:top w:val="none" w:sz="0" w:space="0" w:color="auto"/>
            <w:left w:val="none" w:sz="0" w:space="0" w:color="auto"/>
            <w:bottom w:val="none" w:sz="0" w:space="0" w:color="auto"/>
            <w:right w:val="none" w:sz="0" w:space="0" w:color="auto"/>
          </w:divBdr>
        </w:div>
      </w:divsChild>
    </w:div>
    <w:div w:id="1148867104">
      <w:bodyDiv w:val="1"/>
      <w:marLeft w:val="390"/>
      <w:marRight w:val="390"/>
      <w:marTop w:val="0"/>
      <w:marBottom w:val="0"/>
      <w:divBdr>
        <w:top w:val="none" w:sz="0" w:space="0" w:color="auto"/>
        <w:left w:val="none" w:sz="0" w:space="0" w:color="auto"/>
        <w:bottom w:val="none" w:sz="0" w:space="0" w:color="auto"/>
        <w:right w:val="none" w:sz="0" w:space="0" w:color="auto"/>
      </w:divBdr>
      <w:divsChild>
        <w:div w:id="721639562">
          <w:marLeft w:val="0"/>
          <w:marRight w:val="0"/>
          <w:marTop w:val="0"/>
          <w:marBottom w:val="0"/>
          <w:divBdr>
            <w:top w:val="none" w:sz="0" w:space="0" w:color="auto"/>
            <w:left w:val="none" w:sz="0" w:space="0" w:color="auto"/>
            <w:bottom w:val="none" w:sz="0" w:space="0" w:color="auto"/>
            <w:right w:val="none" w:sz="0" w:space="0" w:color="auto"/>
          </w:divBdr>
        </w:div>
      </w:divsChild>
    </w:div>
    <w:div w:id="1172719258">
      <w:bodyDiv w:val="1"/>
      <w:marLeft w:val="0"/>
      <w:marRight w:val="0"/>
      <w:marTop w:val="0"/>
      <w:marBottom w:val="0"/>
      <w:divBdr>
        <w:top w:val="none" w:sz="0" w:space="0" w:color="auto"/>
        <w:left w:val="none" w:sz="0" w:space="0" w:color="auto"/>
        <w:bottom w:val="none" w:sz="0" w:space="0" w:color="auto"/>
        <w:right w:val="none" w:sz="0" w:space="0" w:color="auto"/>
      </w:divBdr>
    </w:div>
    <w:div w:id="1187715207">
      <w:bodyDiv w:val="1"/>
      <w:marLeft w:val="390"/>
      <w:marRight w:val="390"/>
      <w:marTop w:val="0"/>
      <w:marBottom w:val="0"/>
      <w:divBdr>
        <w:top w:val="none" w:sz="0" w:space="0" w:color="auto"/>
        <w:left w:val="none" w:sz="0" w:space="0" w:color="auto"/>
        <w:bottom w:val="none" w:sz="0" w:space="0" w:color="auto"/>
        <w:right w:val="none" w:sz="0" w:space="0" w:color="auto"/>
      </w:divBdr>
      <w:divsChild>
        <w:div w:id="528491838">
          <w:marLeft w:val="0"/>
          <w:marRight w:val="0"/>
          <w:marTop w:val="0"/>
          <w:marBottom w:val="0"/>
          <w:divBdr>
            <w:top w:val="none" w:sz="0" w:space="0" w:color="auto"/>
            <w:left w:val="none" w:sz="0" w:space="0" w:color="auto"/>
            <w:bottom w:val="none" w:sz="0" w:space="0" w:color="auto"/>
            <w:right w:val="none" w:sz="0" w:space="0" w:color="auto"/>
          </w:divBdr>
        </w:div>
      </w:divsChild>
    </w:div>
    <w:div w:id="1195341603">
      <w:bodyDiv w:val="1"/>
      <w:marLeft w:val="390"/>
      <w:marRight w:val="390"/>
      <w:marTop w:val="0"/>
      <w:marBottom w:val="0"/>
      <w:divBdr>
        <w:top w:val="none" w:sz="0" w:space="0" w:color="auto"/>
        <w:left w:val="none" w:sz="0" w:space="0" w:color="auto"/>
        <w:bottom w:val="none" w:sz="0" w:space="0" w:color="auto"/>
        <w:right w:val="none" w:sz="0" w:space="0" w:color="auto"/>
      </w:divBdr>
      <w:divsChild>
        <w:div w:id="1858733015">
          <w:marLeft w:val="0"/>
          <w:marRight w:val="0"/>
          <w:marTop w:val="0"/>
          <w:marBottom w:val="0"/>
          <w:divBdr>
            <w:top w:val="none" w:sz="0" w:space="0" w:color="auto"/>
            <w:left w:val="none" w:sz="0" w:space="0" w:color="auto"/>
            <w:bottom w:val="none" w:sz="0" w:space="0" w:color="auto"/>
            <w:right w:val="none" w:sz="0" w:space="0" w:color="auto"/>
          </w:divBdr>
        </w:div>
      </w:divsChild>
    </w:div>
    <w:div w:id="1203712373">
      <w:bodyDiv w:val="1"/>
      <w:marLeft w:val="390"/>
      <w:marRight w:val="390"/>
      <w:marTop w:val="0"/>
      <w:marBottom w:val="0"/>
      <w:divBdr>
        <w:top w:val="none" w:sz="0" w:space="0" w:color="auto"/>
        <w:left w:val="none" w:sz="0" w:space="0" w:color="auto"/>
        <w:bottom w:val="none" w:sz="0" w:space="0" w:color="auto"/>
        <w:right w:val="none" w:sz="0" w:space="0" w:color="auto"/>
      </w:divBdr>
      <w:divsChild>
        <w:div w:id="856650708">
          <w:marLeft w:val="0"/>
          <w:marRight w:val="0"/>
          <w:marTop w:val="0"/>
          <w:marBottom w:val="0"/>
          <w:divBdr>
            <w:top w:val="none" w:sz="0" w:space="0" w:color="auto"/>
            <w:left w:val="none" w:sz="0" w:space="0" w:color="auto"/>
            <w:bottom w:val="none" w:sz="0" w:space="0" w:color="auto"/>
            <w:right w:val="none" w:sz="0" w:space="0" w:color="auto"/>
          </w:divBdr>
        </w:div>
      </w:divsChild>
    </w:div>
    <w:div w:id="1276673453">
      <w:bodyDiv w:val="1"/>
      <w:marLeft w:val="390"/>
      <w:marRight w:val="390"/>
      <w:marTop w:val="0"/>
      <w:marBottom w:val="0"/>
      <w:divBdr>
        <w:top w:val="none" w:sz="0" w:space="0" w:color="auto"/>
        <w:left w:val="none" w:sz="0" w:space="0" w:color="auto"/>
        <w:bottom w:val="none" w:sz="0" w:space="0" w:color="auto"/>
        <w:right w:val="none" w:sz="0" w:space="0" w:color="auto"/>
      </w:divBdr>
      <w:divsChild>
        <w:div w:id="835730408">
          <w:marLeft w:val="0"/>
          <w:marRight w:val="0"/>
          <w:marTop w:val="0"/>
          <w:marBottom w:val="0"/>
          <w:divBdr>
            <w:top w:val="none" w:sz="0" w:space="0" w:color="auto"/>
            <w:left w:val="none" w:sz="0" w:space="0" w:color="auto"/>
            <w:bottom w:val="none" w:sz="0" w:space="0" w:color="auto"/>
            <w:right w:val="none" w:sz="0" w:space="0" w:color="auto"/>
          </w:divBdr>
        </w:div>
      </w:divsChild>
    </w:div>
    <w:div w:id="1293903785">
      <w:bodyDiv w:val="1"/>
      <w:marLeft w:val="390"/>
      <w:marRight w:val="390"/>
      <w:marTop w:val="0"/>
      <w:marBottom w:val="0"/>
      <w:divBdr>
        <w:top w:val="none" w:sz="0" w:space="0" w:color="auto"/>
        <w:left w:val="none" w:sz="0" w:space="0" w:color="auto"/>
        <w:bottom w:val="none" w:sz="0" w:space="0" w:color="auto"/>
        <w:right w:val="none" w:sz="0" w:space="0" w:color="auto"/>
      </w:divBdr>
      <w:divsChild>
        <w:div w:id="1013921888">
          <w:marLeft w:val="0"/>
          <w:marRight w:val="0"/>
          <w:marTop w:val="0"/>
          <w:marBottom w:val="0"/>
          <w:divBdr>
            <w:top w:val="none" w:sz="0" w:space="0" w:color="auto"/>
            <w:left w:val="none" w:sz="0" w:space="0" w:color="auto"/>
            <w:bottom w:val="none" w:sz="0" w:space="0" w:color="auto"/>
            <w:right w:val="none" w:sz="0" w:space="0" w:color="auto"/>
          </w:divBdr>
        </w:div>
      </w:divsChild>
    </w:div>
    <w:div w:id="1399475792">
      <w:bodyDiv w:val="1"/>
      <w:marLeft w:val="390"/>
      <w:marRight w:val="390"/>
      <w:marTop w:val="0"/>
      <w:marBottom w:val="0"/>
      <w:divBdr>
        <w:top w:val="none" w:sz="0" w:space="0" w:color="auto"/>
        <w:left w:val="none" w:sz="0" w:space="0" w:color="auto"/>
        <w:bottom w:val="none" w:sz="0" w:space="0" w:color="auto"/>
        <w:right w:val="none" w:sz="0" w:space="0" w:color="auto"/>
      </w:divBdr>
      <w:divsChild>
        <w:div w:id="1819102789">
          <w:marLeft w:val="0"/>
          <w:marRight w:val="0"/>
          <w:marTop w:val="0"/>
          <w:marBottom w:val="0"/>
          <w:divBdr>
            <w:top w:val="none" w:sz="0" w:space="0" w:color="auto"/>
            <w:left w:val="none" w:sz="0" w:space="0" w:color="auto"/>
            <w:bottom w:val="none" w:sz="0" w:space="0" w:color="auto"/>
            <w:right w:val="none" w:sz="0" w:space="0" w:color="auto"/>
          </w:divBdr>
        </w:div>
      </w:divsChild>
    </w:div>
    <w:div w:id="1445415793">
      <w:bodyDiv w:val="1"/>
      <w:marLeft w:val="390"/>
      <w:marRight w:val="390"/>
      <w:marTop w:val="0"/>
      <w:marBottom w:val="0"/>
      <w:divBdr>
        <w:top w:val="none" w:sz="0" w:space="0" w:color="auto"/>
        <w:left w:val="none" w:sz="0" w:space="0" w:color="auto"/>
        <w:bottom w:val="none" w:sz="0" w:space="0" w:color="auto"/>
        <w:right w:val="none" w:sz="0" w:space="0" w:color="auto"/>
      </w:divBdr>
      <w:divsChild>
        <w:div w:id="1809199220">
          <w:marLeft w:val="0"/>
          <w:marRight w:val="0"/>
          <w:marTop w:val="0"/>
          <w:marBottom w:val="0"/>
          <w:divBdr>
            <w:top w:val="none" w:sz="0" w:space="0" w:color="auto"/>
            <w:left w:val="none" w:sz="0" w:space="0" w:color="auto"/>
            <w:bottom w:val="none" w:sz="0" w:space="0" w:color="auto"/>
            <w:right w:val="none" w:sz="0" w:space="0" w:color="auto"/>
          </w:divBdr>
        </w:div>
      </w:divsChild>
    </w:div>
    <w:div w:id="1476216720">
      <w:bodyDiv w:val="1"/>
      <w:marLeft w:val="390"/>
      <w:marRight w:val="390"/>
      <w:marTop w:val="0"/>
      <w:marBottom w:val="0"/>
      <w:divBdr>
        <w:top w:val="none" w:sz="0" w:space="0" w:color="auto"/>
        <w:left w:val="none" w:sz="0" w:space="0" w:color="auto"/>
        <w:bottom w:val="none" w:sz="0" w:space="0" w:color="auto"/>
        <w:right w:val="none" w:sz="0" w:space="0" w:color="auto"/>
      </w:divBdr>
      <w:divsChild>
        <w:div w:id="1700817816">
          <w:marLeft w:val="0"/>
          <w:marRight w:val="0"/>
          <w:marTop w:val="0"/>
          <w:marBottom w:val="0"/>
          <w:divBdr>
            <w:top w:val="none" w:sz="0" w:space="0" w:color="auto"/>
            <w:left w:val="none" w:sz="0" w:space="0" w:color="auto"/>
            <w:bottom w:val="none" w:sz="0" w:space="0" w:color="auto"/>
            <w:right w:val="none" w:sz="0" w:space="0" w:color="auto"/>
          </w:divBdr>
        </w:div>
      </w:divsChild>
    </w:div>
    <w:div w:id="1488208700">
      <w:bodyDiv w:val="1"/>
      <w:marLeft w:val="390"/>
      <w:marRight w:val="390"/>
      <w:marTop w:val="0"/>
      <w:marBottom w:val="0"/>
      <w:divBdr>
        <w:top w:val="none" w:sz="0" w:space="0" w:color="auto"/>
        <w:left w:val="none" w:sz="0" w:space="0" w:color="auto"/>
        <w:bottom w:val="none" w:sz="0" w:space="0" w:color="auto"/>
        <w:right w:val="none" w:sz="0" w:space="0" w:color="auto"/>
      </w:divBdr>
      <w:divsChild>
        <w:div w:id="741945426">
          <w:marLeft w:val="0"/>
          <w:marRight w:val="0"/>
          <w:marTop w:val="0"/>
          <w:marBottom w:val="0"/>
          <w:divBdr>
            <w:top w:val="none" w:sz="0" w:space="0" w:color="auto"/>
            <w:left w:val="none" w:sz="0" w:space="0" w:color="auto"/>
            <w:bottom w:val="none" w:sz="0" w:space="0" w:color="auto"/>
            <w:right w:val="none" w:sz="0" w:space="0" w:color="auto"/>
          </w:divBdr>
        </w:div>
      </w:divsChild>
    </w:div>
    <w:div w:id="1489859681">
      <w:bodyDiv w:val="1"/>
      <w:marLeft w:val="390"/>
      <w:marRight w:val="390"/>
      <w:marTop w:val="0"/>
      <w:marBottom w:val="0"/>
      <w:divBdr>
        <w:top w:val="none" w:sz="0" w:space="0" w:color="auto"/>
        <w:left w:val="none" w:sz="0" w:space="0" w:color="auto"/>
        <w:bottom w:val="none" w:sz="0" w:space="0" w:color="auto"/>
        <w:right w:val="none" w:sz="0" w:space="0" w:color="auto"/>
      </w:divBdr>
      <w:divsChild>
        <w:div w:id="920987743">
          <w:marLeft w:val="0"/>
          <w:marRight w:val="0"/>
          <w:marTop w:val="0"/>
          <w:marBottom w:val="0"/>
          <w:divBdr>
            <w:top w:val="none" w:sz="0" w:space="0" w:color="auto"/>
            <w:left w:val="none" w:sz="0" w:space="0" w:color="auto"/>
            <w:bottom w:val="none" w:sz="0" w:space="0" w:color="auto"/>
            <w:right w:val="none" w:sz="0" w:space="0" w:color="auto"/>
          </w:divBdr>
        </w:div>
      </w:divsChild>
    </w:div>
    <w:div w:id="1493910257">
      <w:bodyDiv w:val="1"/>
      <w:marLeft w:val="390"/>
      <w:marRight w:val="390"/>
      <w:marTop w:val="0"/>
      <w:marBottom w:val="0"/>
      <w:divBdr>
        <w:top w:val="none" w:sz="0" w:space="0" w:color="auto"/>
        <w:left w:val="none" w:sz="0" w:space="0" w:color="auto"/>
        <w:bottom w:val="none" w:sz="0" w:space="0" w:color="auto"/>
        <w:right w:val="none" w:sz="0" w:space="0" w:color="auto"/>
      </w:divBdr>
      <w:divsChild>
        <w:div w:id="617378322">
          <w:marLeft w:val="0"/>
          <w:marRight w:val="0"/>
          <w:marTop w:val="0"/>
          <w:marBottom w:val="0"/>
          <w:divBdr>
            <w:top w:val="none" w:sz="0" w:space="0" w:color="auto"/>
            <w:left w:val="none" w:sz="0" w:space="0" w:color="auto"/>
            <w:bottom w:val="none" w:sz="0" w:space="0" w:color="auto"/>
            <w:right w:val="none" w:sz="0" w:space="0" w:color="auto"/>
          </w:divBdr>
        </w:div>
      </w:divsChild>
    </w:div>
    <w:div w:id="1565985537">
      <w:bodyDiv w:val="1"/>
      <w:marLeft w:val="390"/>
      <w:marRight w:val="390"/>
      <w:marTop w:val="0"/>
      <w:marBottom w:val="0"/>
      <w:divBdr>
        <w:top w:val="none" w:sz="0" w:space="0" w:color="auto"/>
        <w:left w:val="none" w:sz="0" w:space="0" w:color="auto"/>
        <w:bottom w:val="none" w:sz="0" w:space="0" w:color="auto"/>
        <w:right w:val="none" w:sz="0" w:space="0" w:color="auto"/>
      </w:divBdr>
      <w:divsChild>
        <w:div w:id="837110982">
          <w:marLeft w:val="0"/>
          <w:marRight w:val="0"/>
          <w:marTop w:val="0"/>
          <w:marBottom w:val="0"/>
          <w:divBdr>
            <w:top w:val="none" w:sz="0" w:space="0" w:color="auto"/>
            <w:left w:val="none" w:sz="0" w:space="0" w:color="auto"/>
            <w:bottom w:val="none" w:sz="0" w:space="0" w:color="auto"/>
            <w:right w:val="none" w:sz="0" w:space="0" w:color="auto"/>
          </w:divBdr>
        </w:div>
      </w:divsChild>
    </w:div>
    <w:div w:id="1568221072">
      <w:bodyDiv w:val="1"/>
      <w:marLeft w:val="390"/>
      <w:marRight w:val="390"/>
      <w:marTop w:val="0"/>
      <w:marBottom w:val="0"/>
      <w:divBdr>
        <w:top w:val="none" w:sz="0" w:space="0" w:color="auto"/>
        <w:left w:val="none" w:sz="0" w:space="0" w:color="auto"/>
        <w:bottom w:val="none" w:sz="0" w:space="0" w:color="auto"/>
        <w:right w:val="none" w:sz="0" w:space="0" w:color="auto"/>
      </w:divBdr>
      <w:divsChild>
        <w:div w:id="490945035">
          <w:marLeft w:val="0"/>
          <w:marRight w:val="0"/>
          <w:marTop w:val="0"/>
          <w:marBottom w:val="0"/>
          <w:divBdr>
            <w:top w:val="none" w:sz="0" w:space="0" w:color="auto"/>
            <w:left w:val="none" w:sz="0" w:space="0" w:color="auto"/>
            <w:bottom w:val="none" w:sz="0" w:space="0" w:color="auto"/>
            <w:right w:val="none" w:sz="0" w:space="0" w:color="auto"/>
          </w:divBdr>
        </w:div>
      </w:divsChild>
    </w:div>
    <w:div w:id="1612740635">
      <w:bodyDiv w:val="1"/>
      <w:marLeft w:val="0"/>
      <w:marRight w:val="0"/>
      <w:marTop w:val="0"/>
      <w:marBottom w:val="0"/>
      <w:divBdr>
        <w:top w:val="none" w:sz="0" w:space="0" w:color="auto"/>
        <w:left w:val="none" w:sz="0" w:space="0" w:color="auto"/>
        <w:bottom w:val="none" w:sz="0" w:space="0" w:color="auto"/>
        <w:right w:val="none" w:sz="0" w:space="0" w:color="auto"/>
      </w:divBdr>
    </w:div>
    <w:div w:id="1621375875">
      <w:bodyDiv w:val="1"/>
      <w:marLeft w:val="390"/>
      <w:marRight w:val="390"/>
      <w:marTop w:val="0"/>
      <w:marBottom w:val="0"/>
      <w:divBdr>
        <w:top w:val="none" w:sz="0" w:space="0" w:color="auto"/>
        <w:left w:val="none" w:sz="0" w:space="0" w:color="auto"/>
        <w:bottom w:val="none" w:sz="0" w:space="0" w:color="auto"/>
        <w:right w:val="none" w:sz="0" w:space="0" w:color="auto"/>
      </w:divBdr>
      <w:divsChild>
        <w:div w:id="424501674">
          <w:marLeft w:val="0"/>
          <w:marRight w:val="0"/>
          <w:marTop w:val="0"/>
          <w:marBottom w:val="0"/>
          <w:divBdr>
            <w:top w:val="none" w:sz="0" w:space="0" w:color="auto"/>
            <w:left w:val="none" w:sz="0" w:space="0" w:color="auto"/>
            <w:bottom w:val="none" w:sz="0" w:space="0" w:color="auto"/>
            <w:right w:val="none" w:sz="0" w:space="0" w:color="auto"/>
          </w:divBdr>
        </w:div>
      </w:divsChild>
    </w:div>
    <w:div w:id="1705790692">
      <w:bodyDiv w:val="1"/>
      <w:marLeft w:val="390"/>
      <w:marRight w:val="390"/>
      <w:marTop w:val="0"/>
      <w:marBottom w:val="0"/>
      <w:divBdr>
        <w:top w:val="none" w:sz="0" w:space="0" w:color="auto"/>
        <w:left w:val="none" w:sz="0" w:space="0" w:color="auto"/>
        <w:bottom w:val="none" w:sz="0" w:space="0" w:color="auto"/>
        <w:right w:val="none" w:sz="0" w:space="0" w:color="auto"/>
      </w:divBdr>
      <w:divsChild>
        <w:div w:id="1837258233">
          <w:marLeft w:val="0"/>
          <w:marRight w:val="0"/>
          <w:marTop w:val="0"/>
          <w:marBottom w:val="0"/>
          <w:divBdr>
            <w:top w:val="none" w:sz="0" w:space="0" w:color="auto"/>
            <w:left w:val="none" w:sz="0" w:space="0" w:color="auto"/>
            <w:bottom w:val="none" w:sz="0" w:space="0" w:color="auto"/>
            <w:right w:val="none" w:sz="0" w:space="0" w:color="auto"/>
          </w:divBdr>
        </w:div>
      </w:divsChild>
    </w:div>
    <w:div w:id="1721514776">
      <w:bodyDiv w:val="1"/>
      <w:marLeft w:val="390"/>
      <w:marRight w:val="390"/>
      <w:marTop w:val="0"/>
      <w:marBottom w:val="0"/>
      <w:divBdr>
        <w:top w:val="none" w:sz="0" w:space="0" w:color="auto"/>
        <w:left w:val="none" w:sz="0" w:space="0" w:color="auto"/>
        <w:bottom w:val="none" w:sz="0" w:space="0" w:color="auto"/>
        <w:right w:val="none" w:sz="0" w:space="0" w:color="auto"/>
      </w:divBdr>
      <w:divsChild>
        <w:div w:id="1611743446">
          <w:marLeft w:val="0"/>
          <w:marRight w:val="0"/>
          <w:marTop w:val="0"/>
          <w:marBottom w:val="0"/>
          <w:divBdr>
            <w:top w:val="none" w:sz="0" w:space="0" w:color="auto"/>
            <w:left w:val="none" w:sz="0" w:space="0" w:color="auto"/>
            <w:bottom w:val="none" w:sz="0" w:space="0" w:color="auto"/>
            <w:right w:val="none" w:sz="0" w:space="0" w:color="auto"/>
          </w:divBdr>
        </w:div>
      </w:divsChild>
    </w:div>
    <w:div w:id="1755080044">
      <w:bodyDiv w:val="1"/>
      <w:marLeft w:val="390"/>
      <w:marRight w:val="390"/>
      <w:marTop w:val="0"/>
      <w:marBottom w:val="0"/>
      <w:divBdr>
        <w:top w:val="none" w:sz="0" w:space="0" w:color="auto"/>
        <w:left w:val="none" w:sz="0" w:space="0" w:color="auto"/>
        <w:bottom w:val="none" w:sz="0" w:space="0" w:color="auto"/>
        <w:right w:val="none" w:sz="0" w:space="0" w:color="auto"/>
      </w:divBdr>
      <w:divsChild>
        <w:div w:id="754060842">
          <w:marLeft w:val="0"/>
          <w:marRight w:val="0"/>
          <w:marTop w:val="0"/>
          <w:marBottom w:val="0"/>
          <w:divBdr>
            <w:top w:val="none" w:sz="0" w:space="0" w:color="auto"/>
            <w:left w:val="none" w:sz="0" w:space="0" w:color="auto"/>
            <w:bottom w:val="none" w:sz="0" w:space="0" w:color="auto"/>
            <w:right w:val="none" w:sz="0" w:space="0" w:color="auto"/>
          </w:divBdr>
        </w:div>
      </w:divsChild>
    </w:div>
    <w:div w:id="1789662002">
      <w:bodyDiv w:val="1"/>
      <w:marLeft w:val="390"/>
      <w:marRight w:val="390"/>
      <w:marTop w:val="0"/>
      <w:marBottom w:val="0"/>
      <w:divBdr>
        <w:top w:val="none" w:sz="0" w:space="0" w:color="auto"/>
        <w:left w:val="none" w:sz="0" w:space="0" w:color="auto"/>
        <w:bottom w:val="none" w:sz="0" w:space="0" w:color="auto"/>
        <w:right w:val="none" w:sz="0" w:space="0" w:color="auto"/>
      </w:divBdr>
      <w:divsChild>
        <w:div w:id="1327786194">
          <w:marLeft w:val="0"/>
          <w:marRight w:val="0"/>
          <w:marTop w:val="0"/>
          <w:marBottom w:val="0"/>
          <w:divBdr>
            <w:top w:val="none" w:sz="0" w:space="0" w:color="auto"/>
            <w:left w:val="none" w:sz="0" w:space="0" w:color="auto"/>
            <w:bottom w:val="none" w:sz="0" w:space="0" w:color="auto"/>
            <w:right w:val="none" w:sz="0" w:space="0" w:color="auto"/>
          </w:divBdr>
        </w:div>
      </w:divsChild>
    </w:div>
    <w:div w:id="1792049063">
      <w:bodyDiv w:val="1"/>
      <w:marLeft w:val="390"/>
      <w:marRight w:val="390"/>
      <w:marTop w:val="0"/>
      <w:marBottom w:val="0"/>
      <w:divBdr>
        <w:top w:val="none" w:sz="0" w:space="0" w:color="auto"/>
        <w:left w:val="none" w:sz="0" w:space="0" w:color="auto"/>
        <w:bottom w:val="none" w:sz="0" w:space="0" w:color="auto"/>
        <w:right w:val="none" w:sz="0" w:space="0" w:color="auto"/>
      </w:divBdr>
      <w:divsChild>
        <w:div w:id="623462047">
          <w:marLeft w:val="0"/>
          <w:marRight w:val="0"/>
          <w:marTop w:val="0"/>
          <w:marBottom w:val="0"/>
          <w:divBdr>
            <w:top w:val="none" w:sz="0" w:space="0" w:color="auto"/>
            <w:left w:val="none" w:sz="0" w:space="0" w:color="auto"/>
            <w:bottom w:val="none" w:sz="0" w:space="0" w:color="auto"/>
            <w:right w:val="none" w:sz="0" w:space="0" w:color="auto"/>
          </w:divBdr>
        </w:div>
      </w:divsChild>
    </w:div>
    <w:div w:id="1926835841">
      <w:bodyDiv w:val="1"/>
      <w:marLeft w:val="390"/>
      <w:marRight w:val="390"/>
      <w:marTop w:val="0"/>
      <w:marBottom w:val="0"/>
      <w:divBdr>
        <w:top w:val="none" w:sz="0" w:space="0" w:color="auto"/>
        <w:left w:val="none" w:sz="0" w:space="0" w:color="auto"/>
        <w:bottom w:val="none" w:sz="0" w:space="0" w:color="auto"/>
        <w:right w:val="none" w:sz="0" w:space="0" w:color="auto"/>
      </w:divBdr>
      <w:divsChild>
        <w:div w:id="1361395182">
          <w:marLeft w:val="0"/>
          <w:marRight w:val="0"/>
          <w:marTop w:val="0"/>
          <w:marBottom w:val="0"/>
          <w:divBdr>
            <w:top w:val="none" w:sz="0" w:space="0" w:color="auto"/>
            <w:left w:val="none" w:sz="0" w:space="0" w:color="auto"/>
            <w:bottom w:val="none" w:sz="0" w:space="0" w:color="auto"/>
            <w:right w:val="none" w:sz="0" w:space="0" w:color="auto"/>
          </w:divBdr>
        </w:div>
      </w:divsChild>
    </w:div>
    <w:div w:id="1932346236">
      <w:bodyDiv w:val="1"/>
      <w:marLeft w:val="390"/>
      <w:marRight w:val="390"/>
      <w:marTop w:val="0"/>
      <w:marBottom w:val="0"/>
      <w:divBdr>
        <w:top w:val="none" w:sz="0" w:space="0" w:color="auto"/>
        <w:left w:val="none" w:sz="0" w:space="0" w:color="auto"/>
        <w:bottom w:val="none" w:sz="0" w:space="0" w:color="auto"/>
        <w:right w:val="none" w:sz="0" w:space="0" w:color="auto"/>
      </w:divBdr>
      <w:divsChild>
        <w:div w:id="520238470">
          <w:marLeft w:val="0"/>
          <w:marRight w:val="0"/>
          <w:marTop w:val="0"/>
          <w:marBottom w:val="0"/>
          <w:divBdr>
            <w:top w:val="none" w:sz="0" w:space="0" w:color="auto"/>
            <w:left w:val="none" w:sz="0" w:space="0" w:color="auto"/>
            <w:bottom w:val="none" w:sz="0" w:space="0" w:color="auto"/>
            <w:right w:val="none" w:sz="0" w:space="0" w:color="auto"/>
          </w:divBdr>
        </w:div>
      </w:divsChild>
    </w:div>
    <w:div w:id="1939407916">
      <w:bodyDiv w:val="1"/>
      <w:marLeft w:val="390"/>
      <w:marRight w:val="390"/>
      <w:marTop w:val="0"/>
      <w:marBottom w:val="0"/>
      <w:divBdr>
        <w:top w:val="none" w:sz="0" w:space="0" w:color="auto"/>
        <w:left w:val="none" w:sz="0" w:space="0" w:color="auto"/>
        <w:bottom w:val="none" w:sz="0" w:space="0" w:color="auto"/>
        <w:right w:val="none" w:sz="0" w:space="0" w:color="auto"/>
      </w:divBdr>
      <w:divsChild>
        <w:div w:id="884950037">
          <w:marLeft w:val="0"/>
          <w:marRight w:val="0"/>
          <w:marTop w:val="0"/>
          <w:marBottom w:val="0"/>
          <w:divBdr>
            <w:top w:val="none" w:sz="0" w:space="0" w:color="auto"/>
            <w:left w:val="none" w:sz="0" w:space="0" w:color="auto"/>
            <w:bottom w:val="none" w:sz="0" w:space="0" w:color="auto"/>
            <w:right w:val="none" w:sz="0" w:space="0" w:color="auto"/>
          </w:divBdr>
        </w:div>
      </w:divsChild>
    </w:div>
    <w:div w:id="2085030094">
      <w:bodyDiv w:val="1"/>
      <w:marLeft w:val="0"/>
      <w:marRight w:val="0"/>
      <w:marTop w:val="0"/>
      <w:marBottom w:val="0"/>
      <w:divBdr>
        <w:top w:val="none" w:sz="0" w:space="0" w:color="auto"/>
        <w:left w:val="none" w:sz="0" w:space="0" w:color="auto"/>
        <w:bottom w:val="none" w:sz="0" w:space="0" w:color="auto"/>
        <w:right w:val="none" w:sz="0" w:space="0" w:color="auto"/>
      </w:divBdr>
    </w:div>
    <w:div w:id="2096049908">
      <w:bodyDiv w:val="1"/>
      <w:marLeft w:val="390"/>
      <w:marRight w:val="390"/>
      <w:marTop w:val="0"/>
      <w:marBottom w:val="0"/>
      <w:divBdr>
        <w:top w:val="none" w:sz="0" w:space="0" w:color="auto"/>
        <w:left w:val="none" w:sz="0" w:space="0" w:color="auto"/>
        <w:bottom w:val="none" w:sz="0" w:space="0" w:color="auto"/>
        <w:right w:val="none" w:sz="0" w:space="0" w:color="auto"/>
      </w:divBdr>
      <w:divsChild>
        <w:div w:id="809059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A32022D242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teme/industrijsko-onesnazevanj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si/novice/2022-06-23-usmeritve-za-dolocitev-mejne-vrednosti-v-predlogu-programa-obratovalnega-monitoringa-za-naprave-katerim-so-ravni-emisij-dolocene-v-zakljuckih-o-bat/" TargetMode="External"/><Relationship Id="rId7" Type="http://schemas.openxmlformats.org/officeDocument/2006/relationships/hyperlink" Target="https://www.gov.si/novice/2022-06-23-usmeritve-za-dolocitev-mejne-vrednosti-v-predlogu-programa-obratovalnega-monitoringa-za-naprave-katerim-so-ravni-emisij-dolocene-v-zakljuckih-o-bat/" TargetMode="External"/><Relationship Id="rId2" Type="http://schemas.openxmlformats.org/officeDocument/2006/relationships/hyperlink" Target="https://www.gov.si/novice/2022-06-23-usmeritve-za-dolocitev-mejne-vrednosti-v-predlogu-programa-obratovalnega-monitoringa-za-naprave-katerim-so-ravni-emisij-dolocene-v-zakljuckih-o-bat/" TargetMode="External"/><Relationship Id="rId1" Type="http://schemas.openxmlformats.org/officeDocument/2006/relationships/hyperlink" Target="https://www.gov.si/novice/2022-06-23-usmeritve-za-dolocitev-mejne-vrednosti-v-predlogu-programa-obratovalnega-monitoringa-za-naprave-katerim-so-ravni-emisij-dolocene-v-zakljuckih-o-bat/" TargetMode="External"/><Relationship Id="rId6" Type="http://schemas.openxmlformats.org/officeDocument/2006/relationships/hyperlink" Target="https://www.gov.si/novice/2022-06-23-usmeritve-za-dolocitev-mejne-vrednosti-v-predlogu-programa-obratovalnega-monitoringa-za-naprave-katerim-so-ravni-emisij-dolocene-v-zakljuckih-o-bat/" TargetMode="External"/><Relationship Id="rId5" Type="http://schemas.openxmlformats.org/officeDocument/2006/relationships/hyperlink" Target="https://www.gov.si/novice/2022-06-23-usmeritve-za-dolocitev-mejne-vrednosti-v-predlogu-programa-obratovalnega-monitoringa-za-naprave-katerim-so-ravni-emisij-dolocene-v-zakljuckih-o-bat/" TargetMode="External"/><Relationship Id="rId4" Type="http://schemas.openxmlformats.org/officeDocument/2006/relationships/hyperlink" Target="https://www.gov.si/novice/2022-06-23-usmeritve-za-dolocitev-mejne-vrednosti-v-predlogu-programa-obratovalnega-monitoringa-za-naprave-katerim-so-ravni-emisij-dolocene-v-zakljuckih-o-ba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5BB2699A33264A9CAAF53561AE0BC7" ma:contentTypeVersion="8" ma:contentTypeDescription="Create a new document." ma:contentTypeScope="" ma:versionID="be2047dd003cb70f21eea8ed2187d692">
  <xsd:schema xmlns:xsd="http://www.w3.org/2001/XMLSchema" xmlns:xs="http://www.w3.org/2001/XMLSchema" xmlns:p="http://schemas.microsoft.com/office/2006/metadata/properties" xmlns:ns2="e80c25b4-6710-4aea-9868-0d6f9d990d02" targetNamespace="http://schemas.microsoft.com/office/2006/metadata/properties" ma:root="true" ma:fieldsID="fa4d7a53c3e185ffe36a6e2f3568b6d4" ns2:_="">
    <xsd:import namespace="e80c25b4-6710-4aea-9868-0d6f9d990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c25b4-6710-4aea-9868-0d6f9d990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E631D-00E1-4E4E-878E-8CC6805BB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c25b4-6710-4aea-9868-0d6f9d990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31468-CF4F-4620-B5FE-9609FFFEF8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BC9187-A3B2-453E-ABE7-E3E66DAC8E20}">
  <ds:schemaRefs>
    <ds:schemaRef ds:uri="http://schemas.microsoft.com/sharepoint/v3/contenttype/forms"/>
  </ds:schemaRefs>
</ds:datastoreItem>
</file>

<file path=customXml/itemProps4.xml><?xml version="1.0" encoding="utf-8"?>
<ds:datastoreItem xmlns:ds="http://schemas.openxmlformats.org/officeDocument/2006/customXml" ds:itemID="{DE44F42E-053A-4641-BA13-CBDB090D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60</Pages>
  <Words>23254</Words>
  <Characters>132548</Characters>
  <Application>Microsoft Office Word</Application>
  <DocSecurity>0</DocSecurity>
  <Lines>1104</Lines>
  <Paragraphs>310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155492</CharactersWithSpaces>
  <SharedDoc>false</SharedDoc>
  <HLinks>
    <vt:vector size="228" baseType="variant">
      <vt:variant>
        <vt:i4>8192112</vt:i4>
      </vt:variant>
      <vt:variant>
        <vt:i4>180</vt:i4>
      </vt:variant>
      <vt:variant>
        <vt:i4>0</vt:i4>
      </vt:variant>
      <vt:variant>
        <vt:i4>5</vt:i4>
      </vt:variant>
      <vt:variant>
        <vt:lpwstr>https://eur-lex.europa.eu/legal-content/EN/TXT/?uri=CELEX%3A32022D2427</vt:lpwstr>
      </vt:variant>
      <vt:variant>
        <vt:lpwstr/>
      </vt:variant>
      <vt:variant>
        <vt:i4>3080255</vt:i4>
      </vt:variant>
      <vt:variant>
        <vt:i4>177</vt:i4>
      </vt:variant>
      <vt:variant>
        <vt:i4>0</vt:i4>
      </vt:variant>
      <vt:variant>
        <vt:i4>5</vt:i4>
      </vt:variant>
      <vt:variant>
        <vt:lpwstr>https://www.gov.si/teme/industrijsko-onesnazevanje/</vt:lpwstr>
      </vt:variant>
      <vt:variant>
        <vt:lpwstr/>
      </vt:variant>
      <vt:variant>
        <vt:i4>1769528</vt:i4>
      </vt:variant>
      <vt:variant>
        <vt:i4>170</vt:i4>
      </vt:variant>
      <vt:variant>
        <vt:i4>0</vt:i4>
      </vt:variant>
      <vt:variant>
        <vt:i4>5</vt:i4>
      </vt:variant>
      <vt:variant>
        <vt:lpwstr/>
      </vt:variant>
      <vt:variant>
        <vt:lpwstr>_Toc199446476</vt:lpwstr>
      </vt:variant>
      <vt:variant>
        <vt:i4>1769528</vt:i4>
      </vt:variant>
      <vt:variant>
        <vt:i4>164</vt:i4>
      </vt:variant>
      <vt:variant>
        <vt:i4>0</vt:i4>
      </vt:variant>
      <vt:variant>
        <vt:i4>5</vt:i4>
      </vt:variant>
      <vt:variant>
        <vt:lpwstr/>
      </vt:variant>
      <vt:variant>
        <vt:lpwstr>_Toc199446475</vt:lpwstr>
      </vt:variant>
      <vt:variant>
        <vt:i4>1769528</vt:i4>
      </vt:variant>
      <vt:variant>
        <vt:i4>158</vt:i4>
      </vt:variant>
      <vt:variant>
        <vt:i4>0</vt:i4>
      </vt:variant>
      <vt:variant>
        <vt:i4>5</vt:i4>
      </vt:variant>
      <vt:variant>
        <vt:lpwstr/>
      </vt:variant>
      <vt:variant>
        <vt:lpwstr>_Toc199446474</vt:lpwstr>
      </vt:variant>
      <vt:variant>
        <vt:i4>1769528</vt:i4>
      </vt:variant>
      <vt:variant>
        <vt:i4>152</vt:i4>
      </vt:variant>
      <vt:variant>
        <vt:i4>0</vt:i4>
      </vt:variant>
      <vt:variant>
        <vt:i4>5</vt:i4>
      </vt:variant>
      <vt:variant>
        <vt:lpwstr/>
      </vt:variant>
      <vt:variant>
        <vt:lpwstr>_Toc199446473</vt:lpwstr>
      </vt:variant>
      <vt:variant>
        <vt:i4>1769528</vt:i4>
      </vt:variant>
      <vt:variant>
        <vt:i4>146</vt:i4>
      </vt:variant>
      <vt:variant>
        <vt:i4>0</vt:i4>
      </vt:variant>
      <vt:variant>
        <vt:i4>5</vt:i4>
      </vt:variant>
      <vt:variant>
        <vt:lpwstr/>
      </vt:variant>
      <vt:variant>
        <vt:lpwstr>_Toc199446472</vt:lpwstr>
      </vt:variant>
      <vt:variant>
        <vt:i4>1769528</vt:i4>
      </vt:variant>
      <vt:variant>
        <vt:i4>140</vt:i4>
      </vt:variant>
      <vt:variant>
        <vt:i4>0</vt:i4>
      </vt:variant>
      <vt:variant>
        <vt:i4>5</vt:i4>
      </vt:variant>
      <vt:variant>
        <vt:lpwstr/>
      </vt:variant>
      <vt:variant>
        <vt:lpwstr>_Toc199446471</vt:lpwstr>
      </vt:variant>
      <vt:variant>
        <vt:i4>1769528</vt:i4>
      </vt:variant>
      <vt:variant>
        <vt:i4>134</vt:i4>
      </vt:variant>
      <vt:variant>
        <vt:i4>0</vt:i4>
      </vt:variant>
      <vt:variant>
        <vt:i4>5</vt:i4>
      </vt:variant>
      <vt:variant>
        <vt:lpwstr/>
      </vt:variant>
      <vt:variant>
        <vt:lpwstr>_Toc199446470</vt:lpwstr>
      </vt:variant>
      <vt:variant>
        <vt:i4>1703992</vt:i4>
      </vt:variant>
      <vt:variant>
        <vt:i4>128</vt:i4>
      </vt:variant>
      <vt:variant>
        <vt:i4>0</vt:i4>
      </vt:variant>
      <vt:variant>
        <vt:i4>5</vt:i4>
      </vt:variant>
      <vt:variant>
        <vt:lpwstr/>
      </vt:variant>
      <vt:variant>
        <vt:lpwstr>_Toc199446469</vt:lpwstr>
      </vt:variant>
      <vt:variant>
        <vt:i4>1703992</vt:i4>
      </vt:variant>
      <vt:variant>
        <vt:i4>122</vt:i4>
      </vt:variant>
      <vt:variant>
        <vt:i4>0</vt:i4>
      </vt:variant>
      <vt:variant>
        <vt:i4>5</vt:i4>
      </vt:variant>
      <vt:variant>
        <vt:lpwstr/>
      </vt:variant>
      <vt:variant>
        <vt:lpwstr>_Toc199446468</vt:lpwstr>
      </vt:variant>
      <vt:variant>
        <vt:i4>1703992</vt:i4>
      </vt:variant>
      <vt:variant>
        <vt:i4>116</vt:i4>
      </vt:variant>
      <vt:variant>
        <vt:i4>0</vt:i4>
      </vt:variant>
      <vt:variant>
        <vt:i4>5</vt:i4>
      </vt:variant>
      <vt:variant>
        <vt:lpwstr/>
      </vt:variant>
      <vt:variant>
        <vt:lpwstr>_Toc199446467</vt:lpwstr>
      </vt:variant>
      <vt:variant>
        <vt:i4>1703992</vt:i4>
      </vt:variant>
      <vt:variant>
        <vt:i4>110</vt:i4>
      </vt:variant>
      <vt:variant>
        <vt:i4>0</vt:i4>
      </vt:variant>
      <vt:variant>
        <vt:i4>5</vt:i4>
      </vt:variant>
      <vt:variant>
        <vt:lpwstr/>
      </vt:variant>
      <vt:variant>
        <vt:lpwstr>_Toc199446466</vt:lpwstr>
      </vt:variant>
      <vt:variant>
        <vt:i4>1703992</vt:i4>
      </vt:variant>
      <vt:variant>
        <vt:i4>104</vt:i4>
      </vt:variant>
      <vt:variant>
        <vt:i4>0</vt:i4>
      </vt:variant>
      <vt:variant>
        <vt:i4>5</vt:i4>
      </vt:variant>
      <vt:variant>
        <vt:lpwstr/>
      </vt:variant>
      <vt:variant>
        <vt:lpwstr>_Toc199446465</vt:lpwstr>
      </vt:variant>
      <vt:variant>
        <vt:i4>1703992</vt:i4>
      </vt:variant>
      <vt:variant>
        <vt:i4>98</vt:i4>
      </vt:variant>
      <vt:variant>
        <vt:i4>0</vt:i4>
      </vt:variant>
      <vt:variant>
        <vt:i4>5</vt:i4>
      </vt:variant>
      <vt:variant>
        <vt:lpwstr/>
      </vt:variant>
      <vt:variant>
        <vt:lpwstr>_Toc199446464</vt:lpwstr>
      </vt:variant>
      <vt:variant>
        <vt:i4>1703992</vt:i4>
      </vt:variant>
      <vt:variant>
        <vt:i4>92</vt:i4>
      </vt:variant>
      <vt:variant>
        <vt:i4>0</vt:i4>
      </vt:variant>
      <vt:variant>
        <vt:i4>5</vt:i4>
      </vt:variant>
      <vt:variant>
        <vt:lpwstr/>
      </vt:variant>
      <vt:variant>
        <vt:lpwstr>_Toc199446463</vt:lpwstr>
      </vt:variant>
      <vt:variant>
        <vt:i4>1703992</vt:i4>
      </vt:variant>
      <vt:variant>
        <vt:i4>86</vt:i4>
      </vt:variant>
      <vt:variant>
        <vt:i4>0</vt:i4>
      </vt:variant>
      <vt:variant>
        <vt:i4>5</vt:i4>
      </vt:variant>
      <vt:variant>
        <vt:lpwstr/>
      </vt:variant>
      <vt:variant>
        <vt:lpwstr>_Toc199446462</vt:lpwstr>
      </vt:variant>
      <vt:variant>
        <vt:i4>1703992</vt:i4>
      </vt:variant>
      <vt:variant>
        <vt:i4>80</vt:i4>
      </vt:variant>
      <vt:variant>
        <vt:i4>0</vt:i4>
      </vt:variant>
      <vt:variant>
        <vt:i4>5</vt:i4>
      </vt:variant>
      <vt:variant>
        <vt:lpwstr/>
      </vt:variant>
      <vt:variant>
        <vt:lpwstr>_Toc199446461</vt:lpwstr>
      </vt:variant>
      <vt:variant>
        <vt:i4>1703992</vt:i4>
      </vt:variant>
      <vt:variant>
        <vt:i4>74</vt:i4>
      </vt:variant>
      <vt:variant>
        <vt:i4>0</vt:i4>
      </vt:variant>
      <vt:variant>
        <vt:i4>5</vt:i4>
      </vt:variant>
      <vt:variant>
        <vt:lpwstr/>
      </vt:variant>
      <vt:variant>
        <vt:lpwstr>_Toc199446460</vt:lpwstr>
      </vt:variant>
      <vt:variant>
        <vt:i4>1638456</vt:i4>
      </vt:variant>
      <vt:variant>
        <vt:i4>68</vt:i4>
      </vt:variant>
      <vt:variant>
        <vt:i4>0</vt:i4>
      </vt:variant>
      <vt:variant>
        <vt:i4>5</vt:i4>
      </vt:variant>
      <vt:variant>
        <vt:lpwstr/>
      </vt:variant>
      <vt:variant>
        <vt:lpwstr>_Toc199446459</vt:lpwstr>
      </vt:variant>
      <vt:variant>
        <vt:i4>1638456</vt:i4>
      </vt:variant>
      <vt:variant>
        <vt:i4>62</vt:i4>
      </vt:variant>
      <vt:variant>
        <vt:i4>0</vt:i4>
      </vt:variant>
      <vt:variant>
        <vt:i4>5</vt:i4>
      </vt:variant>
      <vt:variant>
        <vt:lpwstr/>
      </vt:variant>
      <vt:variant>
        <vt:lpwstr>_Toc199446458</vt:lpwstr>
      </vt:variant>
      <vt:variant>
        <vt:i4>1638456</vt:i4>
      </vt:variant>
      <vt:variant>
        <vt:i4>56</vt:i4>
      </vt:variant>
      <vt:variant>
        <vt:i4>0</vt:i4>
      </vt:variant>
      <vt:variant>
        <vt:i4>5</vt:i4>
      </vt:variant>
      <vt:variant>
        <vt:lpwstr/>
      </vt:variant>
      <vt:variant>
        <vt:lpwstr>_Toc199446457</vt:lpwstr>
      </vt:variant>
      <vt:variant>
        <vt:i4>1638456</vt:i4>
      </vt:variant>
      <vt:variant>
        <vt:i4>50</vt:i4>
      </vt:variant>
      <vt:variant>
        <vt:i4>0</vt:i4>
      </vt:variant>
      <vt:variant>
        <vt:i4>5</vt:i4>
      </vt:variant>
      <vt:variant>
        <vt:lpwstr/>
      </vt:variant>
      <vt:variant>
        <vt:lpwstr>_Toc199446456</vt:lpwstr>
      </vt:variant>
      <vt:variant>
        <vt:i4>1638456</vt:i4>
      </vt:variant>
      <vt:variant>
        <vt:i4>44</vt:i4>
      </vt:variant>
      <vt:variant>
        <vt:i4>0</vt:i4>
      </vt:variant>
      <vt:variant>
        <vt:i4>5</vt:i4>
      </vt:variant>
      <vt:variant>
        <vt:lpwstr/>
      </vt:variant>
      <vt:variant>
        <vt:lpwstr>_Toc199446455</vt:lpwstr>
      </vt:variant>
      <vt:variant>
        <vt:i4>1638456</vt:i4>
      </vt:variant>
      <vt:variant>
        <vt:i4>38</vt:i4>
      </vt:variant>
      <vt:variant>
        <vt:i4>0</vt:i4>
      </vt:variant>
      <vt:variant>
        <vt:i4>5</vt:i4>
      </vt:variant>
      <vt:variant>
        <vt:lpwstr/>
      </vt:variant>
      <vt:variant>
        <vt:lpwstr>_Toc199446454</vt:lpwstr>
      </vt:variant>
      <vt:variant>
        <vt:i4>1638456</vt:i4>
      </vt:variant>
      <vt:variant>
        <vt:i4>32</vt:i4>
      </vt:variant>
      <vt:variant>
        <vt:i4>0</vt:i4>
      </vt:variant>
      <vt:variant>
        <vt:i4>5</vt:i4>
      </vt:variant>
      <vt:variant>
        <vt:lpwstr/>
      </vt:variant>
      <vt:variant>
        <vt:lpwstr>_Toc199446453</vt:lpwstr>
      </vt:variant>
      <vt:variant>
        <vt:i4>1638456</vt:i4>
      </vt:variant>
      <vt:variant>
        <vt:i4>26</vt:i4>
      </vt:variant>
      <vt:variant>
        <vt:i4>0</vt:i4>
      </vt:variant>
      <vt:variant>
        <vt:i4>5</vt:i4>
      </vt:variant>
      <vt:variant>
        <vt:lpwstr/>
      </vt:variant>
      <vt:variant>
        <vt:lpwstr>_Toc199446452</vt:lpwstr>
      </vt:variant>
      <vt:variant>
        <vt:i4>1638456</vt:i4>
      </vt:variant>
      <vt:variant>
        <vt:i4>20</vt:i4>
      </vt:variant>
      <vt:variant>
        <vt:i4>0</vt:i4>
      </vt:variant>
      <vt:variant>
        <vt:i4>5</vt:i4>
      </vt:variant>
      <vt:variant>
        <vt:lpwstr/>
      </vt:variant>
      <vt:variant>
        <vt:lpwstr>_Toc199446451</vt:lpwstr>
      </vt:variant>
      <vt:variant>
        <vt:i4>1638456</vt:i4>
      </vt:variant>
      <vt:variant>
        <vt:i4>14</vt:i4>
      </vt:variant>
      <vt:variant>
        <vt:i4>0</vt:i4>
      </vt:variant>
      <vt:variant>
        <vt:i4>5</vt:i4>
      </vt:variant>
      <vt:variant>
        <vt:lpwstr/>
      </vt:variant>
      <vt:variant>
        <vt:lpwstr>_Toc199446450</vt:lpwstr>
      </vt:variant>
      <vt:variant>
        <vt:i4>1572920</vt:i4>
      </vt:variant>
      <vt:variant>
        <vt:i4>8</vt:i4>
      </vt:variant>
      <vt:variant>
        <vt:i4>0</vt:i4>
      </vt:variant>
      <vt:variant>
        <vt:i4>5</vt:i4>
      </vt:variant>
      <vt:variant>
        <vt:lpwstr/>
      </vt:variant>
      <vt:variant>
        <vt:lpwstr>_Toc199446449</vt:lpwstr>
      </vt:variant>
      <vt:variant>
        <vt:i4>1572920</vt:i4>
      </vt:variant>
      <vt:variant>
        <vt:i4>2</vt:i4>
      </vt:variant>
      <vt:variant>
        <vt:i4>0</vt:i4>
      </vt:variant>
      <vt:variant>
        <vt:i4>5</vt:i4>
      </vt:variant>
      <vt:variant>
        <vt:lpwstr/>
      </vt:variant>
      <vt:variant>
        <vt:lpwstr>_Toc199446448</vt:lpwstr>
      </vt:variant>
      <vt:variant>
        <vt:i4>524317</vt:i4>
      </vt:variant>
      <vt:variant>
        <vt:i4>18</vt:i4>
      </vt:variant>
      <vt:variant>
        <vt:i4>0</vt:i4>
      </vt:variant>
      <vt:variant>
        <vt:i4>5</vt:i4>
      </vt:variant>
      <vt:variant>
        <vt:lpwstr>https://www.gov.si/novice/2022-06-23-usmeritve-za-dolocitev-mejne-vrednosti-v-predlogu-programa-obratovalnega-monitoringa-za-naprave-katerim-so-ravni-emisij-dolocene-v-zakljuckih-o-bat/</vt:lpwstr>
      </vt:variant>
      <vt:variant>
        <vt:lpwstr/>
      </vt:variant>
      <vt:variant>
        <vt:i4>524317</vt:i4>
      </vt:variant>
      <vt:variant>
        <vt:i4>15</vt:i4>
      </vt:variant>
      <vt:variant>
        <vt:i4>0</vt:i4>
      </vt:variant>
      <vt:variant>
        <vt:i4>5</vt:i4>
      </vt:variant>
      <vt:variant>
        <vt:lpwstr>https://www.gov.si/novice/2022-06-23-usmeritve-za-dolocitev-mejne-vrednosti-v-predlogu-programa-obratovalnega-monitoringa-za-naprave-katerim-so-ravni-emisij-dolocene-v-zakljuckih-o-bat/</vt:lpwstr>
      </vt:variant>
      <vt:variant>
        <vt:lpwstr/>
      </vt:variant>
      <vt:variant>
        <vt:i4>524317</vt:i4>
      </vt:variant>
      <vt:variant>
        <vt:i4>12</vt:i4>
      </vt:variant>
      <vt:variant>
        <vt:i4>0</vt:i4>
      </vt:variant>
      <vt:variant>
        <vt:i4>5</vt:i4>
      </vt:variant>
      <vt:variant>
        <vt:lpwstr>https://www.gov.si/novice/2022-06-23-usmeritve-za-dolocitev-mejne-vrednosti-v-predlogu-programa-obratovalnega-monitoringa-za-naprave-katerim-so-ravni-emisij-dolocene-v-zakljuckih-o-bat/</vt:lpwstr>
      </vt:variant>
      <vt:variant>
        <vt:lpwstr/>
      </vt:variant>
      <vt:variant>
        <vt:i4>524317</vt:i4>
      </vt:variant>
      <vt:variant>
        <vt:i4>9</vt:i4>
      </vt:variant>
      <vt:variant>
        <vt:i4>0</vt:i4>
      </vt:variant>
      <vt:variant>
        <vt:i4>5</vt:i4>
      </vt:variant>
      <vt:variant>
        <vt:lpwstr>https://www.gov.si/novice/2022-06-23-usmeritve-za-dolocitev-mejne-vrednosti-v-predlogu-programa-obratovalnega-monitoringa-za-naprave-katerim-so-ravni-emisij-dolocene-v-zakljuckih-o-bat/</vt:lpwstr>
      </vt:variant>
      <vt:variant>
        <vt:lpwstr/>
      </vt:variant>
      <vt:variant>
        <vt:i4>524317</vt:i4>
      </vt:variant>
      <vt:variant>
        <vt:i4>6</vt:i4>
      </vt:variant>
      <vt:variant>
        <vt:i4>0</vt:i4>
      </vt:variant>
      <vt:variant>
        <vt:i4>5</vt:i4>
      </vt:variant>
      <vt:variant>
        <vt:lpwstr>https://www.gov.si/novice/2022-06-23-usmeritve-za-dolocitev-mejne-vrednosti-v-predlogu-programa-obratovalnega-monitoringa-za-naprave-katerim-so-ravni-emisij-dolocene-v-zakljuckih-o-bat/</vt:lpwstr>
      </vt:variant>
      <vt:variant>
        <vt:lpwstr/>
      </vt:variant>
      <vt:variant>
        <vt:i4>524317</vt:i4>
      </vt:variant>
      <vt:variant>
        <vt:i4>3</vt:i4>
      </vt:variant>
      <vt:variant>
        <vt:i4>0</vt:i4>
      </vt:variant>
      <vt:variant>
        <vt:i4>5</vt:i4>
      </vt:variant>
      <vt:variant>
        <vt:lpwstr>https://www.gov.si/novice/2022-06-23-usmeritve-za-dolocitev-mejne-vrednosti-v-predlogu-programa-obratovalnega-monitoringa-za-naprave-katerim-so-ravni-emisij-dolocene-v-zakljuckih-o-bat/</vt:lpwstr>
      </vt:variant>
      <vt:variant>
        <vt:lpwstr/>
      </vt:variant>
      <vt:variant>
        <vt:i4>524317</vt:i4>
      </vt:variant>
      <vt:variant>
        <vt:i4>0</vt:i4>
      </vt:variant>
      <vt:variant>
        <vt:i4>0</vt:i4>
      </vt:variant>
      <vt:variant>
        <vt:i4>5</vt:i4>
      </vt:variant>
      <vt:variant>
        <vt:lpwstr>https://www.gov.si/novice/2022-06-23-usmeritve-za-dolocitev-mejne-vrednosti-v-predlogu-programa-obratovalnega-monitoringa-za-naprave-katerim-so-ravni-emisij-dolocene-v-zakljuckih-o-bat/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Lanišek</dc:creator>
  <cp:keywords/>
  <cp:lastModifiedBy>Petra Bizjak (MOPE)</cp:lastModifiedBy>
  <cp:revision>3</cp:revision>
  <cp:lastPrinted>2025-10-16T08:41:00Z</cp:lastPrinted>
  <dcterms:created xsi:type="dcterms:W3CDTF">2025-10-16T08:41:00Z</dcterms:created>
  <dcterms:modified xsi:type="dcterms:W3CDTF">2025-10-16T08:45:00Z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0x010100A35BB2699A33264A9CAAF53561AE0BC7</vt:lpwstr>
  </property>
</Properties>
</file>