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4795" w14:textId="3E4DF652" w:rsidR="000A6F5E" w:rsidRPr="000A6F5E" w:rsidRDefault="000A6F5E" w:rsidP="000A6F5E">
      <w:pPr>
        <w:tabs>
          <w:tab w:val="left" w:pos="1701"/>
        </w:tabs>
        <w:rPr>
          <w:szCs w:val="20"/>
          <w:lang w:val="sl-SI" w:eastAsia="sl-SI"/>
        </w:rPr>
      </w:pPr>
      <w:r w:rsidRPr="000A6F5E">
        <w:rPr>
          <w:noProof/>
          <w:szCs w:val="20"/>
          <w:lang w:val="sl-SI" w:eastAsia="sl-SI"/>
        </w:rPr>
        <mc:AlternateContent>
          <mc:Choice Requires="wps">
            <w:drawing>
              <wp:anchor distT="360045" distB="540385" distL="0" distR="0" simplePos="0" relativeHeight="251659264" behindDoc="0" locked="0" layoutInCell="1" allowOverlap="0" wp14:anchorId="6021EF52" wp14:editId="2FD57B74">
                <wp:simplePos x="0" y="0"/>
                <wp:positionH relativeFrom="margin">
                  <wp:align>left</wp:align>
                </wp:positionH>
                <wp:positionV relativeFrom="page">
                  <wp:posOffset>1621155</wp:posOffset>
                </wp:positionV>
                <wp:extent cx="2520315" cy="45085"/>
                <wp:effectExtent l="0" t="0" r="13335" b="12065"/>
                <wp:wrapTopAndBottom/>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A3B78" w14:textId="77777777" w:rsidR="000A6F5E" w:rsidRDefault="000A6F5E" w:rsidP="000A6F5E">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1EF52" id="_x0000_t202" coordsize="21600,21600" o:spt="202" path="m,l,21600r21600,l21600,xe">
                <v:stroke joinstyle="miter"/>
                <v:path gradientshapeok="t" o:connecttype="rect"/>
              </v:shapetype>
              <v:shape id="Text Box 3" o:spid="_x0000_s1026" type="#_x0000_t202" alt="&quot;&quot;" style="position:absolute;margin-left:0;margin-top:127.65pt;width:198.45pt;height:3.55pt;z-index:251659264;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" o:allowoverlap="f" filled="f" stroked="f">
                <v:textbox inset="0,0,0,0">
                  <w:txbxContent>
                    <w:p w14:paraId="3C8A3B78" w14:textId="77777777" w:rsidR="000A6F5E" w:rsidRDefault="000A6F5E" w:rsidP="000A6F5E">
                      <w:pPr>
                        <w:rPr>
                          <w:lang w:val="sl-SI"/>
                        </w:rPr>
                      </w:pPr>
                    </w:p>
                  </w:txbxContent>
                </v:textbox>
                <w10:wrap type="topAndBottom" anchorx="margin" anchory="page"/>
              </v:shape>
            </w:pict>
          </mc:Fallback>
        </mc:AlternateContent>
      </w:r>
      <w:r w:rsidRPr="000A6F5E">
        <w:rPr>
          <w:szCs w:val="20"/>
          <w:lang w:val="sl-SI" w:eastAsia="sl-SI"/>
        </w:rPr>
        <w:t xml:space="preserve">Številka: </w:t>
      </w:r>
      <w:r w:rsidRPr="000A6F5E">
        <w:rPr>
          <w:szCs w:val="20"/>
          <w:lang w:val="sl-SI" w:eastAsia="sl-SI"/>
        </w:rPr>
        <w:tab/>
        <w:t>35409-</w:t>
      </w:r>
      <w:r w:rsidR="004A4FCB">
        <w:rPr>
          <w:szCs w:val="20"/>
          <w:lang w:val="sl-SI" w:eastAsia="sl-SI"/>
        </w:rPr>
        <w:t>117</w:t>
      </w:r>
      <w:r w:rsidRPr="000A6F5E">
        <w:rPr>
          <w:szCs w:val="20"/>
          <w:lang w:val="sl-SI" w:eastAsia="sl-SI"/>
        </w:rPr>
        <w:t>/202</w:t>
      </w:r>
      <w:r w:rsidR="004A4FCB">
        <w:rPr>
          <w:szCs w:val="20"/>
          <w:lang w:val="sl-SI" w:eastAsia="sl-SI"/>
        </w:rPr>
        <w:t>4</w:t>
      </w:r>
      <w:r w:rsidRPr="000A6F5E">
        <w:rPr>
          <w:szCs w:val="20"/>
          <w:lang w:val="sl-SI" w:eastAsia="sl-SI"/>
        </w:rPr>
        <w:t>-25</w:t>
      </w:r>
      <w:r w:rsidR="004A4FCB">
        <w:rPr>
          <w:szCs w:val="20"/>
          <w:lang w:val="sl-SI" w:eastAsia="sl-SI"/>
        </w:rPr>
        <w:t>7</w:t>
      </w:r>
      <w:r w:rsidRPr="000A6F5E">
        <w:rPr>
          <w:szCs w:val="20"/>
          <w:lang w:val="sl-SI" w:eastAsia="sl-SI"/>
        </w:rPr>
        <w:t>0-</w:t>
      </w:r>
      <w:r w:rsidR="00A96159">
        <w:rPr>
          <w:szCs w:val="20"/>
          <w:lang w:val="sl-SI" w:eastAsia="sl-SI"/>
        </w:rPr>
        <w:t>6</w:t>
      </w:r>
    </w:p>
    <w:p w14:paraId="247EE291" w14:textId="55E770A4" w:rsidR="000A6F5E" w:rsidRPr="000A6F5E" w:rsidRDefault="000A6F5E" w:rsidP="000A6F5E">
      <w:pPr>
        <w:tabs>
          <w:tab w:val="left" w:pos="1701"/>
        </w:tabs>
        <w:rPr>
          <w:szCs w:val="20"/>
          <w:lang w:val="sl-SI" w:eastAsia="sl-SI"/>
        </w:rPr>
      </w:pPr>
      <w:r w:rsidRPr="000A6F5E">
        <w:rPr>
          <w:szCs w:val="20"/>
          <w:lang w:val="sl-SI" w:eastAsia="sl-SI"/>
        </w:rPr>
        <w:t xml:space="preserve">Datum: </w:t>
      </w:r>
      <w:r w:rsidRPr="000A6F5E">
        <w:rPr>
          <w:szCs w:val="20"/>
          <w:lang w:val="sl-SI" w:eastAsia="sl-SI"/>
        </w:rPr>
        <w:tab/>
      </w:r>
      <w:r w:rsidR="00A96159" w:rsidRPr="00A96159">
        <w:rPr>
          <w:szCs w:val="20"/>
          <w:lang w:val="sl-SI" w:eastAsia="sl-SI"/>
        </w:rPr>
        <w:t>25</w:t>
      </w:r>
      <w:r w:rsidRPr="00A96159">
        <w:rPr>
          <w:szCs w:val="20"/>
          <w:lang w:val="sl-SI" w:eastAsia="sl-SI"/>
        </w:rPr>
        <w:t xml:space="preserve">. </w:t>
      </w:r>
      <w:r w:rsidR="00A96159" w:rsidRPr="00A96159">
        <w:rPr>
          <w:szCs w:val="20"/>
          <w:lang w:val="sl-SI" w:eastAsia="sl-SI"/>
        </w:rPr>
        <w:t>3</w:t>
      </w:r>
      <w:r w:rsidRPr="00A96159">
        <w:rPr>
          <w:szCs w:val="20"/>
          <w:lang w:val="sl-SI" w:eastAsia="sl-SI"/>
        </w:rPr>
        <w:t>. 202</w:t>
      </w:r>
      <w:r w:rsidR="004A4FCB" w:rsidRPr="00A96159">
        <w:rPr>
          <w:szCs w:val="20"/>
          <w:lang w:val="sl-SI" w:eastAsia="sl-SI"/>
        </w:rPr>
        <w:t>5</w:t>
      </w:r>
      <w:r w:rsidRPr="00A96159">
        <w:rPr>
          <w:szCs w:val="20"/>
          <w:lang w:val="sl-SI" w:eastAsia="sl-SI"/>
        </w:rPr>
        <w:t xml:space="preserve"> </w:t>
      </w:r>
    </w:p>
    <w:p w14:paraId="32C69A6F" w14:textId="77777777" w:rsidR="000A6F5E" w:rsidRPr="000A6F5E" w:rsidRDefault="000A6F5E" w:rsidP="000A6F5E">
      <w:pPr>
        <w:rPr>
          <w:lang w:val="sl-SI"/>
        </w:rPr>
      </w:pPr>
    </w:p>
    <w:p w14:paraId="1F4DCDD7" w14:textId="3A37F5C3" w:rsidR="000A6F5E" w:rsidRPr="00025C1C" w:rsidRDefault="000A6F5E" w:rsidP="000A6F5E">
      <w:pPr>
        <w:jc w:val="both"/>
        <w:rPr>
          <w:rFonts w:cs="Arial"/>
          <w:bCs/>
          <w:szCs w:val="20"/>
          <w:lang w:val="sl-SI"/>
        </w:rPr>
      </w:pPr>
      <w:r w:rsidRPr="00025C1C">
        <w:rPr>
          <w:rFonts w:cs="Arial"/>
          <w:bCs/>
          <w:szCs w:val="20"/>
          <w:lang w:val="sl-SI"/>
        </w:rPr>
        <w:t xml:space="preserve">Ministrstvo za </w:t>
      </w:r>
      <w:r w:rsidR="00512167" w:rsidRPr="00025C1C">
        <w:rPr>
          <w:rFonts w:cs="Arial"/>
          <w:bCs/>
          <w:szCs w:val="20"/>
          <w:lang w:val="sl-SI"/>
        </w:rPr>
        <w:t>okolje, podnebje in energijo</w:t>
      </w:r>
      <w:r w:rsidRPr="00025C1C">
        <w:rPr>
          <w:rFonts w:cs="Arial"/>
          <w:bCs/>
          <w:szCs w:val="20"/>
          <w:lang w:val="sl-SI"/>
        </w:rPr>
        <w:t xml:space="preserve"> izdaja na podlagi 77. člena Zakona o varstvu okolja (Uradni list RS, št. 44/22 - ZVO-2), v povezavi s</w:t>
      </w:r>
      <w:r w:rsidR="007B0CBE" w:rsidRPr="00025C1C">
        <w:rPr>
          <w:rFonts w:cs="Arial"/>
          <w:bCs/>
          <w:szCs w:val="20"/>
          <w:lang w:val="sl-SI"/>
        </w:rPr>
        <w:t xml:space="preserve"> 47a. členom </w:t>
      </w:r>
      <w:r w:rsidR="00025C1C" w:rsidRPr="00025C1C">
        <w:rPr>
          <w:rFonts w:cs="Arial"/>
          <w:szCs w:val="20"/>
          <w:lang w:val="sl-SI"/>
        </w:rPr>
        <w:t xml:space="preserve">Zakona o prostorskem načrtovanju (Uradni list RS, št. </w:t>
      </w:r>
      <w:hyperlink r:id="rId11" w:tgtFrame="_blank" w:tooltip="Zakon o prostorskem načrtovanju (ZPNačrt)" w:history="1">
        <w:r w:rsidR="00025C1C" w:rsidRPr="00025C1C">
          <w:rPr>
            <w:rFonts w:cs="Arial"/>
            <w:szCs w:val="20"/>
          </w:rPr>
          <w:t>33/07</w:t>
        </w:r>
      </w:hyperlink>
      <w:r w:rsidR="00025C1C" w:rsidRPr="00025C1C">
        <w:rPr>
          <w:rFonts w:cs="Arial"/>
          <w:szCs w:val="20"/>
        </w:rPr>
        <w:t xml:space="preserve">, </w:t>
      </w:r>
      <w:hyperlink r:id="rId12" w:tgtFrame="_blank" w:tooltip="Zakon o spremembah in dopolnitvah Zakona o varstvu okolja" w:history="1">
        <w:r w:rsidR="00025C1C" w:rsidRPr="00025C1C">
          <w:rPr>
            <w:rFonts w:cs="Arial"/>
            <w:szCs w:val="20"/>
          </w:rPr>
          <w:t>70/08</w:t>
        </w:r>
      </w:hyperlink>
      <w:r w:rsidR="00025C1C" w:rsidRPr="00025C1C">
        <w:rPr>
          <w:rFonts w:cs="Arial"/>
          <w:szCs w:val="20"/>
        </w:rPr>
        <w:t xml:space="preserve"> – ZVO-1B, </w:t>
      </w:r>
      <w:hyperlink r:id="rId13" w:tgtFrame="_blank" w:tooltip="Zakon o spremembah in dopolnitvah Zakona o prostorskem načrtovanju" w:history="1">
        <w:r w:rsidR="00025C1C" w:rsidRPr="00025C1C">
          <w:rPr>
            <w:rFonts w:cs="Arial"/>
            <w:szCs w:val="20"/>
          </w:rPr>
          <w:t>108/09</w:t>
        </w:r>
      </w:hyperlink>
      <w:r w:rsidR="00025C1C" w:rsidRPr="00025C1C">
        <w:rPr>
          <w:rFonts w:cs="Arial"/>
          <w:szCs w:val="20"/>
        </w:rPr>
        <w:t xml:space="preserve">, </w:t>
      </w:r>
      <w:hyperlink r:id="rId14" w:tgtFrame="_blank" w:tooltip="Zakon o umeščanju prostorskih ureditev državnega pomena v prostor" w:history="1">
        <w:r w:rsidR="00025C1C" w:rsidRPr="00025C1C">
          <w:rPr>
            <w:rFonts w:cs="Arial"/>
            <w:szCs w:val="20"/>
          </w:rPr>
          <w:t>80/10</w:t>
        </w:r>
      </w:hyperlink>
      <w:r w:rsidR="00025C1C" w:rsidRPr="00025C1C">
        <w:rPr>
          <w:rFonts w:cs="Arial"/>
          <w:szCs w:val="20"/>
        </w:rPr>
        <w:t xml:space="preserve"> – ZUPUDPP, </w:t>
      </w:r>
      <w:hyperlink r:id="rId15" w:tgtFrame="_blank" w:tooltip="Zakon o spremembah in dopolnitvah Zakona o kmetijskih zemljiščih" w:history="1">
        <w:r w:rsidR="00025C1C" w:rsidRPr="00025C1C">
          <w:rPr>
            <w:rFonts w:cs="Arial"/>
            <w:szCs w:val="20"/>
          </w:rPr>
          <w:t>43/11</w:t>
        </w:r>
      </w:hyperlink>
      <w:r w:rsidR="00025C1C" w:rsidRPr="00025C1C">
        <w:rPr>
          <w:rFonts w:cs="Arial"/>
          <w:szCs w:val="20"/>
        </w:rPr>
        <w:t xml:space="preserve"> – ZKZ-C, </w:t>
      </w:r>
      <w:hyperlink r:id="rId16" w:tgtFrame="_blank" w:tooltip="Zakon o spremembah in dopolnitvah Zakona o prostorskem načrtovanju" w:history="1">
        <w:r w:rsidR="00025C1C" w:rsidRPr="00025C1C">
          <w:rPr>
            <w:rFonts w:cs="Arial"/>
            <w:szCs w:val="20"/>
          </w:rPr>
          <w:t>57/12</w:t>
        </w:r>
      </w:hyperlink>
      <w:r w:rsidR="00025C1C" w:rsidRPr="00025C1C">
        <w:rPr>
          <w:rFonts w:cs="Arial"/>
          <w:szCs w:val="20"/>
        </w:rPr>
        <w:t xml:space="preserve">, </w:t>
      </w:r>
      <w:hyperlink r:id="rId17" w:tgtFrame="_blank" w:tooltip="Zakon o spremembah in dopolnitvah Zakona o umeščanju prostorskih ureditev državnega pomena v prostor" w:history="1">
        <w:r w:rsidR="00025C1C" w:rsidRPr="00025C1C">
          <w:rPr>
            <w:rFonts w:cs="Arial"/>
            <w:szCs w:val="20"/>
          </w:rPr>
          <w:t>57/12</w:t>
        </w:r>
      </w:hyperlink>
      <w:r w:rsidR="00025C1C" w:rsidRPr="00025C1C">
        <w:rPr>
          <w:rFonts w:cs="Arial"/>
          <w:szCs w:val="20"/>
        </w:rPr>
        <w:t xml:space="preserve"> – ZUPUDPP-A, </w:t>
      </w:r>
      <w:hyperlink r:id="rId18" w:tgtFrame="_blank" w:tooltip="Zakon o spremembah in dopolnitvah Zakona o spremembah in dopolnitvah Zakona o prostorskem načrtovanju" w:history="1">
        <w:r w:rsidR="00025C1C" w:rsidRPr="00025C1C">
          <w:rPr>
            <w:rFonts w:cs="Arial"/>
            <w:szCs w:val="20"/>
          </w:rPr>
          <w:t>109/12</w:t>
        </w:r>
      </w:hyperlink>
      <w:r w:rsidR="00025C1C" w:rsidRPr="00025C1C">
        <w:rPr>
          <w:rFonts w:cs="Arial"/>
          <w:szCs w:val="20"/>
        </w:rPr>
        <w:t xml:space="preserve">, </w:t>
      </w:r>
      <w:hyperlink r:id="rId19" w:tgtFrame="_blank" w:tooltip="Odločba o ugotovitvi, da je 29. člen Zakona o spremembah in dopolnitvah Zakona o prostorskem načrtovanju v neskladju z Ustavo in o ugotovitvi, da Poslovnik Državnega zbora ni v neskladju z Ustavo" w:history="1">
        <w:r w:rsidR="00025C1C" w:rsidRPr="00025C1C">
          <w:rPr>
            <w:rFonts w:cs="Arial"/>
            <w:szCs w:val="20"/>
          </w:rPr>
          <w:t>76/14</w:t>
        </w:r>
      </w:hyperlink>
      <w:r w:rsidR="00025C1C" w:rsidRPr="00025C1C">
        <w:rPr>
          <w:rFonts w:cs="Arial"/>
          <w:szCs w:val="20"/>
        </w:rPr>
        <w:t xml:space="preserve"> – </w:t>
      </w:r>
      <w:proofErr w:type="spellStart"/>
      <w:r w:rsidR="00025C1C" w:rsidRPr="00025C1C">
        <w:rPr>
          <w:rFonts w:cs="Arial"/>
          <w:szCs w:val="20"/>
        </w:rPr>
        <w:t>odl</w:t>
      </w:r>
      <w:proofErr w:type="spellEnd"/>
      <w:r w:rsidR="00025C1C" w:rsidRPr="00025C1C">
        <w:rPr>
          <w:rFonts w:cs="Arial"/>
          <w:szCs w:val="20"/>
        </w:rPr>
        <w:t xml:space="preserve">. US, </w:t>
      </w:r>
      <w:hyperlink r:id="rId20" w:tgtFrame="_blank" w:tooltip="Zakon o ukrepih za uravnoteženje javnih financ občin" w:history="1">
        <w:r w:rsidR="00025C1C" w:rsidRPr="00025C1C">
          <w:rPr>
            <w:rFonts w:cs="Arial"/>
            <w:szCs w:val="20"/>
          </w:rPr>
          <w:t>14/15</w:t>
        </w:r>
      </w:hyperlink>
      <w:r w:rsidR="00025C1C" w:rsidRPr="00025C1C">
        <w:rPr>
          <w:rFonts w:cs="Arial"/>
          <w:szCs w:val="20"/>
        </w:rPr>
        <w:t xml:space="preserve"> – ZUUJFO, </w:t>
      </w:r>
      <w:hyperlink r:id="rId21" w:tgtFrame="_blank" w:tooltip="Zakon o urejanju prostora" w:history="1">
        <w:r w:rsidR="00025C1C" w:rsidRPr="00025C1C">
          <w:rPr>
            <w:rFonts w:cs="Arial"/>
            <w:szCs w:val="20"/>
          </w:rPr>
          <w:t>61/17</w:t>
        </w:r>
      </w:hyperlink>
      <w:r w:rsidR="00025C1C" w:rsidRPr="00025C1C">
        <w:rPr>
          <w:rFonts w:cs="Arial"/>
          <w:szCs w:val="20"/>
        </w:rPr>
        <w:t xml:space="preserve"> – ZUreP-2 in </w:t>
      </w:r>
      <w:hyperlink r:id="rId22" w:tgtFrame="_blank" w:tooltip="Zakon o urejanju prostora" w:history="1">
        <w:r w:rsidR="00025C1C" w:rsidRPr="00025C1C">
          <w:rPr>
            <w:rFonts w:cs="Arial"/>
            <w:szCs w:val="20"/>
          </w:rPr>
          <w:t>199/21</w:t>
        </w:r>
      </w:hyperlink>
      <w:r w:rsidR="00025C1C" w:rsidRPr="00025C1C">
        <w:rPr>
          <w:rFonts w:cs="Arial"/>
          <w:szCs w:val="20"/>
        </w:rPr>
        <w:t xml:space="preserve"> – ZUreP-3)</w:t>
      </w:r>
      <w:r w:rsidRPr="00025C1C">
        <w:rPr>
          <w:rFonts w:cs="Arial"/>
          <w:bCs/>
          <w:szCs w:val="20"/>
          <w:lang w:val="sl-SI"/>
        </w:rPr>
        <w:t xml:space="preserve">, v upravni zadevi določitve planov, za katere je treba izvesti postopek celovite presoje njihovih vplivov na okolje, </w:t>
      </w:r>
      <w:bookmarkStart w:id="0" w:name="_Hlk187227537"/>
      <w:r w:rsidRPr="00025C1C">
        <w:rPr>
          <w:rFonts w:cs="Arial"/>
          <w:bCs/>
          <w:szCs w:val="20"/>
          <w:lang w:val="sl-SI"/>
        </w:rPr>
        <w:t>za</w:t>
      </w:r>
      <w:r w:rsidR="00025C1C">
        <w:rPr>
          <w:rFonts w:cs="Arial"/>
          <w:bCs/>
          <w:szCs w:val="20"/>
          <w:lang w:val="sl-SI"/>
        </w:rPr>
        <w:t xml:space="preserve"> </w:t>
      </w:r>
      <w:bookmarkStart w:id="1" w:name="_Hlk135384042"/>
      <w:r w:rsidR="00815CA5">
        <w:rPr>
          <w:rFonts w:cs="Arial"/>
          <w:bCs/>
          <w:szCs w:val="20"/>
          <w:lang w:val="sl-SI"/>
        </w:rPr>
        <w:t>s</w:t>
      </w:r>
      <w:r w:rsidR="00025C1C">
        <w:rPr>
          <w:rFonts w:cs="Arial"/>
          <w:bCs/>
          <w:szCs w:val="20"/>
          <w:lang w:val="sl-SI"/>
        </w:rPr>
        <w:t>premembe in dopolnitve</w:t>
      </w:r>
      <w:r w:rsidR="00815CA5">
        <w:rPr>
          <w:rFonts w:cs="Arial"/>
          <w:bCs/>
          <w:szCs w:val="20"/>
          <w:lang w:val="sl-SI"/>
        </w:rPr>
        <w:t xml:space="preserve"> št. 7</w:t>
      </w:r>
      <w:r w:rsidR="00025C1C">
        <w:rPr>
          <w:rFonts w:cs="Arial"/>
          <w:bCs/>
          <w:szCs w:val="20"/>
          <w:lang w:val="sl-SI"/>
        </w:rPr>
        <w:t xml:space="preserve"> </w:t>
      </w:r>
      <w:r w:rsidR="00815CA5">
        <w:rPr>
          <w:rFonts w:cs="Arial"/>
          <w:bCs/>
          <w:szCs w:val="20"/>
          <w:lang w:val="sl-SI"/>
        </w:rPr>
        <w:t>O</w:t>
      </w:r>
      <w:r w:rsidR="00025C1C">
        <w:rPr>
          <w:rFonts w:cs="Arial"/>
          <w:bCs/>
          <w:szCs w:val="20"/>
          <w:lang w:val="sl-SI"/>
        </w:rPr>
        <w:t xml:space="preserve">bčinskega prostorskega načrta Občine </w:t>
      </w:r>
      <w:bookmarkEnd w:id="1"/>
      <w:r w:rsidR="00815CA5">
        <w:rPr>
          <w:rFonts w:cs="Arial"/>
          <w:bCs/>
          <w:szCs w:val="20"/>
          <w:lang w:val="sl-SI"/>
        </w:rPr>
        <w:t>Vipava SD OPN 7</w:t>
      </w:r>
      <w:bookmarkEnd w:id="0"/>
      <w:r w:rsidRPr="00025C1C">
        <w:rPr>
          <w:rFonts w:cs="Arial"/>
          <w:szCs w:val="20"/>
          <w:lang w:val="sl-SI"/>
        </w:rPr>
        <w:t>,</w:t>
      </w:r>
      <w:r w:rsidRPr="00025C1C">
        <w:rPr>
          <w:rFonts w:cs="Arial"/>
          <w:bCs/>
          <w:szCs w:val="20"/>
          <w:lang w:val="sl-SI"/>
        </w:rPr>
        <w:t xml:space="preserve"> pripravljavcu plana </w:t>
      </w:r>
      <w:r w:rsidR="007E3C39" w:rsidRPr="00025C1C">
        <w:rPr>
          <w:rFonts w:cs="Arial"/>
          <w:bCs/>
          <w:szCs w:val="20"/>
          <w:lang w:val="sl-SI"/>
        </w:rPr>
        <w:t xml:space="preserve">Občini </w:t>
      </w:r>
      <w:r w:rsidR="00815CA5">
        <w:rPr>
          <w:rFonts w:cs="Arial"/>
          <w:bCs/>
          <w:szCs w:val="20"/>
          <w:lang w:val="sl-SI"/>
        </w:rPr>
        <w:t>Vipava, Glavni trg 15, 5271 Vipava</w:t>
      </w:r>
      <w:r w:rsidRPr="00025C1C">
        <w:rPr>
          <w:rFonts w:cs="Arial"/>
          <w:bCs/>
          <w:szCs w:val="20"/>
          <w:lang w:val="sl-SI"/>
        </w:rPr>
        <w:t>, naslednjo</w:t>
      </w:r>
    </w:p>
    <w:p w14:paraId="06DE6D94" w14:textId="77777777" w:rsidR="000A6F5E" w:rsidRPr="000A6F5E" w:rsidRDefault="000A6F5E" w:rsidP="000A6F5E">
      <w:pPr>
        <w:keepNext/>
        <w:spacing w:before="240" w:after="60"/>
        <w:jc w:val="center"/>
        <w:outlineLvl w:val="0"/>
        <w:rPr>
          <w:bCs/>
          <w:spacing w:val="30"/>
          <w:kern w:val="32"/>
          <w:sz w:val="22"/>
          <w:szCs w:val="22"/>
          <w:lang w:val="sl-SI" w:eastAsia="sl-SI"/>
        </w:rPr>
      </w:pPr>
      <w:r w:rsidRPr="000A6F5E">
        <w:rPr>
          <w:bCs/>
          <w:spacing w:val="30"/>
          <w:kern w:val="32"/>
          <w:sz w:val="22"/>
          <w:szCs w:val="22"/>
          <w:lang w:val="sl-SI" w:eastAsia="sl-SI"/>
        </w:rPr>
        <w:t>ODLOČBO</w:t>
      </w:r>
    </w:p>
    <w:p w14:paraId="1E1E6A49" w14:textId="77777777" w:rsidR="000A6F5E" w:rsidRPr="000A6F5E" w:rsidRDefault="000A6F5E" w:rsidP="000A6F5E">
      <w:pPr>
        <w:jc w:val="both"/>
        <w:rPr>
          <w:lang w:val="sl-SI"/>
        </w:rPr>
      </w:pPr>
    </w:p>
    <w:p w14:paraId="0FE029BF" w14:textId="2FCB1FF1" w:rsidR="000A6F5E" w:rsidRPr="000A6F5E" w:rsidRDefault="000A6F5E" w:rsidP="000A6F5E">
      <w:pPr>
        <w:numPr>
          <w:ilvl w:val="0"/>
          <w:numId w:val="6"/>
        </w:numPr>
        <w:spacing w:line="260" w:lineRule="exact"/>
        <w:jc w:val="both"/>
        <w:rPr>
          <w:lang w:val="sl-SI"/>
        </w:rPr>
      </w:pPr>
      <w:r w:rsidRPr="000A6F5E">
        <w:rPr>
          <w:lang w:val="sl-SI"/>
        </w:rPr>
        <w:t xml:space="preserve">V postopku priprave </w:t>
      </w:r>
      <w:r w:rsidR="00815CA5">
        <w:rPr>
          <w:rFonts w:cs="Arial"/>
          <w:bCs/>
          <w:szCs w:val="20"/>
          <w:lang w:val="sl-SI"/>
        </w:rPr>
        <w:t>plana spremembe in dopolnitve št. 7 Občinskega prostorskega načrta Občine Vipava SD OPN 7</w:t>
      </w:r>
      <w:r w:rsidR="007972FE">
        <w:rPr>
          <w:bCs/>
          <w:lang w:val="sl-SI"/>
        </w:rPr>
        <w:t>,</w:t>
      </w:r>
      <w:r w:rsidRPr="000A6F5E">
        <w:rPr>
          <w:bCs/>
          <w:lang w:val="sl-SI"/>
        </w:rPr>
        <w:t xml:space="preserve"> je</w:t>
      </w:r>
      <w:r w:rsidRPr="000A6F5E">
        <w:rPr>
          <w:lang w:val="sl-SI"/>
        </w:rPr>
        <w:t xml:space="preserve"> </w:t>
      </w:r>
      <w:r w:rsidRPr="000A6F5E">
        <w:rPr>
          <w:bCs/>
          <w:lang w:val="sl-SI"/>
        </w:rPr>
        <w:t>treba izvesti</w:t>
      </w:r>
      <w:r w:rsidRPr="000A6F5E">
        <w:rPr>
          <w:lang w:val="sl-SI"/>
        </w:rPr>
        <w:t xml:space="preserve"> celovito presojo vplivov na okolje. </w:t>
      </w:r>
    </w:p>
    <w:p w14:paraId="25AE32D8" w14:textId="2E0F54A6" w:rsidR="000A6F5E" w:rsidRPr="000A6F5E" w:rsidRDefault="000A6F5E" w:rsidP="000A6F5E">
      <w:pPr>
        <w:numPr>
          <w:ilvl w:val="0"/>
          <w:numId w:val="6"/>
        </w:numPr>
        <w:spacing w:line="260" w:lineRule="exact"/>
        <w:jc w:val="both"/>
        <w:rPr>
          <w:lang w:val="sl-SI"/>
        </w:rPr>
      </w:pPr>
      <w:r w:rsidRPr="000A6F5E">
        <w:rPr>
          <w:lang w:val="sl-SI"/>
        </w:rPr>
        <w:t xml:space="preserve">V postopku priprave </w:t>
      </w:r>
      <w:r w:rsidR="006251DA">
        <w:rPr>
          <w:rFonts w:cs="Arial"/>
          <w:bCs/>
          <w:szCs w:val="20"/>
          <w:lang w:val="sl-SI"/>
        </w:rPr>
        <w:t>plana spremembe in dopolnitve št. 7 Občinskega prostorskega načrta Občine Vipava SD OPN 7</w:t>
      </w:r>
      <w:r w:rsidR="007972FE">
        <w:rPr>
          <w:bCs/>
          <w:lang w:val="sl-SI"/>
        </w:rPr>
        <w:t>,</w:t>
      </w:r>
      <w:r w:rsidRPr="000A6F5E">
        <w:rPr>
          <w:bCs/>
          <w:lang w:val="sl-SI"/>
        </w:rPr>
        <w:t xml:space="preserve"> </w:t>
      </w:r>
      <w:r w:rsidR="005D5899">
        <w:rPr>
          <w:bCs/>
          <w:lang w:val="sl-SI"/>
        </w:rPr>
        <w:t>je</w:t>
      </w:r>
      <w:r w:rsidRPr="000A6F5E">
        <w:rPr>
          <w:bCs/>
          <w:lang w:val="sl-SI"/>
        </w:rPr>
        <w:t xml:space="preserve"> treba </w:t>
      </w:r>
      <w:r w:rsidRPr="000A6F5E">
        <w:rPr>
          <w:lang w:val="sl-SI"/>
        </w:rPr>
        <w:t>izvesti presoj</w:t>
      </w:r>
      <w:r w:rsidR="005D5899">
        <w:rPr>
          <w:lang w:val="sl-SI"/>
        </w:rPr>
        <w:t>o</w:t>
      </w:r>
      <w:r w:rsidRPr="000A6F5E">
        <w:rPr>
          <w:lang w:val="sl-SI"/>
        </w:rPr>
        <w:t xml:space="preserve"> sprejemljivosti vplivov izvedbe plana v naravo na varovana območja.</w:t>
      </w:r>
    </w:p>
    <w:p w14:paraId="2D51DBB8" w14:textId="6C4BEA1F" w:rsidR="000A6F5E" w:rsidRPr="007E3C39" w:rsidRDefault="000A6F5E" w:rsidP="000A6F5E">
      <w:pPr>
        <w:numPr>
          <w:ilvl w:val="0"/>
          <w:numId w:val="6"/>
        </w:numPr>
        <w:spacing w:line="260" w:lineRule="exact"/>
        <w:jc w:val="both"/>
        <w:rPr>
          <w:lang w:val="sl-SI"/>
        </w:rPr>
      </w:pPr>
      <w:r w:rsidRPr="000A6F5E">
        <w:rPr>
          <w:lang w:val="sl-SI"/>
        </w:rPr>
        <w:t>V tem postopku ni bilo stroškov.</w:t>
      </w:r>
    </w:p>
    <w:p w14:paraId="3866FD55" w14:textId="77777777" w:rsidR="000A6F5E" w:rsidRPr="000A6F5E" w:rsidRDefault="000A6F5E" w:rsidP="000A6F5E">
      <w:pPr>
        <w:keepNext/>
        <w:spacing w:before="240" w:after="60"/>
        <w:jc w:val="center"/>
        <w:outlineLvl w:val="0"/>
        <w:rPr>
          <w:bCs/>
          <w:spacing w:val="30"/>
          <w:kern w:val="32"/>
          <w:sz w:val="22"/>
          <w:szCs w:val="22"/>
          <w:lang w:val="sl-SI" w:eastAsia="sl-SI"/>
        </w:rPr>
      </w:pPr>
      <w:r w:rsidRPr="000A6F5E">
        <w:rPr>
          <w:bCs/>
          <w:spacing w:val="30"/>
          <w:kern w:val="32"/>
          <w:sz w:val="22"/>
          <w:szCs w:val="22"/>
          <w:lang w:val="sl-SI" w:eastAsia="sl-SI"/>
        </w:rPr>
        <w:t>Obrazložitev</w:t>
      </w:r>
    </w:p>
    <w:p w14:paraId="62117766" w14:textId="77777777" w:rsidR="000A6F5E" w:rsidRPr="000A6F5E" w:rsidRDefault="000A6F5E" w:rsidP="000A6F5E">
      <w:pPr>
        <w:jc w:val="both"/>
        <w:rPr>
          <w:lang w:val="sl-SI"/>
        </w:rPr>
      </w:pPr>
    </w:p>
    <w:p w14:paraId="531E75DF" w14:textId="32C0C150" w:rsidR="000A6F5E" w:rsidRPr="00AF02CE" w:rsidRDefault="005630D4" w:rsidP="000A6F5E">
      <w:pPr>
        <w:jc w:val="both"/>
        <w:rPr>
          <w:lang w:val="sl-SI"/>
        </w:rPr>
      </w:pPr>
      <w:r w:rsidRPr="00AF02CE">
        <w:rPr>
          <w:lang w:val="sl-SI"/>
        </w:rPr>
        <w:t>Pooblaščenec RRD Regijska razvojna družba d. o. o., Ljubljanska cesta 76, 1230 Domžale je za stranko</w:t>
      </w:r>
      <w:r w:rsidR="00AF02CE" w:rsidRPr="00AF02CE">
        <w:rPr>
          <w:lang w:val="sl-SI"/>
        </w:rPr>
        <w:t>,</w:t>
      </w:r>
      <w:r w:rsidRPr="00AF02CE">
        <w:rPr>
          <w:lang w:val="sl-SI"/>
        </w:rPr>
        <w:t xml:space="preserve"> pripravljavko plana Občino Vipava</w:t>
      </w:r>
      <w:r w:rsidR="00AF02CE" w:rsidRPr="00AF02CE">
        <w:rPr>
          <w:lang w:val="sl-SI"/>
        </w:rPr>
        <w:t>,</w:t>
      </w:r>
      <w:r w:rsidR="000A6F5E" w:rsidRPr="00AF02CE">
        <w:rPr>
          <w:bCs/>
          <w:szCs w:val="20"/>
          <w:lang w:val="sl-SI"/>
        </w:rPr>
        <w:t xml:space="preserve"> na</w:t>
      </w:r>
      <w:r w:rsidR="009F57C4" w:rsidRPr="00AF02CE">
        <w:rPr>
          <w:lang w:val="sl-SI"/>
        </w:rPr>
        <w:t xml:space="preserve"> Ministrstvo za okolje, podnebje in energijo </w:t>
      </w:r>
      <w:r w:rsidR="00AF02CE" w:rsidRPr="00AF02CE">
        <w:rPr>
          <w:lang w:val="sl-SI"/>
        </w:rPr>
        <w:t>(v</w:t>
      </w:r>
      <w:r w:rsidR="009F57C4" w:rsidRPr="00AF02CE">
        <w:rPr>
          <w:lang w:val="sl-SI"/>
        </w:rPr>
        <w:t xml:space="preserve"> nadaljevanju ministrstvo</w:t>
      </w:r>
      <w:r w:rsidR="000A6F5E" w:rsidRPr="00AF02CE">
        <w:rPr>
          <w:lang w:val="sl-SI"/>
        </w:rPr>
        <w:t xml:space="preserve">) podal vlogo, št. </w:t>
      </w:r>
      <w:r w:rsidR="00AF02CE" w:rsidRPr="00AF02CE">
        <w:rPr>
          <w:lang w:val="sl-SI"/>
        </w:rPr>
        <w:t>51/2024 z dne 19. 6. 2024</w:t>
      </w:r>
      <w:r w:rsidR="000A6F5E" w:rsidRPr="00AF02CE">
        <w:rPr>
          <w:szCs w:val="22"/>
          <w:lang w:val="sl-SI" w:eastAsia="sl-SI"/>
        </w:rPr>
        <w:t xml:space="preserve">, </w:t>
      </w:r>
      <w:r w:rsidR="000A6F5E" w:rsidRPr="00AF02CE">
        <w:rPr>
          <w:szCs w:val="22"/>
          <w:lang w:val="sl-SI"/>
        </w:rPr>
        <w:t xml:space="preserve">za izdajo </w:t>
      </w:r>
      <w:r w:rsidR="005D5899" w:rsidRPr="00AF02CE">
        <w:rPr>
          <w:szCs w:val="22"/>
          <w:lang w:val="sl-SI"/>
        </w:rPr>
        <w:t>odločbe</w:t>
      </w:r>
      <w:r w:rsidR="000A6F5E" w:rsidRPr="00AF02CE">
        <w:rPr>
          <w:szCs w:val="22"/>
          <w:lang w:val="sl-SI"/>
        </w:rPr>
        <w:t xml:space="preserve"> o obveznosti izvedbe celovite presoje vplivov na okolje za </w:t>
      </w:r>
      <w:r w:rsidR="00AF02CE" w:rsidRPr="00AF02CE">
        <w:rPr>
          <w:szCs w:val="22"/>
          <w:lang w:val="sl-SI"/>
        </w:rPr>
        <w:t>plan spremembe in dopolnitve št. 7 Občinskega prostorskega načrta Občine Vipava</w:t>
      </w:r>
      <w:r w:rsidR="00AF02CE">
        <w:rPr>
          <w:szCs w:val="22"/>
          <w:lang w:val="sl-SI"/>
        </w:rPr>
        <w:t xml:space="preserve"> </w:t>
      </w:r>
      <w:r w:rsidR="000A6F5E" w:rsidRPr="00AF02CE">
        <w:rPr>
          <w:lang w:val="sl-SI"/>
        </w:rPr>
        <w:t xml:space="preserve">(v nadaljnjem besedilu </w:t>
      </w:r>
      <w:r w:rsidR="005D5899" w:rsidRPr="00AF02CE">
        <w:rPr>
          <w:lang w:val="sl-SI"/>
        </w:rPr>
        <w:t>SD OP</w:t>
      </w:r>
      <w:r w:rsidR="007A6160" w:rsidRPr="00AF02CE">
        <w:rPr>
          <w:lang w:val="sl-SI"/>
        </w:rPr>
        <w:t>N</w:t>
      </w:r>
      <w:r w:rsidR="00AF02CE" w:rsidRPr="00AF02CE">
        <w:rPr>
          <w:lang w:val="sl-SI"/>
        </w:rPr>
        <w:t>7</w:t>
      </w:r>
      <w:r w:rsidR="005D5899" w:rsidRPr="00AF02CE">
        <w:rPr>
          <w:lang w:val="sl-SI"/>
        </w:rPr>
        <w:t xml:space="preserve"> </w:t>
      </w:r>
      <w:r w:rsidR="00AF02CE" w:rsidRPr="00AF02CE">
        <w:rPr>
          <w:lang w:val="sl-SI"/>
        </w:rPr>
        <w:t>Vipava</w:t>
      </w:r>
      <w:r w:rsidR="000A6F5E" w:rsidRPr="00AF02CE">
        <w:rPr>
          <w:lang w:val="sl-SI"/>
        </w:rPr>
        <w:t xml:space="preserve">). </w:t>
      </w:r>
    </w:p>
    <w:p w14:paraId="529CC27A" w14:textId="77777777" w:rsidR="000A6F5E" w:rsidRPr="000A6F5E" w:rsidRDefault="000A6F5E" w:rsidP="000A6F5E">
      <w:pPr>
        <w:jc w:val="both"/>
        <w:rPr>
          <w:highlight w:val="yellow"/>
          <w:lang w:val="sl-SI"/>
        </w:rPr>
      </w:pPr>
    </w:p>
    <w:p w14:paraId="38592E7D" w14:textId="77777777" w:rsidR="007A6160" w:rsidRDefault="000A6F5E" w:rsidP="007A6160">
      <w:pPr>
        <w:jc w:val="both"/>
        <w:rPr>
          <w:szCs w:val="22"/>
          <w:lang w:val="sl-SI"/>
        </w:rPr>
      </w:pPr>
      <w:r w:rsidRPr="000A6F5E">
        <w:rPr>
          <w:szCs w:val="22"/>
          <w:lang w:val="sl-SI"/>
        </w:rPr>
        <w:t>Pripravljavec plana je predložil naslednje gradivo:</w:t>
      </w:r>
    </w:p>
    <w:p w14:paraId="4AC26DA5" w14:textId="1AB5C808" w:rsidR="00537F2D" w:rsidRPr="002B5D6D" w:rsidRDefault="001E4310" w:rsidP="0020222D">
      <w:pPr>
        <w:pStyle w:val="Odstavekseznama"/>
        <w:numPr>
          <w:ilvl w:val="0"/>
          <w:numId w:val="8"/>
        </w:numPr>
        <w:jc w:val="both"/>
        <w:rPr>
          <w:szCs w:val="22"/>
          <w:lang w:val="sl-SI"/>
        </w:rPr>
      </w:pPr>
      <w:r w:rsidRPr="002B5D6D">
        <w:rPr>
          <w:szCs w:val="22"/>
          <w:lang w:val="sl-SI"/>
        </w:rPr>
        <w:t xml:space="preserve">Vloga </w:t>
      </w:r>
      <w:r w:rsidR="00BC0DC1" w:rsidRPr="002B5D6D">
        <w:rPr>
          <w:szCs w:val="22"/>
          <w:lang w:val="sl-SI"/>
        </w:rPr>
        <w:t xml:space="preserve">pooblaščenca RRD d. o. o., </w:t>
      </w:r>
      <w:r w:rsidRPr="002B5D6D">
        <w:rPr>
          <w:szCs w:val="22"/>
          <w:lang w:val="sl-SI"/>
        </w:rPr>
        <w:t xml:space="preserve">št. </w:t>
      </w:r>
      <w:r w:rsidR="00BC0DC1" w:rsidRPr="002B5D6D">
        <w:rPr>
          <w:szCs w:val="22"/>
          <w:lang w:val="sl-SI"/>
        </w:rPr>
        <w:t>51/2024, 19. 6. 2024,</w:t>
      </w:r>
    </w:p>
    <w:p w14:paraId="468435BB" w14:textId="682F626C" w:rsidR="00BC0DC1" w:rsidRPr="002B5D6D" w:rsidRDefault="00BC0DC1" w:rsidP="0020222D">
      <w:pPr>
        <w:pStyle w:val="Odstavekseznama"/>
        <w:numPr>
          <w:ilvl w:val="0"/>
          <w:numId w:val="8"/>
        </w:numPr>
        <w:jc w:val="both"/>
        <w:rPr>
          <w:szCs w:val="22"/>
          <w:lang w:val="sl-SI"/>
        </w:rPr>
      </w:pPr>
      <w:r w:rsidRPr="002B5D6D">
        <w:rPr>
          <w:szCs w:val="22"/>
          <w:lang w:val="sl-SI"/>
        </w:rPr>
        <w:t>Pooblastilo Občine Vipava št. 350-2/2018-101, 7. 10. 2022,</w:t>
      </w:r>
    </w:p>
    <w:p w14:paraId="2AC7BE58" w14:textId="0525AD2B" w:rsidR="00BC0DC1" w:rsidRPr="002B5D6D" w:rsidRDefault="00BC0DC1" w:rsidP="0020222D">
      <w:pPr>
        <w:pStyle w:val="Odstavekseznama"/>
        <w:numPr>
          <w:ilvl w:val="0"/>
          <w:numId w:val="8"/>
        </w:numPr>
        <w:jc w:val="both"/>
        <w:rPr>
          <w:szCs w:val="22"/>
          <w:lang w:val="sl-SI"/>
        </w:rPr>
      </w:pPr>
      <w:r w:rsidRPr="002B5D6D">
        <w:rPr>
          <w:szCs w:val="22"/>
          <w:lang w:val="sl-SI"/>
        </w:rPr>
        <w:t>OPN spremembe št. 7 Občine Vipava št. projekta 23/22, december 2023, RRD d. o. o.,</w:t>
      </w:r>
    </w:p>
    <w:p w14:paraId="39631924" w14:textId="02D63B62" w:rsidR="00BC0DC1" w:rsidRPr="002B5D6D" w:rsidRDefault="00BC0DC1" w:rsidP="0020222D">
      <w:pPr>
        <w:pStyle w:val="Odstavekseznama"/>
        <w:numPr>
          <w:ilvl w:val="0"/>
          <w:numId w:val="8"/>
        </w:numPr>
        <w:jc w:val="both"/>
        <w:rPr>
          <w:szCs w:val="22"/>
          <w:lang w:val="sl-SI"/>
        </w:rPr>
      </w:pPr>
      <w:r w:rsidRPr="002B5D6D">
        <w:rPr>
          <w:szCs w:val="22"/>
          <w:lang w:val="sl-SI"/>
        </w:rPr>
        <w:t>Sklep o začetku priprave SD OPN7 Občine Vipava št. 350-2/2018-2, 1. 2. 2028,</w:t>
      </w:r>
    </w:p>
    <w:p w14:paraId="6CCBA2B2" w14:textId="7E56C283" w:rsidR="00BC0DC1" w:rsidRPr="002B5D6D" w:rsidRDefault="00BC0DC1" w:rsidP="0020222D">
      <w:pPr>
        <w:pStyle w:val="Odstavekseznama"/>
        <w:numPr>
          <w:ilvl w:val="0"/>
          <w:numId w:val="8"/>
        </w:numPr>
        <w:jc w:val="both"/>
        <w:rPr>
          <w:szCs w:val="22"/>
          <w:lang w:val="sl-SI"/>
        </w:rPr>
      </w:pPr>
      <w:r w:rsidRPr="002B5D6D">
        <w:rPr>
          <w:szCs w:val="22"/>
          <w:lang w:val="sl-SI"/>
        </w:rPr>
        <w:t>Mnenje MKGP št. 3401-131/2008/50, 25. 3. 2024,</w:t>
      </w:r>
    </w:p>
    <w:p w14:paraId="4D6913DE" w14:textId="4C0A3D9F" w:rsidR="00BC0DC1" w:rsidRPr="002B5D6D" w:rsidRDefault="0012786B" w:rsidP="0020222D">
      <w:pPr>
        <w:pStyle w:val="Odstavekseznama"/>
        <w:numPr>
          <w:ilvl w:val="0"/>
          <w:numId w:val="8"/>
        </w:numPr>
        <w:jc w:val="both"/>
        <w:rPr>
          <w:szCs w:val="22"/>
          <w:lang w:val="sl-SI"/>
        </w:rPr>
      </w:pPr>
      <w:r w:rsidRPr="002B5D6D">
        <w:rPr>
          <w:szCs w:val="22"/>
          <w:lang w:val="sl-SI"/>
        </w:rPr>
        <w:t>Mnenje ZRSVN št. 3563-0113/2024-2, 15. 4. 2024,</w:t>
      </w:r>
    </w:p>
    <w:p w14:paraId="2FA1FED5" w14:textId="3B571A5D" w:rsidR="0012786B" w:rsidRPr="002B5D6D" w:rsidRDefault="0012786B" w:rsidP="0020222D">
      <w:pPr>
        <w:pStyle w:val="Odstavekseznama"/>
        <w:numPr>
          <w:ilvl w:val="0"/>
          <w:numId w:val="8"/>
        </w:numPr>
        <w:jc w:val="both"/>
        <w:rPr>
          <w:szCs w:val="22"/>
          <w:lang w:val="sl-SI"/>
        </w:rPr>
      </w:pPr>
      <w:r w:rsidRPr="002B5D6D">
        <w:rPr>
          <w:szCs w:val="22"/>
          <w:lang w:val="sl-SI"/>
        </w:rPr>
        <w:t>Mnenje MK št. 35012-15/2018-3340/10, 22. 4. 2024,</w:t>
      </w:r>
    </w:p>
    <w:p w14:paraId="793A2A3F" w14:textId="2ABD58AA" w:rsidR="0012786B" w:rsidRPr="002B5D6D" w:rsidRDefault="0012786B" w:rsidP="0020222D">
      <w:pPr>
        <w:pStyle w:val="Odstavekseznama"/>
        <w:numPr>
          <w:ilvl w:val="0"/>
          <w:numId w:val="8"/>
        </w:numPr>
        <w:jc w:val="both"/>
        <w:rPr>
          <w:szCs w:val="22"/>
          <w:lang w:val="sl-SI"/>
        </w:rPr>
      </w:pPr>
      <w:r w:rsidRPr="002B5D6D">
        <w:rPr>
          <w:szCs w:val="22"/>
          <w:lang w:val="sl-SI"/>
        </w:rPr>
        <w:t>Mnenje MZ št. 350-16/2017-25, 12. 4. 2024 in mnenje NIJZ št. 354-103/2017-8 (256), 11. 4. 2024,</w:t>
      </w:r>
    </w:p>
    <w:p w14:paraId="247AB281" w14:textId="55E0D3DD" w:rsidR="0012786B" w:rsidRPr="002B5D6D" w:rsidRDefault="0012786B" w:rsidP="0020222D">
      <w:pPr>
        <w:pStyle w:val="Odstavekseznama"/>
        <w:numPr>
          <w:ilvl w:val="0"/>
          <w:numId w:val="8"/>
        </w:numPr>
        <w:jc w:val="both"/>
        <w:rPr>
          <w:szCs w:val="22"/>
          <w:lang w:val="sl-SI"/>
        </w:rPr>
      </w:pPr>
      <w:r w:rsidRPr="002B5D6D">
        <w:rPr>
          <w:szCs w:val="22"/>
          <w:lang w:val="sl-SI"/>
        </w:rPr>
        <w:t xml:space="preserve">Vpliv posega na varovana območja Občina Vipava, št. projekta 449/23, december 2023, </w:t>
      </w:r>
      <w:proofErr w:type="spellStart"/>
      <w:r w:rsidRPr="002B5D6D">
        <w:rPr>
          <w:szCs w:val="22"/>
          <w:lang w:val="sl-SI"/>
        </w:rPr>
        <w:t>Ipsum</w:t>
      </w:r>
      <w:proofErr w:type="spellEnd"/>
      <w:r w:rsidRPr="002B5D6D">
        <w:rPr>
          <w:szCs w:val="22"/>
          <w:lang w:val="sl-SI"/>
        </w:rPr>
        <w:t xml:space="preserve"> d. o. o.,</w:t>
      </w:r>
    </w:p>
    <w:p w14:paraId="25E9A8E4" w14:textId="2FF6447B" w:rsidR="0012786B" w:rsidRPr="002B5D6D" w:rsidRDefault="002B5D6D" w:rsidP="0020222D">
      <w:pPr>
        <w:pStyle w:val="Odstavekseznama"/>
        <w:numPr>
          <w:ilvl w:val="0"/>
          <w:numId w:val="8"/>
        </w:numPr>
        <w:jc w:val="both"/>
        <w:rPr>
          <w:szCs w:val="22"/>
          <w:lang w:val="sl-SI"/>
        </w:rPr>
      </w:pPr>
      <w:r w:rsidRPr="002B5D6D">
        <w:rPr>
          <w:szCs w:val="22"/>
          <w:lang w:val="sl-SI"/>
        </w:rPr>
        <w:t>Študija nosilne zmogljivosti št. projekta 29/2023, november 2023, RRD d. o. o.,</w:t>
      </w:r>
    </w:p>
    <w:p w14:paraId="4CAF6A05" w14:textId="0A6C3871" w:rsidR="002B5D6D" w:rsidRPr="002B5D6D" w:rsidRDefault="002B5D6D" w:rsidP="0020222D">
      <w:pPr>
        <w:pStyle w:val="Odstavekseznama"/>
        <w:numPr>
          <w:ilvl w:val="0"/>
          <w:numId w:val="8"/>
        </w:numPr>
        <w:jc w:val="both"/>
        <w:rPr>
          <w:szCs w:val="22"/>
          <w:lang w:val="sl-SI"/>
        </w:rPr>
      </w:pPr>
      <w:r w:rsidRPr="002B5D6D">
        <w:rPr>
          <w:szCs w:val="22"/>
          <w:lang w:val="sl-SI"/>
        </w:rPr>
        <w:t>Elaborat posegov na kmetijska zemljišča št. 23/22, december 2023, RRD d. o. o.,</w:t>
      </w:r>
    </w:p>
    <w:p w14:paraId="3920E91E" w14:textId="11897019" w:rsidR="002B5D6D" w:rsidRPr="002B5D6D" w:rsidRDefault="002B5D6D" w:rsidP="0020222D">
      <w:pPr>
        <w:pStyle w:val="Odstavekseznama"/>
        <w:numPr>
          <w:ilvl w:val="0"/>
          <w:numId w:val="8"/>
        </w:numPr>
        <w:jc w:val="both"/>
        <w:rPr>
          <w:szCs w:val="22"/>
          <w:lang w:val="sl-SI"/>
        </w:rPr>
      </w:pPr>
      <w:r w:rsidRPr="002B5D6D">
        <w:rPr>
          <w:szCs w:val="22"/>
          <w:lang w:val="sl-SI"/>
        </w:rPr>
        <w:t xml:space="preserve">Mnenje MKGP št. 3401-131/2008/57, 4. 7. 2024, </w:t>
      </w:r>
    </w:p>
    <w:p w14:paraId="30C85548" w14:textId="66A76B8E" w:rsidR="002B5D6D" w:rsidRPr="002B5D6D" w:rsidRDefault="002B5D6D" w:rsidP="0020222D">
      <w:pPr>
        <w:pStyle w:val="Odstavekseznama"/>
        <w:numPr>
          <w:ilvl w:val="0"/>
          <w:numId w:val="8"/>
        </w:numPr>
        <w:jc w:val="both"/>
        <w:rPr>
          <w:szCs w:val="22"/>
          <w:lang w:val="sl-SI"/>
        </w:rPr>
      </w:pPr>
      <w:r w:rsidRPr="002B5D6D">
        <w:rPr>
          <w:szCs w:val="22"/>
          <w:lang w:val="sl-SI"/>
        </w:rPr>
        <w:t xml:space="preserve">Mnenje DRSV št. 35012-10/2024-4, 6. 12. 2024. </w:t>
      </w:r>
    </w:p>
    <w:p w14:paraId="2C261B82" w14:textId="77777777" w:rsidR="000A6F5E" w:rsidRPr="000A6F5E" w:rsidRDefault="000A6F5E" w:rsidP="000A6F5E">
      <w:pPr>
        <w:jc w:val="both"/>
        <w:rPr>
          <w:szCs w:val="22"/>
          <w:lang w:val="sl-SI"/>
        </w:rPr>
      </w:pPr>
    </w:p>
    <w:p w14:paraId="4CFA1AC6" w14:textId="51A32F83" w:rsidR="000A6F5E" w:rsidRPr="00406DAC" w:rsidRDefault="000A6F5E" w:rsidP="000A6F5E">
      <w:pPr>
        <w:jc w:val="both"/>
        <w:rPr>
          <w:szCs w:val="22"/>
          <w:lang w:val="sl-SI"/>
        </w:rPr>
      </w:pPr>
      <w:r w:rsidRPr="00406DAC">
        <w:rPr>
          <w:szCs w:val="22"/>
          <w:lang w:val="sl-SI"/>
        </w:rPr>
        <w:t>Po 77. členu Zakona o varstvu okolja (Uradni list RS, št. 44/22, v nadaljevanju ZVO-2) je treba v postopku priprave plana, programa, načrta ali drugega splošnega akta (v nadaljnjem besedilu: plan), katerega izvedba lahko pomembno vpliva na okolje, izvesti celovito presojo vplivov na okolje, s katero se ugotovijo in ocenijo vplivi na okolje in vključenost zahtev varstva okolja, ohranjanja narave</w:t>
      </w:r>
      <w:r w:rsidR="00B6699E">
        <w:rPr>
          <w:szCs w:val="22"/>
          <w:lang w:val="sl-SI"/>
        </w:rPr>
        <w:t>,</w:t>
      </w:r>
      <w:r w:rsidRPr="00406DAC">
        <w:rPr>
          <w:szCs w:val="22"/>
          <w:lang w:val="sl-SI"/>
        </w:rPr>
        <w:t xml:space="preserve"> varstva človekovega zdravja in kulturne dediščine v plan ter pridobiti potrdilo ministrstva o sprejemljivosti njegove izvedbe na okolje. ZVO-2 v drugem odstavku 77. člena določa, 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Na podlagi tretjega odstavka 77. člena ZVO-2 se celovita presoja vplivov na okolje izvede tudi za plan, če ministrstvo oceni, da bi lahko njegova izvedba pomembneje vplivala na okolje.</w:t>
      </w:r>
    </w:p>
    <w:p w14:paraId="31E201E3" w14:textId="77777777" w:rsidR="000A6F5E" w:rsidRPr="000A6F5E" w:rsidRDefault="000A6F5E" w:rsidP="000A6F5E">
      <w:pPr>
        <w:jc w:val="both"/>
        <w:rPr>
          <w:szCs w:val="22"/>
          <w:lang w:val="sl-SI"/>
        </w:rPr>
      </w:pPr>
    </w:p>
    <w:p w14:paraId="466F20C7" w14:textId="75E93759" w:rsidR="000A6F5E" w:rsidRPr="00AC5D74" w:rsidRDefault="000A6F5E" w:rsidP="000A6F5E">
      <w:pPr>
        <w:jc w:val="both"/>
        <w:rPr>
          <w:szCs w:val="22"/>
          <w:lang w:val="sl-SI"/>
        </w:rPr>
      </w:pPr>
      <w:r w:rsidRPr="00AC5D74">
        <w:rPr>
          <w:szCs w:val="22"/>
          <w:lang w:val="sl-SI"/>
        </w:rPr>
        <w:t>Po</w:t>
      </w:r>
      <w:r w:rsidR="00FC3A3F" w:rsidRPr="00AC5D74">
        <w:rPr>
          <w:szCs w:val="22"/>
          <w:lang w:val="sl-SI"/>
        </w:rPr>
        <w:t xml:space="preserve"> določilih 47a. člena ZPNačrt ministrstvo pristojno za varstvo okolja, na podlagi vloge občine, v 21 dneh pisno sporoči občini ali je za občinski prostorski akt treba izvesti celovito presojo vplivov na okolje. Občina </w:t>
      </w:r>
      <w:r w:rsidR="006B17EA" w:rsidRPr="00AC5D74">
        <w:rPr>
          <w:szCs w:val="22"/>
          <w:lang w:val="sl-SI"/>
        </w:rPr>
        <w:t>Vipava</w:t>
      </w:r>
      <w:r w:rsidR="00FC3A3F" w:rsidRPr="00AC5D74">
        <w:rPr>
          <w:szCs w:val="22"/>
          <w:lang w:val="sl-SI"/>
        </w:rPr>
        <w:t xml:space="preserve"> je </w:t>
      </w:r>
      <w:r w:rsidR="006B17EA" w:rsidRPr="00AC5D74">
        <w:rPr>
          <w:szCs w:val="22"/>
          <w:lang w:val="sl-SI"/>
        </w:rPr>
        <w:t>1</w:t>
      </w:r>
      <w:r w:rsidR="00FC3A3F" w:rsidRPr="00AC5D74">
        <w:rPr>
          <w:szCs w:val="22"/>
          <w:lang w:val="sl-SI"/>
        </w:rPr>
        <w:t xml:space="preserve">. </w:t>
      </w:r>
      <w:r w:rsidR="006B17EA" w:rsidRPr="00AC5D74">
        <w:rPr>
          <w:szCs w:val="22"/>
          <w:lang w:val="sl-SI"/>
        </w:rPr>
        <w:t>2</w:t>
      </w:r>
      <w:r w:rsidR="00FC3A3F" w:rsidRPr="00AC5D74">
        <w:rPr>
          <w:szCs w:val="22"/>
          <w:lang w:val="sl-SI"/>
        </w:rPr>
        <w:t>. 2018 objavila Sklep o začetku priprave sprememb in dopolnitev SD OPN</w:t>
      </w:r>
      <w:r w:rsidR="006B17EA" w:rsidRPr="00AC5D74">
        <w:rPr>
          <w:szCs w:val="22"/>
          <w:lang w:val="sl-SI"/>
        </w:rPr>
        <w:t>7</w:t>
      </w:r>
      <w:r w:rsidR="00FC3A3F" w:rsidRPr="00AC5D74">
        <w:rPr>
          <w:szCs w:val="22"/>
          <w:lang w:val="sl-SI"/>
        </w:rPr>
        <w:t xml:space="preserve"> </w:t>
      </w:r>
      <w:r w:rsidR="006B17EA" w:rsidRPr="00AC5D74">
        <w:rPr>
          <w:szCs w:val="22"/>
          <w:lang w:val="sl-SI"/>
        </w:rPr>
        <w:t>Vipava</w:t>
      </w:r>
      <w:r w:rsidR="00FC3A3F" w:rsidRPr="00AC5D74">
        <w:rPr>
          <w:szCs w:val="22"/>
          <w:lang w:val="sl-SI"/>
        </w:rPr>
        <w:t xml:space="preserve"> št. </w:t>
      </w:r>
      <w:r w:rsidR="006B17EA" w:rsidRPr="00AC5D74">
        <w:rPr>
          <w:szCs w:val="22"/>
          <w:lang w:val="sl-SI"/>
        </w:rPr>
        <w:t>350-2/2018-2</w:t>
      </w:r>
      <w:r w:rsidR="00EE5D5A" w:rsidRPr="00AC5D74">
        <w:rPr>
          <w:szCs w:val="22"/>
          <w:lang w:val="sl-SI"/>
        </w:rPr>
        <w:t>,</w:t>
      </w:r>
      <w:r w:rsidR="00FC3A3F" w:rsidRPr="00AC5D74">
        <w:rPr>
          <w:szCs w:val="22"/>
          <w:lang w:val="sl-SI"/>
        </w:rPr>
        <w:t xml:space="preserve"> na podlagi Zakona o prostorskem načrtovanju, kar pomeni, da se ta postopek vodi po določilih Zakona o varstvu okolja ZVO-2 in ZPNačrt. </w:t>
      </w:r>
    </w:p>
    <w:p w14:paraId="30495ECA" w14:textId="77777777" w:rsidR="000A6F5E" w:rsidRPr="000A6F5E" w:rsidRDefault="000A6F5E" w:rsidP="000A6F5E">
      <w:pPr>
        <w:jc w:val="both"/>
        <w:rPr>
          <w:szCs w:val="22"/>
          <w:lang w:val="sl-SI"/>
        </w:rPr>
      </w:pPr>
    </w:p>
    <w:p w14:paraId="09C645D3" w14:textId="77777777" w:rsidR="000A6F5E" w:rsidRPr="00663D98" w:rsidRDefault="000A6F5E" w:rsidP="000A6F5E">
      <w:pPr>
        <w:jc w:val="both"/>
        <w:rPr>
          <w:lang w:val="sl-SI"/>
        </w:rPr>
      </w:pPr>
      <w:r w:rsidRPr="00663D98">
        <w:rPr>
          <w:szCs w:val="22"/>
          <w:lang w:val="sl-SI"/>
        </w:rPr>
        <w:t>Po določilu četrtega odstavka 89. člena ZVO-2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r w:rsidRPr="00663D98">
        <w:rPr>
          <w:lang w:val="sl-SI"/>
        </w:rPr>
        <w:t xml:space="preserve"> </w:t>
      </w:r>
    </w:p>
    <w:p w14:paraId="16716C59" w14:textId="77777777" w:rsidR="000A6F5E" w:rsidRPr="000A6F5E" w:rsidRDefault="000A6F5E" w:rsidP="000A6F5E">
      <w:pPr>
        <w:jc w:val="both"/>
        <w:rPr>
          <w:lang w:val="sl-SI"/>
        </w:rPr>
      </w:pPr>
    </w:p>
    <w:p w14:paraId="68284102" w14:textId="52E341E4" w:rsidR="00EE5D5A" w:rsidRDefault="000A6F5E" w:rsidP="000A6F5E">
      <w:pPr>
        <w:jc w:val="both"/>
        <w:rPr>
          <w:lang w:val="sl-SI"/>
        </w:rPr>
      </w:pPr>
      <w:r w:rsidRPr="000A6F5E">
        <w:rPr>
          <w:lang w:val="sl-SI"/>
        </w:rPr>
        <w:t xml:space="preserve">Ministrstvo je gradivo preučilo in ugotovilo, da </w:t>
      </w:r>
      <w:r w:rsidR="00EE5D5A">
        <w:rPr>
          <w:lang w:val="sl-SI"/>
        </w:rPr>
        <w:t xml:space="preserve">gre za spremembe namenske rabe na območju občine </w:t>
      </w:r>
      <w:r w:rsidR="00663D98">
        <w:rPr>
          <w:lang w:val="sl-SI"/>
        </w:rPr>
        <w:t>Vipava</w:t>
      </w:r>
      <w:r w:rsidR="00EE5D5A">
        <w:rPr>
          <w:lang w:val="sl-SI"/>
        </w:rPr>
        <w:t xml:space="preserve">. </w:t>
      </w:r>
    </w:p>
    <w:p w14:paraId="31B37C30" w14:textId="77777777" w:rsidR="000A6F5E" w:rsidRPr="000A6F5E" w:rsidRDefault="000A6F5E" w:rsidP="000A6F5E">
      <w:pPr>
        <w:jc w:val="both"/>
        <w:rPr>
          <w:lang w:val="sl-SI"/>
        </w:rPr>
      </w:pPr>
    </w:p>
    <w:p w14:paraId="4DAFFE06" w14:textId="77777777" w:rsidR="000A6F5E" w:rsidRPr="000A6F5E" w:rsidRDefault="000A6F5E" w:rsidP="000A6F5E">
      <w:pPr>
        <w:jc w:val="both"/>
        <w:rPr>
          <w:lang w:val="sl-SI"/>
        </w:rPr>
      </w:pPr>
      <w:r w:rsidRPr="000A6F5E">
        <w:rPr>
          <w:lang w:val="sl-SI"/>
        </w:rPr>
        <w:t>Na podlagi 101. člena Zakona o ohranjanju narave (Uradni list RS, št. 96/04-ZON-UPB2, 61/06- ZDru-1, 8/10 ZSKZ-B, 46/14, 21/18-ZNOrg, 31/18, 82/20 in 3/22-ZDeb; v nadaljevanju ZON) se celovita presoja vplivov na okolje izvede za plane, ki bi lahko pomembno vplivali na zavarovano območje, posebno varstveno območje ali potencialno posebno ohranitveno območje sami po sebi ali v povezavi z drugimi plani.</w:t>
      </w:r>
    </w:p>
    <w:p w14:paraId="73B11C0B" w14:textId="77777777" w:rsidR="000A6F5E" w:rsidRPr="000A6F5E" w:rsidRDefault="000A6F5E" w:rsidP="000A6F5E">
      <w:pPr>
        <w:jc w:val="both"/>
        <w:rPr>
          <w:lang w:val="sl-SI"/>
        </w:rPr>
      </w:pPr>
    </w:p>
    <w:p w14:paraId="0669EA74" w14:textId="2D1B91C1" w:rsidR="0084642C" w:rsidRDefault="00663D98" w:rsidP="000A6F5E">
      <w:pPr>
        <w:jc w:val="both"/>
        <w:rPr>
          <w:lang w:val="sl-SI"/>
        </w:rPr>
      </w:pPr>
      <w:r>
        <w:rPr>
          <w:lang w:val="sl-SI"/>
        </w:rPr>
        <w:t xml:space="preserve">Iz mnenja ZRSVN št. 3563-0113/2024-2 z dne 15. 4. 2024 izhaja, da bodo lahko pričakovani vplivi posegov v naravo pomembno vplivali na varovana območja in je to podlaga za presojo sprejemljivosti izvedbe plana, za plan je treba izvesti celovito presojo vplivov na okolje. </w:t>
      </w:r>
    </w:p>
    <w:p w14:paraId="1B9682A2" w14:textId="77777777" w:rsidR="00663D98" w:rsidRDefault="00663D98" w:rsidP="000A6F5E">
      <w:pPr>
        <w:jc w:val="both"/>
        <w:rPr>
          <w:lang w:val="sl-SI"/>
        </w:rPr>
      </w:pPr>
    </w:p>
    <w:p w14:paraId="3A658534" w14:textId="2C6818FB" w:rsidR="00663D98" w:rsidRDefault="00663D98" w:rsidP="000A6F5E">
      <w:pPr>
        <w:jc w:val="both"/>
        <w:rPr>
          <w:lang w:val="sl-SI"/>
        </w:rPr>
      </w:pPr>
      <w:r>
        <w:rPr>
          <w:lang w:val="sl-SI"/>
        </w:rPr>
        <w:t xml:space="preserve">Iz mnenja DRSV št. 35012-10/2024-4, 6. 12. 2024 izhaja, da načrtovane ureditve ležijo na varstvenih in ogroženih območjih po ZV-1 ter na območju potencialno pomembnega vodnega vira. Navedeni plan bo verjetno vplival na okolje s stališča vpliva izvedbe plana na vodni režim in stanje voda ter varstvo pred škodljivim delovanjem voda, z vidika vpliva na vodno telo površinskih in podzemnih voda. </w:t>
      </w:r>
    </w:p>
    <w:p w14:paraId="18DC93A8" w14:textId="77777777" w:rsidR="000A6F5E" w:rsidRPr="000A6F5E" w:rsidRDefault="000A6F5E" w:rsidP="000A6F5E">
      <w:pPr>
        <w:jc w:val="both"/>
        <w:rPr>
          <w:lang w:val="sl-SI"/>
        </w:rPr>
      </w:pPr>
    </w:p>
    <w:p w14:paraId="61195D62" w14:textId="7CF1FA52" w:rsidR="000A6F5E" w:rsidRPr="000A6F5E" w:rsidRDefault="000A6F5E" w:rsidP="000A6F5E">
      <w:pPr>
        <w:jc w:val="both"/>
        <w:rPr>
          <w:lang w:val="sl-SI"/>
        </w:rPr>
      </w:pPr>
      <w:r w:rsidRPr="000A6F5E">
        <w:rPr>
          <w:szCs w:val="22"/>
          <w:lang w:val="sl-SI"/>
        </w:rPr>
        <w:t xml:space="preserve">Ministrstvo je v postopku preučilo tudi obstoj drugih </w:t>
      </w:r>
      <w:proofErr w:type="spellStart"/>
      <w:r w:rsidRPr="000A6F5E">
        <w:rPr>
          <w:szCs w:val="22"/>
          <w:lang w:val="sl-SI"/>
        </w:rPr>
        <w:t>okoljskih</w:t>
      </w:r>
      <w:proofErr w:type="spellEnd"/>
      <w:r w:rsidRPr="000A6F5E">
        <w:rPr>
          <w:szCs w:val="22"/>
          <w:lang w:val="sl-SI"/>
        </w:rPr>
        <w:t xml:space="preserve"> razlogov za uvedbo celovite presoje vplivov na okolje po določilih tretjega odstavka 77. člena ZVO-2 in </w:t>
      </w:r>
      <w:r w:rsidRPr="000A6F5E">
        <w:rPr>
          <w:lang w:val="sl-SI"/>
        </w:rPr>
        <w:t xml:space="preserve">skladno z 2. členom </w:t>
      </w:r>
      <w:r w:rsidRPr="000A6F5E">
        <w:rPr>
          <w:szCs w:val="22"/>
          <w:lang w:val="sl-SI"/>
        </w:rPr>
        <w:t>Uredbe o merilih za ocenjevanje verjetnosti pomembnejših vplivov izvedbe plana, programa, načrta ali drugega splošnega akta in njegovih sprememb na okolje v postopku celovite presoje vplivov na okolje (</w:t>
      </w:r>
      <w:r w:rsidRPr="000A6F5E">
        <w:rPr>
          <w:lang w:val="sl-SI"/>
        </w:rPr>
        <w:t>Uradni list RS, št. 9/09 in 44/22 - ZVO-2; v nadaljnjem besedilu Uredba o merilih</w:t>
      </w:r>
      <w:r w:rsidRPr="000A6F5E">
        <w:rPr>
          <w:szCs w:val="22"/>
          <w:lang w:val="sl-SI"/>
        </w:rPr>
        <w:t xml:space="preserve">). </w:t>
      </w:r>
    </w:p>
    <w:p w14:paraId="6A4A332F" w14:textId="77777777" w:rsidR="000A6F5E" w:rsidRPr="000A6F5E" w:rsidRDefault="000A6F5E" w:rsidP="000A6F5E">
      <w:pPr>
        <w:tabs>
          <w:tab w:val="left" w:pos="960"/>
        </w:tabs>
        <w:jc w:val="both"/>
        <w:rPr>
          <w:szCs w:val="22"/>
          <w:lang w:val="sl-SI"/>
        </w:rPr>
      </w:pPr>
    </w:p>
    <w:p w14:paraId="3B9A94F9" w14:textId="77777777" w:rsidR="000A6F5E" w:rsidRPr="000A6F5E" w:rsidRDefault="000A6F5E" w:rsidP="000A6F5E">
      <w:pPr>
        <w:tabs>
          <w:tab w:val="left" w:pos="960"/>
        </w:tabs>
        <w:jc w:val="both"/>
        <w:rPr>
          <w:szCs w:val="22"/>
          <w:lang w:val="sl-SI"/>
        </w:rPr>
      </w:pPr>
      <w:r w:rsidRPr="000A6F5E">
        <w:rPr>
          <w:szCs w:val="22"/>
          <w:lang w:val="sl-SI"/>
        </w:rPr>
        <w:t xml:space="preserve">Ministrstvo je po pregledu gradiva in mnenj, na podlagi meril iz 2. člena Uredbe o merilih, ki se nanašajo na značilnosti plana, značilnosti vplivov ter </w:t>
      </w:r>
      <w:r w:rsidRPr="000A6F5E">
        <w:rPr>
          <w:rFonts w:cs="Arial"/>
          <w:lang w:val="sl-SI"/>
        </w:rPr>
        <w:t>pomen in ranljivost območij, ki bodo verjetno prizadeta,</w:t>
      </w:r>
      <w:r w:rsidRPr="000A6F5E">
        <w:rPr>
          <w:szCs w:val="22"/>
          <w:lang w:val="sl-SI"/>
        </w:rPr>
        <w:t xml:space="preserve"> ugotovilo, da:</w:t>
      </w:r>
    </w:p>
    <w:p w14:paraId="1F7B38C2" w14:textId="19492FB7" w:rsidR="00AB6F5A" w:rsidRDefault="000A6F5E" w:rsidP="00663D98">
      <w:pPr>
        <w:ind w:left="284" w:hanging="284"/>
        <w:jc w:val="both"/>
        <w:rPr>
          <w:lang w:val="sl-SI"/>
        </w:rPr>
      </w:pPr>
      <w:r w:rsidRPr="000A6F5E">
        <w:rPr>
          <w:lang w:val="sl-SI"/>
        </w:rPr>
        <w:t>-</w:t>
      </w:r>
      <w:r w:rsidRPr="000A6F5E">
        <w:rPr>
          <w:lang w:val="sl-SI"/>
        </w:rPr>
        <w:tab/>
      </w:r>
      <w:r w:rsidR="00AB6F5A">
        <w:rPr>
          <w:lang w:val="sl-SI"/>
        </w:rPr>
        <w:t>gre za območje</w:t>
      </w:r>
      <w:r w:rsidR="00DA3B63">
        <w:rPr>
          <w:lang w:val="sl-SI"/>
        </w:rPr>
        <w:t>, ki je vodovarstveno območje</w:t>
      </w:r>
      <w:r w:rsidR="00663D98">
        <w:rPr>
          <w:lang w:val="sl-SI"/>
        </w:rPr>
        <w:t xml:space="preserve"> oziroma potencialni vodni vir</w:t>
      </w:r>
      <w:r w:rsidR="00DA3B63">
        <w:rPr>
          <w:lang w:val="sl-SI"/>
        </w:rPr>
        <w:t>,</w:t>
      </w:r>
    </w:p>
    <w:p w14:paraId="020F8EA3" w14:textId="517823A1" w:rsidR="00883F37" w:rsidRPr="000A6F5E" w:rsidRDefault="00883F37" w:rsidP="00AB6F5A">
      <w:pPr>
        <w:ind w:left="284" w:hanging="284"/>
        <w:jc w:val="both"/>
        <w:rPr>
          <w:szCs w:val="22"/>
          <w:lang w:val="sl-SI"/>
        </w:rPr>
      </w:pPr>
      <w:r>
        <w:rPr>
          <w:lang w:val="sl-SI"/>
        </w:rPr>
        <w:t>-</w:t>
      </w:r>
      <w:r>
        <w:rPr>
          <w:lang w:val="sl-SI"/>
        </w:rPr>
        <w:tab/>
        <w:t xml:space="preserve">gre za območje, kjer </w:t>
      </w:r>
      <w:r w:rsidR="00DA3B63">
        <w:rPr>
          <w:lang w:val="sl-SI"/>
        </w:rPr>
        <w:t>so vzpostavljena posebna območja po predpisih o ohranjanju narave.</w:t>
      </w:r>
    </w:p>
    <w:p w14:paraId="017C2735" w14:textId="77777777" w:rsidR="000A6F5E" w:rsidRPr="000A6F5E" w:rsidRDefault="000A6F5E" w:rsidP="000A6F5E">
      <w:pPr>
        <w:jc w:val="both"/>
        <w:rPr>
          <w:szCs w:val="22"/>
          <w:lang w:val="sl-SI"/>
        </w:rPr>
      </w:pPr>
    </w:p>
    <w:p w14:paraId="12F8CFBC" w14:textId="216DCD5E" w:rsidR="000A6F5E" w:rsidRPr="007F4352" w:rsidRDefault="000A6F5E" w:rsidP="000A6F5E">
      <w:pPr>
        <w:jc w:val="both"/>
        <w:rPr>
          <w:szCs w:val="22"/>
          <w:lang w:val="sl-SI"/>
        </w:rPr>
      </w:pPr>
      <w:r w:rsidRPr="007F4352">
        <w:rPr>
          <w:szCs w:val="22"/>
          <w:lang w:val="sl-SI"/>
        </w:rPr>
        <w:t xml:space="preserve">Upoštevajoč merila iz 2. člena Uredbe o merilih in mnenj iz 3. člena te uredbe je </w:t>
      </w:r>
      <w:r w:rsidR="00663D98">
        <w:rPr>
          <w:szCs w:val="22"/>
          <w:lang w:val="sl-SI"/>
        </w:rPr>
        <w:t>m</w:t>
      </w:r>
      <w:r w:rsidRPr="007F4352">
        <w:rPr>
          <w:szCs w:val="22"/>
          <w:lang w:val="sl-SI"/>
        </w:rPr>
        <w:t xml:space="preserve">inistrstvo ocenilo, da bo </w:t>
      </w:r>
      <w:r w:rsidR="00DA3B63">
        <w:rPr>
          <w:szCs w:val="22"/>
          <w:lang w:val="sl-SI"/>
        </w:rPr>
        <w:t>SD OP</w:t>
      </w:r>
      <w:r w:rsidR="00663D98">
        <w:rPr>
          <w:szCs w:val="22"/>
          <w:lang w:val="sl-SI"/>
        </w:rPr>
        <w:t>N7 Vipava</w:t>
      </w:r>
      <w:r w:rsidRPr="007F4352">
        <w:rPr>
          <w:lang w:val="sl-SI"/>
        </w:rPr>
        <w:t xml:space="preserve"> </w:t>
      </w:r>
      <w:r w:rsidRPr="007F4352">
        <w:rPr>
          <w:szCs w:val="22"/>
          <w:lang w:val="sl-SI"/>
        </w:rPr>
        <w:t>pomembno vplival na okolje in je zanj treba izvesti celovito presojo vplivov na okolje</w:t>
      </w:r>
      <w:r w:rsidR="00DA3B63">
        <w:rPr>
          <w:szCs w:val="22"/>
          <w:lang w:val="sl-SI"/>
        </w:rPr>
        <w:t xml:space="preserve"> in presojo sprejemljivosti na varovana območja. </w:t>
      </w:r>
    </w:p>
    <w:p w14:paraId="6E460A9B" w14:textId="77777777" w:rsidR="000A6F5E" w:rsidRPr="00AB6F5A" w:rsidRDefault="000A6F5E" w:rsidP="000A6F5E">
      <w:pPr>
        <w:jc w:val="both"/>
        <w:rPr>
          <w:color w:val="FF0000"/>
          <w:szCs w:val="22"/>
          <w:lang w:val="sl-SI"/>
        </w:rPr>
      </w:pPr>
    </w:p>
    <w:p w14:paraId="1011C134" w14:textId="6E7DE89D" w:rsidR="000A6F5E" w:rsidRPr="007F4352" w:rsidRDefault="000A6F5E" w:rsidP="000A6F5E">
      <w:pPr>
        <w:jc w:val="both"/>
        <w:rPr>
          <w:bCs/>
          <w:lang w:val="sl-SI"/>
        </w:rPr>
      </w:pPr>
      <w:r w:rsidRPr="007F4352">
        <w:rPr>
          <w:szCs w:val="22"/>
          <w:lang w:val="sl-SI"/>
        </w:rPr>
        <w:t xml:space="preserve">Ministrstvo je na podlagi določb 9. in 146. člena </w:t>
      </w:r>
      <w:r w:rsidRPr="007F4352">
        <w:rPr>
          <w:bCs/>
          <w:lang w:val="sl-SI"/>
        </w:rPr>
        <w:t>Zakona o splošnem upravnem postopku pripravljavca plana</w:t>
      </w:r>
      <w:r w:rsidR="007C0599">
        <w:rPr>
          <w:bCs/>
          <w:lang w:val="sl-SI"/>
        </w:rPr>
        <w:t xml:space="preserve"> oziroma pooblaščenca</w:t>
      </w:r>
      <w:r w:rsidRPr="007F4352">
        <w:rPr>
          <w:bCs/>
          <w:lang w:val="sl-SI"/>
        </w:rPr>
        <w:t xml:space="preserve"> z dopisom, št. </w:t>
      </w:r>
      <w:r w:rsidRPr="007F4352">
        <w:rPr>
          <w:lang w:val="sl-SI"/>
        </w:rPr>
        <w:t>35409-</w:t>
      </w:r>
      <w:r w:rsidR="007C0599">
        <w:rPr>
          <w:lang w:val="sl-SI"/>
        </w:rPr>
        <w:t>117</w:t>
      </w:r>
      <w:r w:rsidRPr="007F4352">
        <w:rPr>
          <w:lang w:val="sl-SI"/>
        </w:rPr>
        <w:t>/202</w:t>
      </w:r>
      <w:r w:rsidR="007C0599">
        <w:rPr>
          <w:lang w:val="sl-SI"/>
        </w:rPr>
        <w:t>4</w:t>
      </w:r>
      <w:r w:rsidRPr="007F4352">
        <w:rPr>
          <w:lang w:val="sl-SI"/>
        </w:rPr>
        <w:t>-25</w:t>
      </w:r>
      <w:r w:rsidR="007C0599">
        <w:rPr>
          <w:lang w:val="sl-SI"/>
        </w:rPr>
        <w:t>7</w:t>
      </w:r>
      <w:r w:rsidRPr="007F4352">
        <w:rPr>
          <w:lang w:val="sl-SI"/>
        </w:rPr>
        <w:t>0-</w:t>
      </w:r>
      <w:r w:rsidR="007C0599">
        <w:rPr>
          <w:lang w:val="sl-SI"/>
        </w:rPr>
        <w:t>5</w:t>
      </w:r>
      <w:r w:rsidRPr="007F4352">
        <w:rPr>
          <w:lang w:val="sl-SI"/>
        </w:rPr>
        <w:t xml:space="preserve">, z dne </w:t>
      </w:r>
      <w:r w:rsidR="000B1451">
        <w:rPr>
          <w:lang w:val="sl-SI"/>
        </w:rPr>
        <w:t>1</w:t>
      </w:r>
      <w:r w:rsidR="007C0599">
        <w:rPr>
          <w:lang w:val="sl-SI"/>
        </w:rPr>
        <w:t>0</w:t>
      </w:r>
      <w:r w:rsidRPr="007F4352">
        <w:rPr>
          <w:lang w:val="sl-SI"/>
        </w:rPr>
        <w:t>. 1. 202</w:t>
      </w:r>
      <w:r w:rsidR="007C0599">
        <w:rPr>
          <w:lang w:val="sl-SI"/>
        </w:rPr>
        <w:t>5</w:t>
      </w:r>
      <w:r w:rsidRPr="007F4352">
        <w:rPr>
          <w:bCs/>
          <w:lang w:val="sl-SI"/>
        </w:rPr>
        <w:t>, seznanilo z dejstvi in okoliščinami,</w:t>
      </w:r>
      <w:r w:rsidRPr="007F4352">
        <w:rPr>
          <w:lang w:val="sl-SI"/>
        </w:rPr>
        <w:t xml:space="preserve"> pomembnimi za odločitev o uvedbi celovite presoje vplivov na okolje za predmetni </w:t>
      </w:r>
      <w:r w:rsidR="000B1451">
        <w:rPr>
          <w:lang w:val="sl-SI"/>
        </w:rPr>
        <w:t>SD OPN</w:t>
      </w:r>
      <w:r w:rsidR="007C0599">
        <w:rPr>
          <w:lang w:val="sl-SI"/>
        </w:rPr>
        <w:t>7</w:t>
      </w:r>
      <w:r w:rsidR="000B1451">
        <w:rPr>
          <w:lang w:val="sl-SI"/>
        </w:rPr>
        <w:t xml:space="preserve"> </w:t>
      </w:r>
      <w:r w:rsidR="007C0599">
        <w:rPr>
          <w:lang w:val="sl-SI"/>
        </w:rPr>
        <w:t>Vipava</w:t>
      </w:r>
      <w:r w:rsidRPr="007F4352">
        <w:rPr>
          <w:lang w:val="sl-SI"/>
        </w:rPr>
        <w:t>, in ga pozvalo, da se do njih pisno opredeli v 1</w:t>
      </w:r>
      <w:r w:rsidR="007C0599">
        <w:rPr>
          <w:lang w:val="sl-SI"/>
        </w:rPr>
        <w:t>0</w:t>
      </w:r>
      <w:r w:rsidRPr="007F4352">
        <w:rPr>
          <w:lang w:val="sl-SI"/>
        </w:rPr>
        <w:t xml:space="preserve"> dneh od prejema poziva.</w:t>
      </w:r>
      <w:r w:rsidRPr="007F4352">
        <w:rPr>
          <w:bCs/>
          <w:lang w:val="sl-SI"/>
        </w:rPr>
        <w:t xml:space="preserve"> </w:t>
      </w:r>
    </w:p>
    <w:p w14:paraId="142D9E84" w14:textId="77777777" w:rsidR="000A6F5E" w:rsidRPr="00AB6F5A" w:rsidRDefault="000A6F5E" w:rsidP="000A6F5E">
      <w:pPr>
        <w:jc w:val="both"/>
        <w:rPr>
          <w:bCs/>
          <w:color w:val="FF0000"/>
          <w:lang w:val="sl-SI"/>
        </w:rPr>
      </w:pPr>
    </w:p>
    <w:p w14:paraId="32074F16" w14:textId="297E7F33" w:rsidR="000A6F5E" w:rsidRPr="003B509F" w:rsidRDefault="007C0599" w:rsidP="000A6F5E">
      <w:pPr>
        <w:jc w:val="both"/>
        <w:rPr>
          <w:lang w:val="sl-SI"/>
        </w:rPr>
      </w:pPr>
      <w:r>
        <w:rPr>
          <w:bCs/>
          <w:lang w:val="sl-SI"/>
        </w:rPr>
        <w:t>Pooblaščenec oziroma p</w:t>
      </w:r>
      <w:r w:rsidR="000A6F5E" w:rsidRPr="003B509F">
        <w:rPr>
          <w:bCs/>
          <w:lang w:val="sl-SI"/>
        </w:rPr>
        <w:t xml:space="preserve">ripravljavec plana </w:t>
      </w:r>
      <w:r w:rsidR="003B509F" w:rsidRPr="003B509F">
        <w:rPr>
          <w:bCs/>
          <w:lang w:val="sl-SI"/>
        </w:rPr>
        <w:t>se na seznanitev v postavljenem roku 1</w:t>
      </w:r>
      <w:r>
        <w:rPr>
          <w:bCs/>
          <w:lang w:val="sl-SI"/>
        </w:rPr>
        <w:t>0</w:t>
      </w:r>
      <w:r w:rsidR="003B509F" w:rsidRPr="003B509F">
        <w:rPr>
          <w:bCs/>
          <w:lang w:val="sl-SI"/>
        </w:rPr>
        <w:t xml:space="preserve"> dni ni dodatno odzval, zato je zadeva zrela za odločitev. </w:t>
      </w:r>
    </w:p>
    <w:p w14:paraId="4E0ED8A6" w14:textId="77777777" w:rsidR="000A6F5E" w:rsidRPr="000A6F5E" w:rsidRDefault="000A6F5E" w:rsidP="000A6F5E">
      <w:pPr>
        <w:jc w:val="both"/>
        <w:rPr>
          <w:bCs/>
          <w:lang w:val="sl-SI"/>
        </w:rPr>
      </w:pPr>
    </w:p>
    <w:p w14:paraId="2A9A3943" w14:textId="3EF337E2" w:rsidR="000A6F5E" w:rsidRPr="000A6F5E" w:rsidRDefault="000A6F5E" w:rsidP="000A6F5E">
      <w:pPr>
        <w:jc w:val="both"/>
        <w:rPr>
          <w:szCs w:val="22"/>
          <w:lang w:val="sl-SI"/>
        </w:rPr>
      </w:pPr>
      <w:r w:rsidRPr="000A6F5E">
        <w:rPr>
          <w:lang w:val="sl-SI"/>
        </w:rPr>
        <w:t xml:space="preserve">Na podlagi ugotovljenih dejstev in okoliščin v postopku je ministrstvo po določilih tretjega odstavka 77. člena ZVO-2 odločilo, da je za </w:t>
      </w:r>
      <w:r w:rsidR="0090668C">
        <w:rPr>
          <w:lang w:val="sl-SI"/>
        </w:rPr>
        <w:t xml:space="preserve">spremembo in dopolnitev </w:t>
      </w:r>
      <w:r w:rsidR="00F27367">
        <w:rPr>
          <w:lang w:val="sl-SI"/>
        </w:rPr>
        <w:t>o</w:t>
      </w:r>
      <w:r w:rsidRPr="000A6F5E">
        <w:rPr>
          <w:lang w:val="sl-SI"/>
        </w:rPr>
        <w:t>bčinsk</w:t>
      </w:r>
      <w:r w:rsidR="0090668C">
        <w:rPr>
          <w:lang w:val="sl-SI"/>
        </w:rPr>
        <w:t>ega</w:t>
      </w:r>
      <w:r w:rsidRPr="000A6F5E">
        <w:rPr>
          <w:lang w:val="sl-SI"/>
        </w:rPr>
        <w:t xml:space="preserve"> prostorsk</w:t>
      </w:r>
      <w:r w:rsidR="0090668C">
        <w:rPr>
          <w:lang w:val="sl-SI"/>
        </w:rPr>
        <w:t>ega</w:t>
      </w:r>
      <w:r w:rsidRPr="000A6F5E">
        <w:rPr>
          <w:lang w:val="sl-SI"/>
        </w:rPr>
        <w:t xml:space="preserve"> načrt</w:t>
      </w:r>
      <w:r w:rsidR="009711FF">
        <w:rPr>
          <w:lang w:val="sl-SI"/>
        </w:rPr>
        <w:t>a</w:t>
      </w:r>
      <w:r w:rsidRPr="000A6F5E">
        <w:rPr>
          <w:lang w:val="sl-SI"/>
        </w:rPr>
        <w:t xml:space="preserve"> </w:t>
      </w:r>
      <w:r w:rsidRPr="000A6F5E">
        <w:rPr>
          <w:bCs/>
          <w:lang w:val="sl-SI"/>
        </w:rPr>
        <w:t>treba izvesti celovito presojo vplivov na okolje</w:t>
      </w:r>
      <w:r w:rsidR="009711FF">
        <w:rPr>
          <w:bCs/>
          <w:lang w:val="sl-SI"/>
        </w:rPr>
        <w:t xml:space="preserve"> in presojo sprejemljivosti</w:t>
      </w:r>
      <w:r w:rsidRPr="000A6F5E">
        <w:rPr>
          <w:bCs/>
          <w:lang w:val="sl-SI"/>
        </w:rPr>
        <w:t xml:space="preserve">. </w:t>
      </w:r>
      <w:r w:rsidRPr="000A6F5E">
        <w:rPr>
          <w:lang w:val="sl-SI"/>
        </w:rPr>
        <w:t>Za njeno izvedbo mora pripravljavec plan</w:t>
      </w:r>
      <w:r w:rsidR="007C0599">
        <w:rPr>
          <w:lang w:val="sl-SI"/>
        </w:rPr>
        <w:t>a</w:t>
      </w:r>
      <w:r w:rsidRPr="000A6F5E">
        <w:rPr>
          <w:lang w:val="sl-SI"/>
        </w:rPr>
        <w:t xml:space="preserve"> zagotoviti izdelavo </w:t>
      </w:r>
      <w:proofErr w:type="spellStart"/>
      <w:r w:rsidRPr="000A6F5E">
        <w:rPr>
          <w:lang w:val="sl-SI"/>
        </w:rPr>
        <w:t>okoljskega</w:t>
      </w:r>
      <w:proofErr w:type="spellEnd"/>
      <w:r w:rsidRPr="000A6F5E">
        <w:rPr>
          <w:lang w:val="sl-SI"/>
        </w:rPr>
        <w:t xml:space="preserve"> poročila, v katerem se opredelijo, opišejo in ovrednotijo vplivi izvedbe plana na okolje in možne alternative, ob upoštevanju ciljev in geografskih značilnosti območja, na katerega se plan nanaša, in sicer skladno z določili Uredbe o </w:t>
      </w:r>
      <w:proofErr w:type="spellStart"/>
      <w:r w:rsidRPr="000A6F5E">
        <w:rPr>
          <w:lang w:val="sl-SI"/>
        </w:rPr>
        <w:t>okoljskem</w:t>
      </w:r>
      <w:proofErr w:type="spellEnd"/>
      <w:r w:rsidRPr="000A6F5E">
        <w:rPr>
          <w:lang w:val="sl-SI"/>
        </w:rPr>
        <w:t xml:space="preserve"> poročilu in podrobnejšem postopku celovite presoje vplivov izvedbe planov na okolje (</w:t>
      </w:r>
      <w:proofErr w:type="spellStart"/>
      <w:r w:rsidRPr="000A6F5E">
        <w:rPr>
          <w:lang w:val="sl-SI"/>
        </w:rPr>
        <w:t>Ur.l</w:t>
      </w:r>
      <w:proofErr w:type="spellEnd"/>
      <w:r w:rsidRPr="000A6F5E">
        <w:rPr>
          <w:lang w:val="sl-SI"/>
        </w:rPr>
        <w:t xml:space="preserve">. RS, št. 73/05). V okviru postopka celovite presoje vplivov na okolje </w:t>
      </w:r>
      <w:r w:rsidR="009711FF">
        <w:rPr>
          <w:lang w:val="sl-SI"/>
        </w:rPr>
        <w:t>je</w:t>
      </w:r>
      <w:r w:rsidRPr="000A6F5E">
        <w:rPr>
          <w:lang w:val="sl-SI"/>
        </w:rPr>
        <w:t xml:space="preserve"> treba izvesti presoj</w:t>
      </w:r>
      <w:r w:rsidR="009711FF">
        <w:rPr>
          <w:lang w:val="sl-SI"/>
        </w:rPr>
        <w:t>o</w:t>
      </w:r>
      <w:r w:rsidRPr="000A6F5E">
        <w:rPr>
          <w:lang w:val="sl-SI"/>
        </w:rPr>
        <w:t xml:space="preserve"> sprejemljivosti vplivov izvedbe plana na varovana območja narave</w:t>
      </w:r>
    </w:p>
    <w:p w14:paraId="2EA7888A" w14:textId="77777777" w:rsidR="000A6F5E" w:rsidRPr="000A6F5E" w:rsidRDefault="000A6F5E" w:rsidP="000A6F5E">
      <w:pPr>
        <w:jc w:val="both"/>
        <w:rPr>
          <w:szCs w:val="22"/>
          <w:lang w:val="sl-SI"/>
        </w:rPr>
      </w:pPr>
    </w:p>
    <w:p w14:paraId="6C2DE195" w14:textId="77777777" w:rsidR="000A6F5E" w:rsidRPr="000A6F5E" w:rsidRDefault="000A6F5E" w:rsidP="000A6F5E">
      <w:pPr>
        <w:jc w:val="both"/>
        <w:rPr>
          <w:lang w:val="sl-SI"/>
        </w:rPr>
      </w:pPr>
      <w:r w:rsidRPr="000A6F5E">
        <w:rPr>
          <w:lang w:val="sl-SI"/>
        </w:rPr>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63086185" w14:textId="77777777" w:rsidR="000A6F5E" w:rsidRPr="000A6F5E" w:rsidRDefault="000A6F5E" w:rsidP="000A6F5E">
      <w:pPr>
        <w:jc w:val="both"/>
        <w:rPr>
          <w:lang w:val="sl-SI"/>
        </w:rPr>
      </w:pPr>
    </w:p>
    <w:p w14:paraId="53920C46" w14:textId="357834F4" w:rsidR="000A6F5E" w:rsidRPr="000A6F5E" w:rsidRDefault="000A6F5E" w:rsidP="000A6F5E">
      <w:pPr>
        <w:jc w:val="both"/>
        <w:rPr>
          <w:lang w:val="sl-SI"/>
        </w:rPr>
      </w:pPr>
      <w:r w:rsidRPr="000A6F5E">
        <w:rPr>
          <w:lang w:val="sl-SI"/>
        </w:rPr>
        <w:t>Postopek vodil:</w:t>
      </w:r>
    </w:p>
    <w:p w14:paraId="24EDB4EB" w14:textId="77777777" w:rsidR="000A6F5E" w:rsidRPr="000A6F5E" w:rsidRDefault="000A6F5E" w:rsidP="000A6F5E">
      <w:pPr>
        <w:jc w:val="both"/>
        <w:rPr>
          <w:lang w:val="sl-SI"/>
        </w:rPr>
      </w:pPr>
    </w:p>
    <w:p w14:paraId="4E426CE4" w14:textId="7F6FD0C9" w:rsidR="000A6F5E" w:rsidRPr="000A6F5E" w:rsidRDefault="00140F47" w:rsidP="000A6F5E">
      <w:pPr>
        <w:tabs>
          <w:tab w:val="center" w:pos="6237"/>
        </w:tabs>
        <w:jc w:val="both"/>
        <w:rPr>
          <w:lang w:val="sl-SI"/>
        </w:rPr>
      </w:pPr>
      <w:r>
        <w:rPr>
          <w:lang w:val="sl-SI"/>
        </w:rPr>
        <w:t>Jernej Per</w:t>
      </w:r>
      <w:r w:rsidR="000A6F5E" w:rsidRPr="000A6F5E">
        <w:rPr>
          <w:lang w:val="sl-SI"/>
        </w:rPr>
        <w:tab/>
      </w:r>
      <w:r w:rsidR="007C0599">
        <w:rPr>
          <w:lang w:val="sl-SI"/>
        </w:rPr>
        <w:t>dr</w:t>
      </w:r>
      <w:r w:rsidR="000A6F5E" w:rsidRPr="000A6F5E">
        <w:rPr>
          <w:lang w:val="sl-SI"/>
        </w:rPr>
        <w:t xml:space="preserve">. </w:t>
      </w:r>
      <w:r w:rsidR="007C0599">
        <w:rPr>
          <w:lang w:val="sl-SI"/>
        </w:rPr>
        <w:t>Tanja Pucelj Vidović</w:t>
      </w:r>
    </w:p>
    <w:p w14:paraId="655858A4" w14:textId="27B4F5DC" w:rsidR="000A6F5E" w:rsidRPr="000A6F5E" w:rsidRDefault="00140F47" w:rsidP="000A6F5E">
      <w:pPr>
        <w:tabs>
          <w:tab w:val="center" w:pos="6237"/>
        </w:tabs>
        <w:jc w:val="both"/>
        <w:rPr>
          <w:lang w:val="sl-SI"/>
        </w:rPr>
      </w:pPr>
      <w:r>
        <w:rPr>
          <w:lang w:val="sl-SI"/>
        </w:rPr>
        <w:t>p</w:t>
      </w:r>
      <w:r w:rsidR="000A6F5E" w:rsidRPr="000A6F5E">
        <w:rPr>
          <w:lang w:val="sl-SI"/>
        </w:rPr>
        <w:t>odsekretar</w:t>
      </w:r>
      <w:r w:rsidR="000A6F5E" w:rsidRPr="000A6F5E">
        <w:rPr>
          <w:lang w:val="sl-SI"/>
        </w:rPr>
        <w:tab/>
      </w:r>
      <w:r w:rsidR="00C17D5D">
        <w:rPr>
          <w:lang w:val="sl-SI"/>
        </w:rPr>
        <w:t>v</w:t>
      </w:r>
      <w:r w:rsidR="000A6F5E" w:rsidRPr="000A6F5E">
        <w:rPr>
          <w:lang w:val="sl-SI"/>
        </w:rPr>
        <w:t xml:space="preserve">odja Sektorja za </w:t>
      </w:r>
      <w:proofErr w:type="spellStart"/>
      <w:r w:rsidR="000A6F5E" w:rsidRPr="000A6F5E">
        <w:rPr>
          <w:lang w:val="sl-SI"/>
        </w:rPr>
        <w:t>okoljske</w:t>
      </w:r>
      <w:proofErr w:type="spellEnd"/>
      <w:r w:rsidR="000A6F5E" w:rsidRPr="000A6F5E">
        <w:rPr>
          <w:lang w:val="sl-SI"/>
        </w:rPr>
        <w:t xml:space="preserve"> presoje</w:t>
      </w:r>
    </w:p>
    <w:p w14:paraId="1B531D62" w14:textId="77777777" w:rsidR="000A6F5E" w:rsidRPr="000A6F5E" w:rsidRDefault="000A6F5E" w:rsidP="000A6F5E">
      <w:pPr>
        <w:tabs>
          <w:tab w:val="center" w:pos="6237"/>
        </w:tabs>
        <w:jc w:val="both"/>
        <w:rPr>
          <w:lang w:val="sl-SI"/>
        </w:rPr>
      </w:pPr>
    </w:p>
    <w:p w14:paraId="5E9B095F" w14:textId="77777777" w:rsidR="000A6F5E" w:rsidRPr="000A6F5E" w:rsidRDefault="000A6F5E" w:rsidP="000A6F5E">
      <w:pPr>
        <w:jc w:val="both"/>
        <w:rPr>
          <w:b/>
          <w:lang w:val="sl-SI"/>
        </w:rPr>
      </w:pPr>
      <w:r w:rsidRPr="000A6F5E">
        <w:rPr>
          <w:lang w:val="sl-SI"/>
        </w:rPr>
        <w:t>Vročiti (elektronsko):</w:t>
      </w:r>
    </w:p>
    <w:p w14:paraId="51BD242F" w14:textId="758828ED" w:rsidR="000A6F5E" w:rsidRDefault="000A6F5E" w:rsidP="006612A3">
      <w:pPr>
        <w:spacing w:line="260" w:lineRule="exact"/>
        <w:rPr>
          <w:lang w:val="sl-SI"/>
        </w:rPr>
      </w:pPr>
      <w:r w:rsidRPr="000A6F5E">
        <w:rPr>
          <w:rFonts w:cs="Arial"/>
          <w:szCs w:val="20"/>
          <w:lang w:val="sl-SI"/>
        </w:rPr>
        <w:t>-</w:t>
      </w:r>
      <w:r w:rsidRPr="000A6F5E">
        <w:rPr>
          <w:lang w:val="sl-SI"/>
        </w:rPr>
        <w:t xml:space="preserve"> </w:t>
      </w:r>
      <w:r w:rsidR="006612A3">
        <w:rPr>
          <w:lang w:val="sl-SI"/>
        </w:rPr>
        <w:t xml:space="preserve">Občina </w:t>
      </w:r>
      <w:r w:rsidR="007C0599">
        <w:rPr>
          <w:lang w:val="sl-SI"/>
        </w:rPr>
        <w:t xml:space="preserve">Vipava, </w:t>
      </w:r>
      <w:hyperlink r:id="rId23" w:history="1">
        <w:r w:rsidR="007C0599" w:rsidRPr="00F32E05">
          <w:rPr>
            <w:rStyle w:val="Hiperpovezava"/>
            <w:lang w:val="sl-SI"/>
          </w:rPr>
          <w:t>obcina</w:t>
        </w:r>
        <w:r w:rsidR="007C0599" w:rsidRPr="00F32E05">
          <w:rPr>
            <w:rStyle w:val="Hiperpovezava"/>
            <w:rFonts w:cs="Arial"/>
            <w:lang w:val="sl-SI"/>
          </w:rPr>
          <w:t>@</w:t>
        </w:r>
        <w:r w:rsidR="007C0599" w:rsidRPr="00F32E05">
          <w:rPr>
            <w:rStyle w:val="Hiperpovezava"/>
            <w:lang w:val="sl-SI"/>
          </w:rPr>
          <w:t>vipava.si</w:t>
        </w:r>
      </w:hyperlink>
    </w:p>
    <w:p w14:paraId="5576B466" w14:textId="33E4924C" w:rsidR="007C0599" w:rsidRDefault="001C155F" w:rsidP="006612A3">
      <w:pPr>
        <w:spacing w:line="260" w:lineRule="exact"/>
        <w:rPr>
          <w:lang w:val="sl-SI"/>
        </w:rPr>
      </w:pPr>
      <w:r>
        <w:rPr>
          <w:lang w:val="sl-SI"/>
        </w:rPr>
        <w:t xml:space="preserve">- </w:t>
      </w:r>
      <w:r w:rsidR="007C0599">
        <w:rPr>
          <w:lang w:val="sl-SI"/>
        </w:rPr>
        <w:t xml:space="preserve">RRD d. o. o., </w:t>
      </w:r>
      <w:hyperlink r:id="rId24" w:history="1">
        <w:r w:rsidR="007C0599" w:rsidRPr="00F32E05">
          <w:rPr>
            <w:rStyle w:val="Hiperpovezava"/>
            <w:lang w:val="sl-SI"/>
          </w:rPr>
          <w:t>info</w:t>
        </w:r>
        <w:r w:rsidR="007C0599" w:rsidRPr="00F32E05">
          <w:rPr>
            <w:rStyle w:val="Hiperpovezava"/>
            <w:rFonts w:cs="Arial"/>
            <w:lang w:val="sl-SI"/>
          </w:rPr>
          <w:t>@</w:t>
        </w:r>
        <w:r w:rsidR="007C0599" w:rsidRPr="00F32E05">
          <w:rPr>
            <w:rStyle w:val="Hiperpovezava"/>
            <w:lang w:val="sl-SI"/>
          </w:rPr>
          <w:t>rrd-domzale.si</w:t>
        </w:r>
      </w:hyperlink>
      <w:r w:rsidR="007C0599">
        <w:rPr>
          <w:lang w:val="sl-SI"/>
        </w:rPr>
        <w:t xml:space="preserve"> </w:t>
      </w:r>
    </w:p>
    <w:p w14:paraId="6EFE85C4" w14:textId="77777777" w:rsidR="00B23580" w:rsidRDefault="00B23580" w:rsidP="006612A3">
      <w:pPr>
        <w:spacing w:line="260" w:lineRule="exact"/>
        <w:rPr>
          <w:lang w:val="sl-SI"/>
        </w:rPr>
      </w:pPr>
    </w:p>
    <w:p w14:paraId="7AA3CE3B" w14:textId="7508D5C9" w:rsidR="00990BE3" w:rsidRDefault="00990BE3" w:rsidP="006612A3">
      <w:pPr>
        <w:spacing w:line="260" w:lineRule="exact"/>
        <w:rPr>
          <w:lang w:val="sl-SI"/>
        </w:rPr>
      </w:pPr>
      <w:r>
        <w:rPr>
          <w:lang w:val="sl-SI"/>
        </w:rPr>
        <w:t>V vednost:</w:t>
      </w:r>
    </w:p>
    <w:p w14:paraId="31DC5E1F" w14:textId="719BDC56" w:rsidR="00990BE3" w:rsidRDefault="00990BE3" w:rsidP="00990BE3">
      <w:pPr>
        <w:pStyle w:val="Odstavekseznama"/>
        <w:numPr>
          <w:ilvl w:val="0"/>
          <w:numId w:val="8"/>
        </w:numPr>
        <w:spacing w:line="260" w:lineRule="exact"/>
        <w:rPr>
          <w:lang w:val="sl-SI"/>
        </w:rPr>
      </w:pPr>
      <w:r>
        <w:rPr>
          <w:lang w:val="sl-SI"/>
        </w:rPr>
        <w:t xml:space="preserve">Ministrstvo za kulturo, </w:t>
      </w:r>
      <w:hyperlink r:id="rId25" w:history="1">
        <w:r w:rsidRPr="00F037C2">
          <w:rPr>
            <w:rStyle w:val="Hiperpovezava"/>
            <w:lang w:val="sl-SI"/>
          </w:rPr>
          <w:t>gp.mk</w:t>
        </w:r>
        <w:r w:rsidRPr="00F037C2">
          <w:rPr>
            <w:rStyle w:val="Hiperpovezava"/>
            <w:rFonts w:cs="Arial"/>
            <w:lang w:val="sl-SI"/>
          </w:rPr>
          <w:t>@</w:t>
        </w:r>
        <w:r w:rsidRPr="00F037C2">
          <w:rPr>
            <w:rStyle w:val="Hiperpovezava"/>
            <w:lang w:val="sl-SI"/>
          </w:rPr>
          <w:t>gov.si</w:t>
        </w:r>
      </w:hyperlink>
    </w:p>
    <w:p w14:paraId="5DBE6857" w14:textId="1D261BD2" w:rsidR="00990BE3" w:rsidRDefault="00990BE3" w:rsidP="00990BE3">
      <w:pPr>
        <w:pStyle w:val="Odstavekseznama"/>
        <w:numPr>
          <w:ilvl w:val="0"/>
          <w:numId w:val="8"/>
        </w:numPr>
        <w:spacing w:line="260" w:lineRule="exact"/>
        <w:rPr>
          <w:lang w:val="sl-SI"/>
        </w:rPr>
      </w:pPr>
      <w:r>
        <w:rPr>
          <w:lang w:val="sl-SI"/>
        </w:rPr>
        <w:t xml:space="preserve">Ministrstvo za kmetijstvo, gozdarstvo in prehrano, </w:t>
      </w:r>
      <w:hyperlink r:id="rId26" w:history="1">
        <w:r w:rsidRPr="00F037C2">
          <w:rPr>
            <w:rStyle w:val="Hiperpovezava"/>
            <w:lang w:val="sl-SI"/>
          </w:rPr>
          <w:t>gp.mkgp</w:t>
        </w:r>
        <w:r w:rsidRPr="00F037C2">
          <w:rPr>
            <w:rStyle w:val="Hiperpovezava"/>
            <w:rFonts w:cs="Arial"/>
            <w:lang w:val="sl-SI"/>
          </w:rPr>
          <w:t>@</w:t>
        </w:r>
        <w:r w:rsidRPr="00F037C2">
          <w:rPr>
            <w:rStyle w:val="Hiperpovezava"/>
            <w:lang w:val="sl-SI"/>
          </w:rPr>
          <w:t>gov.si</w:t>
        </w:r>
      </w:hyperlink>
    </w:p>
    <w:p w14:paraId="07B4F7AE" w14:textId="2FC7EF5C" w:rsidR="00990BE3" w:rsidRDefault="00990BE3" w:rsidP="00990BE3">
      <w:pPr>
        <w:pStyle w:val="Odstavekseznama"/>
        <w:numPr>
          <w:ilvl w:val="0"/>
          <w:numId w:val="8"/>
        </w:numPr>
        <w:spacing w:line="260" w:lineRule="exact"/>
        <w:rPr>
          <w:lang w:val="sl-SI"/>
        </w:rPr>
      </w:pPr>
      <w:r>
        <w:rPr>
          <w:lang w:val="sl-SI"/>
        </w:rPr>
        <w:t xml:space="preserve">Ministrstvo za zdravje, </w:t>
      </w:r>
      <w:hyperlink r:id="rId27" w:history="1">
        <w:r w:rsidRPr="00F037C2">
          <w:rPr>
            <w:rStyle w:val="Hiperpovezava"/>
            <w:lang w:val="sl-SI"/>
          </w:rPr>
          <w:t>gp.mz</w:t>
        </w:r>
        <w:r w:rsidRPr="00F037C2">
          <w:rPr>
            <w:rStyle w:val="Hiperpovezava"/>
            <w:rFonts w:cs="Arial"/>
            <w:lang w:val="sl-SI"/>
          </w:rPr>
          <w:t>@</w:t>
        </w:r>
        <w:r w:rsidRPr="00F037C2">
          <w:rPr>
            <w:rStyle w:val="Hiperpovezava"/>
            <w:lang w:val="sl-SI"/>
          </w:rPr>
          <w:t>gov.si</w:t>
        </w:r>
      </w:hyperlink>
    </w:p>
    <w:p w14:paraId="478F3D31" w14:textId="4CD881C1" w:rsidR="00990BE3" w:rsidRDefault="00990BE3" w:rsidP="00990BE3">
      <w:pPr>
        <w:pStyle w:val="Odstavekseznama"/>
        <w:numPr>
          <w:ilvl w:val="0"/>
          <w:numId w:val="8"/>
        </w:numPr>
        <w:spacing w:line="260" w:lineRule="exact"/>
        <w:rPr>
          <w:lang w:val="sl-SI"/>
        </w:rPr>
      </w:pPr>
      <w:r>
        <w:rPr>
          <w:lang w:val="sl-SI"/>
        </w:rPr>
        <w:t xml:space="preserve">Direkcija RS za vode, </w:t>
      </w:r>
      <w:hyperlink r:id="rId28" w:history="1">
        <w:r w:rsidRPr="00F037C2">
          <w:rPr>
            <w:rStyle w:val="Hiperpovezava"/>
            <w:lang w:val="sl-SI"/>
          </w:rPr>
          <w:t>gp.drsv</w:t>
        </w:r>
        <w:r w:rsidRPr="00F037C2">
          <w:rPr>
            <w:rStyle w:val="Hiperpovezava"/>
            <w:rFonts w:cs="Arial"/>
            <w:lang w:val="sl-SI"/>
          </w:rPr>
          <w:t>@</w:t>
        </w:r>
        <w:r w:rsidRPr="00F037C2">
          <w:rPr>
            <w:rStyle w:val="Hiperpovezava"/>
            <w:lang w:val="sl-SI"/>
          </w:rPr>
          <w:t>gov.si</w:t>
        </w:r>
      </w:hyperlink>
      <w:r>
        <w:rPr>
          <w:lang w:val="sl-SI"/>
        </w:rPr>
        <w:t xml:space="preserve"> </w:t>
      </w:r>
    </w:p>
    <w:p w14:paraId="28F69458" w14:textId="66461527" w:rsidR="00990BE3" w:rsidRDefault="00A2144C" w:rsidP="00990BE3">
      <w:pPr>
        <w:pStyle w:val="Odstavekseznama"/>
        <w:numPr>
          <w:ilvl w:val="0"/>
          <w:numId w:val="8"/>
        </w:numPr>
        <w:spacing w:line="260" w:lineRule="exact"/>
        <w:rPr>
          <w:lang w:val="sl-SI"/>
        </w:rPr>
      </w:pPr>
      <w:r>
        <w:rPr>
          <w:lang w:val="sl-SI"/>
        </w:rPr>
        <w:t xml:space="preserve">Zavod RS za varstvo </w:t>
      </w:r>
      <w:r w:rsidR="00B23580">
        <w:rPr>
          <w:lang w:val="sl-SI"/>
        </w:rPr>
        <w:t xml:space="preserve">narave, </w:t>
      </w:r>
      <w:hyperlink r:id="rId29" w:history="1">
        <w:r w:rsidR="00B23580" w:rsidRPr="00F037C2">
          <w:rPr>
            <w:rStyle w:val="Hiperpovezava"/>
            <w:lang w:val="sl-SI"/>
          </w:rPr>
          <w:t>zrsvn.oekr</w:t>
        </w:r>
        <w:r w:rsidR="00B23580" w:rsidRPr="00F037C2">
          <w:rPr>
            <w:rStyle w:val="Hiperpovezava"/>
            <w:rFonts w:cs="Arial"/>
            <w:lang w:val="sl-SI"/>
          </w:rPr>
          <w:t>@</w:t>
        </w:r>
        <w:r w:rsidR="00B23580" w:rsidRPr="00F037C2">
          <w:rPr>
            <w:rStyle w:val="Hiperpovezava"/>
            <w:lang w:val="sl-SI"/>
          </w:rPr>
          <w:t>zrsvn.si</w:t>
        </w:r>
      </w:hyperlink>
    </w:p>
    <w:p w14:paraId="22E00523" w14:textId="54C1272C" w:rsidR="00B23580" w:rsidRDefault="00B23580" w:rsidP="00990BE3">
      <w:pPr>
        <w:pStyle w:val="Odstavekseznama"/>
        <w:numPr>
          <w:ilvl w:val="0"/>
          <w:numId w:val="8"/>
        </w:numPr>
        <w:spacing w:line="260" w:lineRule="exact"/>
        <w:rPr>
          <w:lang w:val="sl-SI"/>
        </w:rPr>
      </w:pPr>
      <w:r>
        <w:rPr>
          <w:lang w:val="sl-SI"/>
        </w:rPr>
        <w:t xml:space="preserve">Zavod za ribištvo Slovenije, </w:t>
      </w:r>
      <w:hyperlink r:id="rId30" w:history="1">
        <w:r w:rsidRPr="00F037C2">
          <w:rPr>
            <w:rStyle w:val="Hiperpovezava"/>
            <w:lang w:val="sl-SI"/>
          </w:rPr>
          <w:t>info</w:t>
        </w:r>
        <w:r w:rsidRPr="00F037C2">
          <w:rPr>
            <w:rStyle w:val="Hiperpovezava"/>
            <w:rFonts w:cs="Arial"/>
            <w:lang w:val="sl-SI"/>
          </w:rPr>
          <w:t>@</w:t>
        </w:r>
        <w:r w:rsidRPr="00F037C2">
          <w:rPr>
            <w:rStyle w:val="Hiperpovezava"/>
            <w:lang w:val="sl-SI"/>
          </w:rPr>
          <w:t>zzrs.si</w:t>
        </w:r>
      </w:hyperlink>
      <w:r>
        <w:rPr>
          <w:lang w:val="sl-SI"/>
        </w:rPr>
        <w:t xml:space="preserve"> </w:t>
      </w:r>
    </w:p>
    <w:p w14:paraId="1108AF1C" w14:textId="03372165" w:rsidR="00B23580" w:rsidRPr="00990BE3" w:rsidRDefault="00B23580" w:rsidP="00990BE3">
      <w:pPr>
        <w:pStyle w:val="Odstavekseznama"/>
        <w:numPr>
          <w:ilvl w:val="0"/>
          <w:numId w:val="8"/>
        </w:numPr>
        <w:spacing w:line="260" w:lineRule="exact"/>
        <w:rPr>
          <w:lang w:val="sl-SI"/>
        </w:rPr>
      </w:pPr>
      <w:r>
        <w:rPr>
          <w:lang w:val="sl-SI"/>
        </w:rPr>
        <w:t xml:space="preserve">Zavod za gozdove Slovenije, </w:t>
      </w:r>
      <w:hyperlink r:id="rId31" w:history="1">
        <w:r w:rsidRPr="00F037C2">
          <w:rPr>
            <w:rStyle w:val="Hiperpovezava"/>
            <w:lang w:val="sl-SI"/>
          </w:rPr>
          <w:t>zgs.tajnistvo</w:t>
        </w:r>
        <w:r w:rsidRPr="00F037C2">
          <w:rPr>
            <w:rStyle w:val="Hiperpovezava"/>
            <w:rFonts w:cs="Arial"/>
            <w:lang w:val="sl-SI"/>
          </w:rPr>
          <w:t>@</w:t>
        </w:r>
        <w:r w:rsidRPr="00F037C2">
          <w:rPr>
            <w:rStyle w:val="Hiperpovezava"/>
            <w:lang w:val="sl-SI"/>
          </w:rPr>
          <w:t>zgs.si</w:t>
        </w:r>
      </w:hyperlink>
      <w:r>
        <w:rPr>
          <w:lang w:val="sl-SI"/>
        </w:rPr>
        <w:t xml:space="preserve"> </w:t>
      </w:r>
    </w:p>
    <w:p w14:paraId="3EF58C5A" w14:textId="0984890C" w:rsidR="007D75CF" w:rsidRPr="00202A77" w:rsidRDefault="007D75CF" w:rsidP="000A6F5E">
      <w:pPr>
        <w:pStyle w:val="datumtevilka"/>
      </w:pPr>
    </w:p>
    <w:sectPr w:rsidR="007D75CF" w:rsidRPr="00202A77" w:rsidSect="008F7564">
      <w:headerReference w:type="default" r:id="rId32"/>
      <w:footerReference w:type="default" r:id="rId33"/>
      <w:headerReference w:type="first" r:id="rId34"/>
      <w:footerReference w:type="first" r:id="rId3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DFF4" w14:textId="77777777" w:rsidR="00002A37" w:rsidRDefault="00002A37">
      <w:r>
        <w:separator/>
      </w:r>
    </w:p>
  </w:endnote>
  <w:endnote w:type="continuationSeparator" w:id="0">
    <w:p w14:paraId="6E4F4E6F" w14:textId="77777777" w:rsidR="00002A37" w:rsidRDefault="0000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369738"/>
      <w:docPartObj>
        <w:docPartGallery w:val="Page Numbers (Bottom of Page)"/>
        <w:docPartUnique/>
      </w:docPartObj>
    </w:sdtPr>
    <w:sdtEndPr/>
    <w:sdtContent>
      <w:p w14:paraId="1E1C384E" w14:textId="26A40AC7" w:rsidR="00140F47" w:rsidRDefault="00140F47">
        <w:pPr>
          <w:pStyle w:val="Noga"/>
          <w:jc w:val="center"/>
        </w:pPr>
        <w:r>
          <w:fldChar w:fldCharType="begin"/>
        </w:r>
        <w:r>
          <w:instrText>PAGE   \* MERGEFORMAT</w:instrText>
        </w:r>
        <w:r>
          <w:fldChar w:fldCharType="separate"/>
        </w:r>
        <w:r>
          <w:rPr>
            <w:lang w:val="sl-SI"/>
          </w:rPr>
          <w:t>2</w:t>
        </w:r>
        <w:r>
          <w:fldChar w:fldCharType="end"/>
        </w:r>
      </w:p>
    </w:sdtContent>
  </w:sdt>
  <w:p w14:paraId="3128642E"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27893"/>
      <w:docPartObj>
        <w:docPartGallery w:val="Page Numbers (Bottom of Page)"/>
        <w:docPartUnique/>
      </w:docPartObj>
    </w:sdtPr>
    <w:sdtEndPr/>
    <w:sdtContent>
      <w:p w14:paraId="3CB70EBC" w14:textId="1FFC96B4" w:rsidR="000D3992" w:rsidRDefault="000D3992">
        <w:pPr>
          <w:pStyle w:val="Noga"/>
          <w:jc w:val="center"/>
        </w:pPr>
        <w:r>
          <w:fldChar w:fldCharType="begin"/>
        </w:r>
        <w:r>
          <w:instrText>PAGE   \* MERGEFORMAT</w:instrText>
        </w:r>
        <w:r>
          <w:fldChar w:fldCharType="separate"/>
        </w:r>
        <w:r>
          <w:rPr>
            <w:lang w:val="sl-SI"/>
          </w:rPr>
          <w:t>2</w:t>
        </w:r>
        <w:r>
          <w:fldChar w:fldCharType="end"/>
        </w:r>
      </w:p>
    </w:sdtContent>
  </w:sdt>
  <w:p w14:paraId="27888DDD" w14:textId="77777777" w:rsidR="000D3992" w:rsidRDefault="000D39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82EE" w14:textId="77777777" w:rsidR="00002A37" w:rsidRDefault="00002A37">
      <w:r>
        <w:separator/>
      </w:r>
    </w:p>
  </w:footnote>
  <w:footnote w:type="continuationSeparator" w:id="0">
    <w:p w14:paraId="100848C3" w14:textId="77777777" w:rsidR="00002A37" w:rsidRDefault="0000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8EF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164C"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95BC658" wp14:editId="64FF43B6">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00274F1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F119A90"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163808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4146606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43EE4E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5C8"/>
    <w:multiLevelType w:val="hybridMultilevel"/>
    <w:tmpl w:val="B6008D42"/>
    <w:lvl w:ilvl="0" w:tplc="D7882C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547646161">
    <w:abstractNumId w:val="6"/>
  </w:num>
  <w:num w:numId="2" w16cid:durableId="1118329795">
    <w:abstractNumId w:val="4"/>
  </w:num>
  <w:num w:numId="3" w16cid:durableId="1541896788">
    <w:abstractNumId w:val="5"/>
  </w:num>
  <w:num w:numId="4" w16cid:durableId="1310670844">
    <w:abstractNumId w:val="1"/>
  </w:num>
  <w:num w:numId="5" w16cid:durableId="1468008631">
    <w:abstractNumId w:val="2"/>
  </w:num>
  <w:num w:numId="6" w16cid:durableId="1593318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859489">
    <w:abstractNumId w:val="3"/>
  </w:num>
  <w:num w:numId="8" w16cid:durableId="90671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E"/>
    <w:rsid w:val="00002A37"/>
    <w:rsid w:val="00023A88"/>
    <w:rsid w:val="00023DE6"/>
    <w:rsid w:val="00025C1C"/>
    <w:rsid w:val="00035711"/>
    <w:rsid w:val="00085FE5"/>
    <w:rsid w:val="000A6F5E"/>
    <w:rsid w:val="000A7238"/>
    <w:rsid w:val="000B1451"/>
    <w:rsid w:val="000B2E7E"/>
    <w:rsid w:val="000D3992"/>
    <w:rsid w:val="000D40FD"/>
    <w:rsid w:val="0012786B"/>
    <w:rsid w:val="001357B2"/>
    <w:rsid w:val="00140F47"/>
    <w:rsid w:val="00172FF0"/>
    <w:rsid w:val="0017478F"/>
    <w:rsid w:val="001C155F"/>
    <w:rsid w:val="001E4310"/>
    <w:rsid w:val="001E72BA"/>
    <w:rsid w:val="0020222D"/>
    <w:rsid w:val="00202A77"/>
    <w:rsid w:val="00227DE1"/>
    <w:rsid w:val="00243E79"/>
    <w:rsid w:val="002664DC"/>
    <w:rsid w:val="00271CE5"/>
    <w:rsid w:val="00282020"/>
    <w:rsid w:val="002A10B9"/>
    <w:rsid w:val="002A2B69"/>
    <w:rsid w:val="002B5D6D"/>
    <w:rsid w:val="002E7F51"/>
    <w:rsid w:val="00313B33"/>
    <w:rsid w:val="003636BF"/>
    <w:rsid w:val="00371442"/>
    <w:rsid w:val="003845B4"/>
    <w:rsid w:val="00387B1A"/>
    <w:rsid w:val="003B509F"/>
    <w:rsid w:val="003B5E9B"/>
    <w:rsid w:val="003C5EE5"/>
    <w:rsid w:val="003E1C74"/>
    <w:rsid w:val="003E2739"/>
    <w:rsid w:val="00406DAC"/>
    <w:rsid w:val="00431110"/>
    <w:rsid w:val="004360CD"/>
    <w:rsid w:val="00445253"/>
    <w:rsid w:val="004657EE"/>
    <w:rsid w:val="004731C2"/>
    <w:rsid w:val="004915D3"/>
    <w:rsid w:val="004A4FCB"/>
    <w:rsid w:val="004B7D49"/>
    <w:rsid w:val="004D0E28"/>
    <w:rsid w:val="004E5DBB"/>
    <w:rsid w:val="005078D5"/>
    <w:rsid w:val="00512167"/>
    <w:rsid w:val="00526246"/>
    <w:rsid w:val="00537F2D"/>
    <w:rsid w:val="005630D4"/>
    <w:rsid w:val="0056333E"/>
    <w:rsid w:val="00564C5E"/>
    <w:rsid w:val="00567106"/>
    <w:rsid w:val="005D5899"/>
    <w:rsid w:val="005E1D3C"/>
    <w:rsid w:val="0061772C"/>
    <w:rsid w:val="006251DA"/>
    <w:rsid w:val="00625AE6"/>
    <w:rsid w:val="00632253"/>
    <w:rsid w:val="006336BF"/>
    <w:rsid w:val="00642714"/>
    <w:rsid w:val="006455CE"/>
    <w:rsid w:val="00655841"/>
    <w:rsid w:val="006612A3"/>
    <w:rsid w:val="00663D98"/>
    <w:rsid w:val="006770B0"/>
    <w:rsid w:val="006B17EA"/>
    <w:rsid w:val="006D6B90"/>
    <w:rsid w:val="00733017"/>
    <w:rsid w:val="00737A35"/>
    <w:rsid w:val="00783310"/>
    <w:rsid w:val="00792537"/>
    <w:rsid w:val="007936CD"/>
    <w:rsid w:val="007972FE"/>
    <w:rsid w:val="007A2999"/>
    <w:rsid w:val="007A4A6D"/>
    <w:rsid w:val="007A6160"/>
    <w:rsid w:val="007B0CBE"/>
    <w:rsid w:val="007C0599"/>
    <w:rsid w:val="007D1BCF"/>
    <w:rsid w:val="007D75CF"/>
    <w:rsid w:val="007E0440"/>
    <w:rsid w:val="007E3C39"/>
    <w:rsid w:val="007E478F"/>
    <w:rsid w:val="007E6DC5"/>
    <w:rsid w:val="007F4352"/>
    <w:rsid w:val="00802BB5"/>
    <w:rsid w:val="00815CA5"/>
    <w:rsid w:val="0084642C"/>
    <w:rsid w:val="0088043C"/>
    <w:rsid w:val="00883F37"/>
    <w:rsid w:val="00884889"/>
    <w:rsid w:val="008906C9"/>
    <w:rsid w:val="00894353"/>
    <w:rsid w:val="008C0081"/>
    <w:rsid w:val="008C5738"/>
    <w:rsid w:val="008D04F0"/>
    <w:rsid w:val="008D66E8"/>
    <w:rsid w:val="008F3500"/>
    <w:rsid w:val="008F7564"/>
    <w:rsid w:val="0090668C"/>
    <w:rsid w:val="00924E3C"/>
    <w:rsid w:val="009319E4"/>
    <w:rsid w:val="009545A7"/>
    <w:rsid w:val="009612BB"/>
    <w:rsid w:val="009711FF"/>
    <w:rsid w:val="00990BE3"/>
    <w:rsid w:val="009935BA"/>
    <w:rsid w:val="009C411B"/>
    <w:rsid w:val="009C740A"/>
    <w:rsid w:val="009F57C4"/>
    <w:rsid w:val="00A125C5"/>
    <w:rsid w:val="00A208C4"/>
    <w:rsid w:val="00A2144C"/>
    <w:rsid w:val="00A2451C"/>
    <w:rsid w:val="00A370C9"/>
    <w:rsid w:val="00A65EE7"/>
    <w:rsid w:val="00A70133"/>
    <w:rsid w:val="00A770A6"/>
    <w:rsid w:val="00A813B1"/>
    <w:rsid w:val="00A872B7"/>
    <w:rsid w:val="00A87C50"/>
    <w:rsid w:val="00A94876"/>
    <w:rsid w:val="00A96159"/>
    <w:rsid w:val="00AB36C4"/>
    <w:rsid w:val="00AB6F5A"/>
    <w:rsid w:val="00AC32B2"/>
    <w:rsid w:val="00AC5D74"/>
    <w:rsid w:val="00AE0416"/>
    <w:rsid w:val="00AF02CE"/>
    <w:rsid w:val="00B04D67"/>
    <w:rsid w:val="00B1443B"/>
    <w:rsid w:val="00B17141"/>
    <w:rsid w:val="00B20E88"/>
    <w:rsid w:val="00B23580"/>
    <w:rsid w:val="00B31575"/>
    <w:rsid w:val="00B57B90"/>
    <w:rsid w:val="00B6699E"/>
    <w:rsid w:val="00B7527A"/>
    <w:rsid w:val="00B7732A"/>
    <w:rsid w:val="00B8547D"/>
    <w:rsid w:val="00BC0DC1"/>
    <w:rsid w:val="00C17D5D"/>
    <w:rsid w:val="00C17F09"/>
    <w:rsid w:val="00C250D5"/>
    <w:rsid w:val="00C33F11"/>
    <w:rsid w:val="00C35666"/>
    <w:rsid w:val="00C46D9B"/>
    <w:rsid w:val="00C8193B"/>
    <w:rsid w:val="00C92898"/>
    <w:rsid w:val="00C96A71"/>
    <w:rsid w:val="00CA0907"/>
    <w:rsid w:val="00CA1DFF"/>
    <w:rsid w:val="00CA4340"/>
    <w:rsid w:val="00CC62DF"/>
    <w:rsid w:val="00CE5238"/>
    <w:rsid w:val="00CE7514"/>
    <w:rsid w:val="00D200A7"/>
    <w:rsid w:val="00D248DE"/>
    <w:rsid w:val="00D73336"/>
    <w:rsid w:val="00D8542D"/>
    <w:rsid w:val="00DA3B63"/>
    <w:rsid w:val="00DC6A71"/>
    <w:rsid w:val="00DD64B1"/>
    <w:rsid w:val="00DE6547"/>
    <w:rsid w:val="00DF1FC1"/>
    <w:rsid w:val="00DF4DE2"/>
    <w:rsid w:val="00E0357D"/>
    <w:rsid w:val="00ED1C3E"/>
    <w:rsid w:val="00EE5D5A"/>
    <w:rsid w:val="00F01225"/>
    <w:rsid w:val="00F240BB"/>
    <w:rsid w:val="00F27367"/>
    <w:rsid w:val="00F57FED"/>
    <w:rsid w:val="00F60A2F"/>
    <w:rsid w:val="00FB4F34"/>
    <w:rsid w:val="00FC3A3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2202F"/>
  <w15:chartTrackingRefBased/>
  <w15:docId w15:val="{DE047EA6-75A7-4473-B6DB-2D531E8F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140F47"/>
    <w:rPr>
      <w:color w:val="605E5C"/>
      <w:shd w:val="clear" w:color="auto" w:fill="E1DFDD"/>
    </w:rPr>
  </w:style>
  <w:style w:type="character" w:customStyle="1" w:styleId="NogaZnak">
    <w:name w:val="Noga Znak"/>
    <w:basedOn w:val="Privzetapisavaodstavka"/>
    <w:link w:val="Noga"/>
    <w:uiPriority w:val="99"/>
    <w:rsid w:val="00140F47"/>
    <w:rPr>
      <w:rFonts w:ascii="Arial" w:hAnsi="Arial"/>
      <w:szCs w:val="24"/>
      <w:lang w:val="en-US" w:eastAsia="en-US"/>
    </w:rPr>
  </w:style>
  <w:style w:type="paragraph" w:styleId="Odstavekseznama">
    <w:name w:val="List Paragraph"/>
    <w:basedOn w:val="Navaden"/>
    <w:uiPriority w:val="34"/>
    <w:qFormat/>
    <w:rsid w:val="007A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68265">
      <w:bodyDiv w:val="1"/>
      <w:marLeft w:val="0"/>
      <w:marRight w:val="0"/>
      <w:marTop w:val="0"/>
      <w:marBottom w:val="0"/>
      <w:divBdr>
        <w:top w:val="none" w:sz="0" w:space="0" w:color="auto"/>
        <w:left w:val="none" w:sz="0" w:space="0" w:color="auto"/>
        <w:bottom w:val="none" w:sz="0" w:space="0" w:color="auto"/>
        <w:right w:val="none" w:sz="0" w:space="0" w:color="auto"/>
      </w:divBdr>
    </w:div>
    <w:div w:id="19833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9-01-4890" TargetMode="External"/><Relationship Id="rId18" Type="http://schemas.openxmlformats.org/officeDocument/2006/relationships/hyperlink" Target="http://www.uradni-list.si/1/objava.jsp?sop=2012-01-4323" TargetMode="External"/><Relationship Id="rId26" Type="http://schemas.openxmlformats.org/officeDocument/2006/relationships/hyperlink" Target="mailto:gp.mkgp@gov.si" TargetMode="External"/><Relationship Id="rId3" Type="http://schemas.openxmlformats.org/officeDocument/2006/relationships/customXml" Target="../customXml/item3.xml"/><Relationship Id="rId21" Type="http://schemas.openxmlformats.org/officeDocument/2006/relationships/hyperlink" Target="http://www.uradni-list.si/1/objava.jsp?sop=2017-01-2915"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8-01-3026" TargetMode="External"/><Relationship Id="rId17" Type="http://schemas.openxmlformats.org/officeDocument/2006/relationships/hyperlink" Target="http://www.uradni-list.si/1/objava.jsp?sop=2012-01-2414" TargetMode="External"/><Relationship Id="rId25" Type="http://schemas.openxmlformats.org/officeDocument/2006/relationships/hyperlink" Target="mailto:gp.mk@gov.s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12-01-2413" TargetMode="External"/><Relationship Id="rId20" Type="http://schemas.openxmlformats.org/officeDocument/2006/relationships/hyperlink" Target="http://www.uradni-list.si/1/objava.jsp?sop=2015-01-0505" TargetMode="External"/><Relationship Id="rId29" Type="http://schemas.openxmlformats.org/officeDocument/2006/relationships/hyperlink" Target="mailto:zrsvn.oekr@zrsvn.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1761" TargetMode="External"/><Relationship Id="rId24" Type="http://schemas.openxmlformats.org/officeDocument/2006/relationships/hyperlink" Target="mailto:info@rrd-domzale.s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1-01-2042" TargetMode="External"/><Relationship Id="rId23" Type="http://schemas.openxmlformats.org/officeDocument/2006/relationships/hyperlink" Target="mailto:obcina@vipava.si" TargetMode="External"/><Relationship Id="rId28" Type="http://schemas.openxmlformats.org/officeDocument/2006/relationships/hyperlink" Target="mailto:gp.drsv@gov.s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radni-list.si/1/objava.jsp?sop=2014-01-3190" TargetMode="External"/><Relationship Id="rId31" Type="http://schemas.openxmlformats.org/officeDocument/2006/relationships/hyperlink" Target="mailto:zgs.tajnistvo@zg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4305" TargetMode="External"/><Relationship Id="rId22" Type="http://schemas.openxmlformats.org/officeDocument/2006/relationships/hyperlink" Target="http://www.uradni-list.si/1/objava.jsp?sop=2021-01-3971" TargetMode="External"/><Relationship Id="rId27" Type="http://schemas.openxmlformats.org/officeDocument/2006/relationships/hyperlink" Target="mailto:gp.mz@gov.si" TargetMode="External"/><Relationship Id="rId30" Type="http://schemas.openxmlformats.org/officeDocument/2006/relationships/hyperlink" Target="mailto:info@zzrs.si"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4CE95-D450-46E4-8E19-F358C28ADDFF}">
  <ds:schemaRefs>
    <ds:schemaRef ds:uri="http://purl.org/dc/terms/"/>
    <ds:schemaRef ds:uri="http://schemas.microsoft.com/office/2006/documentManagement/types"/>
    <ds:schemaRef ds:uri="http://schemas.openxmlformats.org/package/2006/metadata/core-properties"/>
    <ds:schemaRef ds:uri="c692225b-96e9-4b86-aa9e-be5af81d02ac"/>
    <ds:schemaRef ds:uri="http://purl.org/dc/elements/1.1/"/>
    <ds:schemaRef ds:uri="http://schemas.microsoft.com/office/2006/metadata/properties"/>
    <ds:schemaRef ds:uri="http://schemas.microsoft.com/office/infopath/2007/PartnerControls"/>
    <ds:schemaRef ds:uri="6174e623-3132-4682-8312-93ae023b49b3"/>
    <ds:schemaRef ds:uri="http://www.w3.org/XML/1998/namespace"/>
    <ds:schemaRef ds:uri="http://purl.org/dc/dcmitype/"/>
  </ds:schemaRefs>
</ds:datastoreItem>
</file>

<file path=customXml/itemProps4.xml><?xml version="1.0" encoding="utf-8"?>
<ds:datastoreItem xmlns:ds="http://schemas.openxmlformats.org/officeDocument/2006/customXml" ds:itemID="{CC5FF82E-FB4C-461A-A309-8CC2D048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3</Pages>
  <Words>1373</Words>
  <Characters>9848</Characters>
  <Application>Microsoft Office Word</Application>
  <DocSecurity>4</DocSecurity>
  <Lines>82</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2010-07-16T07:41:00Z</cp:lastPrinted>
  <dcterms:created xsi:type="dcterms:W3CDTF">2025-05-13T10:17:00Z</dcterms:created>
  <dcterms:modified xsi:type="dcterms:W3CDTF">2025-05-13T10:17:00Z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