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6F1F" w14:textId="1976683E" w:rsidR="00F570FF" w:rsidRDefault="00F570FF" w:rsidP="00F570FF">
      <w:pPr>
        <w:pStyle w:val="datumtevilka"/>
      </w:pPr>
      <w:r>
        <w:rPr>
          <w:noProof/>
        </w:rPr>
        <mc:AlternateContent>
          <mc:Choice Requires="wps">
            <w:drawing>
              <wp:anchor distT="360045" distB="540385" distL="0" distR="0" simplePos="0" relativeHeight="251658240" behindDoc="0" locked="0" layoutInCell="1" allowOverlap="0" wp14:anchorId="14287DB7" wp14:editId="6436A9B1">
                <wp:simplePos x="0" y="0"/>
                <wp:positionH relativeFrom="page">
                  <wp:posOffset>1080135</wp:posOffset>
                </wp:positionH>
                <wp:positionV relativeFrom="page">
                  <wp:posOffset>1440815</wp:posOffset>
                </wp:positionV>
                <wp:extent cx="508000" cy="45085"/>
                <wp:effectExtent l="0" t="0" r="6350" b="12065"/>
                <wp:wrapTopAndBottom/>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89DA" w14:textId="77777777" w:rsidR="00F570FF" w:rsidRDefault="00F570FF" w:rsidP="00F570FF">
                            <w:pPr>
                              <w:rPr>
                                <w:lang w:val="sl-SI"/>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7DB7" id="_x0000_t202" coordsize="21600,21600" o:spt="202" path="m,l,21600r21600,l21600,xe">
                <v:stroke joinstyle="miter"/>
                <v:path gradientshapeok="t" o:connecttype="rect"/>
              </v:shapetype>
              <v:shape id="Polje z besedilom 3" o:spid="_x0000_s1026" type="#_x0000_t202" alt="&quot;&quot;" style="position:absolute;margin-left:85.05pt;margin-top:113.45pt;width:40pt;height:3.55pt;z-index:251658240;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" o:allowoverlap="f" filled="f" stroked="f">
                <v:textbox inset="0,0,0,0">
                  <w:txbxContent>
                    <w:p w14:paraId="706B89DA" w14:textId="77777777" w:rsidR="00F570FF" w:rsidRDefault="00F570FF" w:rsidP="00F570FF">
                      <w:pPr>
                        <w:rPr>
                          <w:lang w:val="sl-SI"/>
                        </w:rPr>
                      </w:pPr>
                    </w:p>
                  </w:txbxContent>
                </v:textbox>
                <w10:wrap type="topAndBottom" anchorx="page" anchory="page"/>
              </v:shape>
            </w:pict>
          </mc:Fallback>
        </mc:AlternateContent>
      </w:r>
      <w:r>
        <w:t xml:space="preserve">Številka: </w:t>
      </w:r>
      <w:r>
        <w:tab/>
        <w:t>35409-</w:t>
      </w:r>
      <w:r w:rsidR="000F3DDD">
        <w:t>12</w:t>
      </w:r>
      <w:r>
        <w:t>/202</w:t>
      </w:r>
      <w:r w:rsidR="000F3DDD">
        <w:t>4</w:t>
      </w:r>
      <w:r>
        <w:t>-25</w:t>
      </w:r>
      <w:r w:rsidR="00191107">
        <w:t>7</w:t>
      </w:r>
      <w:r>
        <w:t>0-</w:t>
      </w:r>
      <w:r w:rsidR="0073044A">
        <w:t>5</w:t>
      </w:r>
    </w:p>
    <w:p w14:paraId="55200078" w14:textId="599730A7" w:rsidR="007D75CF" w:rsidRPr="00202A77" w:rsidRDefault="00F570FF" w:rsidP="00F570FF">
      <w:pPr>
        <w:pStyle w:val="datumtevilka"/>
      </w:pPr>
      <w:r>
        <w:t xml:space="preserve">Datum: </w:t>
      </w:r>
      <w:r>
        <w:tab/>
      </w:r>
      <w:r w:rsidR="000F3DDD">
        <w:t>15</w:t>
      </w:r>
      <w:r>
        <w:t xml:space="preserve">. </w:t>
      </w:r>
      <w:r w:rsidR="000F3DDD">
        <w:t>4</w:t>
      </w:r>
      <w:r>
        <w:t>. 202</w:t>
      </w:r>
      <w:r w:rsidR="000F3DDD">
        <w:t>4</w:t>
      </w:r>
    </w:p>
    <w:p w14:paraId="47BEEBD6" w14:textId="5272781D" w:rsidR="007D75CF" w:rsidRDefault="007D75CF" w:rsidP="007D75CF">
      <w:pPr>
        <w:rPr>
          <w:lang w:val="sl-SI"/>
        </w:rPr>
      </w:pPr>
    </w:p>
    <w:p w14:paraId="0C76CA01" w14:textId="77777777" w:rsidR="006573AF" w:rsidRPr="00202A77" w:rsidRDefault="006573AF" w:rsidP="007D75CF">
      <w:pPr>
        <w:rPr>
          <w:lang w:val="sl-SI"/>
        </w:rPr>
      </w:pPr>
    </w:p>
    <w:p w14:paraId="2E32A7A8" w14:textId="075F7FB8" w:rsidR="005B4D32" w:rsidRPr="00530925" w:rsidRDefault="005B4D32" w:rsidP="005B4D32">
      <w:pPr>
        <w:jc w:val="both"/>
        <w:rPr>
          <w:bCs/>
          <w:lang w:val="sl-SI"/>
        </w:rPr>
      </w:pPr>
      <w:r w:rsidRPr="00E3788E">
        <w:rPr>
          <w:bCs/>
          <w:lang w:val="sl-SI"/>
        </w:rPr>
        <w:t>Ministrstvo za</w:t>
      </w:r>
      <w:r>
        <w:rPr>
          <w:bCs/>
          <w:lang w:val="sl-SI"/>
        </w:rPr>
        <w:t xml:space="preserve"> </w:t>
      </w:r>
      <w:r w:rsidRPr="00E3788E">
        <w:rPr>
          <w:bCs/>
          <w:lang w:val="sl-SI"/>
        </w:rPr>
        <w:t>okolje</w:t>
      </w:r>
      <w:r>
        <w:rPr>
          <w:bCs/>
          <w:lang w:val="sl-SI"/>
        </w:rPr>
        <w:t xml:space="preserve"> in prostor</w:t>
      </w:r>
      <w:r w:rsidRPr="00E3788E">
        <w:rPr>
          <w:bCs/>
          <w:lang w:val="sl-SI"/>
        </w:rPr>
        <w:t xml:space="preserve"> izdaja na podlagi</w:t>
      </w:r>
      <w:r>
        <w:rPr>
          <w:bCs/>
          <w:lang w:val="sl-SI"/>
        </w:rPr>
        <w:t xml:space="preserve"> </w:t>
      </w:r>
      <w:r w:rsidR="00BC2520">
        <w:rPr>
          <w:bCs/>
          <w:lang w:val="sl-SI"/>
        </w:rPr>
        <w:t>77</w:t>
      </w:r>
      <w:r w:rsidRPr="00E3788E">
        <w:rPr>
          <w:bCs/>
          <w:lang w:val="sl-SI"/>
        </w:rPr>
        <w:t>. člena Zakona o varstvu okolja (</w:t>
      </w:r>
      <w:r w:rsidR="00FE07F8" w:rsidRPr="00FF673D">
        <w:rPr>
          <w:lang w:val="sl-SI"/>
        </w:rPr>
        <w:t>Uradni list RS, št. 44/22 – ZVO-2</w:t>
      </w:r>
      <w:r w:rsidR="00FE07F8" w:rsidRPr="00576C8F">
        <w:rPr>
          <w:bCs/>
          <w:lang w:val="sl-SI"/>
        </w:rPr>
        <w:t>)</w:t>
      </w:r>
      <w:r>
        <w:rPr>
          <w:bCs/>
          <w:lang w:val="sl-SI"/>
        </w:rPr>
        <w:t xml:space="preserve">, </w:t>
      </w:r>
      <w:r w:rsidR="00BC2520">
        <w:rPr>
          <w:bCs/>
          <w:lang w:val="sl-SI"/>
        </w:rPr>
        <w:t>47</w:t>
      </w:r>
      <w:r w:rsidRPr="00DA7368">
        <w:rPr>
          <w:bCs/>
          <w:lang w:val="sl-SI"/>
        </w:rPr>
        <w:t>.</w:t>
      </w:r>
      <w:r w:rsidR="00BC2520">
        <w:rPr>
          <w:bCs/>
          <w:lang w:val="sl-SI"/>
        </w:rPr>
        <w:t xml:space="preserve"> a</w:t>
      </w:r>
      <w:r w:rsidRPr="00DA7368">
        <w:rPr>
          <w:bCs/>
          <w:lang w:val="sl-SI"/>
        </w:rPr>
        <w:t xml:space="preserve"> člena </w:t>
      </w:r>
      <w:r w:rsidR="00FE07F8">
        <w:rPr>
          <w:bCs/>
          <w:lang w:val="sl-SI"/>
        </w:rPr>
        <w:t xml:space="preserve">Zakona o prostorskem </w:t>
      </w:r>
      <w:r w:rsidR="00FE07F8" w:rsidRPr="00FE07F8">
        <w:rPr>
          <w:bCs/>
          <w:lang w:val="sl-SI"/>
        </w:rPr>
        <w:t xml:space="preserve">načrtovanju (Uradni list RS, št. 33/07-ZPNačrt, 70/08-ZVO-1B, 108/09, 80/10-ZUPUDPP, 106/10-popravek ZUPUDPP, 43/11-ZKZ-C, 57/12, 57/12 – ZUPUDPP-A, 109/12, 76/14 – </w:t>
      </w:r>
      <w:proofErr w:type="spellStart"/>
      <w:r w:rsidR="00FE07F8" w:rsidRPr="00FE07F8">
        <w:rPr>
          <w:bCs/>
          <w:lang w:val="sl-SI"/>
        </w:rPr>
        <w:t>odl</w:t>
      </w:r>
      <w:proofErr w:type="spellEnd"/>
      <w:r w:rsidR="00FE07F8" w:rsidRPr="00FE07F8">
        <w:rPr>
          <w:bCs/>
          <w:lang w:val="sl-SI"/>
        </w:rPr>
        <w:t>. US, 14/15 – ZUUJFO, 61/17 – ZUreP-2 in 199/21 – ZureP-3)</w:t>
      </w:r>
      <w:r w:rsidR="00FE07F8">
        <w:rPr>
          <w:bCs/>
          <w:lang w:val="sl-SI"/>
        </w:rPr>
        <w:t xml:space="preserve"> </w:t>
      </w:r>
      <w:r>
        <w:rPr>
          <w:bCs/>
          <w:lang w:val="sl-SI"/>
        </w:rPr>
        <w:t>v povezavi z</w:t>
      </w:r>
      <w:r w:rsidR="00FE07F8">
        <w:rPr>
          <w:bCs/>
          <w:lang w:val="sl-SI"/>
        </w:rPr>
        <w:t xml:space="preserve"> </w:t>
      </w:r>
      <w:r w:rsidRPr="00EE3696">
        <w:rPr>
          <w:bCs/>
          <w:lang w:val="sl-SI"/>
        </w:rPr>
        <w:t>298. členom Zakona o urejanju prostora (</w:t>
      </w:r>
      <w:r w:rsidRPr="003078EE">
        <w:rPr>
          <w:bCs/>
          <w:lang w:val="sl-SI"/>
        </w:rPr>
        <w:t>Uradni list RS, št. 199/21 – ZureP-3</w:t>
      </w:r>
      <w:r w:rsidR="003078EE">
        <w:rPr>
          <w:bCs/>
          <w:lang w:val="sl-SI"/>
        </w:rPr>
        <w:t xml:space="preserve">, </w:t>
      </w:r>
      <w:r w:rsidR="003078EE" w:rsidRPr="003078EE">
        <w:rPr>
          <w:bCs/>
          <w:lang w:val="sl-SI"/>
        </w:rPr>
        <w:t>18/23 – ZDU-1O, 78/23 – ZUNPEOVE in 95/23 – ZIUOPZP</w:t>
      </w:r>
      <w:r>
        <w:rPr>
          <w:bCs/>
          <w:lang w:val="sl-SI"/>
        </w:rPr>
        <w:t>)</w:t>
      </w:r>
      <w:r w:rsidR="00D870BD">
        <w:rPr>
          <w:bCs/>
          <w:lang w:val="sl-SI"/>
        </w:rPr>
        <w:t>,</w:t>
      </w:r>
      <w:r w:rsidRPr="00DA7368">
        <w:rPr>
          <w:bCs/>
          <w:lang w:val="sl-SI"/>
        </w:rPr>
        <w:t xml:space="preserve"> </w:t>
      </w:r>
      <w:r w:rsidR="00D870BD">
        <w:rPr>
          <w:bCs/>
          <w:lang w:val="sl-SI"/>
        </w:rPr>
        <w:t>prvega odstavka 101. a člena Zakona o ohranjanju narave (Uradni list RS, št. 96/04-ZON-UPB2, 61/06-ZDru-1, 8/10 ZSKZ-B, 46/14, 21/18-ZNOrg, 31/18, 82/20 in 3/22-ZDeb) v upravni zadevi določitve planov, za katere je treba izvesti postopek celovite presoje njihovih vplivov na okolje</w:t>
      </w:r>
      <w:r w:rsidRPr="003077AB">
        <w:rPr>
          <w:szCs w:val="20"/>
          <w:lang w:val="sl-SI"/>
        </w:rPr>
        <w:t>,</w:t>
      </w:r>
      <w:r w:rsidRPr="003077AB">
        <w:rPr>
          <w:bCs/>
          <w:lang w:val="sl-SI"/>
        </w:rPr>
        <w:t xml:space="preserve"> </w:t>
      </w:r>
      <w:r w:rsidR="00D870BD">
        <w:rPr>
          <w:bCs/>
          <w:lang w:val="sl-SI"/>
        </w:rPr>
        <w:t xml:space="preserve">za </w:t>
      </w:r>
      <w:r w:rsidR="000F3DDD">
        <w:rPr>
          <w:bCs/>
          <w:lang w:val="sl-SI"/>
        </w:rPr>
        <w:t xml:space="preserve">tretje </w:t>
      </w:r>
      <w:r w:rsidR="00D870BD">
        <w:rPr>
          <w:bCs/>
          <w:lang w:val="sl-SI"/>
        </w:rPr>
        <w:t xml:space="preserve">spremembe in dopolnitve Občinskega prostorskega načrta </w:t>
      </w:r>
      <w:r w:rsidR="0073044A">
        <w:rPr>
          <w:bCs/>
          <w:lang w:val="sl-SI"/>
        </w:rPr>
        <w:t>o</w:t>
      </w:r>
      <w:r w:rsidR="00D870BD">
        <w:rPr>
          <w:bCs/>
          <w:lang w:val="sl-SI"/>
        </w:rPr>
        <w:t xml:space="preserve">bčine </w:t>
      </w:r>
      <w:r w:rsidR="000F3DDD">
        <w:rPr>
          <w:bCs/>
          <w:lang w:val="sl-SI"/>
        </w:rPr>
        <w:t>Ivančna Gorica</w:t>
      </w:r>
      <w:r w:rsidR="00D16A2F">
        <w:rPr>
          <w:bCs/>
          <w:lang w:val="sl-SI"/>
        </w:rPr>
        <w:t>,</w:t>
      </w:r>
      <w:r w:rsidR="000F3DDD">
        <w:rPr>
          <w:bCs/>
          <w:lang w:val="sl-SI"/>
        </w:rPr>
        <w:t xml:space="preserve"> </w:t>
      </w:r>
      <w:r w:rsidRPr="003077AB">
        <w:rPr>
          <w:bCs/>
          <w:lang w:val="sl-SI"/>
        </w:rPr>
        <w:t xml:space="preserve">pripravljavcu plana, </w:t>
      </w:r>
      <w:r w:rsidR="00D870BD">
        <w:rPr>
          <w:bCs/>
          <w:lang w:val="sl-SI"/>
        </w:rPr>
        <w:t>O</w:t>
      </w:r>
      <w:r w:rsidRPr="00E42E49">
        <w:rPr>
          <w:bCs/>
          <w:szCs w:val="20"/>
          <w:lang w:val="sl-SI"/>
        </w:rPr>
        <w:t xml:space="preserve">bčini </w:t>
      </w:r>
      <w:r w:rsidR="000F3DDD">
        <w:rPr>
          <w:bCs/>
          <w:lang w:val="sl-SI"/>
        </w:rPr>
        <w:t>Ivančna Gorica</w:t>
      </w:r>
      <w:r w:rsidR="002B0E51" w:rsidRPr="000F3DDD">
        <w:rPr>
          <w:lang w:val="sl-SI"/>
        </w:rPr>
        <w:t xml:space="preserve">, </w:t>
      </w:r>
      <w:r w:rsidR="000F3DDD" w:rsidRPr="000F3DDD">
        <w:rPr>
          <w:bCs/>
          <w:szCs w:val="20"/>
          <w:lang w:val="sl-SI"/>
        </w:rPr>
        <w:t>Sokolska</w:t>
      </w:r>
      <w:r w:rsidR="002B0E51" w:rsidRPr="000F3DDD">
        <w:rPr>
          <w:bCs/>
          <w:szCs w:val="20"/>
          <w:lang w:val="sl-SI"/>
        </w:rPr>
        <w:t xml:space="preserve"> ulica </w:t>
      </w:r>
      <w:r w:rsidR="000F3DDD" w:rsidRPr="000F3DDD">
        <w:rPr>
          <w:bCs/>
          <w:szCs w:val="20"/>
          <w:lang w:val="sl-SI"/>
        </w:rPr>
        <w:t>8</w:t>
      </w:r>
      <w:r w:rsidR="002B0E51" w:rsidRPr="000F3DDD">
        <w:rPr>
          <w:rFonts w:cs="Arial"/>
          <w:szCs w:val="20"/>
          <w:lang w:val="sl-SI"/>
        </w:rPr>
        <w:t xml:space="preserve">, </w:t>
      </w:r>
      <w:r w:rsidR="000F3DDD" w:rsidRPr="000F3DDD">
        <w:rPr>
          <w:rFonts w:cs="Arial"/>
          <w:szCs w:val="20"/>
          <w:lang w:val="sl-SI"/>
        </w:rPr>
        <w:t>1295</w:t>
      </w:r>
      <w:r w:rsidR="002B0E51" w:rsidRPr="000F3DDD">
        <w:rPr>
          <w:rFonts w:cs="Arial"/>
          <w:szCs w:val="20"/>
          <w:lang w:val="sl-SI"/>
        </w:rPr>
        <w:t xml:space="preserve"> </w:t>
      </w:r>
      <w:r w:rsidR="000F3DDD" w:rsidRPr="000F3DDD">
        <w:rPr>
          <w:bCs/>
          <w:lang w:val="sl-SI"/>
        </w:rPr>
        <w:t>Ivančna</w:t>
      </w:r>
      <w:r w:rsidR="000F3DDD">
        <w:rPr>
          <w:bCs/>
          <w:lang w:val="sl-SI"/>
        </w:rPr>
        <w:t xml:space="preserve"> Gorica</w:t>
      </w:r>
      <w:r>
        <w:rPr>
          <w:lang w:val="sl-SI"/>
        </w:rPr>
        <w:t>,</w:t>
      </w:r>
      <w:r>
        <w:rPr>
          <w:bCs/>
          <w:szCs w:val="20"/>
          <w:lang w:val="sl-SI"/>
        </w:rPr>
        <w:t xml:space="preserve"> </w:t>
      </w:r>
      <w:r w:rsidRPr="003077AB">
        <w:rPr>
          <w:bCs/>
          <w:lang w:val="sl-SI"/>
        </w:rPr>
        <w:t>naslednjo</w:t>
      </w:r>
    </w:p>
    <w:p w14:paraId="1E0424EB" w14:textId="0187C373" w:rsidR="00F570FF" w:rsidRDefault="00F570FF" w:rsidP="00F570FF">
      <w:pPr>
        <w:jc w:val="both"/>
        <w:rPr>
          <w:bCs/>
          <w:lang w:val="sl-SI"/>
        </w:rPr>
      </w:pPr>
    </w:p>
    <w:p w14:paraId="5061C940" w14:textId="77777777" w:rsidR="006573AF" w:rsidRPr="00F570FF" w:rsidRDefault="006573AF" w:rsidP="00F570FF">
      <w:pPr>
        <w:jc w:val="both"/>
        <w:rPr>
          <w:bCs/>
          <w:lang w:val="sl-SI"/>
        </w:rPr>
      </w:pPr>
    </w:p>
    <w:p w14:paraId="156D4DC3" w14:textId="77777777" w:rsidR="00F570FF" w:rsidRPr="00F570FF" w:rsidRDefault="00F570FF" w:rsidP="00F570FF">
      <w:pPr>
        <w:keepNext/>
        <w:spacing w:before="240" w:after="60"/>
        <w:jc w:val="center"/>
        <w:outlineLvl w:val="0"/>
        <w:rPr>
          <w:spacing w:val="40"/>
          <w:kern w:val="32"/>
          <w:sz w:val="22"/>
          <w:szCs w:val="22"/>
          <w:lang w:val="sl-SI" w:eastAsia="sl-SI"/>
        </w:rPr>
      </w:pPr>
      <w:r w:rsidRPr="00F570FF">
        <w:rPr>
          <w:spacing w:val="40"/>
          <w:kern w:val="32"/>
          <w:sz w:val="22"/>
          <w:szCs w:val="22"/>
          <w:lang w:val="sl-SI" w:eastAsia="sl-SI"/>
        </w:rPr>
        <w:t>ODLOČBO</w:t>
      </w:r>
    </w:p>
    <w:p w14:paraId="1D4D01CA" w14:textId="77777777" w:rsidR="00F570FF" w:rsidRPr="00F570FF" w:rsidRDefault="00F570FF" w:rsidP="00F570FF">
      <w:pPr>
        <w:jc w:val="both"/>
        <w:rPr>
          <w:lang w:val="sl-SI"/>
        </w:rPr>
      </w:pPr>
    </w:p>
    <w:p w14:paraId="0965A87F" w14:textId="40C2BB88" w:rsidR="00D870BD" w:rsidRPr="00D870BD" w:rsidRDefault="00D870BD" w:rsidP="00D870BD">
      <w:pPr>
        <w:numPr>
          <w:ilvl w:val="0"/>
          <w:numId w:val="7"/>
        </w:numPr>
        <w:tabs>
          <w:tab w:val="clear" w:pos="786"/>
        </w:tabs>
        <w:spacing w:line="260" w:lineRule="exact"/>
        <w:ind w:left="426" w:hanging="426"/>
        <w:jc w:val="both"/>
        <w:rPr>
          <w:lang w:val="sl-SI"/>
        </w:rPr>
      </w:pPr>
      <w:r w:rsidRPr="00D870BD">
        <w:rPr>
          <w:lang w:val="sl-SI"/>
        </w:rPr>
        <w:t xml:space="preserve">V postopku priprave </w:t>
      </w:r>
      <w:r w:rsidR="000F3DDD">
        <w:rPr>
          <w:lang w:val="sl-SI"/>
        </w:rPr>
        <w:t xml:space="preserve">tretjih </w:t>
      </w:r>
      <w:r>
        <w:rPr>
          <w:lang w:val="sl-SI"/>
        </w:rPr>
        <w:t xml:space="preserve">sprememb in dopolnitev </w:t>
      </w:r>
      <w:r>
        <w:rPr>
          <w:bCs/>
          <w:lang w:val="sl-SI"/>
        </w:rPr>
        <w:t xml:space="preserve">Občinskega prostorskega načrta </w:t>
      </w:r>
      <w:r w:rsidR="00D16A2F">
        <w:rPr>
          <w:bCs/>
          <w:lang w:val="sl-SI"/>
        </w:rPr>
        <w:t>o</w:t>
      </w:r>
      <w:r>
        <w:rPr>
          <w:bCs/>
          <w:lang w:val="sl-SI"/>
        </w:rPr>
        <w:t xml:space="preserve">bčine </w:t>
      </w:r>
      <w:r w:rsidR="000F3DDD">
        <w:rPr>
          <w:bCs/>
          <w:lang w:val="sl-SI"/>
        </w:rPr>
        <w:t>Ivančna Gorica</w:t>
      </w:r>
      <w:r w:rsidRPr="00D870BD">
        <w:rPr>
          <w:lang w:val="sl-SI"/>
        </w:rPr>
        <w:t xml:space="preserve"> je treba izvesti celovito presojo vplivov na okolje. </w:t>
      </w:r>
    </w:p>
    <w:p w14:paraId="47580E97" w14:textId="0834952C" w:rsidR="005B4D32" w:rsidRPr="00854B70" w:rsidRDefault="00D870BD" w:rsidP="00D870BD">
      <w:pPr>
        <w:numPr>
          <w:ilvl w:val="0"/>
          <w:numId w:val="7"/>
        </w:numPr>
        <w:tabs>
          <w:tab w:val="clear" w:pos="786"/>
        </w:tabs>
        <w:spacing w:line="260" w:lineRule="exact"/>
        <w:ind w:left="426" w:hanging="426"/>
        <w:jc w:val="both"/>
        <w:rPr>
          <w:lang w:val="sl-SI"/>
        </w:rPr>
      </w:pPr>
      <w:r w:rsidRPr="00D870BD">
        <w:rPr>
          <w:lang w:val="sl-SI"/>
        </w:rPr>
        <w:t xml:space="preserve">V postopku priprave </w:t>
      </w:r>
      <w:r>
        <w:rPr>
          <w:lang w:val="sl-SI"/>
        </w:rPr>
        <w:t xml:space="preserve">sprememb in dopolnitev </w:t>
      </w:r>
      <w:r>
        <w:rPr>
          <w:bCs/>
          <w:lang w:val="sl-SI"/>
        </w:rPr>
        <w:t xml:space="preserve">Občinskega prostorskega načrta </w:t>
      </w:r>
      <w:r w:rsidR="00D16A2F">
        <w:rPr>
          <w:bCs/>
          <w:lang w:val="sl-SI"/>
        </w:rPr>
        <w:t>o</w:t>
      </w:r>
      <w:r>
        <w:rPr>
          <w:bCs/>
          <w:lang w:val="sl-SI"/>
        </w:rPr>
        <w:t xml:space="preserve">bčine </w:t>
      </w:r>
      <w:r w:rsidR="000F3DDD">
        <w:rPr>
          <w:bCs/>
          <w:lang w:val="sl-SI"/>
        </w:rPr>
        <w:t>Ivančna Gorica</w:t>
      </w:r>
      <w:r w:rsidRPr="00854B70">
        <w:rPr>
          <w:bCs/>
          <w:lang w:val="sl-SI"/>
        </w:rPr>
        <w:t xml:space="preserve"> </w:t>
      </w:r>
      <w:r w:rsidR="000F3DDD">
        <w:rPr>
          <w:lang w:val="sl-SI"/>
        </w:rPr>
        <w:t>ni</w:t>
      </w:r>
      <w:r w:rsidRPr="00854B70">
        <w:rPr>
          <w:lang w:val="sl-SI"/>
        </w:rPr>
        <w:t xml:space="preserve"> treba izvesti presoj</w:t>
      </w:r>
      <w:r w:rsidR="000F3DDD">
        <w:rPr>
          <w:lang w:val="sl-SI"/>
        </w:rPr>
        <w:t>e</w:t>
      </w:r>
      <w:r w:rsidRPr="00854B70">
        <w:rPr>
          <w:lang w:val="sl-SI"/>
        </w:rPr>
        <w:t xml:space="preserve"> sprejemljivosti vplivov izvedbe plana v naravo na varovana območja.</w:t>
      </w:r>
    </w:p>
    <w:p w14:paraId="18348F20" w14:textId="77777777" w:rsidR="005B4D32" w:rsidRPr="00511903" w:rsidRDefault="005B4D32" w:rsidP="005B4D32">
      <w:pPr>
        <w:numPr>
          <w:ilvl w:val="0"/>
          <w:numId w:val="7"/>
        </w:numPr>
        <w:tabs>
          <w:tab w:val="clear" w:pos="786"/>
          <w:tab w:val="num" w:pos="426"/>
        </w:tabs>
        <w:spacing w:line="260" w:lineRule="exact"/>
        <w:ind w:left="426" w:hanging="426"/>
        <w:jc w:val="both"/>
        <w:rPr>
          <w:lang w:val="sl-SI"/>
        </w:rPr>
      </w:pPr>
      <w:r w:rsidRPr="00511903">
        <w:rPr>
          <w:lang w:val="sl-SI"/>
        </w:rPr>
        <w:t>V tem postopku ni bilo stroškov.</w:t>
      </w:r>
    </w:p>
    <w:p w14:paraId="2EDF0B3C" w14:textId="77777777" w:rsidR="00F570FF" w:rsidRPr="00F570FF" w:rsidRDefault="00F570FF" w:rsidP="00F570FF">
      <w:pPr>
        <w:jc w:val="both"/>
        <w:rPr>
          <w:lang w:val="sl-SI"/>
        </w:rPr>
      </w:pPr>
    </w:p>
    <w:p w14:paraId="3DBECD0C" w14:textId="77777777" w:rsidR="00F570FF" w:rsidRPr="00F570FF" w:rsidRDefault="00F570FF" w:rsidP="00F570FF">
      <w:pPr>
        <w:keepNext/>
        <w:spacing w:before="240" w:after="60"/>
        <w:jc w:val="center"/>
        <w:outlineLvl w:val="0"/>
        <w:rPr>
          <w:spacing w:val="40"/>
          <w:kern w:val="32"/>
          <w:sz w:val="22"/>
          <w:szCs w:val="22"/>
          <w:lang w:val="sl-SI" w:eastAsia="sl-SI"/>
        </w:rPr>
      </w:pPr>
      <w:r w:rsidRPr="00F570FF">
        <w:rPr>
          <w:spacing w:val="40"/>
          <w:kern w:val="32"/>
          <w:sz w:val="22"/>
          <w:szCs w:val="22"/>
          <w:lang w:val="sl-SI" w:eastAsia="sl-SI"/>
        </w:rPr>
        <w:t>Obrazložitev</w:t>
      </w:r>
    </w:p>
    <w:p w14:paraId="08C7AAD5" w14:textId="77777777" w:rsidR="00F570FF" w:rsidRPr="00F570FF" w:rsidRDefault="00F570FF" w:rsidP="00F570FF">
      <w:pPr>
        <w:jc w:val="center"/>
        <w:rPr>
          <w:lang w:val="sl-SI"/>
        </w:rPr>
      </w:pPr>
    </w:p>
    <w:p w14:paraId="6D11CD19" w14:textId="4181408D" w:rsidR="005B4D32" w:rsidRDefault="005B4D32" w:rsidP="005B4D32">
      <w:pPr>
        <w:jc w:val="both"/>
        <w:rPr>
          <w:bCs/>
          <w:lang w:val="sl-SI"/>
        </w:rPr>
      </w:pPr>
      <w:r w:rsidRPr="00944019">
        <w:rPr>
          <w:lang w:val="sl-SI"/>
        </w:rPr>
        <w:t xml:space="preserve">Pripravljavec plana, </w:t>
      </w:r>
      <w:r w:rsidR="00534512">
        <w:rPr>
          <w:lang w:val="sl-SI"/>
        </w:rPr>
        <w:t>O</w:t>
      </w:r>
      <w:r w:rsidRPr="00944019">
        <w:rPr>
          <w:bCs/>
          <w:szCs w:val="20"/>
          <w:lang w:val="sl-SI"/>
        </w:rPr>
        <w:t xml:space="preserve">bčina </w:t>
      </w:r>
      <w:r w:rsidR="000F3DDD">
        <w:rPr>
          <w:bCs/>
          <w:lang w:val="sl-SI"/>
        </w:rPr>
        <w:t>Ivančna Gorica</w:t>
      </w:r>
      <w:r w:rsidR="000F3DDD" w:rsidRPr="000F3DDD">
        <w:rPr>
          <w:lang w:val="sl-SI"/>
        </w:rPr>
        <w:t xml:space="preserve">, </w:t>
      </w:r>
      <w:r w:rsidR="000F3DDD" w:rsidRPr="000F3DDD">
        <w:rPr>
          <w:bCs/>
          <w:szCs w:val="20"/>
          <w:lang w:val="sl-SI"/>
        </w:rPr>
        <w:t>Sokolska ulica 8</w:t>
      </w:r>
      <w:r w:rsidR="000F3DDD" w:rsidRPr="000F3DDD">
        <w:rPr>
          <w:rFonts w:cs="Arial"/>
          <w:szCs w:val="20"/>
          <w:lang w:val="sl-SI"/>
        </w:rPr>
        <w:t xml:space="preserve">, 1295 </w:t>
      </w:r>
      <w:r w:rsidR="000F3DDD" w:rsidRPr="000F3DDD">
        <w:rPr>
          <w:bCs/>
          <w:lang w:val="sl-SI"/>
        </w:rPr>
        <w:t>Ivančna</w:t>
      </w:r>
      <w:r w:rsidR="000F3DDD">
        <w:rPr>
          <w:bCs/>
          <w:lang w:val="sl-SI"/>
        </w:rPr>
        <w:t xml:space="preserve"> Gorica</w:t>
      </w:r>
      <w:r w:rsidRPr="00944019">
        <w:rPr>
          <w:bCs/>
          <w:szCs w:val="20"/>
          <w:lang w:val="sl-SI"/>
        </w:rPr>
        <w:t xml:space="preserve">, je </w:t>
      </w:r>
      <w:r w:rsidRPr="00A4688B">
        <w:rPr>
          <w:lang w:val="sl-SI"/>
        </w:rPr>
        <w:t xml:space="preserve">z vlogo, </w:t>
      </w:r>
      <w:r w:rsidRPr="000F3DDD">
        <w:rPr>
          <w:lang w:val="sl-SI"/>
        </w:rPr>
        <w:t xml:space="preserve">št. </w:t>
      </w:r>
      <w:r w:rsidR="000F3DDD" w:rsidRPr="00D16A2F">
        <w:rPr>
          <w:lang w:val="sl-SI"/>
        </w:rPr>
        <w:t xml:space="preserve">3505-0002/2017-40, </w:t>
      </w:r>
      <w:r w:rsidR="000F3DDD" w:rsidRPr="00D16A2F">
        <w:rPr>
          <w:szCs w:val="22"/>
          <w:lang w:val="sl-SI" w:eastAsia="sl-SI"/>
        </w:rPr>
        <w:t>z dne 25. 1. 2024</w:t>
      </w:r>
      <w:r w:rsidRPr="000F3DDD">
        <w:rPr>
          <w:szCs w:val="22"/>
          <w:lang w:val="sl-SI"/>
        </w:rPr>
        <w:t xml:space="preserve">, prejeto </w:t>
      </w:r>
      <w:r w:rsidR="000F3DDD" w:rsidRPr="000F3DDD">
        <w:rPr>
          <w:szCs w:val="22"/>
          <w:lang w:val="sl-SI"/>
        </w:rPr>
        <w:t>25</w:t>
      </w:r>
      <w:r w:rsidRPr="000F3DDD">
        <w:rPr>
          <w:szCs w:val="22"/>
          <w:lang w:val="sl-SI"/>
        </w:rPr>
        <w:t xml:space="preserve">. </w:t>
      </w:r>
      <w:r w:rsidR="000F3DDD" w:rsidRPr="000F3DDD">
        <w:rPr>
          <w:szCs w:val="22"/>
          <w:lang w:val="sl-SI"/>
        </w:rPr>
        <w:t>1</w:t>
      </w:r>
      <w:r w:rsidRPr="000F3DDD">
        <w:rPr>
          <w:szCs w:val="22"/>
          <w:lang w:val="sl-SI"/>
        </w:rPr>
        <w:t>. 202</w:t>
      </w:r>
      <w:r w:rsidR="000F3DDD" w:rsidRPr="000F3DDD">
        <w:rPr>
          <w:szCs w:val="22"/>
          <w:lang w:val="sl-SI"/>
        </w:rPr>
        <w:t>4</w:t>
      </w:r>
      <w:r w:rsidRPr="000F3DDD">
        <w:rPr>
          <w:szCs w:val="22"/>
          <w:lang w:val="sl-SI"/>
        </w:rPr>
        <w:t xml:space="preserve">, </w:t>
      </w:r>
      <w:r w:rsidRPr="000F3DDD">
        <w:rPr>
          <w:lang w:val="sl-SI"/>
        </w:rPr>
        <w:t>Ministrstvo za okolje, podnebje in</w:t>
      </w:r>
      <w:r w:rsidRPr="00A4688B">
        <w:rPr>
          <w:lang w:val="sl-SI"/>
        </w:rPr>
        <w:t xml:space="preserve"> energijo (v</w:t>
      </w:r>
      <w:r w:rsidRPr="00C72CD2">
        <w:rPr>
          <w:lang w:val="sl-SI"/>
        </w:rPr>
        <w:t xml:space="preserve"> nadaljnjem</w:t>
      </w:r>
      <w:r w:rsidRPr="00C10B7C">
        <w:rPr>
          <w:lang w:val="sl-SI"/>
        </w:rPr>
        <w:t xml:space="preserve"> besedilu</w:t>
      </w:r>
      <w:r w:rsidRPr="00661C6C">
        <w:rPr>
          <w:lang w:val="sl-SI"/>
        </w:rPr>
        <w:t xml:space="preserve"> Ministrstvo) zaprosil za </w:t>
      </w:r>
      <w:r w:rsidR="00534512">
        <w:rPr>
          <w:lang w:val="sl-SI"/>
        </w:rPr>
        <w:t xml:space="preserve">izdajo </w:t>
      </w:r>
      <w:r w:rsidRPr="00661C6C">
        <w:rPr>
          <w:lang w:val="sl-SI"/>
        </w:rPr>
        <w:t>odločitv</w:t>
      </w:r>
      <w:r w:rsidR="00534512">
        <w:rPr>
          <w:lang w:val="sl-SI"/>
        </w:rPr>
        <w:t>e</w:t>
      </w:r>
      <w:r w:rsidRPr="00661C6C">
        <w:rPr>
          <w:lang w:val="sl-SI"/>
        </w:rPr>
        <w:t xml:space="preserve"> o </w:t>
      </w:r>
      <w:r w:rsidR="00534512">
        <w:rPr>
          <w:lang w:val="sl-SI"/>
        </w:rPr>
        <w:t>obveznosti izvedbe celovite presoje vplivov na okolje za</w:t>
      </w:r>
      <w:r w:rsidR="0073044A">
        <w:rPr>
          <w:lang w:val="sl-SI"/>
        </w:rPr>
        <w:t xml:space="preserve"> tretje</w:t>
      </w:r>
      <w:r w:rsidR="00534512">
        <w:rPr>
          <w:lang w:val="sl-SI"/>
        </w:rPr>
        <w:t xml:space="preserve"> spremembe in dopolnitve </w:t>
      </w:r>
      <w:r w:rsidR="00534512">
        <w:rPr>
          <w:bCs/>
          <w:lang w:val="sl-SI"/>
        </w:rPr>
        <w:t xml:space="preserve">Občinskega prostorskega načrta </w:t>
      </w:r>
      <w:r w:rsidR="00D16A2F">
        <w:rPr>
          <w:bCs/>
          <w:lang w:val="sl-SI"/>
        </w:rPr>
        <w:t>o</w:t>
      </w:r>
      <w:r w:rsidR="00534512">
        <w:rPr>
          <w:bCs/>
          <w:lang w:val="sl-SI"/>
        </w:rPr>
        <w:t xml:space="preserve">bčine </w:t>
      </w:r>
      <w:r w:rsidR="000F3DDD">
        <w:rPr>
          <w:bCs/>
          <w:lang w:val="sl-SI"/>
        </w:rPr>
        <w:t xml:space="preserve">Ivančna Gorica </w:t>
      </w:r>
      <w:r>
        <w:rPr>
          <w:lang w:val="sl-SI"/>
        </w:rPr>
        <w:t xml:space="preserve">(v nadaljnjem besedilu </w:t>
      </w:r>
      <w:r w:rsidR="00534512">
        <w:rPr>
          <w:lang w:val="sl-SI"/>
        </w:rPr>
        <w:t xml:space="preserve">SD </w:t>
      </w:r>
      <w:r>
        <w:rPr>
          <w:lang w:val="sl-SI"/>
        </w:rPr>
        <w:t>OPN</w:t>
      </w:r>
      <w:r w:rsidR="00534512">
        <w:rPr>
          <w:lang w:val="sl-SI"/>
        </w:rPr>
        <w:t xml:space="preserve"> </w:t>
      </w:r>
      <w:r w:rsidR="00D16A2F">
        <w:rPr>
          <w:lang w:val="sl-SI"/>
        </w:rPr>
        <w:t>3</w:t>
      </w:r>
      <w:r>
        <w:rPr>
          <w:lang w:val="sl-SI"/>
        </w:rPr>
        <w:t>)</w:t>
      </w:r>
      <w:r w:rsidRPr="00661C6C">
        <w:rPr>
          <w:bCs/>
          <w:lang w:val="sl-SI"/>
        </w:rPr>
        <w:t xml:space="preserve">. </w:t>
      </w:r>
    </w:p>
    <w:p w14:paraId="5EF62F4B" w14:textId="77777777" w:rsidR="005B4D32" w:rsidRDefault="005B4D32" w:rsidP="005B4D32">
      <w:pPr>
        <w:jc w:val="both"/>
        <w:rPr>
          <w:bCs/>
          <w:lang w:val="sl-SI"/>
        </w:rPr>
      </w:pPr>
    </w:p>
    <w:p w14:paraId="2FF41411" w14:textId="77777777" w:rsidR="00534512" w:rsidRPr="00534512" w:rsidRDefault="00534512" w:rsidP="00534512">
      <w:pPr>
        <w:tabs>
          <w:tab w:val="left" w:pos="960"/>
        </w:tabs>
        <w:jc w:val="both"/>
        <w:rPr>
          <w:szCs w:val="22"/>
          <w:lang w:val="sl-SI"/>
        </w:rPr>
      </w:pPr>
      <w:r w:rsidRPr="00534512">
        <w:rPr>
          <w:szCs w:val="22"/>
          <w:lang w:val="sl-SI"/>
        </w:rPr>
        <w:t>Vlogi so bila priložena mnenja nosilcev urejanja prostora, ki sodelujejo tudi v postopku celovite presoje vplivov na okolje, in sicer:</w:t>
      </w:r>
    </w:p>
    <w:p w14:paraId="4FC28F09" w14:textId="77777777" w:rsidR="00D16A2F" w:rsidRPr="00D16A2F" w:rsidRDefault="00D16A2F" w:rsidP="00D16A2F">
      <w:pPr>
        <w:tabs>
          <w:tab w:val="left" w:pos="960"/>
        </w:tabs>
        <w:jc w:val="both"/>
        <w:rPr>
          <w:szCs w:val="22"/>
          <w:lang w:val="sl-SI"/>
        </w:rPr>
      </w:pPr>
      <w:r w:rsidRPr="00D16A2F">
        <w:rPr>
          <w:szCs w:val="22"/>
          <w:lang w:val="sl-SI"/>
        </w:rPr>
        <w:t>- mnenje Zavoda RS za varstvo narave, št. 3563-0019/2023-4, z dne 17. 2. 2023;</w:t>
      </w:r>
    </w:p>
    <w:p w14:paraId="75F62BCD" w14:textId="77777777" w:rsidR="00D16A2F" w:rsidRPr="00D16A2F" w:rsidRDefault="00D16A2F" w:rsidP="00D16A2F">
      <w:pPr>
        <w:tabs>
          <w:tab w:val="left" w:pos="960"/>
        </w:tabs>
        <w:jc w:val="both"/>
        <w:rPr>
          <w:szCs w:val="22"/>
          <w:lang w:val="sl-SI"/>
        </w:rPr>
      </w:pPr>
      <w:r w:rsidRPr="00D16A2F">
        <w:rPr>
          <w:szCs w:val="22"/>
          <w:lang w:val="sl-SI"/>
        </w:rPr>
        <w:t>- smernice Ministrstva za zdravje št. 354-48/2015-10 (256), z dne 30. 1. 2023;</w:t>
      </w:r>
    </w:p>
    <w:p w14:paraId="7FFB4803" w14:textId="77777777" w:rsidR="00D16A2F" w:rsidRPr="00D16A2F" w:rsidRDefault="00D16A2F" w:rsidP="00D16A2F">
      <w:pPr>
        <w:tabs>
          <w:tab w:val="left" w:pos="960"/>
        </w:tabs>
        <w:jc w:val="both"/>
        <w:rPr>
          <w:szCs w:val="22"/>
          <w:lang w:val="sl-SI"/>
        </w:rPr>
      </w:pPr>
      <w:r w:rsidRPr="00D16A2F">
        <w:rPr>
          <w:szCs w:val="22"/>
          <w:lang w:val="sl-SI"/>
        </w:rPr>
        <w:t>- mnenje zavoda za ribištvo Slovenije, št. 4201-18/2020-7, z dne 18. 1. 2023;</w:t>
      </w:r>
    </w:p>
    <w:p w14:paraId="660694B2" w14:textId="77777777" w:rsidR="00D16A2F" w:rsidRPr="00D16A2F" w:rsidRDefault="00D16A2F" w:rsidP="00D16A2F">
      <w:pPr>
        <w:tabs>
          <w:tab w:val="left" w:pos="960"/>
        </w:tabs>
        <w:jc w:val="both"/>
        <w:rPr>
          <w:szCs w:val="22"/>
          <w:lang w:val="sl-SI"/>
        </w:rPr>
      </w:pPr>
      <w:r w:rsidRPr="00D16A2F">
        <w:rPr>
          <w:szCs w:val="22"/>
          <w:lang w:val="sl-SI"/>
        </w:rPr>
        <w:t>- mnenje Ministrstva za kmetijstvo, gozdarstvo in prehrano s področja gozdarstva, št. 3401-64/2008/88, z dne 28. 2. 2023;</w:t>
      </w:r>
    </w:p>
    <w:p w14:paraId="25836960" w14:textId="77777777" w:rsidR="00D16A2F" w:rsidRPr="00D16A2F" w:rsidRDefault="00D16A2F" w:rsidP="00D16A2F">
      <w:pPr>
        <w:tabs>
          <w:tab w:val="left" w:pos="960"/>
        </w:tabs>
        <w:jc w:val="both"/>
        <w:rPr>
          <w:szCs w:val="22"/>
          <w:lang w:val="sl-SI"/>
        </w:rPr>
      </w:pPr>
      <w:r w:rsidRPr="00D16A2F">
        <w:rPr>
          <w:szCs w:val="22"/>
          <w:lang w:val="sl-SI"/>
        </w:rPr>
        <w:t>- mnenje Direkcije RS za vode, št. 35012-24/2023-2, z dne 22. 5. 2023;</w:t>
      </w:r>
    </w:p>
    <w:p w14:paraId="3D6E5341" w14:textId="77777777" w:rsidR="00D16A2F" w:rsidRPr="00D16A2F" w:rsidRDefault="00D16A2F" w:rsidP="00D16A2F">
      <w:pPr>
        <w:tabs>
          <w:tab w:val="left" w:pos="960"/>
        </w:tabs>
        <w:jc w:val="both"/>
        <w:rPr>
          <w:szCs w:val="22"/>
          <w:lang w:val="sl-SI"/>
        </w:rPr>
      </w:pPr>
      <w:r w:rsidRPr="00D16A2F">
        <w:rPr>
          <w:szCs w:val="22"/>
          <w:lang w:val="sl-SI"/>
        </w:rPr>
        <w:t>- mnenje Ministrstva za kmetijstvo, gozdarstvo in prehrano s področja kmetijstva, št. 3502-1/2023/5, z dne 6. 6. 2023;</w:t>
      </w:r>
    </w:p>
    <w:p w14:paraId="537C334D" w14:textId="4C7CB41D" w:rsidR="00534512" w:rsidRPr="00534512" w:rsidRDefault="00D16A2F" w:rsidP="00D16A2F">
      <w:pPr>
        <w:tabs>
          <w:tab w:val="left" w:pos="960"/>
        </w:tabs>
        <w:jc w:val="both"/>
        <w:rPr>
          <w:szCs w:val="22"/>
          <w:lang w:val="sl-SI"/>
        </w:rPr>
      </w:pPr>
      <w:r w:rsidRPr="00D16A2F">
        <w:rPr>
          <w:szCs w:val="22"/>
          <w:lang w:val="sl-SI"/>
        </w:rPr>
        <w:t>- mnenje Ministrstva za kulturo, št. 3501-2/2023-3340/6, z dne 27. 12. 2023</w:t>
      </w:r>
      <w:r w:rsidR="00534512" w:rsidRPr="00534512">
        <w:rPr>
          <w:szCs w:val="22"/>
          <w:lang w:val="sl-SI"/>
        </w:rPr>
        <w:t>.</w:t>
      </w:r>
    </w:p>
    <w:p w14:paraId="5EC8E3D7" w14:textId="77777777" w:rsidR="00534512" w:rsidRPr="00534512" w:rsidRDefault="00534512" w:rsidP="00534512">
      <w:pPr>
        <w:tabs>
          <w:tab w:val="left" w:pos="960"/>
        </w:tabs>
        <w:jc w:val="both"/>
        <w:rPr>
          <w:szCs w:val="22"/>
          <w:lang w:val="sl-SI"/>
        </w:rPr>
      </w:pPr>
    </w:p>
    <w:p w14:paraId="5BD9AB43" w14:textId="77777777" w:rsidR="00534512" w:rsidRPr="00534512" w:rsidRDefault="00534512" w:rsidP="00534512">
      <w:pPr>
        <w:tabs>
          <w:tab w:val="left" w:pos="960"/>
        </w:tabs>
        <w:jc w:val="both"/>
        <w:rPr>
          <w:szCs w:val="22"/>
          <w:lang w:val="sl-SI"/>
        </w:rPr>
      </w:pPr>
      <w:r w:rsidRPr="00534512">
        <w:rPr>
          <w:szCs w:val="22"/>
          <w:lang w:val="sl-SI"/>
        </w:rPr>
        <w:t xml:space="preserve">Na </w:t>
      </w:r>
      <w:hyperlink r:id="rId10" w:history="1">
        <w:r w:rsidRPr="00534512">
          <w:rPr>
            <w:rStyle w:val="Hiperpovezava"/>
            <w:szCs w:val="22"/>
            <w:lang w:val="sl-SI"/>
          </w:rPr>
          <w:t>spletnem portalu</w:t>
        </w:r>
      </w:hyperlink>
      <w:r w:rsidRPr="00534512">
        <w:rPr>
          <w:szCs w:val="22"/>
          <w:lang w:val="sl-SI"/>
        </w:rPr>
        <w:t xml:space="preserve"> je bilo objavljeno naslednje gradivo:</w:t>
      </w:r>
    </w:p>
    <w:p w14:paraId="488C025B" w14:textId="720B3ACD" w:rsidR="00534512" w:rsidRPr="00534512" w:rsidRDefault="00534512" w:rsidP="00534512">
      <w:pPr>
        <w:tabs>
          <w:tab w:val="left" w:pos="960"/>
        </w:tabs>
        <w:jc w:val="both"/>
        <w:rPr>
          <w:szCs w:val="22"/>
          <w:lang w:val="sl-SI"/>
        </w:rPr>
      </w:pPr>
      <w:r w:rsidRPr="00534512">
        <w:rPr>
          <w:szCs w:val="22"/>
          <w:lang w:val="sl-SI"/>
        </w:rPr>
        <w:t xml:space="preserve">- Odlok o spremembah in dopolnitvah Občinskega prostorskega načrta občine </w:t>
      </w:r>
      <w:r w:rsidR="00D16A2F">
        <w:rPr>
          <w:bCs/>
          <w:lang w:val="sl-SI"/>
        </w:rPr>
        <w:t xml:space="preserve">Ivančna Gorica </w:t>
      </w:r>
      <w:r w:rsidRPr="00534512">
        <w:rPr>
          <w:szCs w:val="22"/>
          <w:lang w:val="sl-SI"/>
        </w:rPr>
        <w:t xml:space="preserve">– SD OPN </w:t>
      </w:r>
      <w:r w:rsidR="00D16A2F">
        <w:rPr>
          <w:szCs w:val="22"/>
          <w:lang w:val="sl-SI"/>
        </w:rPr>
        <w:t>3</w:t>
      </w:r>
      <w:r w:rsidRPr="00534512">
        <w:rPr>
          <w:szCs w:val="22"/>
          <w:lang w:val="sl-SI"/>
        </w:rPr>
        <w:t>, osnutek (</w:t>
      </w:r>
      <w:proofErr w:type="spellStart"/>
      <w:r w:rsidR="00D16A2F">
        <w:rPr>
          <w:szCs w:val="22"/>
          <w:lang w:val="sl-SI"/>
        </w:rPr>
        <w:t>Acer</w:t>
      </w:r>
      <w:proofErr w:type="spellEnd"/>
      <w:r w:rsidR="00D16A2F">
        <w:rPr>
          <w:szCs w:val="22"/>
          <w:lang w:val="sl-SI"/>
        </w:rPr>
        <w:t xml:space="preserve"> Novo mesto</w:t>
      </w:r>
      <w:r w:rsidRPr="00534512">
        <w:rPr>
          <w:szCs w:val="22"/>
          <w:lang w:val="sl-SI"/>
        </w:rPr>
        <w:t xml:space="preserve"> </w:t>
      </w:r>
      <w:proofErr w:type="spellStart"/>
      <w:r w:rsidRPr="00534512">
        <w:rPr>
          <w:szCs w:val="22"/>
          <w:lang w:val="sl-SI"/>
        </w:rPr>
        <w:t>d.o.o</w:t>
      </w:r>
      <w:proofErr w:type="spellEnd"/>
      <w:r w:rsidRPr="00534512">
        <w:rPr>
          <w:szCs w:val="22"/>
          <w:lang w:val="sl-SI"/>
        </w:rPr>
        <w:t xml:space="preserve">., </w:t>
      </w:r>
      <w:r w:rsidR="00D16A2F">
        <w:rPr>
          <w:szCs w:val="22"/>
          <w:lang w:val="sl-SI"/>
        </w:rPr>
        <w:t>december</w:t>
      </w:r>
      <w:r w:rsidRPr="00534512">
        <w:rPr>
          <w:szCs w:val="22"/>
          <w:lang w:val="sl-SI"/>
        </w:rPr>
        <w:t xml:space="preserve"> 202</w:t>
      </w:r>
      <w:r w:rsidR="00D16A2F">
        <w:rPr>
          <w:szCs w:val="22"/>
          <w:lang w:val="sl-SI"/>
        </w:rPr>
        <w:t>2</w:t>
      </w:r>
      <w:r w:rsidRPr="00534512">
        <w:rPr>
          <w:szCs w:val="22"/>
          <w:lang w:val="sl-SI"/>
        </w:rPr>
        <w:t>);</w:t>
      </w:r>
    </w:p>
    <w:p w14:paraId="3E432ECE" w14:textId="52517337" w:rsidR="00534512" w:rsidRPr="00534512" w:rsidRDefault="00534512" w:rsidP="00534512">
      <w:pPr>
        <w:tabs>
          <w:tab w:val="left" w:pos="960"/>
        </w:tabs>
        <w:jc w:val="both"/>
        <w:rPr>
          <w:szCs w:val="22"/>
          <w:lang w:val="sl-SI"/>
        </w:rPr>
      </w:pPr>
      <w:r w:rsidRPr="00534512">
        <w:rPr>
          <w:szCs w:val="22"/>
          <w:lang w:val="sl-SI"/>
        </w:rPr>
        <w:t xml:space="preserve">- </w:t>
      </w:r>
      <w:r w:rsidR="00D16A2F">
        <w:rPr>
          <w:szCs w:val="22"/>
          <w:lang w:val="sl-SI"/>
        </w:rPr>
        <w:t>priloge</w:t>
      </w:r>
      <w:r>
        <w:rPr>
          <w:szCs w:val="22"/>
          <w:lang w:val="sl-SI"/>
        </w:rPr>
        <w:t>;</w:t>
      </w:r>
    </w:p>
    <w:p w14:paraId="32677532" w14:textId="77777777" w:rsidR="00534512" w:rsidRPr="00534512" w:rsidRDefault="00534512" w:rsidP="00534512">
      <w:pPr>
        <w:tabs>
          <w:tab w:val="left" w:pos="960"/>
        </w:tabs>
        <w:jc w:val="both"/>
        <w:rPr>
          <w:szCs w:val="22"/>
          <w:lang w:val="sl-SI"/>
        </w:rPr>
      </w:pPr>
      <w:r w:rsidRPr="00534512">
        <w:rPr>
          <w:szCs w:val="22"/>
          <w:lang w:val="sl-SI"/>
        </w:rPr>
        <w:t>- strokovne podlage.</w:t>
      </w:r>
    </w:p>
    <w:p w14:paraId="02FB7D27" w14:textId="77777777" w:rsidR="002B0E51" w:rsidRPr="00534512" w:rsidRDefault="002B0E51" w:rsidP="005B4D32">
      <w:pPr>
        <w:ind w:left="426" w:hanging="426"/>
        <w:jc w:val="both"/>
        <w:rPr>
          <w:bCs/>
          <w:lang w:val="sl-SI"/>
        </w:rPr>
      </w:pPr>
    </w:p>
    <w:p w14:paraId="1D8C4608" w14:textId="68C5799A" w:rsidR="00312ED0" w:rsidRDefault="00312ED0" w:rsidP="00534512">
      <w:pPr>
        <w:jc w:val="both"/>
        <w:rPr>
          <w:lang w:val="sl-SI"/>
        </w:rPr>
      </w:pPr>
      <w:bookmarkStart w:id="0" w:name="OLE_LINK1"/>
      <w:r w:rsidRPr="00312ED0">
        <w:rPr>
          <w:lang w:val="sl-SI"/>
        </w:rPr>
        <w:t>Ministrstvo je v postopku, dne 4. 3. 2024, prejelo še dopolnitev mnenja Ministrstva za kmetijstvo, gozdarstvo in prehrano s področja kmetijstva, št. 3502-1/2023/13, z dne 16. 2. 2024.</w:t>
      </w:r>
    </w:p>
    <w:p w14:paraId="7D78D59F" w14:textId="77777777" w:rsidR="00312ED0" w:rsidRDefault="00312ED0" w:rsidP="00534512">
      <w:pPr>
        <w:jc w:val="both"/>
        <w:rPr>
          <w:lang w:val="sl-SI"/>
        </w:rPr>
      </w:pPr>
    </w:p>
    <w:p w14:paraId="458763F0" w14:textId="29675D73" w:rsidR="00534512" w:rsidRPr="00534512" w:rsidRDefault="00534512" w:rsidP="00534512">
      <w:pPr>
        <w:jc w:val="both"/>
        <w:rPr>
          <w:lang w:val="sl-SI"/>
        </w:rPr>
      </w:pPr>
      <w:r w:rsidRPr="00534512">
        <w:rPr>
          <w:lang w:val="sl-SI"/>
        </w:rPr>
        <w:t>Po 77. členu Zakona o varstvu okolja (Uradni list RS, št. 44/22, 18/23 – ZDU-1O in 78/23 – ZUNPEOVE, v nadaljevanju ZVO-2) je treba v postopku priprave plana, programa, načrta ali drugega splošnega akta (v nadaljnjem besedilu: plan), katerega izvedba lahko pomembno vpliva na okolje, izvesti celovito presojo vplivov na okolje, s katero se ugotovijo in ocenijo vplivi na okolje in vključenost zahtev varstva okolja, ohranjanja narave; varstva človekovega zdravja in kulturne dediščine v plan ter pridobiti potrdilo ministrstva o sprejemljivosti njegove izvedbe na okolje. ZVO-2 v drugem odstavku 77. člena določa, da se za plan izvede celovita presoja vplivov na okolje, če se s planom določa ali načrtuje poseg v okolje, za katerega je treba izvesti presojo vplivov na okolje skladno z določbami 89. člena ZVO-2, ali če je zanj zahtevana presoja sprejemljivosti po predpisih o ohranjanju narave. Na podlagi tretjega odstavka 77. člena ZVO-2 se celovita presoja vplivov na okolje izvede tudi za plan, če ministrstvo oceni, da bi lahko njegova izvedba pomembneje vplivala na okolje.</w:t>
      </w:r>
    </w:p>
    <w:p w14:paraId="7611C999" w14:textId="116E62F1" w:rsidR="00534512" w:rsidRDefault="00534512" w:rsidP="00534512">
      <w:pPr>
        <w:jc w:val="both"/>
        <w:rPr>
          <w:lang w:val="sl-SI"/>
        </w:rPr>
      </w:pPr>
    </w:p>
    <w:p w14:paraId="464B9231" w14:textId="290C223A" w:rsidR="000E6553" w:rsidRDefault="000E6553" w:rsidP="000E6553">
      <w:pPr>
        <w:jc w:val="both"/>
        <w:rPr>
          <w:lang w:val="sl-SI"/>
        </w:rPr>
      </w:pPr>
      <w:r>
        <w:rPr>
          <w:lang w:val="sl-SI"/>
        </w:rPr>
        <w:t xml:space="preserve">Po določbah </w:t>
      </w:r>
      <w:r w:rsidR="00534512" w:rsidRPr="00DF723C">
        <w:rPr>
          <w:lang w:val="sl-SI"/>
        </w:rPr>
        <w:t>47. a člen</w:t>
      </w:r>
      <w:r w:rsidRPr="00DF723C">
        <w:rPr>
          <w:lang w:val="sl-SI"/>
        </w:rPr>
        <w:t>a</w:t>
      </w:r>
      <w:r w:rsidR="00534512" w:rsidRPr="00DF723C">
        <w:rPr>
          <w:lang w:val="sl-SI"/>
        </w:rPr>
        <w:t xml:space="preserve"> Zakona o prostorskem načrtovanju</w:t>
      </w:r>
      <w:r w:rsidRPr="00DF723C">
        <w:rPr>
          <w:lang w:val="sl-SI"/>
        </w:rPr>
        <w:t xml:space="preserve"> (</w:t>
      </w:r>
      <w:r w:rsidRPr="00DF723C">
        <w:rPr>
          <w:bCs/>
          <w:lang w:val="sl-SI"/>
        </w:rPr>
        <w:t>Uradni list RS, št. 33/07-ZPNačrt, 70/08-ZVO-1B, 108/09, 80/10-ZUPUDPP, 106/10-popravek</w:t>
      </w:r>
      <w:r w:rsidRPr="00FE07F8">
        <w:rPr>
          <w:bCs/>
          <w:lang w:val="sl-SI"/>
        </w:rPr>
        <w:t xml:space="preserve"> ZUPUDPP, 43/11-ZKZ-C, 57/12, 57/12 – ZUPUDPP-A, 109/12, 76/14 – </w:t>
      </w:r>
      <w:proofErr w:type="spellStart"/>
      <w:r w:rsidRPr="00FE07F8">
        <w:rPr>
          <w:bCs/>
          <w:lang w:val="sl-SI"/>
        </w:rPr>
        <w:t>odl</w:t>
      </w:r>
      <w:proofErr w:type="spellEnd"/>
      <w:r w:rsidRPr="00FE07F8">
        <w:rPr>
          <w:bCs/>
          <w:lang w:val="sl-SI"/>
        </w:rPr>
        <w:t>. US, 14/15 – ZUUJFO, 61/17 – ZUreP-2 in 199/21 – ZureP-3</w:t>
      </w:r>
      <w:r>
        <w:rPr>
          <w:bCs/>
          <w:lang w:val="sl-SI"/>
        </w:rPr>
        <w:t>; v nadaljevanju ZPNačrt</w:t>
      </w:r>
      <w:r>
        <w:rPr>
          <w:lang w:val="sl-SI"/>
        </w:rPr>
        <w:t>) ministrstvo, pristojno za okolje na podlagi vloge občine in priloženih mnenj iz tretjega odstavka tega člena pisno sporoči občini, ali je za občinski prostorski načrt treba izvesti celovito presojo vplivov na okolje.</w:t>
      </w:r>
    </w:p>
    <w:p w14:paraId="331099A5" w14:textId="77777777" w:rsidR="000E6553" w:rsidRDefault="000E6553" w:rsidP="000E6553">
      <w:pPr>
        <w:jc w:val="both"/>
        <w:rPr>
          <w:lang w:val="sl-SI"/>
        </w:rPr>
      </w:pPr>
    </w:p>
    <w:p w14:paraId="52D6725E" w14:textId="76234088" w:rsidR="00534512" w:rsidRDefault="000E6553" w:rsidP="000E6553">
      <w:pPr>
        <w:jc w:val="both"/>
        <w:rPr>
          <w:lang w:val="sl-SI"/>
        </w:rPr>
      </w:pPr>
      <w:r>
        <w:rPr>
          <w:lang w:val="sl-SI"/>
        </w:rPr>
        <w:t>Zakon o urejanju prostora (ZUreP-</w:t>
      </w:r>
      <w:r w:rsidR="00EE3696">
        <w:rPr>
          <w:lang w:val="sl-SI"/>
        </w:rPr>
        <w:t>3</w:t>
      </w:r>
      <w:r>
        <w:rPr>
          <w:lang w:val="sl-SI"/>
        </w:rPr>
        <w:t xml:space="preserve">) v </w:t>
      </w:r>
      <w:r w:rsidR="00EE3696">
        <w:rPr>
          <w:lang w:val="sl-SI"/>
        </w:rPr>
        <w:t>prvem</w:t>
      </w:r>
      <w:r>
        <w:rPr>
          <w:lang w:val="sl-SI"/>
        </w:rPr>
        <w:t xml:space="preserve"> odstavku </w:t>
      </w:r>
      <w:r w:rsidR="00EE3696">
        <w:rPr>
          <w:lang w:val="sl-SI"/>
        </w:rPr>
        <w:t>298</w:t>
      </w:r>
      <w:r>
        <w:rPr>
          <w:lang w:val="sl-SI"/>
        </w:rPr>
        <w:t xml:space="preserve">. člena določa, da se </w:t>
      </w:r>
      <w:r w:rsidR="00EE3696">
        <w:rPr>
          <w:lang w:val="sl-SI"/>
        </w:rPr>
        <w:t xml:space="preserve">postopki priprave prostorskih aktov, začetih na podlagi ZPNačrt, katerih priprava se je v skladu s prvim, drugim in tretjim odstavkom 273. člena ZUreP-2 nadaljevala po dosedanjih predpisih, se </w:t>
      </w:r>
      <w:r>
        <w:rPr>
          <w:lang w:val="sl-SI"/>
        </w:rPr>
        <w:t>končajo po ZPNačrt.</w:t>
      </w:r>
    </w:p>
    <w:p w14:paraId="616049A7" w14:textId="77777777" w:rsidR="00534512" w:rsidRPr="00534512" w:rsidRDefault="00534512" w:rsidP="00534512">
      <w:pPr>
        <w:jc w:val="both"/>
        <w:rPr>
          <w:lang w:val="sl-SI"/>
        </w:rPr>
      </w:pPr>
    </w:p>
    <w:p w14:paraId="752D90F9" w14:textId="7380E029" w:rsidR="005B4D32" w:rsidRDefault="00534512" w:rsidP="00534512">
      <w:pPr>
        <w:jc w:val="both"/>
        <w:rPr>
          <w:lang w:val="sl-SI"/>
        </w:rPr>
      </w:pPr>
      <w:r w:rsidRPr="00534512">
        <w:rPr>
          <w:lang w:val="sl-SI"/>
        </w:rPr>
        <w:t>Po določilu četrtega odstavka 89. člena ZVO-2 Vlada RS predpiše vrste posegov, za katere je treba izvesti presojo vplivov na okolje, na podlagi njihovih značilnosti, lokacije in možnih vplivov na okolje. Obveznost te presoje se ugotavlja po Uredbi o posegih v okolje, za katere je treba izvesti presojo vplivov na okolje (Uradni list RS, št. 51/14, 57/15, 26/17, 105/20 in 44/22; v nadaljnjem besedilu: Uredba o PVO).</w:t>
      </w:r>
    </w:p>
    <w:p w14:paraId="32246B23" w14:textId="77777777" w:rsidR="00951363" w:rsidRPr="00781974" w:rsidRDefault="00951363" w:rsidP="00534512">
      <w:pPr>
        <w:jc w:val="both"/>
        <w:rPr>
          <w:bCs/>
          <w:szCs w:val="20"/>
          <w:lang w:val="sl-SI"/>
        </w:rPr>
      </w:pPr>
    </w:p>
    <w:bookmarkEnd w:id="0"/>
    <w:p w14:paraId="2681A0DF" w14:textId="77777777" w:rsidR="00312ED0" w:rsidRPr="00312ED0" w:rsidRDefault="00312ED0" w:rsidP="00312ED0">
      <w:pPr>
        <w:jc w:val="both"/>
        <w:rPr>
          <w:lang w:val="sl-SI"/>
        </w:rPr>
      </w:pPr>
      <w:r w:rsidRPr="00312ED0">
        <w:rPr>
          <w:lang w:val="sl-SI"/>
        </w:rPr>
        <w:t xml:space="preserve">Ministrstvo je gradivo preučilo in ugotovilo, da SD OPN 3 obsega spremembe besedila in spremembe namenske rabe prostora v strateškem in izvedbenem delu. Spremembe se nanašajo zlasti na spremembe osnovne namenske rabe prostora in prostorskih izvedbenih pogojev za posege v prostor na podlagi prejetih pobud in razvojnih potreb, spremembe podrobnejše namenske rabe prostora, načinov urejanja, mej enot urejanja prostora, uskladitve OPN s predpisi, spremembe določil tekstualnega dela z namenom jasnejših opredelitev ter uskladitev ugotovljenih neskladij tekstualnega in grafičnega dela OPN, vključitev novih  strokovnih podlag in spremembe posameznih rešitev. Spremembe namenske rabe prostora obsegajo zlasti spremembe območij iz gozdnih zemljišč v kmetijska, širitve območij za poselitev, preselitve kmetij in umeščanje novih območij kmetij in kmetijske proizvodnje, uskladitve območij namenske rabe prostora površine cest (obvoznica Šentvid pri Stični), širitev območja pridobivanja mineralnih surovin z namensko rabo LN (kamnolom Vetrnik), širitev območja proizvodnih dejavnosti z namensko rabo IP (območje gospodarske cone Škrjanče). </w:t>
      </w:r>
    </w:p>
    <w:p w14:paraId="1DE4D294" w14:textId="5605412F" w:rsidR="0027720A" w:rsidRPr="0027720A" w:rsidRDefault="00312ED0" w:rsidP="00312ED0">
      <w:pPr>
        <w:jc w:val="both"/>
        <w:rPr>
          <w:lang w:val="sl-SI"/>
        </w:rPr>
      </w:pPr>
      <w:r w:rsidRPr="00312ED0">
        <w:rPr>
          <w:lang w:val="sl-SI"/>
        </w:rPr>
        <w:lastRenderedPageBreak/>
        <w:t>S SD OPN 3 se območje obstoječe gospodarske cone Škrjanče (velikosti pribl. 18 ha) razširi na območje v skupni izmeri pribl. 55 ha. Za posege, namenjene industrijski dejavnosti, ki presegajo 5 ha je po točki G.I.1 Uredbe PVO in v skladu z 89. členom ZVO-2 treba izvesti presojo vplivov na okolje.</w:t>
      </w:r>
      <w:r w:rsidR="0027720A" w:rsidRPr="0027720A">
        <w:rPr>
          <w:lang w:val="sl-SI"/>
        </w:rPr>
        <w:t xml:space="preserve"> </w:t>
      </w:r>
    </w:p>
    <w:p w14:paraId="6E6F39ED" w14:textId="77777777" w:rsidR="0027720A" w:rsidRPr="0027720A" w:rsidRDefault="0027720A" w:rsidP="0027720A">
      <w:pPr>
        <w:jc w:val="both"/>
        <w:rPr>
          <w:lang w:val="sl-SI"/>
        </w:rPr>
      </w:pPr>
    </w:p>
    <w:p w14:paraId="3C0E21D9" w14:textId="77777777" w:rsidR="0027720A" w:rsidRPr="0027720A" w:rsidRDefault="0027720A" w:rsidP="0027720A">
      <w:pPr>
        <w:jc w:val="both"/>
        <w:rPr>
          <w:lang w:val="sl-SI"/>
        </w:rPr>
      </w:pPr>
      <w:r w:rsidRPr="0027720A">
        <w:rPr>
          <w:lang w:val="sl-SI"/>
        </w:rPr>
        <w:t xml:space="preserve">Na podlagi 101. a člena Zakona o ohranjanju narave (Uradni list RS, št. 96/04-ZON-UPB2, 61/06 – ZDru-1, 8/10 – ZSKZ-B, 46/14, 21/18 – </w:t>
      </w:r>
      <w:proofErr w:type="spellStart"/>
      <w:r w:rsidRPr="0027720A">
        <w:rPr>
          <w:lang w:val="sl-SI"/>
        </w:rPr>
        <w:t>ZNOrg</w:t>
      </w:r>
      <w:proofErr w:type="spellEnd"/>
      <w:r w:rsidRPr="0027720A">
        <w:rPr>
          <w:lang w:val="sl-SI"/>
        </w:rPr>
        <w:t xml:space="preserve">, 31/18, 82/20, 3/22 – </w:t>
      </w:r>
      <w:proofErr w:type="spellStart"/>
      <w:r w:rsidRPr="0027720A">
        <w:rPr>
          <w:lang w:val="sl-SI"/>
        </w:rPr>
        <w:t>ZDeb</w:t>
      </w:r>
      <w:proofErr w:type="spellEnd"/>
      <w:r w:rsidRPr="0027720A">
        <w:rPr>
          <w:lang w:val="sl-SI"/>
        </w:rPr>
        <w:t xml:space="preserve">, 105/22 – ZZNŠPP in 18/23 – ZDU-1O; v nadaljevanju ZON) se celovita presoja vplivov na okolje izvede za plane, ki bi lahko pomembno vplivali na zavarovano območje, posebno varstveno območje ali potencialno posebno ohranitveno območje sami po sebi ali v povezavi z drugimi plani. </w:t>
      </w:r>
    </w:p>
    <w:p w14:paraId="05355947" w14:textId="77777777" w:rsidR="0027720A" w:rsidRPr="0027720A" w:rsidRDefault="0027720A" w:rsidP="0027720A">
      <w:pPr>
        <w:jc w:val="both"/>
        <w:rPr>
          <w:lang w:val="sl-SI"/>
        </w:rPr>
      </w:pPr>
    </w:p>
    <w:p w14:paraId="6AAEAB4B" w14:textId="2F17B695" w:rsidR="0027720A" w:rsidRPr="0027720A" w:rsidRDefault="00AA6595" w:rsidP="0027720A">
      <w:pPr>
        <w:jc w:val="both"/>
        <w:rPr>
          <w:lang w:val="sl-SI"/>
        </w:rPr>
      </w:pPr>
      <w:r w:rsidRPr="00AA6595">
        <w:rPr>
          <w:lang w:val="sl-SI"/>
        </w:rPr>
        <w:t xml:space="preserve">Zavod RS za varstvo narave (v nadaljnjem besedilu ZRSVN) je podal mnenje o verjetnosti pomembnejših vplivov SD OPN 3 na okolje, št. 3563-0019/2023-4, z dne 17. 2. 2023. V mnenju je navedel, da SD OPN 3 sega v varovana območja po Uredbi o posebnih varstvenih območjih (območjih Natura 2000), objavljeni v Uradnem listu RS, št. 49/04, 110/04, 59/07, 43/08, 8/12, 33/13 – popr.39/13 – </w:t>
      </w:r>
      <w:proofErr w:type="spellStart"/>
      <w:r w:rsidRPr="00AA6595">
        <w:rPr>
          <w:lang w:val="sl-SI"/>
        </w:rPr>
        <w:t>odl</w:t>
      </w:r>
      <w:proofErr w:type="spellEnd"/>
      <w:r w:rsidRPr="00AA6595">
        <w:rPr>
          <w:lang w:val="sl-SI"/>
        </w:rPr>
        <w:t xml:space="preserve">. US, 3/14, 21/16 in 47/18, in sicer: Krška jama (POO, SI3000170), Vir pri Stični (POO, SI3000202), Krka s pritoki (POO, SI3000338) in </w:t>
      </w:r>
      <w:proofErr w:type="spellStart"/>
      <w:r w:rsidRPr="00AA6595">
        <w:rPr>
          <w:lang w:val="sl-SI"/>
        </w:rPr>
        <w:t>Šimenkova</w:t>
      </w:r>
      <w:proofErr w:type="spellEnd"/>
      <w:r w:rsidRPr="00AA6595">
        <w:rPr>
          <w:lang w:val="sl-SI"/>
        </w:rPr>
        <w:t xml:space="preserve"> jama (POO, SI3000208). ZRSVN ugotavlja, da, ob upoštevanju splošnih in konkretnih naravovarstvenih usmeritev, načrtovane spremembe ne bodo pomembno vplivale na uresničevanje varstvenih ciljev navedenih varovanih območij. Skladno z navedenim ZRSVN meni, da za SD OPN 3 ni treba izvesti presoje sprejemljivosti vplivov izvedbe plana na varovana območja narave, kot to določa 101. člen ZON.</w:t>
      </w:r>
    </w:p>
    <w:p w14:paraId="49EE466B" w14:textId="77777777" w:rsidR="0027720A" w:rsidRPr="0027720A" w:rsidRDefault="0027720A" w:rsidP="0027720A">
      <w:pPr>
        <w:jc w:val="both"/>
        <w:rPr>
          <w:lang w:val="sl-SI"/>
        </w:rPr>
      </w:pPr>
    </w:p>
    <w:p w14:paraId="55105F78" w14:textId="15EC3811" w:rsidR="0027720A" w:rsidRPr="0027720A" w:rsidRDefault="0027720A" w:rsidP="0027720A">
      <w:pPr>
        <w:jc w:val="both"/>
        <w:rPr>
          <w:lang w:val="sl-SI"/>
        </w:rPr>
      </w:pPr>
      <w:r w:rsidRPr="0027720A">
        <w:rPr>
          <w:lang w:val="sl-SI"/>
        </w:rPr>
        <w:t xml:space="preserve">Ministrstvo je v postopku preučilo tudi obstoj drugih </w:t>
      </w:r>
      <w:proofErr w:type="spellStart"/>
      <w:r w:rsidRPr="0027720A">
        <w:rPr>
          <w:lang w:val="sl-SI"/>
        </w:rPr>
        <w:t>okoljskih</w:t>
      </w:r>
      <w:proofErr w:type="spellEnd"/>
      <w:r w:rsidRPr="0027720A">
        <w:rPr>
          <w:lang w:val="sl-SI"/>
        </w:rPr>
        <w:t xml:space="preserve"> razlogov za uvedbo celovite presoje vplivov na okolje po določilu tretjega odstavka </w:t>
      </w:r>
      <w:r>
        <w:rPr>
          <w:lang w:val="sl-SI"/>
        </w:rPr>
        <w:t>77</w:t>
      </w:r>
      <w:r w:rsidRPr="0027720A">
        <w:rPr>
          <w:lang w:val="sl-SI"/>
        </w:rPr>
        <w:t>. člena ZVO-</w:t>
      </w:r>
      <w:r>
        <w:rPr>
          <w:lang w:val="sl-SI"/>
        </w:rPr>
        <w:t>2</w:t>
      </w:r>
      <w:r w:rsidRPr="0027720A">
        <w:rPr>
          <w:lang w:val="sl-SI"/>
        </w:rPr>
        <w:t xml:space="preserve"> in skladno z 2. členom Uredbe o merilih za ocenjevanje verjetnosti pomembnejših vplivov izvedbe plana, programa, načrta ali drugega splošnega akta in njegovih sprememb na okolje v postopku celovite presoje vplivov na okolje (Uradni list RS, št. 9/09; v nadaljnjem besedilu Uredba o merilih). Pripravljavec plana je ministrstvu predložil mnenja nosilcev urejanja prostora po 3. členu Uredbe o merilih, in sicer: ZRSVN, Ministrstva za kulturo, Ministrstva za zdravje</w:t>
      </w:r>
      <w:r w:rsidR="0066409D">
        <w:rPr>
          <w:lang w:val="sl-SI"/>
        </w:rPr>
        <w:t>, Zavoda za ribištvo Slovenije, Direkcije RS za vode</w:t>
      </w:r>
      <w:r w:rsidRPr="0027720A">
        <w:rPr>
          <w:lang w:val="sl-SI"/>
        </w:rPr>
        <w:t xml:space="preserve"> in Ministrstva za kmetijstvo, gozdarstvo in prehrano za področje gozdarstva</w:t>
      </w:r>
      <w:r w:rsidR="00B57327">
        <w:rPr>
          <w:lang w:val="sl-SI"/>
        </w:rPr>
        <w:t xml:space="preserve">. Ministrstvo je dne 4. 3. 2024 prejelo še mnenje Ministrstva za kmetijstvo, gozdarstvo in prehrano s </w:t>
      </w:r>
      <w:r w:rsidR="0066409D">
        <w:rPr>
          <w:lang w:val="sl-SI"/>
        </w:rPr>
        <w:t>področj</w:t>
      </w:r>
      <w:r w:rsidR="00B57327">
        <w:rPr>
          <w:lang w:val="sl-SI"/>
        </w:rPr>
        <w:t xml:space="preserve">a </w:t>
      </w:r>
      <w:r w:rsidR="0066409D">
        <w:rPr>
          <w:lang w:val="sl-SI"/>
        </w:rPr>
        <w:t>kmetijstva</w:t>
      </w:r>
      <w:r w:rsidRPr="0027720A">
        <w:rPr>
          <w:lang w:val="sl-SI"/>
        </w:rPr>
        <w:t xml:space="preserve">. </w:t>
      </w:r>
    </w:p>
    <w:p w14:paraId="702B6E4F" w14:textId="77777777" w:rsidR="0027720A" w:rsidRPr="0027720A" w:rsidRDefault="0027720A" w:rsidP="0027720A">
      <w:pPr>
        <w:jc w:val="both"/>
        <w:rPr>
          <w:lang w:val="sl-SI"/>
        </w:rPr>
      </w:pPr>
    </w:p>
    <w:p w14:paraId="215E74DA" w14:textId="77777777" w:rsidR="0066409D" w:rsidRPr="0066409D" w:rsidRDefault="0066409D" w:rsidP="0066409D">
      <w:pPr>
        <w:jc w:val="both"/>
        <w:rPr>
          <w:lang w:val="sl-SI"/>
        </w:rPr>
      </w:pPr>
      <w:r w:rsidRPr="0066409D">
        <w:rPr>
          <w:lang w:val="sl-SI"/>
        </w:rPr>
        <w:t>ZRSVN je v mnenju, št. 3563-0019/2023-4, z dne 17. 2. 2023 ugotovil, da SD OPN 3 segajo na naravne vrednote in ekološko pomembna območja. Kljub temu ZRSVN meni, da ob upoštevanju splošnih in konkretnih usmeritev, podanih v naravovarstvenih smernicah, SD OPN 3 ne bo pomembno vplival na naravne vrednote in biotsko raznovrstnost.</w:t>
      </w:r>
    </w:p>
    <w:p w14:paraId="3FB580E0" w14:textId="77777777" w:rsidR="0066409D" w:rsidRPr="0066409D" w:rsidRDefault="0066409D" w:rsidP="0066409D">
      <w:pPr>
        <w:jc w:val="both"/>
        <w:rPr>
          <w:lang w:val="sl-SI"/>
        </w:rPr>
      </w:pPr>
    </w:p>
    <w:p w14:paraId="311DD543" w14:textId="77777777" w:rsidR="0066409D" w:rsidRPr="0066409D" w:rsidRDefault="0066409D" w:rsidP="0066409D">
      <w:pPr>
        <w:jc w:val="both"/>
        <w:rPr>
          <w:lang w:val="sl-SI"/>
        </w:rPr>
      </w:pPr>
      <w:r w:rsidRPr="0066409D">
        <w:rPr>
          <w:lang w:val="sl-SI"/>
        </w:rPr>
        <w:t xml:space="preserve">Ministrstvo za zdravje je posredovalo posebne smernice Nacionalnega inštituta za javno zdravje (v nadaljnjem besedilu NIJZ), št. 354-48/2015-10 (256), z dne 30. 1. 2023. NIJZ je v posebnih smernicah podalo ugotovitve v zvezi s planom ter usmeritve glede kakovosti zraka, voda, tal, emisij hrupa, varovanja pred </w:t>
      </w:r>
      <w:proofErr w:type="spellStart"/>
      <w:r w:rsidRPr="0066409D">
        <w:rPr>
          <w:lang w:val="sl-SI"/>
        </w:rPr>
        <w:t>neionizirnimi</w:t>
      </w:r>
      <w:proofErr w:type="spellEnd"/>
      <w:r w:rsidRPr="0066409D">
        <w:rPr>
          <w:lang w:val="sl-SI"/>
        </w:rPr>
        <w:t xml:space="preserve"> sevanji, osončenosti, prilagajanja podnebnim spremembam, svetlobnega onesnaževanja, zelenih in javnih površin ter glede umeščanja objektov z varovanimi prostori in obratov večjega in manjšega tveganja za okolje, dejavnosti in naprav, ki lahko povzročijo onesnaženje okolja večjega obsega ali so vir vonjav. NIJZ se v smernicah ni opredelil do verjetnosti pomembnejših vplivov SD OPN 3 na okolje. </w:t>
      </w:r>
    </w:p>
    <w:p w14:paraId="608B348B" w14:textId="77777777" w:rsidR="0066409D" w:rsidRPr="0066409D" w:rsidRDefault="0066409D" w:rsidP="0066409D">
      <w:pPr>
        <w:jc w:val="both"/>
        <w:rPr>
          <w:lang w:val="sl-SI"/>
        </w:rPr>
      </w:pPr>
    </w:p>
    <w:p w14:paraId="576BA418" w14:textId="77777777" w:rsidR="0066409D" w:rsidRPr="0066409D" w:rsidRDefault="0066409D" w:rsidP="0066409D">
      <w:pPr>
        <w:jc w:val="both"/>
        <w:rPr>
          <w:lang w:val="sl-SI"/>
        </w:rPr>
      </w:pPr>
      <w:r w:rsidRPr="0066409D">
        <w:rPr>
          <w:lang w:val="sl-SI"/>
        </w:rPr>
        <w:t>Zavod za ribištvo Slovenije je v mnenju, št. 4201-18/2020-7, z dne 18. 1. 2023, podal smernice glede preprečevanja onesnaževanja voda in posegov v vodotoke. Zavod za ribištvo Slovenije meni, da ob upoštevanju podanih smernic izvedba SD OPN 3 ne bo imela pomembnih vplivov na okolje.</w:t>
      </w:r>
    </w:p>
    <w:p w14:paraId="57830043" w14:textId="77777777" w:rsidR="0066409D" w:rsidRPr="0066409D" w:rsidRDefault="0066409D" w:rsidP="0066409D">
      <w:pPr>
        <w:jc w:val="both"/>
        <w:rPr>
          <w:lang w:val="sl-SI"/>
        </w:rPr>
      </w:pPr>
    </w:p>
    <w:p w14:paraId="57ADF87C" w14:textId="77777777" w:rsidR="0066409D" w:rsidRPr="0066409D" w:rsidRDefault="0066409D" w:rsidP="0066409D">
      <w:pPr>
        <w:jc w:val="both"/>
        <w:rPr>
          <w:lang w:val="sl-SI"/>
        </w:rPr>
      </w:pPr>
      <w:r w:rsidRPr="0066409D">
        <w:rPr>
          <w:lang w:val="sl-SI"/>
        </w:rPr>
        <w:t xml:space="preserve">Ministrstvo za kmetijstvo, gozdarstvo in prehrano je podalo mnenje s področja gozdarstva in lovstva, št. 3401-64/2008/88, z dne 28. 2. 2023. V mnenju je navedlo, da se SD OPN 3 spreminja </w:t>
      </w:r>
      <w:r w:rsidRPr="0066409D">
        <w:rPr>
          <w:lang w:val="sl-SI"/>
        </w:rPr>
        <w:lastRenderedPageBreak/>
        <w:t>72,36 ha površin z namensko rabo gozd. Za manjši del teh površin so bile že izdane odločbe Zavoda za gozdove Slovenije za krčitev gozda, v večjem delu pa gre za pobude, kjer se namenska raba iz gozda spreminja v druge namenske rabe prostora. Največja pobuda obsega 32,5 ha gozda, ki je namenjenih za širitev obstoječe gospodarske cone Škrjanče, med večje pa sodita še pobudi za širitev kmetijskih površin v skupnem obsegu pribl. 7 ha in širitev kamnoloma Vetrnik. Ministrstvo za kmetijstvo, gozdarstvo in prehrano meni, da spremembe, načrtovane s SD OPN 3, zahtevajo izdelavo celovite presoje vplivov na okolje.</w:t>
      </w:r>
    </w:p>
    <w:p w14:paraId="48228756" w14:textId="77777777" w:rsidR="0066409D" w:rsidRPr="0066409D" w:rsidRDefault="0066409D" w:rsidP="0066409D">
      <w:pPr>
        <w:jc w:val="both"/>
        <w:rPr>
          <w:lang w:val="sl-SI"/>
        </w:rPr>
      </w:pPr>
    </w:p>
    <w:p w14:paraId="6FAEC35C" w14:textId="77777777" w:rsidR="0066409D" w:rsidRPr="0066409D" w:rsidRDefault="0066409D" w:rsidP="0066409D">
      <w:pPr>
        <w:jc w:val="both"/>
        <w:rPr>
          <w:lang w:val="sl-SI"/>
        </w:rPr>
      </w:pPr>
      <w:r w:rsidRPr="0066409D">
        <w:rPr>
          <w:lang w:val="sl-SI"/>
        </w:rPr>
        <w:t xml:space="preserve">Direkcija RS za vode je v mnenju, št. 35012-24/2023-2, z dne 22. 5. 2023 navedla, da v osnutku SD OPN 3 niso bile v celoti upoštevane splošne smernice s področja upravljanja z vodami. Direkcija RS za vode ugotavlja, da SD OPN 3 z novimi pobudami in širitvami obstoječih dejavnosti posega na območja, ogrožena zaradi poplav, na erozijsko in </w:t>
      </w:r>
      <w:proofErr w:type="spellStart"/>
      <w:r w:rsidRPr="0066409D">
        <w:rPr>
          <w:lang w:val="sl-SI"/>
        </w:rPr>
        <w:t>plazljivo</w:t>
      </w:r>
      <w:proofErr w:type="spellEnd"/>
      <w:r w:rsidRPr="0066409D">
        <w:rPr>
          <w:lang w:val="sl-SI"/>
        </w:rPr>
        <w:t xml:space="preserve"> ogrožena območja ter na vodovarstvena območja. Načrtovane ureditve prav tako posegajo tudi na vodna zemljišča in priobalna zemljišča vodotokov 1. in 2. reda. V skladu z navedenim Direkcija RS za vode meni, da bo izvedba SD OPN 3 verjetno pomembno vplivala na vodni režim in stanje voda. </w:t>
      </w:r>
    </w:p>
    <w:p w14:paraId="1E898773" w14:textId="77777777" w:rsidR="0066409D" w:rsidRPr="0066409D" w:rsidRDefault="0066409D" w:rsidP="0066409D">
      <w:pPr>
        <w:jc w:val="both"/>
        <w:rPr>
          <w:lang w:val="sl-SI"/>
        </w:rPr>
      </w:pPr>
    </w:p>
    <w:p w14:paraId="1D1E1754" w14:textId="77777777" w:rsidR="0066409D" w:rsidRPr="0066409D" w:rsidRDefault="0066409D" w:rsidP="0066409D">
      <w:pPr>
        <w:jc w:val="both"/>
        <w:rPr>
          <w:lang w:val="sl-SI"/>
        </w:rPr>
      </w:pPr>
      <w:r w:rsidRPr="0066409D">
        <w:rPr>
          <w:lang w:val="sl-SI"/>
        </w:rPr>
        <w:t>Ministrstvo za kmetijstvo, gozdarstvo in prehrano je podalo mnenje s področja kmetijstva, št. 3502-1/2023/5, z dne 6. 6. 2023 in dopolnilno mnenje, št. 3502-1/2023/13, z dne 16. 2. 2024, prejeto 4. 3. 2024. V mnenju je navedlo, da za SD OPN 3 ni treba izvesti celovite presoje vplivov na okolje z vidika varstva kmetijskih zemljišč.</w:t>
      </w:r>
    </w:p>
    <w:p w14:paraId="2671AF1C" w14:textId="77777777" w:rsidR="0066409D" w:rsidRPr="0066409D" w:rsidRDefault="0066409D" w:rsidP="0066409D">
      <w:pPr>
        <w:jc w:val="both"/>
        <w:rPr>
          <w:lang w:val="sl-SI"/>
        </w:rPr>
      </w:pPr>
    </w:p>
    <w:p w14:paraId="7257847C" w14:textId="77777777" w:rsidR="0066409D" w:rsidRPr="0066409D" w:rsidRDefault="0066409D" w:rsidP="0066409D">
      <w:pPr>
        <w:jc w:val="both"/>
        <w:rPr>
          <w:lang w:val="sl-SI"/>
        </w:rPr>
      </w:pPr>
      <w:r w:rsidRPr="0066409D">
        <w:rPr>
          <w:lang w:val="sl-SI"/>
        </w:rPr>
        <w:t xml:space="preserve">Ministrstvo za kulturo je podalo mnenje št. 3501-2/2023-3340/6, z dne 27. 12. 2023. V mnenju je navedlo, da glede na ureditve in rešitve, prikazane v SD OPN 3, ter stanje in varstveni režim dediščine na območju sicer obstaja verjetnost vplivov na kulturno dediščino, vendar ga bo Ministrstvo za kulturo vrednotilo skozi postopek priprave prostorskega akta s smernicami in mnenji. Ministrstvo za kulturo meni, da dodatna strateška presoja vplivov plana na registrirano kulturno dediščino ni potrebna. V primeru, da se s SD OPN 3 načrtujejo posegi v okolje, za katere je treba izvesti presojo vplivov na okolje, Ministrstvo za kulturo meni, da obstaja verjetnost pomembnejših vplivov izvedbe plana na arheološke ostaline. </w:t>
      </w:r>
    </w:p>
    <w:p w14:paraId="2282758C" w14:textId="77777777" w:rsidR="0066409D" w:rsidRPr="0066409D" w:rsidRDefault="0066409D" w:rsidP="0066409D">
      <w:pPr>
        <w:jc w:val="both"/>
        <w:rPr>
          <w:lang w:val="sl-SI"/>
        </w:rPr>
      </w:pPr>
    </w:p>
    <w:p w14:paraId="01E42FF0" w14:textId="77777777" w:rsidR="0066409D" w:rsidRPr="0066409D" w:rsidRDefault="0066409D" w:rsidP="0066409D">
      <w:pPr>
        <w:jc w:val="both"/>
        <w:rPr>
          <w:lang w:val="sl-SI"/>
        </w:rPr>
      </w:pPr>
      <w:r w:rsidRPr="0066409D">
        <w:rPr>
          <w:lang w:val="sl-SI"/>
        </w:rPr>
        <w:t>Ministrstvo se strinja z ugotovitvami iz mnenj ZRSVN, Ministrstva za kulturo, Direkcije RS za vode, Zavoda za ribištvo Slovenije in Ministrstva za kmetijstvo, gozdarstvo in prehrano s področja kmetijstva in s področja gozdarstva. Na podlagi gradiva, javno dostopnih podatkov in meril iz 2. člena Uredbe o merilih ministrstvo ugotavlja, da bo SD OPN 3 pomembno vplival na gozd, arheološke ostaline ter vodni režim in stanje voda.</w:t>
      </w:r>
    </w:p>
    <w:p w14:paraId="2A6194ED" w14:textId="2A0FC6E2" w:rsidR="005B4D32" w:rsidRDefault="0066409D" w:rsidP="0066409D">
      <w:pPr>
        <w:jc w:val="both"/>
        <w:rPr>
          <w:lang w:val="sl-SI"/>
        </w:rPr>
      </w:pPr>
      <w:r w:rsidRPr="0066409D">
        <w:rPr>
          <w:lang w:val="sl-SI"/>
        </w:rPr>
        <w:t>Ministrstvo ugotavlja tudi, da se s SD OPN 3 načrtujejo novi posegi in dejavnosti ter širitve obstoječih, ki bodo vplivali na kakovost zraka, površinskih in podzemnih voda, emisije hrupa in vonjav, povečanje porabe pitne vode ter odvajanja odpadnih voda, kar lahko vpliva na zdravje ljudi. Načrtovane nove ureditve bodo z obstoječimi lahko povzročile tudi kumulativne vplive na okolje in zdravje. Skladno z navedenim ministrstvo meni, da je za SD OPN 3 treba izvesti celovito presojo vplivov na okolje.</w:t>
      </w:r>
    </w:p>
    <w:p w14:paraId="05CB4486" w14:textId="621080E0" w:rsidR="00854B70" w:rsidRDefault="00854B70" w:rsidP="0027720A">
      <w:pPr>
        <w:jc w:val="both"/>
        <w:rPr>
          <w:lang w:val="sl-SI"/>
        </w:rPr>
      </w:pPr>
    </w:p>
    <w:p w14:paraId="4513173A" w14:textId="63D18E66" w:rsidR="00854B70" w:rsidRPr="00EF582A" w:rsidRDefault="00854B70" w:rsidP="00854B70">
      <w:pPr>
        <w:jc w:val="both"/>
        <w:rPr>
          <w:lang w:val="sl-SI"/>
        </w:rPr>
      </w:pPr>
      <w:r w:rsidRPr="00EF582A">
        <w:rPr>
          <w:lang w:val="sl-SI"/>
        </w:rPr>
        <w:t>Skladno z določbami 9. in 146. člena Zakona o upravnem postopku (</w:t>
      </w:r>
      <w:r w:rsidRPr="00EF582A">
        <w:rPr>
          <w:bCs/>
          <w:lang w:val="sl-SI"/>
        </w:rPr>
        <w:t xml:space="preserve">Uradni list RS, št. 24/06-ZUP-UPB2, 105/06-ZUS-1, 126/07, 65/08, 8/10, 82/13 in 175/20-ZIUOPDVE in 3/22 – </w:t>
      </w:r>
      <w:proofErr w:type="spellStart"/>
      <w:r w:rsidRPr="00EF582A">
        <w:rPr>
          <w:bCs/>
          <w:lang w:val="sl-SI"/>
        </w:rPr>
        <w:t>ZDeb</w:t>
      </w:r>
      <w:proofErr w:type="spellEnd"/>
      <w:r w:rsidRPr="00EF582A">
        <w:rPr>
          <w:bCs/>
          <w:lang w:val="sl-SI"/>
        </w:rPr>
        <w:t>; v nadaljnjem besedilu ZUP</w:t>
      </w:r>
      <w:r w:rsidRPr="00EF582A">
        <w:rPr>
          <w:lang w:val="sl-SI"/>
        </w:rPr>
        <w:t>) je ministrstvo z dopisom, št. 35409-</w:t>
      </w:r>
      <w:r w:rsidR="00EC7E96" w:rsidRPr="00EF582A">
        <w:rPr>
          <w:lang w:val="sl-SI"/>
        </w:rPr>
        <w:t>12</w:t>
      </w:r>
      <w:r w:rsidRPr="00EF582A">
        <w:rPr>
          <w:lang w:val="sl-SI"/>
        </w:rPr>
        <w:t>/202</w:t>
      </w:r>
      <w:r w:rsidR="00EC7E96" w:rsidRPr="00EF582A">
        <w:rPr>
          <w:lang w:val="sl-SI"/>
        </w:rPr>
        <w:t>4</w:t>
      </w:r>
      <w:r w:rsidRPr="00EF582A">
        <w:rPr>
          <w:lang w:val="sl-SI"/>
        </w:rPr>
        <w:t>-25</w:t>
      </w:r>
      <w:r w:rsidR="000C1D08" w:rsidRPr="00EF582A">
        <w:rPr>
          <w:lang w:val="sl-SI"/>
        </w:rPr>
        <w:t>7</w:t>
      </w:r>
      <w:r w:rsidRPr="00EF582A">
        <w:rPr>
          <w:lang w:val="sl-SI"/>
        </w:rPr>
        <w:t>0-</w:t>
      </w:r>
      <w:r w:rsidR="00EC7E96" w:rsidRPr="00EF582A">
        <w:rPr>
          <w:lang w:val="sl-SI"/>
        </w:rPr>
        <w:t>4</w:t>
      </w:r>
      <w:r w:rsidRPr="00EF582A">
        <w:rPr>
          <w:lang w:val="sl-SI"/>
        </w:rPr>
        <w:t xml:space="preserve">, z dne </w:t>
      </w:r>
      <w:r w:rsidR="00EC7E96" w:rsidRPr="00EF582A">
        <w:rPr>
          <w:lang w:val="sl-SI"/>
        </w:rPr>
        <w:t>11</w:t>
      </w:r>
      <w:r w:rsidRPr="00EF582A">
        <w:rPr>
          <w:lang w:val="sl-SI"/>
        </w:rPr>
        <w:t xml:space="preserve">. </w:t>
      </w:r>
      <w:r w:rsidR="00EC7E96" w:rsidRPr="00EF582A">
        <w:rPr>
          <w:lang w:val="sl-SI"/>
        </w:rPr>
        <w:t>3</w:t>
      </w:r>
      <w:r w:rsidRPr="00EF582A">
        <w:rPr>
          <w:lang w:val="sl-SI"/>
        </w:rPr>
        <w:t>. 202</w:t>
      </w:r>
      <w:r w:rsidR="00EC7E96" w:rsidRPr="00EF582A">
        <w:rPr>
          <w:lang w:val="sl-SI"/>
        </w:rPr>
        <w:t>4</w:t>
      </w:r>
      <w:r w:rsidRPr="00EF582A">
        <w:rPr>
          <w:lang w:val="sl-SI"/>
        </w:rPr>
        <w:t xml:space="preserve">, seznanilo pripravljavca plana z dejstvi in okoliščinami, pomembnimi za odločitev o uvedbi celovite presoje vplivov na okolje za predmetni plan, in ga pozvalo, da se do njih pisno opredeli v petnajstih dneh od prejema dopisa. Pripravljavec plana se je z dejstvi in okoliščinami seznanil dne </w:t>
      </w:r>
      <w:r w:rsidR="00EC7E96" w:rsidRPr="00EF582A">
        <w:rPr>
          <w:lang w:val="sl-SI"/>
        </w:rPr>
        <w:t>27</w:t>
      </w:r>
      <w:r w:rsidRPr="00EF582A">
        <w:rPr>
          <w:lang w:val="sl-SI"/>
        </w:rPr>
        <w:t xml:space="preserve">. </w:t>
      </w:r>
      <w:r w:rsidR="00EC7E96" w:rsidRPr="00EF582A">
        <w:rPr>
          <w:lang w:val="sl-SI"/>
        </w:rPr>
        <w:t>3</w:t>
      </w:r>
      <w:r w:rsidRPr="00EF582A">
        <w:rPr>
          <w:lang w:val="sl-SI"/>
        </w:rPr>
        <w:t>. 202</w:t>
      </w:r>
      <w:r w:rsidR="00EC7E96" w:rsidRPr="00EF582A">
        <w:rPr>
          <w:lang w:val="sl-SI"/>
        </w:rPr>
        <w:t>4</w:t>
      </w:r>
      <w:r w:rsidRPr="00EF582A">
        <w:rPr>
          <w:lang w:val="sl-SI"/>
        </w:rPr>
        <w:t xml:space="preserve"> in se do njih ni pisno opredelil.</w:t>
      </w:r>
    </w:p>
    <w:p w14:paraId="086EDDD2" w14:textId="77777777" w:rsidR="00854B70" w:rsidRPr="00EF582A" w:rsidRDefault="00854B70" w:rsidP="00854B70">
      <w:pPr>
        <w:jc w:val="both"/>
        <w:rPr>
          <w:lang w:val="sl-SI"/>
        </w:rPr>
      </w:pPr>
    </w:p>
    <w:p w14:paraId="2E2CF40F" w14:textId="6ED3BC64" w:rsidR="00854B70" w:rsidRDefault="00854B70" w:rsidP="00854B70">
      <w:pPr>
        <w:jc w:val="both"/>
        <w:rPr>
          <w:lang w:val="sl-SI"/>
        </w:rPr>
      </w:pPr>
      <w:r w:rsidRPr="00EF582A">
        <w:rPr>
          <w:lang w:val="sl-SI"/>
        </w:rPr>
        <w:t xml:space="preserve">Po pregledu vseh prejetih gradiv in mnenj je ministrstvo ugotovilo, da je v postopku sprejemanja SD OPN </w:t>
      </w:r>
      <w:r w:rsidR="00EC7E96" w:rsidRPr="00EF582A">
        <w:rPr>
          <w:lang w:val="sl-SI"/>
        </w:rPr>
        <w:t>3</w:t>
      </w:r>
      <w:r w:rsidRPr="00EF582A">
        <w:rPr>
          <w:lang w:val="sl-SI"/>
        </w:rPr>
        <w:t xml:space="preserve"> treba izvesti celovito presojo vplivov na okolje po določbah drugega in tretjega odstavka 77. člena ZVO-2. Za njeno izvedbo mora pripravljavec plana, Občina </w:t>
      </w:r>
      <w:r w:rsidR="00EC7E96" w:rsidRPr="00EF582A">
        <w:rPr>
          <w:bCs/>
          <w:lang w:val="sl-SI"/>
        </w:rPr>
        <w:t>Ivančna Gorica</w:t>
      </w:r>
      <w:r w:rsidRPr="00EF582A">
        <w:rPr>
          <w:lang w:val="sl-SI"/>
        </w:rPr>
        <w:t xml:space="preserve">, zagotoviti izdelavo </w:t>
      </w:r>
      <w:proofErr w:type="spellStart"/>
      <w:r w:rsidRPr="00EF582A">
        <w:rPr>
          <w:lang w:val="sl-SI"/>
        </w:rPr>
        <w:t>okoljskega</w:t>
      </w:r>
      <w:proofErr w:type="spellEnd"/>
      <w:r w:rsidRPr="00EF582A">
        <w:rPr>
          <w:lang w:val="sl-SI"/>
        </w:rPr>
        <w:t xml:space="preserve"> poročila, v katerem se opredelijo, opišejo in ovrednotijo vplivi izvedbe plana na okolje in možne alternative, ob upoštevanju ciljev in geografskih značilnosti </w:t>
      </w:r>
      <w:r w:rsidRPr="00EF582A">
        <w:rPr>
          <w:lang w:val="sl-SI"/>
        </w:rPr>
        <w:lastRenderedPageBreak/>
        <w:t xml:space="preserve">območja, na katerega se plan nanaša, in sicer skladno z določili Uredbe o </w:t>
      </w:r>
      <w:proofErr w:type="spellStart"/>
      <w:r w:rsidRPr="00EF582A">
        <w:rPr>
          <w:lang w:val="sl-SI"/>
        </w:rPr>
        <w:t>okoljskem</w:t>
      </w:r>
      <w:proofErr w:type="spellEnd"/>
      <w:r w:rsidRPr="00EF582A">
        <w:rPr>
          <w:lang w:val="sl-SI"/>
        </w:rPr>
        <w:t xml:space="preserve"> poročilu in podrobnejšem postopku celovite presoje vplivov izvedbe planov na okolje (</w:t>
      </w:r>
      <w:proofErr w:type="spellStart"/>
      <w:r w:rsidRPr="00EF582A">
        <w:rPr>
          <w:lang w:val="sl-SI"/>
        </w:rPr>
        <w:t>Ur.l</w:t>
      </w:r>
      <w:proofErr w:type="spellEnd"/>
      <w:r w:rsidRPr="00EF582A">
        <w:rPr>
          <w:lang w:val="sl-SI"/>
        </w:rPr>
        <w:t xml:space="preserve">. RS, št. 73/05). V okviru postopka celovite presoje vplivov na okolje </w:t>
      </w:r>
      <w:r w:rsidR="00EC7E96" w:rsidRPr="00EF582A">
        <w:rPr>
          <w:lang w:val="sl-SI"/>
        </w:rPr>
        <w:t>ni treba</w:t>
      </w:r>
      <w:r w:rsidRPr="00EF582A">
        <w:rPr>
          <w:lang w:val="sl-SI"/>
        </w:rPr>
        <w:t xml:space="preserve"> izve</w:t>
      </w:r>
      <w:r w:rsidR="00EC7E96" w:rsidRPr="00EF582A">
        <w:rPr>
          <w:lang w:val="sl-SI"/>
        </w:rPr>
        <w:t>sti</w:t>
      </w:r>
      <w:r w:rsidRPr="00EF582A">
        <w:rPr>
          <w:lang w:val="sl-SI"/>
        </w:rPr>
        <w:t xml:space="preserve"> postopk</w:t>
      </w:r>
      <w:r w:rsidR="00EC7E96" w:rsidRPr="00EF582A">
        <w:rPr>
          <w:lang w:val="sl-SI"/>
        </w:rPr>
        <w:t>a</w:t>
      </w:r>
      <w:r w:rsidRPr="00EF582A">
        <w:rPr>
          <w:lang w:val="sl-SI"/>
        </w:rPr>
        <w:t xml:space="preserve"> presoje sprejemljivosti vplivov izvedbe plana na varovana območja narave.</w:t>
      </w:r>
    </w:p>
    <w:p w14:paraId="08C240CD" w14:textId="557E00FA" w:rsidR="006573AF" w:rsidRDefault="006573AF" w:rsidP="005B4D32">
      <w:pPr>
        <w:jc w:val="both"/>
        <w:rPr>
          <w:lang w:val="sl-SI"/>
        </w:rPr>
      </w:pPr>
    </w:p>
    <w:p w14:paraId="5DF85202" w14:textId="77777777" w:rsidR="002E03DC" w:rsidRPr="00DD48C1" w:rsidRDefault="002E03DC" w:rsidP="005B4D32">
      <w:pPr>
        <w:jc w:val="both"/>
        <w:rPr>
          <w:lang w:val="sl-SI"/>
        </w:rPr>
      </w:pPr>
    </w:p>
    <w:p w14:paraId="7C9B0922" w14:textId="77777777" w:rsidR="005B4D32" w:rsidRPr="00DD48C1" w:rsidRDefault="005B4D32" w:rsidP="005B4D32">
      <w:pPr>
        <w:jc w:val="both"/>
        <w:rPr>
          <w:lang w:val="sl-SI"/>
        </w:rPr>
      </w:pPr>
      <w:r w:rsidRPr="00DD48C1">
        <w:rPr>
          <w:lang w:val="sl-SI"/>
        </w:rPr>
        <w:t>Pouk o pravnem sredstvu: Zoper to odločbo ni pritožbe, pač pa se lahko sproži upravni spor in sicer z vložitvijo tožbe, ki se vloži v roku 30 dni po vročitvi te odločbe na Upravno sodišče Republike Slovenije, Fajfarjeva 33, Ljubljana. Tožba se vloži pisno pri navedenem sodišču.</w:t>
      </w:r>
    </w:p>
    <w:p w14:paraId="62BA50AA" w14:textId="77777777" w:rsidR="005B4D32" w:rsidRPr="00DD48C1" w:rsidRDefault="005B4D32" w:rsidP="005B4D32">
      <w:pPr>
        <w:jc w:val="both"/>
        <w:rPr>
          <w:lang w:val="sl-SI"/>
        </w:rPr>
      </w:pPr>
    </w:p>
    <w:p w14:paraId="20B57894" w14:textId="77777777" w:rsidR="005B4D32" w:rsidRPr="00DD48C1" w:rsidRDefault="005B4D32" w:rsidP="005B4D32">
      <w:pPr>
        <w:jc w:val="both"/>
        <w:rPr>
          <w:lang w:val="sl-SI"/>
        </w:rPr>
      </w:pPr>
    </w:p>
    <w:p w14:paraId="6CDF920A" w14:textId="77777777" w:rsidR="005B4D32" w:rsidRPr="00DD48C1" w:rsidRDefault="005B4D32" w:rsidP="005B4D32">
      <w:pPr>
        <w:jc w:val="both"/>
        <w:rPr>
          <w:lang w:val="sl-SI"/>
        </w:rPr>
      </w:pPr>
      <w:r w:rsidRPr="00DD48C1">
        <w:rPr>
          <w:lang w:val="sl-SI"/>
        </w:rPr>
        <w:t>Postopek vodila:</w:t>
      </w:r>
    </w:p>
    <w:p w14:paraId="57F28663" w14:textId="77777777" w:rsidR="005B4D32" w:rsidRPr="00DD48C1" w:rsidRDefault="005B4D32" w:rsidP="005B4D32">
      <w:pPr>
        <w:jc w:val="both"/>
        <w:rPr>
          <w:lang w:val="sl-SI"/>
        </w:rPr>
      </w:pPr>
    </w:p>
    <w:p w14:paraId="0E1A6E71" w14:textId="339CBF4E" w:rsidR="005B4D32" w:rsidRPr="00DD48C1" w:rsidRDefault="005B4D32" w:rsidP="00624D41">
      <w:pPr>
        <w:tabs>
          <w:tab w:val="center" w:pos="5954"/>
        </w:tabs>
        <w:jc w:val="both"/>
        <w:rPr>
          <w:lang w:val="sl-SI"/>
        </w:rPr>
      </w:pPr>
      <w:r w:rsidRPr="00DD48C1">
        <w:rPr>
          <w:lang w:val="sl-SI"/>
        </w:rPr>
        <w:t>Mojca Lenardič</w:t>
      </w:r>
      <w:r w:rsidR="00624D41" w:rsidRPr="00DD48C1">
        <w:rPr>
          <w:lang w:val="sl-SI"/>
        </w:rPr>
        <w:tab/>
        <w:t>dr. Tanja Pucelj Vidović</w:t>
      </w:r>
    </w:p>
    <w:p w14:paraId="270B9CCD" w14:textId="535C1A24" w:rsidR="005B4D32" w:rsidRPr="00F26320" w:rsidRDefault="005B4D32" w:rsidP="00624D41">
      <w:pPr>
        <w:tabs>
          <w:tab w:val="center" w:pos="5954"/>
        </w:tabs>
        <w:jc w:val="both"/>
        <w:rPr>
          <w:lang w:val="sl-SI"/>
        </w:rPr>
      </w:pPr>
      <w:r w:rsidRPr="00DD48C1">
        <w:rPr>
          <w:lang w:val="sl-SI"/>
        </w:rPr>
        <w:t>Podsekretarka</w:t>
      </w:r>
      <w:r w:rsidR="00624D41">
        <w:rPr>
          <w:lang w:val="sl-SI"/>
        </w:rPr>
        <w:tab/>
        <w:t xml:space="preserve">Vodja Sektorja za </w:t>
      </w:r>
      <w:proofErr w:type="spellStart"/>
      <w:r w:rsidR="00624D41">
        <w:rPr>
          <w:lang w:val="sl-SI"/>
        </w:rPr>
        <w:t>okoljske</w:t>
      </w:r>
      <w:proofErr w:type="spellEnd"/>
      <w:r w:rsidR="00624D41">
        <w:rPr>
          <w:lang w:val="sl-SI"/>
        </w:rPr>
        <w:t xml:space="preserve"> presoje</w:t>
      </w:r>
    </w:p>
    <w:p w14:paraId="6FD389CB" w14:textId="77777777" w:rsidR="005B4D32" w:rsidRDefault="005B4D32" w:rsidP="005B4D32">
      <w:pPr>
        <w:jc w:val="both"/>
        <w:rPr>
          <w:lang w:val="sl-SI"/>
        </w:rPr>
      </w:pPr>
    </w:p>
    <w:p w14:paraId="215A19F3" w14:textId="1822B14A" w:rsidR="005B4D32" w:rsidRDefault="005B4D32" w:rsidP="005B4D32">
      <w:pPr>
        <w:jc w:val="both"/>
        <w:rPr>
          <w:lang w:val="sl-SI"/>
        </w:rPr>
      </w:pPr>
    </w:p>
    <w:p w14:paraId="05F81BDC" w14:textId="27E9ED8F" w:rsidR="00684714" w:rsidRDefault="00684714" w:rsidP="005B4D32">
      <w:pPr>
        <w:jc w:val="both"/>
        <w:rPr>
          <w:lang w:val="sl-SI"/>
        </w:rPr>
      </w:pPr>
    </w:p>
    <w:p w14:paraId="544B3EFF" w14:textId="65BC9161" w:rsidR="00E62C49" w:rsidRDefault="00E62C49" w:rsidP="005B4D32">
      <w:pPr>
        <w:jc w:val="both"/>
        <w:rPr>
          <w:lang w:val="sl-SI"/>
        </w:rPr>
      </w:pPr>
    </w:p>
    <w:p w14:paraId="0E2220CA" w14:textId="4E50A419" w:rsidR="00E62C49" w:rsidRDefault="00E62C49" w:rsidP="005B4D32">
      <w:pPr>
        <w:jc w:val="both"/>
        <w:rPr>
          <w:lang w:val="sl-SI"/>
        </w:rPr>
      </w:pPr>
    </w:p>
    <w:p w14:paraId="06B42E33" w14:textId="495D0935" w:rsidR="00E62C49" w:rsidRDefault="00E62C49" w:rsidP="005B4D32">
      <w:pPr>
        <w:jc w:val="both"/>
        <w:rPr>
          <w:lang w:val="sl-SI"/>
        </w:rPr>
      </w:pPr>
    </w:p>
    <w:p w14:paraId="11A5C3CE" w14:textId="3BF5B8A6" w:rsidR="005B4D32" w:rsidRPr="009C78A0" w:rsidRDefault="005B4D32" w:rsidP="005B4D32">
      <w:pPr>
        <w:jc w:val="both"/>
        <w:rPr>
          <w:b/>
          <w:lang w:val="sl-SI"/>
        </w:rPr>
      </w:pPr>
      <w:r w:rsidRPr="009C78A0">
        <w:rPr>
          <w:lang w:val="sl-SI"/>
        </w:rPr>
        <w:t>Vročiti</w:t>
      </w:r>
      <w:r w:rsidR="00FD4159" w:rsidRPr="009C78A0">
        <w:rPr>
          <w:lang w:val="sl-SI"/>
        </w:rPr>
        <w:t xml:space="preserve"> (elektronsko)</w:t>
      </w:r>
      <w:r w:rsidRPr="009C78A0">
        <w:rPr>
          <w:lang w:val="sl-SI"/>
        </w:rPr>
        <w:t>:</w:t>
      </w:r>
    </w:p>
    <w:p w14:paraId="1F557DB2" w14:textId="2D73D018" w:rsidR="005B4D32" w:rsidRPr="009C78A0" w:rsidRDefault="005B4D32" w:rsidP="005B4D32">
      <w:pPr>
        <w:spacing w:line="260" w:lineRule="exact"/>
        <w:jc w:val="both"/>
        <w:rPr>
          <w:rFonts w:cs="Arial"/>
          <w:szCs w:val="20"/>
          <w:lang w:val="sl-SI"/>
        </w:rPr>
      </w:pPr>
      <w:r w:rsidRPr="009C78A0">
        <w:rPr>
          <w:rFonts w:cs="Arial"/>
          <w:szCs w:val="20"/>
          <w:lang w:val="sl-SI"/>
        </w:rPr>
        <w:t xml:space="preserve">- </w:t>
      </w:r>
      <w:r w:rsidR="00854B70" w:rsidRPr="009C78A0">
        <w:rPr>
          <w:rFonts w:cs="Arial"/>
          <w:szCs w:val="20"/>
          <w:lang w:val="sl-SI"/>
        </w:rPr>
        <w:t>O</w:t>
      </w:r>
      <w:r w:rsidRPr="009C78A0">
        <w:rPr>
          <w:bCs/>
          <w:szCs w:val="20"/>
          <w:lang w:val="sl-SI"/>
        </w:rPr>
        <w:t xml:space="preserve">bčina </w:t>
      </w:r>
      <w:r w:rsidR="009C78A0" w:rsidRPr="009C78A0">
        <w:rPr>
          <w:bCs/>
          <w:lang w:val="sl-SI"/>
        </w:rPr>
        <w:t>Ivančna Gorica</w:t>
      </w:r>
      <w:r w:rsidR="009C78A0" w:rsidRPr="009C78A0">
        <w:rPr>
          <w:lang w:val="sl-SI"/>
        </w:rPr>
        <w:t xml:space="preserve">, </w:t>
      </w:r>
      <w:r w:rsidR="009C78A0" w:rsidRPr="009C78A0">
        <w:rPr>
          <w:bCs/>
          <w:szCs w:val="20"/>
          <w:lang w:val="sl-SI"/>
        </w:rPr>
        <w:t>Sokolska ulica 8</w:t>
      </w:r>
      <w:r w:rsidR="009C78A0" w:rsidRPr="009C78A0">
        <w:rPr>
          <w:rFonts w:cs="Arial"/>
          <w:szCs w:val="20"/>
          <w:lang w:val="sl-SI"/>
        </w:rPr>
        <w:t xml:space="preserve">, 1295 </w:t>
      </w:r>
      <w:r w:rsidR="009C78A0" w:rsidRPr="009C78A0">
        <w:rPr>
          <w:bCs/>
          <w:lang w:val="sl-SI"/>
        </w:rPr>
        <w:t xml:space="preserve">Ivančna Gorica, </w:t>
      </w:r>
      <w:hyperlink r:id="rId11" w:history="1">
        <w:r w:rsidR="009C78A0" w:rsidRPr="009C78A0">
          <w:rPr>
            <w:rStyle w:val="Hiperpovezava"/>
            <w:bCs/>
            <w:lang w:val="sl-SI"/>
          </w:rPr>
          <w:t>obc.ivancna.gorica@siol.net</w:t>
        </w:r>
      </w:hyperlink>
      <w:r w:rsidR="009C78A0" w:rsidRPr="009C78A0">
        <w:rPr>
          <w:bCs/>
          <w:lang w:val="sl-SI"/>
        </w:rPr>
        <w:t xml:space="preserve"> </w:t>
      </w:r>
      <w:r w:rsidR="00DD48C1" w:rsidRPr="009C78A0">
        <w:rPr>
          <w:bCs/>
          <w:szCs w:val="20"/>
          <w:lang w:val="sl-SI"/>
        </w:rPr>
        <w:t xml:space="preserve"> </w:t>
      </w:r>
    </w:p>
    <w:p w14:paraId="2DC3D08F" w14:textId="77777777" w:rsidR="005B4D32" w:rsidRPr="009C78A0" w:rsidRDefault="005B4D32" w:rsidP="005B4D32">
      <w:pPr>
        <w:rPr>
          <w:lang w:val="sl-SI"/>
        </w:rPr>
      </w:pPr>
    </w:p>
    <w:p w14:paraId="4C24CEF2" w14:textId="77777777" w:rsidR="005B4D32" w:rsidRPr="009C78A0" w:rsidRDefault="005B4D32" w:rsidP="005B4D32">
      <w:pPr>
        <w:rPr>
          <w:lang w:val="sl-SI"/>
        </w:rPr>
      </w:pPr>
      <w:r w:rsidRPr="009C78A0">
        <w:rPr>
          <w:lang w:val="sl-SI"/>
        </w:rPr>
        <w:t>V vednost (elektronsko):</w:t>
      </w:r>
    </w:p>
    <w:p w14:paraId="07EE8EB5" w14:textId="4CDB9DA8" w:rsidR="003507EE" w:rsidRPr="009C78A0" w:rsidRDefault="005B4D32" w:rsidP="005B4D32">
      <w:pPr>
        <w:rPr>
          <w:rFonts w:cs="Arial"/>
          <w:szCs w:val="20"/>
          <w:lang w:val="sl-SI"/>
        </w:rPr>
      </w:pPr>
      <w:r w:rsidRPr="009C78A0">
        <w:rPr>
          <w:rFonts w:cs="Arial"/>
          <w:szCs w:val="20"/>
          <w:lang w:val="sl-SI"/>
        </w:rPr>
        <w:t xml:space="preserve">- </w:t>
      </w:r>
      <w:r w:rsidR="003507EE" w:rsidRPr="009C78A0">
        <w:rPr>
          <w:rFonts w:cs="Arial"/>
          <w:szCs w:val="20"/>
          <w:lang w:val="sl-SI"/>
        </w:rPr>
        <w:t>Ministrstvo za naravne vire in prostor, Direktorat za prostor in graditev</w:t>
      </w:r>
      <w:r w:rsidR="00EE0154" w:rsidRPr="009C78A0">
        <w:rPr>
          <w:rFonts w:cs="Arial"/>
          <w:szCs w:val="20"/>
          <w:lang w:val="sl-SI"/>
        </w:rPr>
        <w:t xml:space="preserve">, </w:t>
      </w:r>
      <w:hyperlink r:id="rId12" w:history="1">
        <w:r w:rsidR="00EE0154" w:rsidRPr="009C78A0">
          <w:rPr>
            <w:rStyle w:val="Hiperpovezava"/>
            <w:rFonts w:cs="Arial"/>
            <w:szCs w:val="20"/>
            <w:lang w:val="sl-SI"/>
          </w:rPr>
          <w:t>gp.mnvp@gov.si</w:t>
        </w:r>
      </w:hyperlink>
      <w:r w:rsidR="00EE0154" w:rsidRPr="009C78A0">
        <w:rPr>
          <w:rFonts w:cs="Arial"/>
          <w:szCs w:val="20"/>
          <w:lang w:val="sl-SI"/>
        </w:rPr>
        <w:t xml:space="preserve"> </w:t>
      </w:r>
    </w:p>
    <w:p w14:paraId="203C19C3" w14:textId="634B5374" w:rsidR="00EE0154" w:rsidRPr="009C78A0" w:rsidRDefault="00EE0154" w:rsidP="005B4D32">
      <w:pPr>
        <w:rPr>
          <w:rFonts w:cs="Arial"/>
          <w:szCs w:val="20"/>
          <w:lang w:val="sl-SI"/>
        </w:rPr>
      </w:pPr>
      <w:r w:rsidRPr="009C78A0">
        <w:rPr>
          <w:rFonts w:cs="Arial"/>
          <w:szCs w:val="20"/>
          <w:lang w:val="sl-SI"/>
        </w:rPr>
        <w:t xml:space="preserve">- Direkcija RS za vode, </w:t>
      </w:r>
      <w:hyperlink r:id="rId13" w:history="1">
        <w:r w:rsidRPr="009C78A0">
          <w:rPr>
            <w:rStyle w:val="Hiperpovezava"/>
            <w:rFonts w:cs="Arial"/>
            <w:szCs w:val="20"/>
            <w:lang w:val="sl-SI"/>
          </w:rPr>
          <w:t>gp.drsv@gov.si</w:t>
        </w:r>
      </w:hyperlink>
      <w:r w:rsidRPr="009C78A0">
        <w:rPr>
          <w:rFonts w:cs="Arial"/>
          <w:szCs w:val="20"/>
          <w:lang w:val="sl-SI"/>
        </w:rPr>
        <w:t xml:space="preserve"> </w:t>
      </w:r>
    </w:p>
    <w:p w14:paraId="5BCD6587" w14:textId="46D3E788" w:rsidR="00EE0154" w:rsidRPr="009C78A0" w:rsidRDefault="00EE0154" w:rsidP="005B4D32">
      <w:pPr>
        <w:rPr>
          <w:rFonts w:cs="Arial"/>
          <w:szCs w:val="20"/>
          <w:lang w:val="sl-SI"/>
        </w:rPr>
      </w:pPr>
      <w:r w:rsidRPr="009C78A0">
        <w:rPr>
          <w:rFonts w:cs="Arial"/>
          <w:szCs w:val="20"/>
          <w:lang w:val="sl-SI"/>
        </w:rPr>
        <w:t>- Ministrstvo za zdravje, Direktorat za javno zdravje</w:t>
      </w:r>
      <w:r w:rsidR="00BD471E" w:rsidRPr="009C78A0">
        <w:rPr>
          <w:rFonts w:cs="Arial"/>
          <w:szCs w:val="20"/>
          <w:lang w:val="sl-SI"/>
        </w:rPr>
        <w:t xml:space="preserve">, </w:t>
      </w:r>
      <w:hyperlink r:id="rId14" w:history="1">
        <w:r w:rsidR="00BD471E" w:rsidRPr="009C78A0">
          <w:rPr>
            <w:rStyle w:val="Hiperpovezava"/>
            <w:rFonts w:cs="Arial"/>
            <w:szCs w:val="20"/>
            <w:lang w:val="sl-SI"/>
          </w:rPr>
          <w:t>gp.mz@gov.si</w:t>
        </w:r>
      </w:hyperlink>
      <w:r w:rsidR="00BD471E" w:rsidRPr="009C78A0">
        <w:rPr>
          <w:rFonts w:cs="Arial"/>
          <w:szCs w:val="20"/>
          <w:lang w:val="sl-SI"/>
        </w:rPr>
        <w:t xml:space="preserve"> </w:t>
      </w:r>
    </w:p>
    <w:p w14:paraId="3B240151" w14:textId="40532E0E" w:rsidR="005B4D32" w:rsidRDefault="003507EE" w:rsidP="005B4D32">
      <w:pPr>
        <w:rPr>
          <w:rFonts w:cs="Arial"/>
          <w:szCs w:val="20"/>
          <w:lang w:val="sl-SI"/>
        </w:rPr>
      </w:pPr>
      <w:r w:rsidRPr="009C78A0">
        <w:rPr>
          <w:rFonts w:cs="Arial"/>
          <w:szCs w:val="20"/>
          <w:lang w:val="sl-SI"/>
        </w:rPr>
        <w:t xml:space="preserve">- </w:t>
      </w:r>
      <w:r w:rsidR="00CC240C" w:rsidRPr="009C78A0">
        <w:rPr>
          <w:rFonts w:cs="Arial"/>
          <w:szCs w:val="20"/>
          <w:lang w:val="sl-SI"/>
        </w:rPr>
        <w:t>Ministrstvo za kulturo</w:t>
      </w:r>
      <w:r w:rsidR="005B4D32" w:rsidRPr="009C78A0">
        <w:rPr>
          <w:rFonts w:cs="Arial"/>
          <w:szCs w:val="20"/>
          <w:lang w:val="sl-SI"/>
        </w:rPr>
        <w:t xml:space="preserve">, </w:t>
      </w:r>
      <w:r w:rsidR="00CC240C" w:rsidRPr="009C78A0">
        <w:rPr>
          <w:rFonts w:cs="Arial"/>
          <w:szCs w:val="20"/>
          <w:lang w:val="sl-SI"/>
        </w:rPr>
        <w:t>Direktorat za kulturno dediščino</w:t>
      </w:r>
      <w:r w:rsidR="005B4D32" w:rsidRPr="009C78A0">
        <w:rPr>
          <w:rFonts w:cs="Arial"/>
          <w:szCs w:val="20"/>
          <w:lang w:val="sl-SI"/>
        </w:rPr>
        <w:t xml:space="preserve">, </w:t>
      </w:r>
      <w:hyperlink r:id="rId15" w:history="1">
        <w:r w:rsidR="00CC240C" w:rsidRPr="009C78A0">
          <w:rPr>
            <w:rStyle w:val="Hiperpovezava"/>
            <w:rFonts w:cs="Arial"/>
            <w:szCs w:val="20"/>
            <w:lang w:val="sl-SI"/>
          </w:rPr>
          <w:t>gp.mk@gov.si</w:t>
        </w:r>
      </w:hyperlink>
      <w:r w:rsidR="005B4D32" w:rsidRPr="009C78A0">
        <w:rPr>
          <w:rFonts w:cs="Arial"/>
          <w:szCs w:val="20"/>
          <w:lang w:val="sl-SI"/>
        </w:rPr>
        <w:t xml:space="preserve"> </w:t>
      </w:r>
    </w:p>
    <w:p w14:paraId="7A5AB02C" w14:textId="651DA40B" w:rsidR="009C78A0" w:rsidRPr="009C78A0" w:rsidRDefault="009C78A0" w:rsidP="005B4D32">
      <w:pPr>
        <w:rPr>
          <w:rFonts w:cs="Arial"/>
          <w:szCs w:val="20"/>
          <w:lang w:val="sl-SI"/>
        </w:rPr>
      </w:pPr>
      <w:r>
        <w:rPr>
          <w:rFonts w:cs="Arial"/>
          <w:szCs w:val="20"/>
          <w:lang w:val="sl-SI"/>
        </w:rPr>
        <w:t xml:space="preserve">- Zavod RS za varstvo narave, OE Ljubljana, </w:t>
      </w:r>
      <w:hyperlink r:id="rId16" w:history="1">
        <w:r w:rsidRPr="00C55EA3">
          <w:rPr>
            <w:rStyle w:val="Hiperpovezava"/>
            <w:rFonts w:cs="Arial"/>
            <w:szCs w:val="20"/>
            <w:lang w:val="sl-SI"/>
          </w:rPr>
          <w:t>zrsvn.oelj@zrsvn.si</w:t>
        </w:r>
      </w:hyperlink>
      <w:r>
        <w:rPr>
          <w:rFonts w:cs="Arial"/>
          <w:szCs w:val="20"/>
          <w:lang w:val="sl-SI"/>
        </w:rPr>
        <w:t xml:space="preserve"> </w:t>
      </w:r>
    </w:p>
    <w:p w14:paraId="12627DF6" w14:textId="6E3002D0" w:rsidR="009C78A0" w:rsidRPr="009C78A0" w:rsidRDefault="009C78A0" w:rsidP="005B4D32">
      <w:pPr>
        <w:rPr>
          <w:rFonts w:cs="Arial"/>
          <w:szCs w:val="20"/>
          <w:lang w:val="sl-SI"/>
        </w:rPr>
      </w:pPr>
      <w:r w:rsidRPr="009C78A0">
        <w:rPr>
          <w:rFonts w:cs="Arial"/>
          <w:szCs w:val="20"/>
          <w:lang w:val="sl-SI"/>
        </w:rPr>
        <w:t xml:space="preserve">- Zavod za ribištvo Slovenije, </w:t>
      </w:r>
      <w:hyperlink r:id="rId17" w:history="1">
        <w:r w:rsidRPr="009C78A0">
          <w:rPr>
            <w:rStyle w:val="Hiperpovezava"/>
            <w:rFonts w:cs="Arial"/>
            <w:szCs w:val="20"/>
            <w:lang w:val="sl-SI"/>
          </w:rPr>
          <w:t>info@zzrs.si</w:t>
        </w:r>
      </w:hyperlink>
      <w:r w:rsidRPr="009C78A0">
        <w:rPr>
          <w:rFonts w:cs="Arial"/>
          <w:szCs w:val="20"/>
          <w:lang w:val="sl-SI"/>
        </w:rPr>
        <w:t xml:space="preserve"> </w:t>
      </w:r>
    </w:p>
    <w:p w14:paraId="596D0970" w14:textId="6C141510" w:rsidR="009C78A0" w:rsidRPr="009C78A0" w:rsidRDefault="009C78A0" w:rsidP="005B4D32">
      <w:pPr>
        <w:rPr>
          <w:rFonts w:cs="Arial"/>
          <w:szCs w:val="20"/>
          <w:lang w:val="sl-SI"/>
        </w:rPr>
      </w:pPr>
      <w:r w:rsidRPr="009C78A0">
        <w:rPr>
          <w:rFonts w:cs="Arial"/>
          <w:szCs w:val="20"/>
          <w:lang w:val="sl-SI"/>
        </w:rPr>
        <w:t xml:space="preserve">- Ministrstvo za kmetijstvo, gozdarstvo in prehrano, Direktorat za kmetijstvo, </w:t>
      </w:r>
      <w:hyperlink r:id="rId18" w:history="1">
        <w:r w:rsidRPr="009C78A0">
          <w:rPr>
            <w:rStyle w:val="Hiperpovezava"/>
            <w:rFonts w:cs="Arial"/>
            <w:szCs w:val="20"/>
            <w:lang w:val="sl-SI"/>
          </w:rPr>
          <w:t>gp.mkgp@gov.si</w:t>
        </w:r>
      </w:hyperlink>
    </w:p>
    <w:p w14:paraId="521AA793" w14:textId="2547F95E" w:rsidR="00CC240C" w:rsidRPr="00CC240C" w:rsidRDefault="00CC240C" w:rsidP="005B4D32">
      <w:pPr>
        <w:rPr>
          <w:lang w:val="sl-SI"/>
        </w:rPr>
      </w:pPr>
      <w:r w:rsidRPr="009C78A0">
        <w:rPr>
          <w:rFonts w:cs="Arial"/>
          <w:szCs w:val="20"/>
          <w:lang w:val="sl-SI"/>
        </w:rPr>
        <w:t xml:space="preserve">- </w:t>
      </w:r>
      <w:r w:rsidR="007B2BE9" w:rsidRPr="009C78A0">
        <w:rPr>
          <w:rFonts w:cs="Arial"/>
          <w:szCs w:val="20"/>
          <w:lang w:val="sl-SI"/>
        </w:rPr>
        <w:t xml:space="preserve">Ministrstvo za kmetijstvo, gozdarstvo in prehrano, Direktorat za gozdarstvo in lovstvo, </w:t>
      </w:r>
      <w:hyperlink r:id="rId19" w:history="1">
        <w:r w:rsidR="007B2BE9" w:rsidRPr="009C78A0">
          <w:rPr>
            <w:rStyle w:val="Hiperpovezava"/>
            <w:rFonts w:cs="Arial"/>
            <w:szCs w:val="20"/>
            <w:lang w:val="sl-SI"/>
          </w:rPr>
          <w:t>gp.mkgp@gov.si</w:t>
        </w:r>
      </w:hyperlink>
      <w:r w:rsidR="007B2BE9">
        <w:rPr>
          <w:rFonts w:cs="Arial"/>
          <w:szCs w:val="20"/>
          <w:lang w:val="sl-SI"/>
        </w:rPr>
        <w:t xml:space="preserve"> </w:t>
      </w:r>
    </w:p>
    <w:p w14:paraId="6024DA10" w14:textId="77777777" w:rsidR="00DD48C1" w:rsidRPr="00B60135" w:rsidRDefault="00DD48C1" w:rsidP="005B4D32">
      <w:pPr>
        <w:rPr>
          <w:rFonts w:cs="Arial"/>
          <w:szCs w:val="20"/>
          <w:lang w:val="sl-SI"/>
        </w:rPr>
      </w:pPr>
    </w:p>
    <w:sectPr w:rsidR="00DD48C1" w:rsidRPr="00B60135" w:rsidSect="008F7564">
      <w:headerReference w:type="even" r:id="rId20"/>
      <w:headerReference w:type="default" r:id="rId21"/>
      <w:footerReference w:type="even" r:id="rId22"/>
      <w:footerReference w:type="default" r:id="rId23"/>
      <w:headerReference w:type="first" r:id="rId24"/>
      <w:footerReference w:type="first" r:id="rId2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BEDA" w14:textId="77777777" w:rsidR="00F570FF" w:rsidRDefault="00F570FF">
      <w:r>
        <w:separator/>
      </w:r>
    </w:p>
  </w:endnote>
  <w:endnote w:type="continuationSeparator" w:id="0">
    <w:p w14:paraId="55AA53E6" w14:textId="77777777" w:rsidR="00F570FF" w:rsidRDefault="00F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9868"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E28A"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AAA9"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216" w14:textId="77777777" w:rsidR="00F570FF" w:rsidRDefault="00F570FF">
      <w:r>
        <w:separator/>
      </w:r>
    </w:p>
  </w:footnote>
  <w:footnote w:type="continuationSeparator" w:id="0">
    <w:p w14:paraId="4C0A429A" w14:textId="77777777" w:rsidR="00F570FF" w:rsidRDefault="00F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B08" w14:textId="77777777" w:rsidR="006770B0" w:rsidRDefault="006770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8FB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F453"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45B226DE" wp14:editId="096AE097">
          <wp:simplePos x="0" y="0"/>
          <wp:positionH relativeFrom="column">
            <wp:posOffset>-502920</wp:posOffset>
          </wp:positionH>
          <wp:positionV relativeFrom="paragraph">
            <wp:posOffset>-1064</wp:posOffset>
          </wp:positionV>
          <wp:extent cx="3315335" cy="344170"/>
          <wp:effectExtent l="0" t="0" r="0" b="0"/>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1D9DD125"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A6D4CBC"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5E25AF6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66C6B37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FE0E80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num w:numId="1" w16cid:durableId="1137988284">
    <w:abstractNumId w:val="4"/>
  </w:num>
  <w:num w:numId="2" w16cid:durableId="1530944682">
    <w:abstractNumId w:val="2"/>
  </w:num>
  <w:num w:numId="3" w16cid:durableId="1540389029">
    <w:abstractNumId w:val="3"/>
  </w:num>
  <w:num w:numId="4" w16cid:durableId="606890994">
    <w:abstractNumId w:val="0"/>
  </w:num>
  <w:num w:numId="5" w16cid:durableId="880170173">
    <w:abstractNumId w:val="1"/>
  </w:num>
  <w:num w:numId="6" w16cid:durableId="1747337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518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FF"/>
    <w:rsid w:val="00023A88"/>
    <w:rsid w:val="00035711"/>
    <w:rsid w:val="00036A08"/>
    <w:rsid w:val="0004248F"/>
    <w:rsid w:val="00085FE5"/>
    <w:rsid w:val="000A7238"/>
    <w:rsid w:val="000B2E7E"/>
    <w:rsid w:val="000C1D08"/>
    <w:rsid w:val="000E6553"/>
    <w:rsid w:val="000F3DDD"/>
    <w:rsid w:val="001357B2"/>
    <w:rsid w:val="0017478F"/>
    <w:rsid w:val="00191107"/>
    <w:rsid w:val="00196FEA"/>
    <w:rsid w:val="001F762F"/>
    <w:rsid w:val="00202A77"/>
    <w:rsid w:val="00271CE5"/>
    <w:rsid w:val="0027720A"/>
    <w:rsid w:val="00282020"/>
    <w:rsid w:val="002A2B69"/>
    <w:rsid w:val="002B0E51"/>
    <w:rsid w:val="002B6038"/>
    <w:rsid w:val="002E03DC"/>
    <w:rsid w:val="002E7F51"/>
    <w:rsid w:val="003078EE"/>
    <w:rsid w:val="00312ED0"/>
    <w:rsid w:val="00313B33"/>
    <w:rsid w:val="003507EE"/>
    <w:rsid w:val="003636BF"/>
    <w:rsid w:val="00365232"/>
    <w:rsid w:val="00371442"/>
    <w:rsid w:val="003845B4"/>
    <w:rsid w:val="00384FA2"/>
    <w:rsid w:val="00387B1A"/>
    <w:rsid w:val="003B5E9B"/>
    <w:rsid w:val="003C5EE5"/>
    <w:rsid w:val="003E1C74"/>
    <w:rsid w:val="00400B56"/>
    <w:rsid w:val="004112CA"/>
    <w:rsid w:val="00431110"/>
    <w:rsid w:val="004360CD"/>
    <w:rsid w:val="004657EE"/>
    <w:rsid w:val="004731C2"/>
    <w:rsid w:val="004915D3"/>
    <w:rsid w:val="004A3921"/>
    <w:rsid w:val="004E5DBB"/>
    <w:rsid w:val="005078D5"/>
    <w:rsid w:val="00526246"/>
    <w:rsid w:val="00534512"/>
    <w:rsid w:val="0056333E"/>
    <w:rsid w:val="00564C5E"/>
    <w:rsid w:val="00567106"/>
    <w:rsid w:val="005B4D32"/>
    <w:rsid w:val="005E1D3C"/>
    <w:rsid w:val="0061772C"/>
    <w:rsid w:val="00624D41"/>
    <w:rsid w:val="00625AE6"/>
    <w:rsid w:val="00632253"/>
    <w:rsid w:val="00642714"/>
    <w:rsid w:val="006455CE"/>
    <w:rsid w:val="00655841"/>
    <w:rsid w:val="006573AF"/>
    <w:rsid w:val="0066409D"/>
    <w:rsid w:val="006770B0"/>
    <w:rsid w:val="00684714"/>
    <w:rsid w:val="006D6B90"/>
    <w:rsid w:val="00714863"/>
    <w:rsid w:val="0073044A"/>
    <w:rsid w:val="00733017"/>
    <w:rsid w:val="00783310"/>
    <w:rsid w:val="00792537"/>
    <w:rsid w:val="007936CD"/>
    <w:rsid w:val="007A2999"/>
    <w:rsid w:val="007A4A6D"/>
    <w:rsid w:val="007B2BE9"/>
    <w:rsid w:val="007D1BCF"/>
    <w:rsid w:val="007D6CBC"/>
    <w:rsid w:val="007D75CF"/>
    <w:rsid w:val="007E0440"/>
    <w:rsid w:val="007E6DC5"/>
    <w:rsid w:val="00802BB5"/>
    <w:rsid w:val="0081053A"/>
    <w:rsid w:val="00854B70"/>
    <w:rsid w:val="0088043C"/>
    <w:rsid w:val="00884889"/>
    <w:rsid w:val="008906C9"/>
    <w:rsid w:val="008C5738"/>
    <w:rsid w:val="008D04F0"/>
    <w:rsid w:val="008F3500"/>
    <w:rsid w:val="008F7564"/>
    <w:rsid w:val="00917A16"/>
    <w:rsid w:val="00924E3C"/>
    <w:rsid w:val="00951363"/>
    <w:rsid w:val="009545A7"/>
    <w:rsid w:val="009612BB"/>
    <w:rsid w:val="009B3F52"/>
    <w:rsid w:val="009C411B"/>
    <w:rsid w:val="009C740A"/>
    <w:rsid w:val="009C78A0"/>
    <w:rsid w:val="00A125C5"/>
    <w:rsid w:val="00A2451C"/>
    <w:rsid w:val="00A4688B"/>
    <w:rsid w:val="00A65EE7"/>
    <w:rsid w:val="00A70133"/>
    <w:rsid w:val="00A770A6"/>
    <w:rsid w:val="00A813B1"/>
    <w:rsid w:val="00A872B7"/>
    <w:rsid w:val="00A87C50"/>
    <w:rsid w:val="00AA6595"/>
    <w:rsid w:val="00AB36C4"/>
    <w:rsid w:val="00AC32B2"/>
    <w:rsid w:val="00AE724F"/>
    <w:rsid w:val="00AF16F1"/>
    <w:rsid w:val="00B1443B"/>
    <w:rsid w:val="00B17141"/>
    <w:rsid w:val="00B20E88"/>
    <w:rsid w:val="00B31575"/>
    <w:rsid w:val="00B57327"/>
    <w:rsid w:val="00B57B90"/>
    <w:rsid w:val="00B7732A"/>
    <w:rsid w:val="00B8547D"/>
    <w:rsid w:val="00BC2520"/>
    <w:rsid w:val="00BD471E"/>
    <w:rsid w:val="00C17F09"/>
    <w:rsid w:val="00C250D5"/>
    <w:rsid w:val="00C25CE3"/>
    <w:rsid w:val="00C33F11"/>
    <w:rsid w:val="00C35666"/>
    <w:rsid w:val="00C46D9B"/>
    <w:rsid w:val="00C8736C"/>
    <w:rsid w:val="00C92898"/>
    <w:rsid w:val="00C96A71"/>
    <w:rsid w:val="00CA4340"/>
    <w:rsid w:val="00CC240C"/>
    <w:rsid w:val="00CC438C"/>
    <w:rsid w:val="00CE1FCE"/>
    <w:rsid w:val="00CE5238"/>
    <w:rsid w:val="00CE7514"/>
    <w:rsid w:val="00D16A2F"/>
    <w:rsid w:val="00D200A7"/>
    <w:rsid w:val="00D248DE"/>
    <w:rsid w:val="00D8542D"/>
    <w:rsid w:val="00D870BD"/>
    <w:rsid w:val="00DB597B"/>
    <w:rsid w:val="00DC6A71"/>
    <w:rsid w:val="00DD48C1"/>
    <w:rsid w:val="00DD64B1"/>
    <w:rsid w:val="00DE6547"/>
    <w:rsid w:val="00DF1FC1"/>
    <w:rsid w:val="00DF4DE2"/>
    <w:rsid w:val="00DF723C"/>
    <w:rsid w:val="00E0357D"/>
    <w:rsid w:val="00E20762"/>
    <w:rsid w:val="00E62C49"/>
    <w:rsid w:val="00EC7BB2"/>
    <w:rsid w:val="00EC7E96"/>
    <w:rsid w:val="00ED1C3E"/>
    <w:rsid w:val="00EE0154"/>
    <w:rsid w:val="00EE3696"/>
    <w:rsid w:val="00EF0A8C"/>
    <w:rsid w:val="00EF582A"/>
    <w:rsid w:val="00F240BB"/>
    <w:rsid w:val="00F56ADB"/>
    <w:rsid w:val="00F570FF"/>
    <w:rsid w:val="00F57FED"/>
    <w:rsid w:val="00F60A2F"/>
    <w:rsid w:val="00FD4159"/>
    <w:rsid w:val="00FE07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26D42BA"/>
  <w15:chartTrackingRefBased/>
  <w15:docId w15:val="{0D55EED2-2FC2-4376-B3F5-B2EAE419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624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1013">
      <w:bodyDiv w:val="1"/>
      <w:marLeft w:val="0"/>
      <w:marRight w:val="0"/>
      <w:marTop w:val="0"/>
      <w:marBottom w:val="0"/>
      <w:divBdr>
        <w:top w:val="none" w:sz="0" w:space="0" w:color="auto"/>
        <w:left w:val="none" w:sz="0" w:space="0" w:color="auto"/>
        <w:bottom w:val="none" w:sz="0" w:space="0" w:color="auto"/>
        <w:right w:val="none" w:sz="0" w:space="0" w:color="auto"/>
      </w:divBdr>
    </w:div>
    <w:div w:id="1093746277">
      <w:bodyDiv w:val="1"/>
      <w:marLeft w:val="0"/>
      <w:marRight w:val="0"/>
      <w:marTop w:val="0"/>
      <w:marBottom w:val="0"/>
      <w:divBdr>
        <w:top w:val="none" w:sz="0" w:space="0" w:color="auto"/>
        <w:left w:val="none" w:sz="0" w:space="0" w:color="auto"/>
        <w:bottom w:val="none" w:sz="0" w:space="0" w:color="auto"/>
        <w:right w:val="none" w:sz="0" w:space="0" w:color="auto"/>
      </w:divBdr>
    </w:div>
    <w:div w:id="1182430284">
      <w:bodyDiv w:val="1"/>
      <w:marLeft w:val="0"/>
      <w:marRight w:val="0"/>
      <w:marTop w:val="0"/>
      <w:marBottom w:val="0"/>
      <w:divBdr>
        <w:top w:val="none" w:sz="0" w:space="0" w:color="auto"/>
        <w:left w:val="none" w:sz="0" w:space="0" w:color="auto"/>
        <w:bottom w:val="none" w:sz="0" w:space="0" w:color="auto"/>
        <w:right w:val="none" w:sz="0" w:space="0" w:color="auto"/>
      </w:divBdr>
    </w:div>
    <w:div w:id="1268389533">
      <w:bodyDiv w:val="1"/>
      <w:marLeft w:val="0"/>
      <w:marRight w:val="0"/>
      <w:marTop w:val="0"/>
      <w:marBottom w:val="0"/>
      <w:divBdr>
        <w:top w:val="none" w:sz="0" w:space="0" w:color="auto"/>
        <w:left w:val="none" w:sz="0" w:space="0" w:color="auto"/>
        <w:bottom w:val="none" w:sz="0" w:space="0" w:color="auto"/>
        <w:right w:val="none" w:sz="0" w:space="0" w:color="auto"/>
      </w:divBdr>
    </w:div>
    <w:div w:id="1933588008">
      <w:bodyDiv w:val="1"/>
      <w:marLeft w:val="0"/>
      <w:marRight w:val="0"/>
      <w:marTop w:val="0"/>
      <w:marBottom w:val="0"/>
      <w:divBdr>
        <w:top w:val="none" w:sz="0" w:space="0" w:color="auto"/>
        <w:left w:val="none" w:sz="0" w:space="0" w:color="auto"/>
        <w:bottom w:val="none" w:sz="0" w:space="0" w:color="auto"/>
        <w:right w:val="none" w:sz="0" w:space="0" w:color="auto"/>
      </w:divBdr>
    </w:div>
    <w:div w:id="19527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p.drsv@gov.si" TargetMode="External"/><Relationship Id="rId18" Type="http://schemas.openxmlformats.org/officeDocument/2006/relationships/hyperlink" Target="mailto:gp.mkgp@gov.s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gp.mnvp@gov.si" TargetMode="External"/><Relationship Id="rId17" Type="http://schemas.openxmlformats.org/officeDocument/2006/relationships/hyperlink" Target="mailto:info@zzrs.si"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zrsvn.oelj@zrsvn.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bc.ivancna.gorica@siol.net"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gp.mk@gov.si" TargetMode="External"/><Relationship Id="rId23" Type="http://schemas.openxmlformats.org/officeDocument/2006/relationships/footer" Target="footer2.xml"/><Relationship Id="rId10" Type="http://schemas.openxmlformats.org/officeDocument/2006/relationships/hyperlink" Target="https://dokumenti-pis.mop.gov.si/interno/obcinski_akti/" TargetMode="External"/><Relationship Id="rId19" Type="http://schemas.openxmlformats.org/officeDocument/2006/relationships/hyperlink" Target="mailto:gp.mkg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p.mz@gov.si"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3.xml><?xml version="1.0" encoding="utf-8"?>
<ds:datastoreItem xmlns:ds="http://schemas.openxmlformats.org/officeDocument/2006/customXml" ds:itemID="{0264CE95-D450-46E4-8E19-F358C28ADDF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692225b-96e9-4b86-aa9e-be5af81d02ac"/>
    <ds:schemaRef ds:uri="6174e623-3132-4682-8312-93ae023b49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MOPE_predloga</Template>
  <TotalTime>2</TotalTime>
  <Pages>5</Pages>
  <Words>2440</Words>
  <Characters>14370</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Mojca Lenardič</cp:lastModifiedBy>
  <cp:revision>3</cp:revision>
  <cp:lastPrinted>2024-04-15T11:37:00Z</cp:lastPrinted>
  <dcterms:created xsi:type="dcterms:W3CDTF">2024-04-26T09:53:00Z</dcterms:created>
  <dcterms:modified xsi:type="dcterms:W3CDTF">2024-04-26T09:54:00Z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