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6A80EC76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37B03EAB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F56316">
        <w:t>78</w:t>
      </w:r>
      <w:r>
        <w:t>/202</w:t>
      </w:r>
      <w:r w:rsidR="00F56316">
        <w:t>5</w:t>
      </w:r>
      <w:r>
        <w:t>-25</w:t>
      </w:r>
      <w:r w:rsidR="00191107">
        <w:t>7</w:t>
      </w:r>
      <w:r>
        <w:t>0-</w:t>
      </w:r>
      <w:r w:rsidR="00290DC3">
        <w:t>8</w:t>
      </w:r>
    </w:p>
    <w:p w14:paraId="55200078" w14:textId="2C974A16" w:rsidR="007D75CF" w:rsidRPr="00202A77" w:rsidRDefault="00F570FF" w:rsidP="00F570FF">
      <w:pPr>
        <w:pStyle w:val="datumtevilka"/>
      </w:pPr>
      <w:r w:rsidRPr="00013215">
        <w:t xml:space="preserve">Datum: </w:t>
      </w:r>
      <w:r w:rsidRPr="00013215">
        <w:tab/>
      </w:r>
      <w:r w:rsidR="00F56316">
        <w:t>24</w:t>
      </w:r>
      <w:r w:rsidRPr="00013215">
        <w:t xml:space="preserve">. </w:t>
      </w:r>
      <w:r w:rsidR="00AB091D" w:rsidRPr="00013215">
        <w:t>7</w:t>
      </w:r>
      <w:r w:rsidRPr="00013215">
        <w:t>. 202</w:t>
      </w:r>
      <w:r w:rsidR="00F56316">
        <w:t>5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55FEF447" w:rsidR="005B4D32" w:rsidRPr="00530925" w:rsidRDefault="005869F8" w:rsidP="005B4D32">
      <w:pPr>
        <w:jc w:val="both"/>
        <w:rPr>
          <w:bCs/>
          <w:lang w:val="sl-SI"/>
        </w:rPr>
      </w:pPr>
      <w:r w:rsidRPr="005869F8">
        <w:rPr>
          <w:bCs/>
          <w:lang w:val="sl-SI"/>
        </w:rPr>
        <w:t>Ministrstvo za okolje, podnebje in energijo izdaja na podlagi 131.a člena Zakona o urejanju prostora (Uradni list RS, št. 199/21, 18/23 – ZDU-1O, 78/23 – ZUNPEOVE, 95/23 – ZIUOPZP</w:t>
      </w:r>
      <w:r w:rsidR="00F56316">
        <w:rPr>
          <w:bCs/>
          <w:lang w:val="sl-SI"/>
        </w:rPr>
        <w:t>,</w:t>
      </w:r>
      <w:r w:rsidRPr="005869F8">
        <w:rPr>
          <w:bCs/>
          <w:lang w:val="sl-SI"/>
        </w:rPr>
        <w:t xml:space="preserve"> 23/24</w:t>
      </w:r>
      <w:r w:rsidR="00F56316">
        <w:rPr>
          <w:bCs/>
          <w:lang w:val="sl-SI"/>
        </w:rPr>
        <w:t>,</w:t>
      </w:r>
      <w:r w:rsidR="00F56316" w:rsidRPr="00F56316">
        <w:rPr>
          <w:bCs/>
          <w:lang w:val="sl-SI"/>
        </w:rPr>
        <w:t xml:space="preserve"> 109/24 in 25/25 – </w:t>
      </w:r>
      <w:proofErr w:type="spellStart"/>
      <w:r w:rsidR="00F56316" w:rsidRPr="00F56316">
        <w:rPr>
          <w:bCs/>
          <w:lang w:val="sl-SI"/>
        </w:rPr>
        <w:t>odl</w:t>
      </w:r>
      <w:proofErr w:type="spellEnd"/>
      <w:r w:rsidR="00F56316" w:rsidRPr="00F56316">
        <w:rPr>
          <w:bCs/>
          <w:lang w:val="sl-SI"/>
        </w:rPr>
        <w:t>. US</w:t>
      </w:r>
      <w:r w:rsidRPr="005869F8">
        <w:rPr>
          <w:bCs/>
          <w:lang w:val="sl-SI"/>
        </w:rPr>
        <w:t>) v upravni zadevi odločanja o potrebnosti izvedbe celovite presoje vplivov plana za obnovo na okolje</w:t>
      </w:r>
      <w:r w:rsidR="00DF127B">
        <w:rPr>
          <w:bCs/>
          <w:lang w:val="sl-SI"/>
        </w:rPr>
        <w:t>,</w:t>
      </w:r>
      <w:r>
        <w:rPr>
          <w:bCs/>
          <w:lang w:val="sl-SI"/>
        </w:rPr>
        <w:t xml:space="preserve"> </w:t>
      </w:r>
      <w:r w:rsidR="005B4D32" w:rsidRPr="00E3788E">
        <w:rPr>
          <w:bCs/>
          <w:lang w:val="sl-SI"/>
        </w:rPr>
        <w:t xml:space="preserve">za </w:t>
      </w:r>
      <w:r w:rsidR="00AC07EB">
        <w:rPr>
          <w:lang w:val="sl-SI"/>
        </w:rPr>
        <w:t xml:space="preserve">Občinski </w:t>
      </w:r>
      <w:bookmarkStart w:id="0" w:name="_Hlk153883465"/>
      <w:r w:rsidR="00AC07EB">
        <w:rPr>
          <w:lang w:val="sl-SI"/>
        </w:rPr>
        <w:t xml:space="preserve">podrobni prostorski načrt </w:t>
      </w:r>
      <w:bookmarkEnd w:id="0"/>
      <w:r w:rsidR="00AC07EB" w:rsidRPr="00FA46FB">
        <w:rPr>
          <w:lang w:val="sl-SI"/>
        </w:rPr>
        <w:t>za stanovanjsko območje OPPN-1 v Lučah (OPPN za obnovo)</w:t>
      </w:r>
      <w:r w:rsidR="005B4D32" w:rsidRPr="003077AB">
        <w:rPr>
          <w:szCs w:val="20"/>
          <w:lang w:val="sl-SI"/>
        </w:rPr>
        <w:t>,</w:t>
      </w:r>
      <w:r w:rsidR="005B4D32" w:rsidRPr="003077AB">
        <w:rPr>
          <w:bCs/>
          <w:lang w:val="sl-SI"/>
        </w:rPr>
        <w:t xml:space="preserve"> pripravljavcu plana, </w:t>
      </w:r>
      <w:r w:rsidR="00A65988">
        <w:rPr>
          <w:bCs/>
          <w:lang w:val="sl-SI"/>
        </w:rPr>
        <w:t>O</w:t>
      </w:r>
      <w:r w:rsidR="005B4D32" w:rsidRPr="00E42E49">
        <w:rPr>
          <w:bCs/>
          <w:szCs w:val="20"/>
          <w:lang w:val="sl-SI"/>
        </w:rPr>
        <w:t xml:space="preserve">bčini </w:t>
      </w:r>
      <w:r w:rsidR="00AC07EB" w:rsidRPr="00AC07EB">
        <w:rPr>
          <w:lang w:val="sl-SI"/>
        </w:rPr>
        <w:t>Luče</w:t>
      </w:r>
      <w:r w:rsidR="00A973AC" w:rsidRPr="00AC07EB">
        <w:rPr>
          <w:bCs/>
          <w:szCs w:val="20"/>
          <w:lang w:val="sl-SI"/>
        </w:rPr>
        <w:t xml:space="preserve">, </w:t>
      </w:r>
      <w:r w:rsidR="00AC07EB" w:rsidRPr="00AC07EB">
        <w:rPr>
          <w:bCs/>
          <w:szCs w:val="20"/>
          <w:lang w:val="sl-SI"/>
        </w:rPr>
        <w:t>Luče</w:t>
      </w:r>
      <w:r w:rsidR="006F0A2C" w:rsidRPr="00AC07EB">
        <w:rPr>
          <w:bCs/>
          <w:szCs w:val="20"/>
          <w:lang w:val="sl-SI"/>
        </w:rPr>
        <w:t xml:space="preserve"> </w:t>
      </w:r>
      <w:r w:rsidR="00AC07EB" w:rsidRPr="00AC07EB">
        <w:rPr>
          <w:bCs/>
          <w:szCs w:val="20"/>
          <w:lang w:val="sl-SI"/>
        </w:rPr>
        <w:t>106</w:t>
      </w:r>
      <w:r w:rsidR="002B0E51" w:rsidRPr="00AC07EB">
        <w:rPr>
          <w:rFonts w:cs="Arial"/>
          <w:szCs w:val="20"/>
          <w:lang w:val="sl-SI"/>
        </w:rPr>
        <w:t xml:space="preserve">, </w:t>
      </w:r>
      <w:r w:rsidR="00AC07EB" w:rsidRPr="00AC07EB">
        <w:rPr>
          <w:rFonts w:cs="Arial"/>
          <w:szCs w:val="20"/>
          <w:lang w:val="sl-SI"/>
        </w:rPr>
        <w:t>3334</w:t>
      </w:r>
      <w:r w:rsidR="002B0E51" w:rsidRPr="00AC07EB">
        <w:rPr>
          <w:rFonts w:cs="Arial"/>
          <w:szCs w:val="20"/>
          <w:lang w:val="sl-SI"/>
        </w:rPr>
        <w:t xml:space="preserve"> </w:t>
      </w:r>
      <w:r w:rsidR="00AC07EB">
        <w:rPr>
          <w:bCs/>
          <w:szCs w:val="20"/>
          <w:lang w:val="sl-SI"/>
        </w:rPr>
        <w:t>Luče</w:t>
      </w:r>
      <w:r w:rsidR="005B4D32">
        <w:rPr>
          <w:lang w:val="sl-SI"/>
        </w:rPr>
        <w:t>,</w:t>
      </w:r>
      <w:r w:rsidR="005D7A69">
        <w:rPr>
          <w:lang w:val="sl-SI"/>
        </w:rPr>
        <w:t xml:space="preserve"> </w:t>
      </w:r>
      <w:r w:rsidR="005B4D32" w:rsidRPr="003077AB">
        <w:rPr>
          <w:bCs/>
          <w:lang w:val="sl-SI"/>
        </w:rPr>
        <w:t>naslednj</w:t>
      </w:r>
      <w:r>
        <w:rPr>
          <w:bCs/>
          <w:lang w:val="sl-SI"/>
        </w:rPr>
        <w:t>o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6ECC0436" w:rsidR="00F570FF" w:rsidRPr="00CE29D8" w:rsidRDefault="005869F8" w:rsidP="00F570FF">
      <w:pPr>
        <w:keepNext/>
        <w:spacing w:before="240" w:after="60"/>
        <w:jc w:val="center"/>
        <w:outlineLvl w:val="0"/>
        <w:rPr>
          <w:spacing w:val="40"/>
          <w:kern w:val="32"/>
          <w:szCs w:val="20"/>
          <w:lang w:val="sl-SI" w:eastAsia="sl-SI"/>
        </w:rPr>
      </w:pPr>
      <w:r w:rsidRPr="00CE29D8">
        <w:rPr>
          <w:spacing w:val="40"/>
          <w:kern w:val="32"/>
          <w:szCs w:val="20"/>
          <w:lang w:val="sl-SI" w:eastAsia="sl-SI"/>
        </w:rPr>
        <w:t>ODLOČBO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54408979" w:rsidR="00617A5D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50EB6">
        <w:rPr>
          <w:lang w:val="sl-SI"/>
        </w:rPr>
        <w:t>V postopku priprave</w:t>
      </w:r>
      <w:r w:rsidR="00A973AC" w:rsidRPr="00950EB6">
        <w:rPr>
          <w:lang w:val="sl-SI"/>
        </w:rPr>
        <w:t xml:space="preserve"> Občinsk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podrobn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prostorsk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načrt</w:t>
      </w:r>
      <w:r w:rsidRPr="00950EB6">
        <w:rPr>
          <w:lang w:val="sl-SI"/>
        </w:rPr>
        <w:t>a</w:t>
      </w:r>
      <w:r w:rsidR="00A973AC" w:rsidRPr="00950EB6">
        <w:rPr>
          <w:lang w:val="sl-SI"/>
        </w:rPr>
        <w:t xml:space="preserve"> </w:t>
      </w:r>
      <w:r w:rsidR="00AC07EB" w:rsidRPr="00FA46FB">
        <w:rPr>
          <w:lang w:val="sl-SI"/>
        </w:rPr>
        <w:t>za stanovanjsko območje OPPN-1 v Lučah (OPPN za obnovo</w:t>
      </w:r>
      <w:r w:rsidR="00971EE5">
        <w:rPr>
          <w:lang w:val="sl-SI"/>
        </w:rPr>
        <w:t>)</w:t>
      </w:r>
      <w:r w:rsidR="00AC07EB">
        <w:rPr>
          <w:lang w:val="sl-SI"/>
        </w:rPr>
        <w:t xml:space="preserve"> ni</w:t>
      </w:r>
      <w:r w:rsidRPr="001B18E3">
        <w:rPr>
          <w:lang w:val="sl-SI"/>
        </w:rPr>
        <w:t xml:space="preserve"> treba izvesti </w:t>
      </w:r>
      <w:r w:rsidR="00A973AC" w:rsidRPr="001B18E3">
        <w:rPr>
          <w:lang w:val="sl-SI"/>
        </w:rPr>
        <w:t>celovit</w:t>
      </w:r>
      <w:r w:rsidR="00AC07EB">
        <w:rPr>
          <w:lang w:val="sl-SI"/>
        </w:rPr>
        <w:t>e</w:t>
      </w:r>
      <w:r w:rsidR="00A973AC" w:rsidRPr="001B18E3">
        <w:rPr>
          <w:lang w:val="sl-SI"/>
        </w:rPr>
        <w:t xml:space="preserve"> presoj</w:t>
      </w:r>
      <w:r w:rsidR="00AC07EB">
        <w:rPr>
          <w:lang w:val="sl-SI"/>
        </w:rPr>
        <w:t>e</w:t>
      </w:r>
      <w:r w:rsidR="00A973AC" w:rsidRPr="001B18E3">
        <w:rPr>
          <w:lang w:val="sl-SI"/>
        </w:rPr>
        <w:t xml:space="preserve"> vplivov na okolje</w:t>
      </w:r>
      <w:r w:rsidRPr="001B18E3">
        <w:rPr>
          <w:lang w:val="sl-SI"/>
        </w:rPr>
        <w:t>.</w:t>
      </w:r>
    </w:p>
    <w:p w14:paraId="4A9519E1" w14:textId="6E5C76AE" w:rsidR="005869F8" w:rsidRPr="001B18E3" w:rsidRDefault="005869F8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>
        <w:rPr>
          <w:lang w:val="sl-SI"/>
        </w:rPr>
        <w:t xml:space="preserve">V postopku </w:t>
      </w:r>
      <w:r w:rsidRPr="00950EB6">
        <w:rPr>
          <w:lang w:val="sl-SI"/>
        </w:rPr>
        <w:t xml:space="preserve">priprave Občinskega podrobnega prostorskega načrta </w:t>
      </w:r>
      <w:r w:rsidR="00AC07EB" w:rsidRPr="00FA46FB">
        <w:rPr>
          <w:lang w:val="sl-SI"/>
        </w:rPr>
        <w:t>za stanovanjsko območje OPPN-1 v Lučah (OPPN za obnovo)</w:t>
      </w:r>
      <w:r w:rsidR="00AC07EB">
        <w:rPr>
          <w:lang w:val="sl-SI"/>
        </w:rPr>
        <w:t xml:space="preserve"> </w:t>
      </w:r>
      <w:r>
        <w:rPr>
          <w:lang w:val="sl-SI"/>
        </w:rPr>
        <w:t>ni treba izvesti presoje sprejemljivosti na naravo.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CE29D8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Cs w:val="20"/>
          <w:lang w:val="sl-SI" w:eastAsia="sl-SI"/>
        </w:rPr>
      </w:pPr>
      <w:r w:rsidRPr="00CE29D8">
        <w:rPr>
          <w:spacing w:val="40"/>
          <w:kern w:val="32"/>
          <w:szCs w:val="20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6D11CD19" w14:textId="1E311DBA" w:rsidR="005B4D32" w:rsidRPr="0009301B" w:rsidRDefault="005B4D32" w:rsidP="005B4D32">
      <w:pPr>
        <w:jc w:val="both"/>
        <w:rPr>
          <w:bCs/>
          <w:lang w:val="sl-SI"/>
        </w:rPr>
      </w:pPr>
      <w:r w:rsidRPr="0009301B">
        <w:rPr>
          <w:lang w:val="sl-SI"/>
        </w:rPr>
        <w:t xml:space="preserve">Pripravljavec plana, </w:t>
      </w:r>
      <w:r w:rsidR="00A65988" w:rsidRPr="0009301B">
        <w:rPr>
          <w:lang w:val="sl-SI"/>
        </w:rPr>
        <w:t>O</w:t>
      </w:r>
      <w:r w:rsidRPr="0009301B">
        <w:rPr>
          <w:bCs/>
          <w:szCs w:val="20"/>
          <w:lang w:val="sl-SI"/>
        </w:rPr>
        <w:t xml:space="preserve">bčina </w:t>
      </w:r>
      <w:r w:rsidR="00AC07EB" w:rsidRPr="00AC07EB">
        <w:rPr>
          <w:lang w:val="sl-SI"/>
        </w:rPr>
        <w:t>Luče</w:t>
      </w:r>
      <w:r w:rsidR="00AC07EB" w:rsidRPr="00AC07EB">
        <w:rPr>
          <w:bCs/>
          <w:szCs w:val="20"/>
          <w:lang w:val="sl-SI"/>
        </w:rPr>
        <w:t>, Luče 106</w:t>
      </w:r>
      <w:r w:rsidR="00AC07EB" w:rsidRPr="00AC07EB">
        <w:rPr>
          <w:rFonts w:cs="Arial"/>
          <w:szCs w:val="20"/>
          <w:lang w:val="sl-SI"/>
        </w:rPr>
        <w:t xml:space="preserve">, 3334 </w:t>
      </w:r>
      <w:r w:rsidR="00AC07EB">
        <w:rPr>
          <w:bCs/>
          <w:szCs w:val="20"/>
          <w:lang w:val="sl-SI"/>
        </w:rPr>
        <w:t>Luče</w:t>
      </w:r>
      <w:r w:rsidRPr="0009301B">
        <w:rPr>
          <w:bCs/>
          <w:szCs w:val="20"/>
          <w:lang w:val="sl-SI"/>
        </w:rPr>
        <w:t>,</w:t>
      </w:r>
      <w:r w:rsidR="005D7A69" w:rsidRPr="0009301B">
        <w:rPr>
          <w:bCs/>
          <w:szCs w:val="20"/>
          <w:lang w:val="sl-SI"/>
        </w:rPr>
        <w:t xml:space="preserve"> </w:t>
      </w:r>
      <w:r w:rsidR="00184B33" w:rsidRPr="0009301B">
        <w:rPr>
          <w:bCs/>
          <w:szCs w:val="20"/>
          <w:lang w:val="sl-SI"/>
        </w:rPr>
        <w:t>je</w:t>
      </w:r>
      <w:r w:rsidR="001B1D35" w:rsidRPr="0009301B">
        <w:rPr>
          <w:bCs/>
          <w:szCs w:val="20"/>
          <w:lang w:val="sl-SI"/>
        </w:rPr>
        <w:t xml:space="preserve"> na</w:t>
      </w:r>
      <w:r w:rsidR="009146D2" w:rsidRPr="0009301B">
        <w:rPr>
          <w:bCs/>
          <w:szCs w:val="20"/>
          <w:lang w:val="sl-SI"/>
        </w:rPr>
        <w:t xml:space="preserve"> </w:t>
      </w:r>
      <w:r w:rsidR="001B1D35" w:rsidRPr="0009301B">
        <w:rPr>
          <w:lang w:val="sl-SI"/>
        </w:rPr>
        <w:t xml:space="preserve">Ministrstvo za okolje, podnebje in energijo (v nadaljnjem besedilu ministrstvo) </w:t>
      </w:r>
      <w:r w:rsidR="009146D2" w:rsidRPr="0009301B">
        <w:rPr>
          <w:lang w:val="sl-SI"/>
        </w:rPr>
        <w:t>posredoval</w:t>
      </w:r>
      <w:r w:rsidRPr="0009301B">
        <w:rPr>
          <w:lang w:val="sl-SI"/>
        </w:rPr>
        <w:t xml:space="preserve"> vlogo</w:t>
      </w:r>
      <w:r w:rsidRPr="00CD1425">
        <w:rPr>
          <w:lang w:val="sl-SI"/>
        </w:rPr>
        <w:t xml:space="preserve">, </w:t>
      </w:r>
      <w:r w:rsidR="009E1A71" w:rsidRPr="00CD1425">
        <w:rPr>
          <w:szCs w:val="22"/>
          <w:lang w:val="sl-SI"/>
        </w:rPr>
        <w:t xml:space="preserve">št. </w:t>
      </w:r>
      <w:r w:rsidR="00AC07EB" w:rsidRPr="00CD1425">
        <w:rPr>
          <w:szCs w:val="22"/>
          <w:lang w:val="sl-SI"/>
        </w:rPr>
        <w:t>350-0009</w:t>
      </w:r>
      <w:r w:rsidR="005D7A69" w:rsidRPr="00CD1425">
        <w:rPr>
          <w:szCs w:val="22"/>
          <w:lang w:val="sl-SI"/>
        </w:rPr>
        <w:t>/2024</w:t>
      </w:r>
      <w:r w:rsidR="00AC07EB" w:rsidRPr="00CD1425">
        <w:rPr>
          <w:szCs w:val="22"/>
          <w:lang w:val="sl-SI"/>
        </w:rPr>
        <w:t>-35</w:t>
      </w:r>
      <w:r w:rsidR="005D7A69" w:rsidRPr="00CD1425">
        <w:rPr>
          <w:szCs w:val="22"/>
          <w:lang w:val="sl-SI"/>
        </w:rPr>
        <w:t>, z dne 2</w:t>
      </w:r>
      <w:r w:rsidR="00AC07EB" w:rsidRPr="00CD1425">
        <w:rPr>
          <w:szCs w:val="22"/>
          <w:lang w:val="sl-SI"/>
        </w:rPr>
        <w:t>3</w:t>
      </w:r>
      <w:r w:rsidR="005D7A69" w:rsidRPr="00CD1425">
        <w:rPr>
          <w:szCs w:val="22"/>
          <w:lang w:val="sl-SI"/>
        </w:rPr>
        <w:t xml:space="preserve">. </w:t>
      </w:r>
      <w:r w:rsidR="00AC07EB" w:rsidRPr="00CD1425">
        <w:rPr>
          <w:szCs w:val="22"/>
          <w:lang w:val="sl-SI"/>
        </w:rPr>
        <w:t>6</w:t>
      </w:r>
      <w:r w:rsidR="005D7A69" w:rsidRPr="00CD1425">
        <w:rPr>
          <w:szCs w:val="22"/>
          <w:lang w:val="sl-SI"/>
        </w:rPr>
        <w:t>. 202</w:t>
      </w:r>
      <w:r w:rsidR="00AC07EB" w:rsidRPr="00CD1425">
        <w:rPr>
          <w:szCs w:val="22"/>
          <w:lang w:val="sl-SI"/>
        </w:rPr>
        <w:t>5</w:t>
      </w:r>
      <w:r w:rsidRPr="00CD1425">
        <w:rPr>
          <w:szCs w:val="22"/>
          <w:lang w:val="sl-SI"/>
        </w:rPr>
        <w:t xml:space="preserve">, prejeto </w:t>
      </w:r>
      <w:r w:rsidR="00CD1425" w:rsidRPr="00CD1425">
        <w:rPr>
          <w:szCs w:val="22"/>
          <w:lang w:val="sl-SI"/>
        </w:rPr>
        <w:t>istega dne</w:t>
      </w:r>
      <w:r w:rsidRPr="00CD1425">
        <w:rPr>
          <w:szCs w:val="22"/>
          <w:lang w:val="sl-SI"/>
        </w:rPr>
        <w:t xml:space="preserve">, </w:t>
      </w:r>
      <w:r w:rsidRPr="00CD1425">
        <w:rPr>
          <w:lang w:val="sl-SI"/>
        </w:rPr>
        <w:t xml:space="preserve">za </w:t>
      </w:r>
      <w:r w:rsidR="00184B33" w:rsidRPr="00CD1425">
        <w:rPr>
          <w:lang w:val="sl-SI"/>
        </w:rPr>
        <w:t xml:space="preserve">izdajo </w:t>
      </w:r>
      <w:r w:rsidR="00BB67C1" w:rsidRPr="00CD1425">
        <w:rPr>
          <w:lang w:val="sl-SI"/>
        </w:rPr>
        <w:t>mnenj</w:t>
      </w:r>
      <w:r w:rsidR="00184B33" w:rsidRPr="00CD1425">
        <w:rPr>
          <w:lang w:val="sl-SI"/>
        </w:rPr>
        <w:t>a</w:t>
      </w:r>
      <w:r w:rsidR="003D39CD" w:rsidRPr="00CD1425">
        <w:rPr>
          <w:lang w:val="sl-SI"/>
        </w:rPr>
        <w:t xml:space="preserve"> po 1</w:t>
      </w:r>
      <w:r w:rsidR="00CE29D8" w:rsidRPr="00CD1425">
        <w:rPr>
          <w:lang w:val="sl-SI"/>
        </w:rPr>
        <w:t>31. a</w:t>
      </w:r>
      <w:r w:rsidR="003D39CD" w:rsidRPr="00CD1425">
        <w:rPr>
          <w:lang w:val="sl-SI"/>
        </w:rPr>
        <w:t xml:space="preserve"> členu</w:t>
      </w:r>
      <w:r w:rsidR="003D39CD" w:rsidRPr="0009301B">
        <w:rPr>
          <w:lang w:val="sl-SI"/>
        </w:rPr>
        <w:t xml:space="preserve"> Zakona o urejanju prostora (</w:t>
      </w:r>
      <w:r w:rsidR="00F56316" w:rsidRPr="00F56316">
        <w:rPr>
          <w:bCs/>
          <w:lang w:val="sl-SI"/>
        </w:rPr>
        <w:t xml:space="preserve">Uradni list RS, št. 199/21, 18/23 – ZDU-1O, 78/23 – ZUNPEOVE, 95/23 – ZIUOPZP, 23/24, 109/24 in 25/25 – </w:t>
      </w:r>
      <w:proofErr w:type="spellStart"/>
      <w:r w:rsidR="00F56316" w:rsidRPr="00F56316">
        <w:rPr>
          <w:bCs/>
          <w:lang w:val="sl-SI"/>
        </w:rPr>
        <w:t>odl</w:t>
      </w:r>
      <w:proofErr w:type="spellEnd"/>
      <w:r w:rsidR="00F56316" w:rsidRPr="00F56316">
        <w:rPr>
          <w:bCs/>
          <w:lang w:val="sl-SI"/>
        </w:rPr>
        <w:t>. US</w:t>
      </w:r>
      <w:r w:rsidR="00CE29D8" w:rsidRPr="0009301B">
        <w:rPr>
          <w:lang w:val="sl-SI"/>
        </w:rPr>
        <w:t xml:space="preserve">; v nadaljevanju </w:t>
      </w:r>
      <w:r w:rsidR="003D39CD" w:rsidRPr="0009301B">
        <w:rPr>
          <w:lang w:val="sl-SI"/>
        </w:rPr>
        <w:t>ZUreP-3)</w:t>
      </w:r>
      <w:r w:rsidRPr="0009301B">
        <w:rPr>
          <w:lang w:val="sl-SI"/>
        </w:rPr>
        <w:t xml:space="preserve"> o </w:t>
      </w:r>
      <w:r w:rsidR="00BB67C1" w:rsidRPr="0009301B">
        <w:rPr>
          <w:lang w:val="sl-SI"/>
        </w:rPr>
        <w:t xml:space="preserve">obveznosti izvedbe celovite presoje vplivov na okolje za </w:t>
      </w:r>
      <w:r w:rsidR="00CD1425" w:rsidRPr="00CD1425">
        <w:rPr>
          <w:lang w:val="sl-SI"/>
        </w:rPr>
        <w:t xml:space="preserve">Občinski podrobni prostorski načrt za stanovanjsko območje OPPN-1 v Lučah (OPPN za obnovo) </w:t>
      </w:r>
      <w:r w:rsidRPr="0009301B">
        <w:rPr>
          <w:lang w:val="sl-SI"/>
        </w:rPr>
        <w:t>(v nadaljnjem besedilu OPPN)</w:t>
      </w:r>
      <w:r w:rsidRPr="0009301B">
        <w:rPr>
          <w:bCs/>
          <w:lang w:val="sl-SI"/>
        </w:rPr>
        <w:t xml:space="preserve">. </w:t>
      </w:r>
    </w:p>
    <w:p w14:paraId="5EF62F4B" w14:textId="77777777" w:rsidR="005B4D32" w:rsidRPr="0009301B" w:rsidRDefault="005B4D32" w:rsidP="005B4D32">
      <w:pPr>
        <w:jc w:val="both"/>
        <w:rPr>
          <w:bCs/>
          <w:lang w:val="sl-SI"/>
        </w:rPr>
      </w:pPr>
    </w:p>
    <w:p w14:paraId="3E38164A" w14:textId="77777777" w:rsidR="00EC7DBD" w:rsidRPr="00EC7DBD" w:rsidRDefault="00EC7DBD" w:rsidP="00EC7DBD">
      <w:pPr>
        <w:ind w:left="426" w:hanging="426"/>
        <w:jc w:val="both"/>
        <w:rPr>
          <w:bCs/>
          <w:lang w:val="sl-SI"/>
        </w:rPr>
      </w:pPr>
      <w:r w:rsidRPr="00EC7DBD">
        <w:rPr>
          <w:bCs/>
          <w:lang w:val="sl-SI"/>
        </w:rPr>
        <w:t>Vlogi je bila priložena naslednja dokumentacija:</w:t>
      </w:r>
    </w:p>
    <w:p w14:paraId="78F4FFD7" w14:textId="77777777" w:rsidR="00CD1425" w:rsidRDefault="00CD1425" w:rsidP="00CD1425">
      <w:pPr>
        <w:pStyle w:val="Odstavekseznama"/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Vloga pripravljavca Občine Luče, št. 350-0009/2024-35, z dne 23. 6. 2025;</w:t>
      </w:r>
    </w:p>
    <w:p w14:paraId="6A07E56C" w14:textId="77777777" w:rsidR="00CD1425" w:rsidRPr="00FA6808" w:rsidRDefault="00CD1425" w:rsidP="00CD1425">
      <w:pPr>
        <w:pStyle w:val="Odstavekseznama"/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 xml:space="preserve">Občinski podrobni prostorski načrt za stanovanjsko območje OPPN-1 v Lučah (OPPN za obnovo), (RC Planiranje </w:t>
      </w:r>
      <w:proofErr w:type="spellStart"/>
      <w:r>
        <w:rPr>
          <w:lang w:val="sl-SI"/>
        </w:rPr>
        <w:t>d.o.o</w:t>
      </w:r>
      <w:proofErr w:type="spellEnd"/>
      <w:r>
        <w:rPr>
          <w:lang w:val="sl-SI"/>
        </w:rPr>
        <w:t>. Celje</w:t>
      </w:r>
      <w:r w:rsidRPr="00FA6808">
        <w:rPr>
          <w:lang w:val="sl-SI"/>
        </w:rPr>
        <w:t xml:space="preserve">, št. projekta </w:t>
      </w:r>
      <w:r>
        <w:rPr>
          <w:lang w:val="sl-SI"/>
        </w:rPr>
        <w:t>46/24</w:t>
      </w:r>
      <w:r w:rsidRPr="00FA6808">
        <w:rPr>
          <w:lang w:val="sl-SI"/>
        </w:rPr>
        <w:t xml:space="preserve">, </w:t>
      </w:r>
      <w:r>
        <w:rPr>
          <w:lang w:val="sl-SI"/>
        </w:rPr>
        <w:t>junij</w:t>
      </w:r>
      <w:r w:rsidRPr="00FA6808">
        <w:rPr>
          <w:lang w:val="sl-SI"/>
        </w:rPr>
        <w:t xml:space="preserve"> 202</w:t>
      </w:r>
      <w:r>
        <w:rPr>
          <w:lang w:val="sl-SI"/>
        </w:rPr>
        <w:t>5</w:t>
      </w:r>
      <w:r w:rsidRPr="00FA6808">
        <w:rPr>
          <w:lang w:val="sl-SI"/>
        </w:rPr>
        <w:t>).</w:t>
      </w:r>
    </w:p>
    <w:p w14:paraId="4028C721" w14:textId="77777777" w:rsidR="00EC7DBD" w:rsidRPr="007E772C" w:rsidRDefault="00EC7DBD" w:rsidP="00EC7DBD">
      <w:pPr>
        <w:ind w:left="426" w:hanging="426"/>
        <w:jc w:val="both"/>
        <w:rPr>
          <w:bCs/>
          <w:highlight w:val="yellow"/>
          <w:lang w:val="sl-SI"/>
        </w:rPr>
      </w:pPr>
    </w:p>
    <w:p w14:paraId="31CE777E" w14:textId="59185200" w:rsidR="00184B33" w:rsidRPr="00EC7DBD" w:rsidRDefault="00184B33" w:rsidP="005E6E43">
      <w:pPr>
        <w:jc w:val="both"/>
        <w:rPr>
          <w:bCs/>
          <w:lang w:val="sl-SI"/>
        </w:rPr>
      </w:pPr>
      <w:r w:rsidRPr="00EC7DBD">
        <w:rPr>
          <w:bCs/>
          <w:lang w:val="sl-SI"/>
        </w:rPr>
        <w:t xml:space="preserve">Ministrstvo je v postopku, skladno z </w:t>
      </w:r>
      <w:r w:rsidR="00C07E50" w:rsidRPr="00EC7DBD">
        <w:rPr>
          <w:szCs w:val="22"/>
          <w:lang w:val="sl-SI"/>
        </w:rPr>
        <w:t xml:space="preserve">Uredbo o merilih za ocenjevanje verjetnosti pomembnejših vplivov izvedbe plana, programa, načrta ali drugega splošnega akta in njegovih sprememb na okolje v postopku celovite presoje vplivov na okolje (Uradni list RS, št. 9/09; v nadaljnjem besedilu Uredba o merilih) </w:t>
      </w:r>
      <w:r w:rsidR="005E6E43" w:rsidRPr="00EC7DBD">
        <w:rPr>
          <w:bCs/>
          <w:lang w:val="sl-SI"/>
        </w:rPr>
        <w:t>pridobilo mnenja nosilcev urejanja prostora, in sicer:</w:t>
      </w:r>
    </w:p>
    <w:p w14:paraId="0AA415AF" w14:textId="77777777" w:rsidR="00CD1425" w:rsidRDefault="00EC7DBD" w:rsidP="00EC7DBD">
      <w:pPr>
        <w:tabs>
          <w:tab w:val="left" w:pos="960"/>
        </w:tabs>
        <w:jc w:val="both"/>
        <w:rPr>
          <w:szCs w:val="22"/>
          <w:lang w:val="sl-SI"/>
        </w:rPr>
      </w:pPr>
      <w:r w:rsidRPr="00EC7DBD">
        <w:rPr>
          <w:szCs w:val="22"/>
          <w:lang w:val="sl-SI"/>
        </w:rPr>
        <w:t xml:space="preserve">- mnenje </w:t>
      </w:r>
      <w:r w:rsidR="00CD1425">
        <w:rPr>
          <w:szCs w:val="22"/>
          <w:lang w:val="sl-SI"/>
        </w:rPr>
        <w:t>Zavoda RS za varstvo narave, št. 3563-0289/2025-4, z dne 1. 7. 2025;</w:t>
      </w:r>
    </w:p>
    <w:p w14:paraId="22559EED" w14:textId="11868178" w:rsidR="00EC7DBD" w:rsidRPr="00EC7DBD" w:rsidRDefault="00CD1425" w:rsidP="00EC7DBD">
      <w:pPr>
        <w:tabs>
          <w:tab w:val="left" w:pos="960"/>
        </w:tabs>
        <w:jc w:val="both"/>
        <w:rPr>
          <w:szCs w:val="22"/>
          <w:lang w:val="sl-SI"/>
        </w:rPr>
      </w:pPr>
      <w:r w:rsidRPr="00CD1425">
        <w:rPr>
          <w:szCs w:val="22"/>
          <w:lang w:val="sl-SI"/>
        </w:rPr>
        <w:t xml:space="preserve">- </w:t>
      </w:r>
      <w:r w:rsidR="00971EE5">
        <w:rPr>
          <w:szCs w:val="22"/>
          <w:lang w:val="sl-SI"/>
        </w:rPr>
        <w:t xml:space="preserve">mnenje </w:t>
      </w:r>
      <w:r w:rsidR="00EC7DBD" w:rsidRPr="00CD1425">
        <w:rPr>
          <w:szCs w:val="22"/>
          <w:lang w:val="sl-SI"/>
        </w:rPr>
        <w:t>Ministrstva za kmetijstvo, gozdarstvo in prehrano s področja kmetijstva, št. 3504-</w:t>
      </w:r>
      <w:r w:rsidRPr="00CD1425">
        <w:rPr>
          <w:szCs w:val="22"/>
          <w:lang w:val="sl-SI"/>
        </w:rPr>
        <w:t>52</w:t>
      </w:r>
      <w:r w:rsidR="00EC7DBD" w:rsidRPr="00CD1425">
        <w:rPr>
          <w:szCs w:val="22"/>
          <w:lang w:val="sl-SI"/>
        </w:rPr>
        <w:t>/202</w:t>
      </w:r>
      <w:r w:rsidRPr="00CD1425">
        <w:rPr>
          <w:szCs w:val="22"/>
          <w:lang w:val="sl-SI"/>
        </w:rPr>
        <w:t>5</w:t>
      </w:r>
      <w:r w:rsidR="00EC7DBD" w:rsidRPr="00CD1425">
        <w:rPr>
          <w:szCs w:val="22"/>
          <w:lang w:val="sl-SI"/>
        </w:rPr>
        <w:t>/</w:t>
      </w:r>
      <w:r w:rsidRPr="00CD1425">
        <w:rPr>
          <w:szCs w:val="22"/>
          <w:lang w:val="sl-SI"/>
        </w:rPr>
        <w:t>2</w:t>
      </w:r>
      <w:r w:rsidR="00EC7DBD" w:rsidRPr="00CD1425">
        <w:rPr>
          <w:szCs w:val="22"/>
          <w:lang w:val="sl-SI"/>
        </w:rPr>
        <w:t xml:space="preserve">, z dne </w:t>
      </w:r>
      <w:r w:rsidRPr="00CD1425">
        <w:rPr>
          <w:szCs w:val="22"/>
          <w:lang w:val="sl-SI"/>
        </w:rPr>
        <w:t>2</w:t>
      </w:r>
      <w:r w:rsidR="00EC7DBD" w:rsidRPr="00CD1425">
        <w:rPr>
          <w:szCs w:val="22"/>
          <w:lang w:val="sl-SI"/>
        </w:rPr>
        <w:t xml:space="preserve">. </w:t>
      </w:r>
      <w:r w:rsidRPr="00CD1425">
        <w:rPr>
          <w:szCs w:val="22"/>
          <w:lang w:val="sl-SI"/>
        </w:rPr>
        <w:t>7</w:t>
      </w:r>
      <w:r w:rsidR="00EC7DBD" w:rsidRPr="00CD1425">
        <w:rPr>
          <w:szCs w:val="22"/>
          <w:lang w:val="sl-SI"/>
        </w:rPr>
        <w:t>. 202</w:t>
      </w:r>
      <w:r w:rsidRPr="00CD1425">
        <w:rPr>
          <w:szCs w:val="22"/>
          <w:lang w:val="sl-SI"/>
        </w:rPr>
        <w:t>5</w:t>
      </w:r>
      <w:r w:rsidR="00EC7DBD" w:rsidRPr="00CD1425">
        <w:rPr>
          <w:szCs w:val="22"/>
          <w:lang w:val="sl-SI"/>
        </w:rPr>
        <w:t>;</w:t>
      </w:r>
    </w:p>
    <w:p w14:paraId="49BEA19F" w14:textId="37112F21" w:rsidR="00EC7DBD" w:rsidRPr="00EC7DBD" w:rsidRDefault="00EC7DBD" w:rsidP="00EC7DBD">
      <w:pPr>
        <w:tabs>
          <w:tab w:val="left" w:pos="960"/>
        </w:tabs>
        <w:jc w:val="both"/>
        <w:rPr>
          <w:szCs w:val="22"/>
          <w:lang w:val="sl-SI"/>
        </w:rPr>
      </w:pPr>
      <w:r w:rsidRPr="00EC7DBD">
        <w:rPr>
          <w:szCs w:val="22"/>
          <w:lang w:val="sl-SI"/>
        </w:rPr>
        <w:t>- mnenje Ministrstva za kulturo, št. 35012-</w:t>
      </w:r>
      <w:r w:rsidR="00CD1425">
        <w:rPr>
          <w:szCs w:val="22"/>
          <w:lang w:val="sl-SI"/>
        </w:rPr>
        <w:t>79</w:t>
      </w:r>
      <w:r w:rsidRPr="00EC7DBD">
        <w:rPr>
          <w:szCs w:val="22"/>
          <w:lang w:val="sl-SI"/>
        </w:rPr>
        <w:t>/202</w:t>
      </w:r>
      <w:r w:rsidR="00CD1425">
        <w:rPr>
          <w:szCs w:val="22"/>
          <w:lang w:val="sl-SI"/>
        </w:rPr>
        <w:t>5</w:t>
      </w:r>
      <w:r w:rsidRPr="00EC7DBD">
        <w:rPr>
          <w:szCs w:val="22"/>
          <w:lang w:val="sl-SI"/>
        </w:rPr>
        <w:t>-3340-</w:t>
      </w:r>
      <w:r w:rsidR="00CD1425">
        <w:rPr>
          <w:szCs w:val="22"/>
          <w:lang w:val="sl-SI"/>
        </w:rPr>
        <w:t>4</w:t>
      </w:r>
      <w:r w:rsidRPr="00EC7DBD">
        <w:rPr>
          <w:szCs w:val="22"/>
          <w:lang w:val="sl-SI"/>
        </w:rPr>
        <w:t xml:space="preserve">, z dne 1. </w:t>
      </w:r>
      <w:r w:rsidR="00CD1425">
        <w:rPr>
          <w:szCs w:val="22"/>
          <w:lang w:val="sl-SI"/>
        </w:rPr>
        <w:t>7</w:t>
      </w:r>
      <w:r w:rsidRPr="00EC7DBD">
        <w:rPr>
          <w:szCs w:val="22"/>
          <w:lang w:val="sl-SI"/>
        </w:rPr>
        <w:t>. 202</w:t>
      </w:r>
      <w:r w:rsidR="00CD1425">
        <w:rPr>
          <w:szCs w:val="22"/>
          <w:lang w:val="sl-SI"/>
        </w:rPr>
        <w:t>5</w:t>
      </w:r>
      <w:r w:rsidRPr="00EC7DBD">
        <w:rPr>
          <w:szCs w:val="22"/>
          <w:lang w:val="sl-SI"/>
        </w:rPr>
        <w:t>;</w:t>
      </w:r>
    </w:p>
    <w:p w14:paraId="314B1B18" w14:textId="69E63C8E" w:rsidR="00EC7DBD" w:rsidRDefault="00EC7DBD" w:rsidP="00EC7DBD">
      <w:pPr>
        <w:tabs>
          <w:tab w:val="left" w:pos="960"/>
        </w:tabs>
        <w:jc w:val="both"/>
        <w:rPr>
          <w:szCs w:val="22"/>
          <w:lang w:val="sl-SI"/>
        </w:rPr>
      </w:pPr>
      <w:r w:rsidRPr="00EC7DBD">
        <w:rPr>
          <w:szCs w:val="22"/>
          <w:lang w:val="sl-SI"/>
        </w:rPr>
        <w:t>- mnenje Direkcije RS za vode, št. 35021-</w:t>
      </w:r>
      <w:r w:rsidR="00CD1425">
        <w:rPr>
          <w:szCs w:val="22"/>
          <w:lang w:val="sl-SI"/>
        </w:rPr>
        <w:t>30</w:t>
      </w:r>
      <w:r w:rsidRPr="00EC7DBD">
        <w:rPr>
          <w:szCs w:val="22"/>
          <w:lang w:val="sl-SI"/>
        </w:rPr>
        <w:t>/202</w:t>
      </w:r>
      <w:r w:rsidR="00CD1425">
        <w:rPr>
          <w:szCs w:val="22"/>
          <w:lang w:val="sl-SI"/>
        </w:rPr>
        <w:t>5</w:t>
      </w:r>
      <w:r w:rsidRPr="00EC7DBD">
        <w:rPr>
          <w:szCs w:val="22"/>
          <w:lang w:val="sl-SI"/>
        </w:rPr>
        <w:t>-</w:t>
      </w:r>
      <w:r w:rsidR="00CD1425">
        <w:rPr>
          <w:szCs w:val="22"/>
          <w:lang w:val="sl-SI"/>
        </w:rPr>
        <w:t>3</w:t>
      </w:r>
      <w:r w:rsidRPr="00EC7DBD">
        <w:rPr>
          <w:szCs w:val="22"/>
          <w:lang w:val="sl-SI"/>
        </w:rPr>
        <w:t xml:space="preserve">, z dne </w:t>
      </w:r>
      <w:r w:rsidR="00CD1425">
        <w:rPr>
          <w:szCs w:val="22"/>
          <w:lang w:val="sl-SI"/>
        </w:rPr>
        <w:t>7</w:t>
      </w:r>
      <w:r w:rsidRPr="00EC7DBD">
        <w:rPr>
          <w:szCs w:val="22"/>
          <w:lang w:val="sl-SI"/>
        </w:rPr>
        <w:t xml:space="preserve">. </w:t>
      </w:r>
      <w:r w:rsidR="00CD1425">
        <w:rPr>
          <w:szCs w:val="22"/>
          <w:lang w:val="sl-SI"/>
        </w:rPr>
        <w:t>7</w:t>
      </w:r>
      <w:r w:rsidRPr="00EC7DBD">
        <w:rPr>
          <w:szCs w:val="22"/>
          <w:lang w:val="sl-SI"/>
        </w:rPr>
        <w:t>. 202</w:t>
      </w:r>
      <w:r w:rsidR="00CD1425">
        <w:rPr>
          <w:szCs w:val="22"/>
          <w:lang w:val="sl-SI"/>
        </w:rPr>
        <w:t>5.</w:t>
      </w:r>
    </w:p>
    <w:p w14:paraId="6F9C10AD" w14:textId="4B1D676C" w:rsidR="00CD1425" w:rsidRPr="00EC7DBD" w:rsidRDefault="00971EE5" w:rsidP="00EC7DBD">
      <w:p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D</w:t>
      </w:r>
      <w:r w:rsidR="00CD1425">
        <w:rPr>
          <w:szCs w:val="22"/>
          <w:lang w:val="sl-SI"/>
        </w:rPr>
        <w:t>o izdaje</w:t>
      </w:r>
      <w:r>
        <w:rPr>
          <w:szCs w:val="22"/>
          <w:lang w:val="sl-SI"/>
        </w:rPr>
        <w:t xml:space="preserve"> te</w:t>
      </w:r>
      <w:r w:rsidR="00CD1425">
        <w:rPr>
          <w:szCs w:val="22"/>
          <w:lang w:val="sl-SI"/>
        </w:rPr>
        <w:t xml:space="preserve"> odločitve </w:t>
      </w:r>
      <w:r>
        <w:rPr>
          <w:szCs w:val="22"/>
          <w:lang w:val="sl-SI"/>
        </w:rPr>
        <w:t xml:space="preserve">ministrstvo </w:t>
      </w:r>
      <w:r w:rsidR="00CD1425">
        <w:rPr>
          <w:szCs w:val="22"/>
          <w:lang w:val="sl-SI"/>
        </w:rPr>
        <w:t>ni prejelo mnenja Ministrstva za zdravje.</w:t>
      </w:r>
    </w:p>
    <w:p w14:paraId="7A67191B" w14:textId="77777777" w:rsidR="00184B33" w:rsidRPr="007E772C" w:rsidRDefault="00184B33" w:rsidP="005B4D32">
      <w:pPr>
        <w:ind w:left="426" w:hanging="426"/>
        <w:jc w:val="both"/>
        <w:rPr>
          <w:bCs/>
          <w:highlight w:val="yellow"/>
          <w:lang w:val="sl-SI"/>
        </w:rPr>
      </w:pPr>
    </w:p>
    <w:p w14:paraId="33D5C3ED" w14:textId="2D3BD51D" w:rsidR="003A0775" w:rsidRDefault="003A0775" w:rsidP="003A0775">
      <w:pPr>
        <w:jc w:val="both"/>
        <w:rPr>
          <w:szCs w:val="22"/>
          <w:lang w:val="sl-SI"/>
        </w:rPr>
      </w:pPr>
      <w:r w:rsidRPr="00846049">
        <w:rPr>
          <w:szCs w:val="22"/>
          <w:lang w:val="sl-SI"/>
        </w:rPr>
        <w:lastRenderedPageBreak/>
        <w:t xml:space="preserve">ZUreP-3 </w:t>
      </w:r>
      <w:r>
        <w:rPr>
          <w:szCs w:val="22"/>
          <w:lang w:val="sl-SI"/>
        </w:rPr>
        <w:t xml:space="preserve">v 131.a členu, v 9. odstavku, določa, da ministrstvo, pristojno za celovito presojo vplivov na okolje, v 15 dneh po prejemu obvestila o nameri priprave OPPN odloči o tem, ali je treba za OPPN za obnovo izvesti celovito presojo vplivov na okolje. Pri tem se predhodno posvetuje z ministrstvi in organizacijami, pristojnimi za področja, na katera bi OPPN za obnovo lahko pomembno vplival. </w:t>
      </w:r>
    </w:p>
    <w:p w14:paraId="0743D214" w14:textId="77777777" w:rsidR="005B4D32" w:rsidRPr="00615F02" w:rsidRDefault="005B4D32" w:rsidP="003A01D2">
      <w:pPr>
        <w:jc w:val="both"/>
        <w:rPr>
          <w:lang w:val="sl-SI"/>
        </w:rPr>
      </w:pPr>
    </w:p>
    <w:p w14:paraId="009C1769" w14:textId="0D7C6328" w:rsidR="003A0775" w:rsidRPr="003A0775" w:rsidRDefault="003A0775" w:rsidP="003A0775">
      <w:pPr>
        <w:jc w:val="both"/>
        <w:rPr>
          <w:lang w:val="sl-SI"/>
        </w:rPr>
      </w:pPr>
      <w:r w:rsidRPr="00615F02">
        <w:rPr>
          <w:lang w:val="sl-SI"/>
        </w:rPr>
        <w:t xml:space="preserve">Ministrstvo je gradivo preučilo in ugotovilo, da </w:t>
      </w:r>
      <w:r w:rsidR="00971EE5">
        <w:rPr>
          <w:lang w:val="sl-SI"/>
        </w:rPr>
        <w:t xml:space="preserve">se z </w:t>
      </w:r>
      <w:r w:rsidRPr="00615F02">
        <w:rPr>
          <w:lang w:val="sl-SI"/>
        </w:rPr>
        <w:t xml:space="preserve">OPPN </w:t>
      </w:r>
      <w:r w:rsidR="00971EE5">
        <w:rPr>
          <w:lang w:val="sl-SI"/>
        </w:rPr>
        <w:t xml:space="preserve">na robu naselja Luče načrtuje gradnja hiš za družine, ki so v poplavah avgusta 2023 ostale brez domov. </w:t>
      </w:r>
      <w:r w:rsidR="00615F02" w:rsidRPr="00615F02">
        <w:rPr>
          <w:lang w:val="sl-SI"/>
        </w:rPr>
        <w:t xml:space="preserve">Območje je </w:t>
      </w:r>
      <w:r w:rsidR="00615F02">
        <w:rPr>
          <w:lang w:val="sl-SI"/>
        </w:rPr>
        <w:t xml:space="preserve">v naravi travnik in je </w:t>
      </w:r>
      <w:r w:rsidR="00615F02" w:rsidRPr="00615F02">
        <w:rPr>
          <w:lang w:val="sl-SI"/>
        </w:rPr>
        <w:t>z veljavnim občinskim prostorskim planskim aktom Občine Luče (Uradno glasilo ZSO, št. 1/02) namenjeno stavbnim zemljiščem v ureditvenem območju naselj</w:t>
      </w:r>
      <w:r w:rsidR="00615F02">
        <w:rPr>
          <w:lang w:val="sl-SI"/>
        </w:rPr>
        <w:t>a. Na severni strani m</w:t>
      </w:r>
      <w:r w:rsidR="00C7193F">
        <w:rPr>
          <w:lang w:val="sl-SI"/>
        </w:rPr>
        <w:t>eji na javno pot JP</w:t>
      </w:r>
      <w:r w:rsidR="00105ACD">
        <w:rPr>
          <w:lang w:val="sl-SI"/>
        </w:rPr>
        <w:t xml:space="preserve"> </w:t>
      </w:r>
      <w:r w:rsidR="00C7193F">
        <w:rPr>
          <w:lang w:val="sl-SI"/>
        </w:rPr>
        <w:t>733701 in obrežje reke Savinje, na vzhodu na obstoječe stanovanjske stavbe, na jugu</w:t>
      </w:r>
      <w:r w:rsidR="00F06640">
        <w:rPr>
          <w:lang w:val="sl-SI"/>
        </w:rPr>
        <w:t xml:space="preserve"> in zahodu pa</w:t>
      </w:r>
      <w:r w:rsidR="00C7193F">
        <w:rPr>
          <w:lang w:val="sl-SI"/>
        </w:rPr>
        <w:t xml:space="preserve"> na mlinščico Struge in regionalno cesto Solčava – Luče</w:t>
      </w:r>
      <w:r w:rsidR="00F06640" w:rsidRPr="00105ACD">
        <w:rPr>
          <w:lang w:val="sl-SI"/>
        </w:rPr>
        <w:t>.</w:t>
      </w:r>
      <w:r w:rsidR="001F0790" w:rsidRPr="00105ACD">
        <w:rPr>
          <w:lang w:val="sl-SI"/>
        </w:rPr>
        <w:t xml:space="preserve"> </w:t>
      </w:r>
      <w:r w:rsidR="00615F02" w:rsidRPr="00105ACD">
        <w:rPr>
          <w:lang w:val="sl-SI"/>
        </w:rPr>
        <w:t>OPPN</w:t>
      </w:r>
      <w:r w:rsidR="00F06640" w:rsidRPr="00105ACD">
        <w:rPr>
          <w:lang w:val="sl-SI"/>
        </w:rPr>
        <w:t xml:space="preserve"> je razdeljen na dve ločeni območji</w:t>
      </w:r>
      <w:r w:rsidR="00971EE5">
        <w:rPr>
          <w:lang w:val="sl-SI"/>
        </w:rPr>
        <w:t>. Območje</w:t>
      </w:r>
      <w:r w:rsidR="00F06640" w:rsidRPr="00105ACD">
        <w:rPr>
          <w:lang w:val="sl-SI"/>
        </w:rPr>
        <w:t xml:space="preserve"> A</w:t>
      </w:r>
      <w:r w:rsidR="00971EE5">
        <w:rPr>
          <w:lang w:val="sl-SI"/>
        </w:rPr>
        <w:t xml:space="preserve"> </w:t>
      </w:r>
      <w:r w:rsidR="00971EE5" w:rsidRPr="00971EE5">
        <w:rPr>
          <w:lang w:val="sl-SI"/>
        </w:rPr>
        <w:t xml:space="preserve">zajema zemljišča s parcelnimi št. 100/1, 100/7, 100/9, 100/10, 100/11, 100/12, 100/13, 100/14, 100/15, 100/16, 100/17, 100/18, 100/31, 100/32, 100/33, 100/34, 100/35, 100/38, 100/39, 100/40, 100/42 100/107, 100/109, 100/111, 100/113, 100/115, 100/117, 100/122, 134/152-del in 134/168-del, vse </w:t>
      </w:r>
      <w:proofErr w:type="spellStart"/>
      <w:r w:rsidR="00971EE5" w:rsidRPr="00971EE5">
        <w:rPr>
          <w:lang w:val="sl-SI"/>
        </w:rPr>
        <w:t>k.o</w:t>
      </w:r>
      <w:proofErr w:type="spellEnd"/>
      <w:r w:rsidR="00971EE5" w:rsidRPr="00971EE5">
        <w:rPr>
          <w:lang w:val="sl-SI"/>
        </w:rPr>
        <w:t>. Luče, v skupni izmeri</w:t>
      </w:r>
      <w:r w:rsidR="00971EE5">
        <w:rPr>
          <w:lang w:val="sl-SI"/>
        </w:rPr>
        <w:t xml:space="preserve"> približno</w:t>
      </w:r>
      <w:r w:rsidR="00971EE5" w:rsidRPr="00971EE5">
        <w:rPr>
          <w:lang w:val="sl-SI"/>
        </w:rPr>
        <w:t xml:space="preserve"> 1.65 ha</w:t>
      </w:r>
      <w:r w:rsidR="00971EE5">
        <w:rPr>
          <w:lang w:val="sl-SI"/>
        </w:rPr>
        <w:t xml:space="preserve">, območje </w:t>
      </w:r>
      <w:r w:rsidR="00F06640" w:rsidRPr="00105ACD">
        <w:rPr>
          <w:lang w:val="sl-SI"/>
        </w:rPr>
        <w:t>B</w:t>
      </w:r>
      <w:r w:rsidR="00971EE5">
        <w:rPr>
          <w:lang w:val="sl-SI"/>
        </w:rPr>
        <w:t xml:space="preserve"> pa zemljišča s </w:t>
      </w:r>
      <w:r w:rsidR="00971EE5" w:rsidRPr="00971EE5">
        <w:rPr>
          <w:lang w:val="sl-SI"/>
        </w:rPr>
        <w:t>parcelnimi št.</w:t>
      </w:r>
      <w:r w:rsidR="00971EE5">
        <w:rPr>
          <w:lang w:val="sl-SI"/>
        </w:rPr>
        <w:t xml:space="preserve"> 172-del, 173, 134/36, 134/138, 134/140, 134/142, 100/93, 100/95 in 100/97, vse </w:t>
      </w:r>
      <w:proofErr w:type="spellStart"/>
      <w:r w:rsidR="00971EE5">
        <w:rPr>
          <w:lang w:val="sl-SI"/>
        </w:rPr>
        <w:t>k.o</w:t>
      </w:r>
      <w:proofErr w:type="spellEnd"/>
      <w:r w:rsidR="00971EE5">
        <w:rPr>
          <w:lang w:val="sl-SI"/>
        </w:rPr>
        <w:t>. Luče, v skupni izmeri približno 0,42 ha</w:t>
      </w:r>
      <w:r w:rsidR="00F06640" w:rsidRPr="00105ACD">
        <w:rPr>
          <w:lang w:val="sl-SI"/>
        </w:rPr>
        <w:t>. Na območju A</w:t>
      </w:r>
      <w:r w:rsidR="001F0790" w:rsidRPr="00105ACD">
        <w:rPr>
          <w:lang w:val="sl-SI"/>
        </w:rPr>
        <w:t xml:space="preserve"> se načrtuje gradnja do 14 enostanovanjskih hiš</w:t>
      </w:r>
      <w:r w:rsidR="00564224">
        <w:rPr>
          <w:lang w:val="sl-SI"/>
        </w:rPr>
        <w:t>, gradnja</w:t>
      </w:r>
      <w:r w:rsidR="00F06640" w:rsidRPr="00105ACD">
        <w:rPr>
          <w:lang w:val="sl-SI"/>
        </w:rPr>
        <w:t xml:space="preserve"> pripadajoč</w:t>
      </w:r>
      <w:r w:rsidR="00564224">
        <w:rPr>
          <w:lang w:val="sl-SI"/>
        </w:rPr>
        <w:t>e</w:t>
      </w:r>
      <w:r w:rsidR="00F06640" w:rsidRPr="00105ACD">
        <w:rPr>
          <w:lang w:val="sl-SI"/>
        </w:rPr>
        <w:t xml:space="preserve"> prometn</w:t>
      </w:r>
      <w:r w:rsidR="00564224">
        <w:rPr>
          <w:lang w:val="sl-SI"/>
        </w:rPr>
        <w:t>e</w:t>
      </w:r>
      <w:r w:rsidR="00F06640" w:rsidRPr="00105ACD">
        <w:rPr>
          <w:lang w:val="sl-SI"/>
        </w:rPr>
        <w:t xml:space="preserve"> in gospodarsk</w:t>
      </w:r>
      <w:r w:rsidR="00564224">
        <w:rPr>
          <w:lang w:val="sl-SI"/>
        </w:rPr>
        <w:t>e</w:t>
      </w:r>
      <w:r w:rsidR="00F06640" w:rsidRPr="00105ACD">
        <w:rPr>
          <w:lang w:val="sl-SI"/>
        </w:rPr>
        <w:t xml:space="preserve"> javn</w:t>
      </w:r>
      <w:r w:rsidR="00564224">
        <w:rPr>
          <w:lang w:val="sl-SI"/>
        </w:rPr>
        <w:t>e</w:t>
      </w:r>
      <w:r w:rsidR="00F06640" w:rsidRPr="00105ACD">
        <w:rPr>
          <w:lang w:val="sl-SI"/>
        </w:rPr>
        <w:t xml:space="preserve"> infrastruktur</w:t>
      </w:r>
      <w:r w:rsidR="00564224">
        <w:rPr>
          <w:lang w:val="sl-SI"/>
        </w:rPr>
        <w:t>e</w:t>
      </w:r>
      <w:r w:rsidR="00F06640" w:rsidRPr="00105ACD">
        <w:rPr>
          <w:lang w:val="sl-SI"/>
        </w:rPr>
        <w:t xml:space="preserve"> ter protipoplavn</w:t>
      </w:r>
      <w:r w:rsidR="00564224">
        <w:rPr>
          <w:lang w:val="sl-SI"/>
        </w:rPr>
        <w:t>ega</w:t>
      </w:r>
      <w:r w:rsidR="00F06640" w:rsidRPr="00105ACD">
        <w:rPr>
          <w:lang w:val="sl-SI"/>
        </w:rPr>
        <w:t xml:space="preserve"> nasip</w:t>
      </w:r>
      <w:r w:rsidR="00564224">
        <w:rPr>
          <w:lang w:val="sl-SI"/>
        </w:rPr>
        <w:t>a</w:t>
      </w:r>
      <w:r w:rsidR="00F06640" w:rsidRPr="00105ACD">
        <w:rPr>
          <w:lang w:val="sl-SI"/>
        </w:rPr>
        <w:t xml:space="preserve"> s pešpotjo </w:t>
      </w:r>
      <w:r w:rsidR="00105ACD" w:rsidRPr="00105ACD">
        <w:rPr>
          <w:lang w:val="sl-SI"/>
        </w:rPr>
        <w:t xml:space="preserve">in </w:t>
      </w:r>
      <w:r w:rsidR="00564224">
        <w:rPr>
          <w:lang w:val="sl-SI"/>
        </w:rPr>
        <w:t xml:space="preserve">ureditev </w:t>
      </w:r>
      <w:r w:rsidR="00105ACD" w:rsidRPr="00105ACD">
        <w:rPr>
          <w:lang w:val="sl-SI"/>
        </w:rPr>
        <w:t>območj</w:t>
      </w:r>
      <w:r w:rsidR="00564224">
        <w:rPr>
          <w:lang w:val="sl-SI"/>
        </w:rPr>
        <w:t>a</w:t>
      </w:r>
      <w:r w:rsidR="00105ACD" w:rsidRPr="00105ACD">
        <w:rPr>
          <w:lang w:val="sl-SI"/>
        </w:rPr>
        <w:t xml:space="preserve"> za razlivanje viškov vod vodotoka Struge. Na območju B je predvidena ureditev</w:t>
      </w:r>
      <w:r w:rsidR="00971EE5">
        <w:rPr>
          <w:lang w:val="sl-SI"/>
        </w:rPr>
        <w:t xml:space="preserve"> še enega</w:t>
      </w:r>
      <w:r w:rsidR="00105ACD" w:rsidRPr="00105ACD">
        <w:rPr>
          <w:lang w:val="sl-SI"/>
        </w:rPr>
        <w:t xml:space="preserve"> </w:t>
      </w:r>
      <w:proofErr w:type="spellStart"/>
      <w:r w:rsidR="00105ACD" w:rsidRPr="00105ACD">
        <w:rPr>
          <w:lang w:val="sl-SI"/>
        </w:rPr>
        <w:t>razlivnega</w:t>
      </w:r>
      <w:proofErr w:type="spellEnd"/>
      <w:r w:rsidR="00105ACD" w:rsidRPr="00105ACD">
        <w:rPr>
          <w:lang w:val="sl-SI"/>
        </w:rPr>
        <w:t xml:space="preserve"> območja za viške voda Struge. Med območjema A in B poteka trasa obvoznice Luče, načrtovana z </w:t>
      </w:r>
      <w:r w:rsidR="00105ACD" w:rsidRPr="00105ACD">
        <w:rPr>
          <w:bCs/>
          <w:szCs w:val="22"/>
          <w:lang w:val="sl-SI"/>
        </w:rPr>
        <w:t>Uredbo</w:t>
      </w:r>
      <w:r w:rsidR="00105ACD" w:rsidRPr="00D95AAC">
        <w:rPr>
          <w:bCs/>
          <w:szCs w:val="22"/>
          <w:lang w:val="sl-SI"/>
        </w:rPr>
        <w:t xml:space="preserve"> o državnem prostorskem načrtu za ureditev regionalne ceste R2-428/1249 Radmirje–Luče in zagotavljanje poplavne varnosti naselja Luče</w:t>
      </w:r>
      <w:r w:rsidR="00105ACD">
        <w:rPr>
          <w:bCs/>
          <w:szCs w:val="22"/>
          <w:lang w:val="sl-SI"/>
        </w:rPr>
        <w:t xml:space="preserve"> (Uradni list RS, št. 81/10), ki se nadaljuje ob Savinji, severno od območja A in javne poti JP 733701</w:t>
      </w:r>
      <w:r w:rsidR="003D10E0">
        <w:rPr>
          <w:bCs/>
          <w:szCs w:val="22"/>
          <w:lang w:val="sl-SI"/>
        </w:rPr>
        <w:t>.</w:t>
      </w:r>
      <w:r w:rsidR="00564224">
        <w:rPr>
          <w:bCs/>
          <w:szCs w:val="22"/>
          <w:lang w:val="sl-SI"/>
        </w:rPr>
        <w:t xml:space="preserve"> </w:t>
      </w:r>
      <w:r w:rsidR="003D10E0">
        <w:rPr>
          <w:bCs/>
          <w:szCs w:val="22"/>
          <w:lang w:val="sl-SI"/>
        </w:rPr>
        <w:t>D</w:t>
      </w:r>
      <w:r w:rsidR="00564224">
        <w:rPr>
          <w:bCs/>
          <w:szCs w:val="22"/>
          <w:lang w:val="sl-SI"/>
        </w:rPr>
        <w:t>ostop do območja A</w:t>
      </w:r>
      <w:r w:rsidR="003D10E0" w:rsidRPr="003D10E0">
        <w:rPr>
          <w:bCs/>
          <w:szCs w:val="22"/>
          <w:lang w:val="sl-SI"/>
        </w:rPr>
        <w:t xml:space="preserve"> </w:t>
      </w:r>
      <w:r w:rsidR="003D10E0">
        <w:rPr>
          <w:bCs/>
          <w:szCs w:val="22"/>
          <w:lang w:val="sl-SI"/>
        </w:rPr>
        <w:t>se zagotovi z JP 733701</w:t>
      </w:r>
      <w:r w:rsidR="00564224">
        <w:rPr>
          <w:bCs/>
          <w:szCs w:val="22"/>
          <w:lang w:val="sl-SI"/>
        </w:rPr>
        <w:t xml:space="preserve">. </w:t>
      </w:r>
    </w:p>
    <w:p w14:paraId="0FE1C160" w14:textId="0D015B8B" w:rsidR="00D85EEB" w:rsidRPr="007E772C" w:rsidRDefault="003D10E0" w:rsidP="003A0775">
      <w:pPr>
        <w:jc w:val="both"/>
        <w:rPr>
          <w:highlight w:val="yellow"/>
          <w:lang w:val="sl-SI"/>
        </w:rPr>
      </w:pPr>
      <w:r>
        <w:rPr>
          <w:lang w:val="sl-SI"/>
        </w:rPr>
        <w:t>Na podlagi predložene dokumentacije je ministrstvo ugotovilo, da se z</w:t>
      </w:r>
      <w:r w:rsidR="003A0775" w:rsidRPr="003A0775">
        <w:rPr>
          <w:lang w:val="sl-SI"/>
        </w:rPr>
        <w:t xml:space="preserve"> OPPN v prostor ne bodo umeščali posegi in dejavnosti, za kater</w:t>
      </w:r>
      <w:r>
        <w:rPr>
          <w:lang w:val="sl-SI"/>
        </w:rPr>
        <w:t>e</w:t>
      </w:r>
      <w:r w:rsidR="003A0775" w:rsidRPr="003A0775">
        <w:rPr>
          <w:lang w:val="sl-SI"/>
        </w:rPr>
        <w:t xml:space="preserve"> </w:t>
      </w:r>
      <w:r>
        <w:rPr>
          <w:lang w:val="sl-SI"/>
        </w:rPr>
        <w:t>je</w:t>
      </w:r>
      <w:r w:rsidR="003A0775" w:rsidRPr="003A0775">
        <w:rPr>
          <w:lang w:val="sl-SI"/>
        </w:rPr>
        <w:t xml:space="preserve"> treba izvesti presojo vplivov na okolje po 89. členu ZVO-2</w:t>
      </w:r>
      <w:r w:rsidR="003A0775">
        <w:rPr>
          <w:lang w:val="sl-SI"/>
        </w:rPr>
        <w:t xml:space="preserve"> (</w:t>
      </w:r>
      <w:r w:rsidR="00135254" w:rsidRPr="00135254">
        <w:rPr>
          <w:lang w:val="sl-SI"/>
        </w:rPr>
        <w:t>Uradni list RS, št. 44/22, 18/23 – ZDU-1O, 78/23 – ZUNPEOVE, 23/24 in 21/25 – ZOPVOOV</w:t>
      </w:r>
      <w:r w:rsidR="003A0775" w:rsidRPr="003A0775">
        <w:rPr>
          <w:lang w:val="sl-SI"/>
        </w:rPr>
        <w:t>, v nadaljevanju ZVO-2</w:t>
      </w:r>
      <w:r w:rsidR="003A0775">
        <w:rPr>
          <w:lang w:val="sl-SI"/>
        </w:rPr>
        <w:t>)</w:t>
      </w:r>
      <w:r w:rsidR="003A0775" w:rsidRPr="003A0775">
        <w:rPr>
          <w:lang w:val="sl-SI"/>
        </w:rPr>
        <w:t>.</w:t>
      </w:r>
      <w:r w:rsidR="006401D4" w:rsidRPr="007E772C">
        <w:rPr>
          <w:highlight w:val="yellow"/>
          <w:lang w:val="sl-SI"/>
        </w:rPr>
        <w:t xml:space="preserve"> </w:t>
      </w:r>
    </w:p>
    <w:p w14:paraId="238C63A9" w14:textId="02C6BBDC" w:rsidR="003A01D2" w:rsidRPr="007E772C" w:rsidRDefault="003A01D2" w:rsidP="003A01D2">
      <w:pPr>
        <w:jc w:val="both"/>
        <w:rPr>
          <w:highlight w:val="yellow"/>
          <w:lang w:val="sl-SI"/>
        </w:rPr>
      </w:pPr>
    </w:p>
    <w:p w14:paraId="1D21A50A" w14:textId="07C9684D" w:rsidR="000E7E93" w:rsidRPr="007E772C" w:rsidRDefault="00BE6B54" w:rsidP="003A01D2">
      <w:pPr>
        <w:jc w:val="both"/>
        <w:rPr>
          <w:szCs w:val="22"/>
          <w:highlight w:val="yellow"/>
          <w:lang w:val="sl-SI"/>
        </w:rPr>
      </w:pPr>
      <w:r>
        <w:rPr>
          <w:szCs w:val="22"/>
          <w:lang w:val="sl-SI"/>
        </w:rPr>
        <w:t>Ministrstvo je v postopku zaprosilo za mnenje</w:t>
      </w:r>
      <w:r w:rsidR="000E7E93" w:rsidRPr="002F62C5">
        <w:rPr>
          <w:szCs w:val="22"/>
          <w:lang w:val="sl-SI"/>
        </w:rPr>
        <w:t xml:space="preserve"> Z</w:t>
      </w:r>
      <w:r w:rsidR="00343D68" w:rsidRPr="002F62C5">
        <w:rPr>
          <w:szCs w:val="22"/>
          <w:lang w:val="sl-SI"/>
        </w:rPr>
        <w:t xml:space="preserve">avod </w:t>
      </w:r>
      <w:r w:rsidR="000E7E93" w:rsidRPr="002F62C5">
        <w:rPr>
          <w:szCs w:val="22"/>
          <w:lang w:val="sl-SI"/>
        </w:rPr>
        <w:t>RS</w:t>
      </w:r>
      <w:r w:rsidR="00343D68" w:rsidRPr="002F62C5">
        <w:rPr>
          <w:szCs w:val="22"/>
          <w:lang w:val="sl-SI"/>
        </w:rPr>
        <w:t xml:space="preserve"> za varstvo narave (v nadaljevanju ZRSVN)</w:t>
      </w:r>
      <w:r w:rsidR="000E7E93" w:rsidRPr="002F62C5">
        <w:rPr>
          <w:szCs w:val="22"/>
          <w:lang w:val="sl-SI"/>
        </w:rPr>
        <w:t xml:space="preserve">, </w:t>
      </w:r>
      <w:r>
        <w:rPr>
          <w:szCs w:val="22"/>
          <w:lang w:val="sl-SI"/>
        </w:rPr>
        <w:t xml:space="preserve">ki je posredoval mnenje </w:t>
      </w:r>
      <w:r w:rsidR="000E7E93" w:rsidRPr="002F62C5">
        <w:rPr>
          <w:szCs w:val="22"/>
          <w:lang w:val="sl-SI"/>
        </w:rPr>
        <w:t xml:space="preserve">št. </w:t>
      </w:r>
      <w:r w:rsidR="002F62C5" w:rsidRPr="002F62C5">
        <w:rPr>
          <w:szCs w:val="22"/>
          <w:lang w:val="sl-SI"/>
        </w:rPr>
        <w:t>3563-</w:t>
      </w:r>
      <w:r w:rsidR="00DF740F">
        <w:rPr>
          <w:szCs w:val="22"/>
          <w:lang w:val="sl-SI"/>
        </w:rPr>
        <w:t>0289</w:t>
      </w:r>
      <w:r w:rsidR="002F62C5" w:rsidRPr="002F62C5">
        <w:rPr>
          <w:szCs w:val="22"/>
          <w:lang w:val="sl-SI"/>
        </w:rPr>
        <w:t>/202</w:t>
      </w:r>
      <w:r w:rsidR="00DF740F">
        <w:rPr>
          <w:szCs w:val="22"/>
          <w:lang w:val="sl-SI"/>
        </w:rPr>
        <w:t>5</w:t>
      </w:r>
      <w:r w:rsidR="002F62C5" w:rsidRPr="002F62C5">
        <w:rPr>
          <w:szCs w:val="22"/>
          <w:lang w:val="sl-SI"/>
        </w:rPr>
        <w:t>-</w:t>
      </w:r>
      <w:r w:rsidR="00DF740F">
        <w:rPr>
          <w:szCs w:val="22"/>
          <w:lang w:val="sl-SI"/>
        </w:rPr>
        <w:t>4</w:t>
      </w:r>
      <w:r w:rsidR="002F62C5" w:rsidRPr="002F62C5">
        <w:rPr>
          <w:szCs w:val="22"/>
          <w:lang w:val="sl-SI"/>
        </w:rPr>
        <w:t xml:space="preserve">, z dne </w:t>
      </w:r>
      <w:r w:rsidR="00DF740F">
        <w:rPr>
          <w:szCs w:val="22"/>
          <w:lang w:val="sl-SI"/>
        </w:rPr>
        <w:t>1</w:t>
      </w:r>
      <w:r w:rsidR="002F62C5" w:rsidRPr="002F62C5">
        <w:rPr>
          <w:szCs w:val="22"/>
          <w:lang w:val="sl-SI"/>
        </w:rPr>
        <w:t xml:space="preserve">. </w:t>
      </w:r>
      <w:r w:rsidR="00DF740F">
        <w:rPr>
          <w:szCs w:val="22"/>
          <w:lang w:val="sl-SI"/>
        </w:rPr>
        <w:t>7</w:t>
      </w:r>
      <w:r w:rsidR="002F62C5" w:rsidRPr="002F62C5">
        <w:rPr>
          <w:szCs w:val="22"/>
          <w:lang w:val="sl-SI"/>
        </w:rPr>
        <w:t>. 202</w:t>
      </w:r>
      <w:r w:rsidR="00DF740F">
        <w:rPr>
          <w:szCs w:val="22"/>
          <w:lang w:val="sl-SI"/>
        </w:rPr>
        <w:t>5</w:t>
      </w:r>
      <w:r w:rsidR="000E7E93" w:rsidRPr="002F62C5">
        <w:rPr>
          <w:szCs w:val="22"/>
          <w:lang w:val="sl-SI"/>
        </w:rPr>
        <w:t xml:space="preserve">. ZRSVN je v mnenju </w:t>
      </w:r>
      <w:r w:rsidR="002F62C5" w:rsidRPr="002F62C5">
        <w:rPr>
          <w:szCs w:val="22"/>
          <w:lang w:val="sl-SI"/>
        </w:rPr>
        <w:t xml:space="preserve">navedel, da OPPN </w:t>
      </w:r>
      <w:r w:rsidR="00DF740F">
        <w:rPr>
          <w:szCs w:val="22"/>
          <w:lang w:val="sl-SI"/>
        </w:rPr>
        <w:t xml:space="preserve">meji na </w:t>
      </w:r>
      <w:r w:rsidR="002F6309">
        <w:rPr>
          <w:szCs w:val="22"/>
          <w:lang w:val="sl-SI"/>
        </w:rPr>
        <w:t>za</w:t>
      </w:r>
      <w:r w:rsidR="00DF740F">
        <w:rPr>
          <w:szCs w:val="22"/>
          <w:lang w:val="sl-SI"/>
        </w:rPr>
        <w:t xml:space="preserve">varovano območje Savinja od izvira do Ljubnega (naravni spomenik, id. št. 32), ki je opredeljeno v Odloku o razglasitvi naravnih znamenitosti ter kulturnih </w:t>
      </w:r>
      <w:r w:rsidR="002F62C5" w:rsidRPr="002F62C5">
        <w:rPr>
          <w:szCs w:val="22"/>
          <w:lang w:val="sl-SI"/>
        </w:rPr>
        <w:t>in</w:t>
      </w:r>
      <w:r w:rsidR="002F6309">
        <w:rPr>
          <w:szCs w:val="22"/>
          <w:lang w:val="sl-SI"/>
        </w:rPr>
        <w:t xml:space="preserve"> zgodovinskih spomenikov na območju občine Mozirje (Uradni list SRS, št. 27/1987</w:t>
      </w:r>
      <w:r w:rsidR="005A5642">
        <w:rPr>
          <w:szCs w:val="22"/>
          <w:lang w:val="sl-SI"/>
        </w:rPr>
        <w:t>; v nadaljnjem besedilu DPN</w:t>
      </w:r>
      <w:r w:rsidR="002F6309">
        <w:rPr>
          <w:szCs w:val="22"/>
          <w:lang w:val="sl-SI"/>
        </w:rPr>
        <w:t xml:space="preserve">). ZRSVN je ugotovil, da je del območja OPPN z obvoznico, načrtovano z državnim lokacijskim načrtom, ločen od zavarovanega območja, na delu območja pa so ob viških vode v Strugi predvidene </w:t>
      </w:r>
      <w:proofErr w:type="spellStart"/>
      <w:r w:rsidR="002F6309">
        <w:rPr>
          <w:szCs w:val="22"/>
          <w:lang w:val="sl-SI"/>
        </w:rPr>
        <w:t>razlivne</w:t>
      </w:r>
      <w:proofErr w:type="spellEnd"/>
      <w:r w:rsidR="002F6309">
        <w:rPr>
          <w:szCs w:val="22"/>
          <w:lang w:val="sl-SI"/>
        </w:rPr>
        <w:t xml:space="preserve"> površine. ZRSVN meni, da načrtovane ureditve</w:t>
      </w:r>
      <w:r w:rsidR="002F62C5" w:rsidRPr="002F62C5">
        <w:rPr>
          <w:szCs w:val="22"/>
          <w:lang w:val="sl-SI"/>
        </w:rPr>
        <w:t xml:space="preserve"> </w:t>
      </w:r>
      <w:r w:rsidR="002F6309">
        <w:rPr>
          <w:szCs w:val="22"/>
          <w:lang w:val="sl-SI"/>
        </w:rPr>
        <w:t xml:space="preserve">verjetno ne bodo imele pomembnega vpliva na zavarovano območje, </w:t>
      </w:r>
      <w:r w:rsidR="002F62C5" w:rsidRPr="002F62C5">
        <w:rPr>
          <w:szCs w:val="22"/>
          <w:lang w:val="sl-SI"/>
        </w:rPr>
        <w:t xml:space="preserve">zato </w:t>
      </w:r>
      <w:r w:rsidR="002F6309">
        <w:rPr>
          <w:szCs w:val="22"/>
          <w:lang w:val="sl-SI"/>
        </w:rPr>
        <w:t xml:space="preserve">za OPPN </w:t>
      </w:r>
      <w:r w:rsidR="002F62C5" w:rsidRPr="002F62C5">
        <w:rPr>
          <w:szCs w:val="22"/>
          <w:lang w:val="sl-SI"/>
        </w:rPr>
        <w:t xml:space="preserve">ni treba izvesti presoje sprejemljivosti vplivov izvedbe plana na varovana območja narave, kot to določa 101. </w:t>
      </w:r>
      <w:r w:rsidR="00D0438F" w:rsidRPr="002F62C5">
        <w:rPr>
          <w:szCs w:val="22"/>
          <w:lang w:val="sl-SI"/>
        </w:rPr>
        <w:t xml:space="preserve">a </w:t>
      </w:r>
      <w:r w:rsidR="000E7E93" w:rsidRPr="002F62C5">
        <w:rPr>
          <w:szCs w:val="22"/>
          <w:lang w:val="sl-SI"/>
        </w:rPr>
        <w:t xml:space="preserve">člen </w:t>
      </w:r>
      <w:r w:rsidR="000E7E93" w:rsidRPr="002F62C5">
        <w:rPr>
          <w:lang w:val="sl-SI"/>
        </w:rPr>
        <w:t xml:space="preserve">Zakona o ohranjanju narave (Uradni list RS, št. </w:t>
      </w:r>
      <w:r w:rsidR="000E7E93" w:rsidRPr="002F62C5">
        <w:rPr>
          <w:bCs/>
          <w:lang w:val="sl-SI"/>
        </w:rPr>
        <w:t xml:space="preserve">96/04-ZON-UPB2, </w:t>
      </w:r>
      <w:r w:rsidR="00EE1D19" w:rsidRPr="002F62C5">
        <w:rPr>
          <w:bCs/>
          <w:lang w:val="sl-SI"/>
        </w:rPr>
        <w:t xml:space="preserve">61/06 – ZDru-1, 8/10 – ZSKZ-B, 46/14, 21/18 – </w:t>
      </w:r>
      <w:proofErr w:type="spellStart"/>
      <w:r w:rsidR="00EE1D19" w:rsidRPr="002F62C5">
        <w:rPr>
          <w:bCs/>
          <w:lang w:val="sl-SI"/>
        </w:rPr>
        <w:t>ZNOrg</w:t>
      </w:r>
      <w:proofErr w:type="spellEnd"/>
      <w:r w:rsidR="00EE1D19" w:rsidRPr="002F62C5">
        <w:rPr>
          <w:bCs/>
          <w:lang w:val="sl-SI"/>
        </w:rPr>
        <w:t xml:space="preserve">, 31/18, 82/20, 3/22 – </w:t>
      </w:r>
      <w:proofErr w:type="spellStart"/>
      <w:r w:rsidR="00EE1D19" w:rsidRPr="002F62C5">
        <w:rPr>
          <w:bCs/>
          <w:lang w:val="sl-SI"/>
        </w:rPr>
        <w:t>ZDeb</w:t>
      </w:r>
      <w:proofErr w:type="spellEnd"/>
      <w:r w:rsidR="00EE1D19" w:rsidRPr="002F62C5">
        <w:rPr>
          <w:bCs/>
          <w:lang w:val="sl-SI"/>
        </w:rPr>
        <w:t>, 105/22 – ZZNŠPP in 18/23 – ZDU-1O</w:t>
      </w:r>
      <w:r w:rsidR="000E7E93" w:rsidRPr="002F62C5">
        <w:rPr>
          <w:lang w:val="sl-SI"/>
        </w:rPr>
        <w:t>; v nadaljevanju ZON)</w:t>
      </w:r>
      <w:r w:rsidR="000E7E93" w:rsidRPr="002F62C5">
        <w:rPr>
          <w:szCs w:val="22"/>
          <w:lang w:val="sl-SI"/>
        </w:rPr>
        <w:t>.</w:t>
      </w:r>
      <w:r w:rsidR="003D39CD" w:rsidRPr="002F62C5">
        <w:rPr>
          <w:szCs w:val="22"/>
          <w:lang w:val="sl-SI"/>
        </w:rPr>
        <w:t xml:space="preserve"> </w:t>
      </w:r>
    </w:p>
    <w:p w14:paraId="5F5CE86F" w14:textId="58F955F9" w:rsidR="000E7E93" w:rsidRPr="007E772C" w:rsidRDefault="000E7E93" w:rsidP="003A01D2">
      <w:pPr>
        <w:jc w:val="both"/>
        <w:rPr>
          <w:highlight w:val="yellow"/>
          <w:lang w:val="sl-SI"/>
        </w:rPr>
      </w:pPr>
    </w:p>
    <w:p w14:paraId="6C7A2035" w14:textId="740620B3" w:rsidR="00053B51" w:rsidRDefault="000E7E93" w:rsidP="003A01D2">
      <w:pPr>
        <w:jc w:val="both"/>
        <w:rPr>
          <w:szCs w:val="22"/>
          <w:lang w:val="sl-SI"/>
        </w:rPr>
      </w:pPr>
      <w:r w:rsidRPr="0009301B">
        <w:rPr>
          <w:szCs w:val="22"/>
          <w:lang w:val="sl-SI"/>
        </w:rPr>
        <w:t>Ministrstvo</w:t>
      </w:r>
      <w:r w:rsidR="002F62C5" w:rsidRPr="0009301B">
        <w:rPr>
          <w:szCs w:val="22"/>
          <w:lang w:val="sl-SI"/>
        </w:rPr>
        <w:t xml:space="preserve"> se</w:t>
      </w:r>
      <w:r w:rsidRPr="0009301B">
        <w:rPr>
          <w:szCs w:val="22"/>
          <w:lang w:val="sl-SI"/>
        </w:rPr>
        <w:t xml:space="preserve"> je v </w:t>
      </w:r>
      <w:r w:rsidR="002F62C5" w:rsidRPr="0009301B">
        <w:rPr>
          <w:szCs w:val="22"/>
          <w:lang w:val="sl-SI"/>
        </w:rPr>
        <w:t>tem upravnem postopku posvetovalo tudi z ministrstvi in organizacijami,</w:t>
      </w:r>
      <w:r w:rsidR="002F62C5">
        <w:rPr>
          <w:szCs w:val="22"/>
          <w:lang w:val="sl-SI"/>
        </w:rPr>
        <w:t xml:space="preserve"> pristojnimi za področja, na katera bi OPPN za obnovo lahko pomembno vplival. </w:t>
      </w:r>
      <w:r w:rsidR="002F62C5" w:rsidRPr="002F62C5">
        <w:rPr>
          <w:szCs w:val="22"/>
          <w:lang w:val="sl-SI"/>
        </w:rPr>
        <w:t>Za mnenja je zaprosilo</w:t>
      </w:r>
      <w:r w:rsidR="0024704A">
        <w:rPr>
          <w:szCs w:val="22"/>
          <w:lang w:val="sl-SI"/>
        </w:rPr>
        <w:t xml:space="preserve"> </w:t>
      </w:r>
      <w:r w:rsidR="002F6309">
        <w:rPr>
          <w:szCs w:val="22"/>
          <w:lang w:val="sl-SI"/>
        </w:rPr>
        <w:t xml:space="preserve">ZRSVN, </w:t>
      </w:r>
      <w:r w:rsidR="002F62C5" w:rsidRPr="002F62C5">
        <w:rPr>
          <w:szCs w:val="22"/>
          <w:lang w:val="sl-SI"/>
        </w:rPr>
        <w:t>Ministrstvo za kulturo, Ministrstvo za zdravje, Direkcijo RS za vode ter Ministrstvo za kmetijstvo, gozdarstvo in prehrano za področj</w:t>
      </w:r>
      <w:r w:rsidR="00DC19CB">
        <w:rPr>
          <w:szCs w:val="22"/>
          <w:lang w:val="sl-SI"/>
        </w:rPr>
        <w:t>a</w:t>
      </w:r>
      <w:r w:rsidR="002F62C5" w:rsidRPr="002F62C5">
        <w:rPr>
          <w:szCs w:val="22"/>
          <w:lang w:val="sl-SI"/>
        </w:rPr>
        <w:t xml:space="preserve"> kmetijstva. </w:t>
      </w:r>
    </w:p>
    <w:p w14:paraId="419317CE" w14:textId="77777777" w:rsidR="00053B51" w:rsidRDefault="00053B51" w:rsidP="003A01D2">
      <w:pPr>
        <w:jc w:val="both"/>
        <w:rPr>
          <w:szCs w:val="22"/>
          <w:lang w:val="sl-SI"/>
        </w:rPr>
      </w:pPr>
    </w:p>
    <w:p w14:paraId="706405F9" w14:textId="33EB6B0F" w:rsidR="000E7E93" w:rsidRPr="00053B51" w:rsidRDefault="00053B51" w:rsidP="003A01D2">
      <w:pPr>
        <w:jc w:val="both"/>
        <w:rPr>
          <w:szCs w:val="22"/>
          <w:lang w:val="sl-SI"/>
        </w:rPr>
      </w:pPr>
      <w:r w:rsidRPr="00053B51">
        <w:rPr>
          <w:szCs w:val="22"/>
          <w:lang w:val="sl-SI"/>
        </w:rPr>
        <w:t>ZRSVN je v mnenju št. 3563-0289/2025-4, z dne 1. 7. 2025 navedel, da OPPN verjetno ne bo pomembno vplival na naravne vrednote in biotsko raznovrstnost.</w:t>
      </w:r>
      <w:r w:rsidR="00B77537" w:rsidRPr="00053B51">
        <w:rPr>
          <w:szCs w:val="22"/>
          <w:lang w:val="sl-SI"/>
        </w:rPr>
        <w:t xml:space="preserve"> </w:t>
      </w:r>
    </w:p>
    <w:p w14:paraId="2EC1D2A7" w14:textId="77777777" w:rsidR="00C25EC2" w:rsidRDefault="00C25EC2" w:rsidP="003A01D2">
      <w:pPr>
        <w:jc w:val="both"/>
        <w:rPr>
          <w:szCs w:val="22"/>
          <w:highlight w:val="yellow"/>
          <w:lang w:val="sl-SI"/>
        </w:rPr>
      </w:pPr>
    </w:p>
    <w:p w14:paraId="2B480125" w14:textId="77777777" w:rsidR="00B8744D" w:rsidRDefault="0024704A" w:rsidP="0024704A">
      <w:pPr>
        <w:jc w:val="both"/>
        <w:rPr>
          <w:szCs w:val="22"/>
          <w:lang w:val="sl-SI"/>
        </w:rPr>
      </w:pPr>
      <w:r w:rsidRPr="0024704A">
        <w:rPr>
          <w:szCs w:val="22"/>
          <w:lang w:val="sl-SI"/>
        </w:rPr>
        <w:t>Ministrstvo za kmetijstvo, gozdarstvo in prehrano je podalo mnenje s področja kmetijstva, št. 3504-</w:t>
      </w:r>
      <w:r w:rsidR="00B8744D">
        <w:rPr>
          <w:szCs w:val="22"/>
          <w:lang w:val="sl-SI"/>
        </w:rPr>
        <w:t>52</w:t>
      </w:r>
      <w:r w:rsidRPr="0024704A">
        <w:rPr>
          <w:szCs w:val="22"/>
          <w:lang w:val="sl-SI"/>
        </w:rPr>
        <w:t>/202</w:t>
      </w:r>
      <w:r w:rsidR="00B8744D">
        <w:rPr>
          <w:szCs w:val="22"/>
          <w:lang w:val="sl-SI"/>
        </w:rPr>
        <w:t>5</w:t>
      </w:r>
      <w:r w:rsidRPr="0024704A">
        <w:rPr>
          <w:szCs w:val="22"/>
          <w:lang w:val="sl-SI"/>
        </w:rPr>
        <w:t>/</w:t>
      </w:r>
      <w:r w:rsidR="00B8744D">
        <w:rPr>
          <w:szCs w:val="22"/>
          <w:lang w:val="sl-SI"/>
        </w:rPr>
        <w:t>2</w:t>
      </w:r>
      <w:r w:rsidRPr="0024704A">
        <w:rPr>
          <w:szCs w:val="22"/>
          <w:lang w:val="sl-SI"/>
        </w:rPr>
        <w:t xml:space="preserve">, z dne </w:t>
      </w:r>
      <w:r w:rsidR="00B8744D">
        <w:rPr>
          <w:szCs w:val="22"/>
          <w:lang w:val="sl-SI"/>
        </w:rPr>
        <w:t>2</w:t>
      </w:r>
      <w:r w:rsidRPr="0024704A">
        <w:rPr>
          <w:szCs w:val="22"/>
          <w:lang w:val="sl-SI"/>
        </w:rPr>
        <w:t xml:space="preserve">. </w:t>
      </w:r>
      <w:r w:rsidR="00B8744D">
        <w:rPr>
          <w:szCs w:val="22"/>
          <w:lang w:val="sl-SI"/>
        </w:rPr>
        <w:t>7</w:t>
      </w:r>
      <w:r w:rsidRPr="0024704A">
        <w:rPr>
          <w:szCs w:val="22"/>
          <w:lang w:val="sl-SI"/>
        </w:rPr>
        <w:t>. 202</w:t>
      </w:r>
      <w:r w:rsidR="00B8744D">
        <w:rPr>
          <w:szCs w:val="22"/>
          <w:lang w:val="sl-SI"/>
        </w:rPr>
        <w:t>5, v katerem</w:t>
      </w:r>
      <w:r w:rsidRPr="0024704A">
        <w:rPr>
          <w:szCs w:val="22"/>
          <w:lang w:val="sl-SI"/>
        </w:rPr>
        <w:t xml:space="preserve"> je navedlo, da </w:t>
      </w:r>
      <w:r w:rsidR="00B8744D">
        <w:rPr>
          <w:szCs w:val="22"/>
          <w:lang w:val="sl-SI"/>
        </w:rPr>
        <w:t>je območje</w:t>
      </w:r>
      <w:r w:rsidRPr="0024704A">
        <w:rPr>
          <w:szCs w:val="22"/>
          <w:lang w:val="sl-SI"/>
        </w:rPr>
        <w:t xml:space="preserve"> OPPN</w:t>
      </w:r>
      <w:r w:rsidR="00B8744D">
        <w:rPr>
          <w:szCs w:val="22"/>
          <w:lang w:val="sl-SI"/>
        </w:rPr>
        <w:t xml:space="preserve"> v veljavnem občinskem prostorskem planu opredeljeno kot stavbno zemljišče, znotraj ureditvenega območja </w:t>
      </w:r>
      <w:r w:rsidR="00B8744D">
        <w:rPr>
          <w:szCs w:val="22"/>
          <w:lang w:val="sl-SI"/>
        </w:rPr>
        <w:lastRenderedPageBreak/>
        <w:t>naselja. Ministrstvo za kmetijstvo, gozdarstvo in prehrano ugotavlja, da načrtovana prostorska ureditev ne posega na območja kmetijskih zemljišč, zato za OPPN ni treba izvesti celovite presoje vplivov na okolje.</w:t>
      </w:r>
    </w:p>
    <w:p w14:paraId="065C9684" w14:textId="77777777" w:rsidR="0024704A" w:rsidRPr="0024704A" w:rsidRDefault="0024704A" w:rsidP="0024704A">
      <w:pPr>
        <w:jc w:val="both"/>
        <w:rPr>
          <w:szCs w:val="22"/>
          <w:lang w:val="sl-SI"/>
        </w:rPr>
      </w:pPr>
    </w:p>
    <w:p w14:paraId="2907015F" w14:textId="2B399DD6" w:rsidR="0024704A" w:rsidRPr="0024704A" w:rsidRDefault="0024704A" w:rsidP="0024704A">
      <w:pPr>
        <w:jc w:val="both"/>
        <w:rPr>
          <w:szCs w:val="22"/>
          <w:lang w:val="sl-SI"/>
        </w:rPr>
      </w:pPr>
      <w:r w:rsidRPr="0024704A">
        <w:rPr>
          <w:szCs w:val="22"/>
          <w:lang w:val="sl-SI"/>
        </w:rPr>
        <w:t>Ministrstvo za kulturo je v mnenju št. 35012-</w:t>
      </w:r>
      <w:r w:rsidR="0012230E">
        <w:rPr>
          <w:szCs w:val="22"/>
          <w:lang w:val="sl-SI"/>
        </w:rPr>
        <w:t>79</w:t>
      </w:r>
      <w:r w:rsidRPr="0024704A">
        <w:rPr>
          <w:szCs w:val="22"/>
          <w:lang w:val="sl-SI"/>
        </w:rPr>
        <w:t>/202</w:t>
      </w:r>
      <w:r w:rsidR="0012230E">
        <w:rPr>
          <w:szCs w:val="22"/>
          <w:lang w:val="sl-SI"/>
        </w:rPr>
        <w:t>5</w:t>
      </w:r>
      <w:r w:rsidRPr="0024704A">
        <w:rPr>
          <w:szCs w:val="22"/>
          <w:lang w:val="sl-SI"/>
        </w:rPr>
        <w:t>-3340-</w:t>
      </w:r>
      <w:r w:rsidR="0012230E">
        <w:rPr>
          <w:szCs w:val="22"/>
          <w:lang w:val="sl-SI"/>
        </w:rPr>
        <w:t>4</w:t>
      </w:r>
      <w:r w:rsidRPr="0024704A">
        <w:rPr>
          <w:szCs w:val="22"/>
          <w:lang w:val="sl-SI"/>
        </w:rPr>
        <w:t xml:space="preserve">, z dne 1. </w:t>
      </w:r>
      <w:r w:rsidR="0012230E">
        <w:rPr>
          <w:szCs w:val="22"/>
          <w:lang w:val="sl-SI"/>
        </w:rPr>
        <w:t>7</w:t>
      </w:r>
      <w:r w:rsidRPr="0024704A">
        <w:rPr>
          <w:szCs w:val="22"/>
          <w:lang w:val="sl-SI"/>
        </w:rPr>
        <w:t>. 202</w:t>
      </w:r>
      <w:r w:rsidR="0012230E">
        <w:rPr>
          <w:szCs w:val="22"/>
          <w:lang w:val="sl-SI"/>
        </w:rPr>
        <w:t>5</w:t>
      </w:r>
      <w:r w:rsidRPr="0024704A">
        <w:rPr>
          <w:szCs w:val="22"/>
          <w:lang w:val="sl-SI"/>
        </w:rPr>
        <w:t xml:space="preserve"> navedlo, da </w:t>
      </w:r>
      <w:r w:rsidR="00440582">
        <w:rPr>
          <w:szCs w:val="22"/>
          <w:lang w:val="sl-SI"/>
        </w:rPr>
        <w:t xml:space="preserve">na območju urejanja in v območju presoje vplivov načrtovanih posegov ni enot, vpisanih v register nepremične kulturne dediščine. Ministrstvo za kulturo </w:t>
      </w:r>
      <w:r w:rsidR="003E05A6">
        <w:rPr>
          <w:szCs w:val="22"/>
          <w:lang w:val="sl-SI"/>
        </w:rPr>
        <w:t xml:space="preserve">zato </w:t>
      </w:r>
      <w:r w:rsidR="00440582">
        <w:rPr>
          <w:szCs w:val="22"/>
          <w:lang w:val="sl-SI"/>
        </w:rPr>
        <w:t xml:space="preserve">meni, da ni verjetnost pomembnejših vplivov </w:t>
      </w:r>
      <w:r w:rsidRPr="0024704A">
        <w:rPr>
          <w:szCs w:val="22"/>
          <w:lang w:val="sl-SI"/>
        </w:rPr>
        <w:t>OPPN n</w:t>
      </w:r>
      <w:r w:rsidR="00F77BE0">
        <w:rPr>
          <w:szCs w:val="22"/>
          <w:lang w:val="sl-SI"/>
        </w:rPr>
        <w:t>a kulturno dediščino</w:t>
      </w:r>
      <w:r w:rsidR="00D53E9C">
        <w:rPr>
          <w:szCs w:val="22"/>
          <w:lang w:val="sl-SI"/>
        </w:rPr>
        <w:t xml:space="preserve">, v primeru načrtovanja posegov v okolje, zaradi katerih bi bilo treba izvesti presojo vplivov na okolje po Uredbi o PVO, </w:t>
      </w:r>
      <w:r w:rsidR="005A5642">
        <w:rPr>
          <w:szCs w:val="22"/>
          <w:lang w:val="sl-SI"/>
        </w:rPr>
        <w:t xml:space="preserve">pa </w:t>
      </w:r>
      <w:r w:rsidR="00D53E9C">
        <w:rPr>
          <w:szCs w:val="22"/>
          <w:lang w:val="sl-SI"/>
        </w:rPr>
        <w:t>obstaja verjetnost pomembnejših vplivov na arheološke ostaline</w:t>
      </w:r>
      <w:r w:rsidR="00294EEA">
        <w:rPr>
          <w:szCs w:val="22"/>
          <w:lang w:val="sl-SI"/>
        </w:rPr>
        <w:t>. Zaradi relativne bližine spomenikov kulturne dediščine je Ministrstvo za kulturo v mnenju navedlo tudi usmeritve priporočilne narave glede oblikovanja, lege in tipologije načrtovanih stanovanjskih stavb v skladu s tradicionalnimi arhitekturnimi značilnostmi.</w:t>
      </w:r>
    </w:p>
    <w:p w14:paraId="0CCC74ED" w14:textId="77777777" w:rsidR="0024704A" w:rsidRPr="0024704A" w:rsidRDefault="0024704A" w:rsidP="0024704A">
      <w:pPr>
        <w:jc w:val="both"/>
        <w:rPr>
          <w:szCs w:val="22"/>
          <w:lang w:val="sl-SI"/>
        </w:rPr>
      </w:pPr>
    </w:p>
    <w:p w14:paraId="07DC3149" w14:textId="3B935CFF" w:rsidR="005B5F80" w:rsidRDefault="0024704A" w:rsidP="0024704A">
      <w:pPr>
        <w:jc w:val="both"/>
        <w:rPr>
          <w:szCs w:val="22"/>
          <w:lang w:val="sl-SI"/>
        </w:rPr>
      </w:pPr>
      <w:r w:rsidRPr="0024704A">
        <w:rPr>
          <w:szCs w:val="22"/>
          <w:lang w:val="sl-SI"/>
        </w:rPr>
        <w:t>Direkcija RS za vode je v mnenju št. 35021-</w:t>
      </w:r>
      <w:r w:rsidR="00616B1C">
        <w:rPr>
          <w:szCs w:val="22"/>
          <w:lang w:val="sl-SI"/>
        </w:rPr>
        <w:t>30</w:t>
      </w:r>
      <w:r w:rsidRPr="0024704A">
        <w:rPr>
          <w:szCs w:val="22"/>
          <w:lang w:val="sl-SI"/>
        </w:rPr>
        <w:t>/202</w:t>
      </w:r>
      <w:r w:rsidR="00616B1C">
        <w:rPr>
          <w:szCs w:val="22"/>
          <w:lang w:val="sl-SI"/>
        </w:rPr>
        <w:t>5</w:t>
      </w:r>
      <w:r w:rsidRPr="0024704A">
        <w:rPr>
          <w:szCs w:val="22"/>
          <w:lang w:val="sl-SI"/>
        </w:rPr>
        <w:t>-</w:t>
      </w:r>
      <w:r w:rsidR="00616B1C">
        <w:rPr>
          <w:szCs w:val="22"/>
          <w:lang w:val="sl-SI"/>
        </w:rPr>
        <w:t>3</w:t>
      </w:r>
      <w:r w:rsidRPr="0024704A">
        <w:rPr>
          <w:szCs w:val="22"/>
          <w:lang w:val="sl-SI"/>
        </w:rPr>
        <w:t xml:space="preserve">, z dne </w:t>
      </w:r>
      <w:r w:rsidR="00616B1C">
        <w:rPr>
          <w:szCs w:val="22"/>
          <w:lang w:val="sl-SI"/>
        </w:rPr>
        <w:t>7</w:t>
      </w:r>
      <w:r w:rsidRPr="0024704A">
        <w:rPr>
          <w:szCs w:val="22"/>
          <w:lang w:val="sl-SI"/>
        </w:rPr>
        <w:t xml:space="preserve">. </w:t>
      </w:r>
      <w:r w:rsidR="00616B1C">
        <w:rPr>
          <w:szCs w:val="22"/>
          <w:lang w:val="sl-SI"/>
        </w:rPr>
        <w:t>7</w:t>
      </w:r>
      <w:r w:rsidRPr="0024704A">
        <w:rPr>
          <w:szCs w:val="22"/>
          <w:lang w:val="sl-SI"/>
        </w:rPr>
        <w:t>. 202</w:t>
      </w:r>
      <w:r w:rsidR="00616B1C">
        <w:rPr>
          <w:szCs w:val="22"/>
          <w:lang w:val="sl-SI"/>
        </w:rPr>
        <w:t>5</w:t>
      </w:r>
      <w:r w:rsidRPr="0024704A">
        <w:rPr>
          <w:szCs w:val="22"/>
          <w:lang w:val="sl-SI"/>
        </w:rPr>
        <w:t xml:space="preserve"> navedla, da je </w:t>
      </w:r>
      <w:r w:rsidR="00616B1C">
        <w:rPr>
          <w:szCs w:val="22"/>
          <w:lang w:val="sl-SI"/>
        </w:rPr>
        <w:t xml:space="preserve">v preteklosti pristopila k izdelavi strokovnih ocen, s katerimi se je preverilo ustreznost lokacije z vidika erozije, </w:t>
      </w:r>
      <w:proofErr w:type="spellStart"/>
      <w:r w:rsidR="00616B1C">
        <w:rPr>
          <w:szCs w:val="22"/>
          <w:lang w:val="sl-SI"/>
        </w:rPr>
        <w:t>plazljivosti</w:t>
      </w:r>
      <w:proofErr w:type="spellEnd"/>
      <w:r w:rsidR="00616B1C">
        <w:rPr>
          <w:szCs w:val="22"/>
          <w:lang w:val="sl-SI"/>
        </w:rPr>
        <w:t xml:space="preserve"> in poplavne ogroženosti. Izdelani so bili</w:t>
      </w:r>
      <w:r w:rsidR="008A5A97">
        <w:rPr>
          <w:szCs w:val="22"/>
          <w:lang w:val="sl-SI"/>
        </w:rPr>
        <w:t>:</w:t>
      </w:r>
      <w:r w:rsidR="00616B1C">
        <w:rPr>
          <w:szCs w:val="22"/>
          <w:lang w:val="sl-SI"/>
        </w:rPr>
        <w:t xml:space="preserve"> </w:t>
      </w:r>
      <w:r w:rsidR="005B5F80">
        <w:rPr>
          <w:szCs w:val="22"/>
          <w:lang w:val="sl-SI"/>
        </w:rPr>
        <w:t>Geološko geomehansko poročilo (št. 2007570-24-6, z dne 9. 7. 2024), Strokovna presoja (mnenje) h gradnji nadomestnih objektov na območju predvidenega OPPN za prenovo v Lučah (dopolnitev julij 2024)</w:t>
      </w:r>
      <w:r w:rsidR="008A5A97">
        <w:rPr>
          <w:szCs w:val="22"/>
          <w:lang w:val="sl-SI"/>
        </w:rPr>
        <w:t xml:space="preserve"> in</w:t>
      </w:r>
      <w:r w:rsidR="005B5F80">
        <w:rPr>
          <w:szCs w:val="22"/>
          <w:lang w:val="sl-SI"/>
        </w:rPr>
        <w:t xml:space="preserve"> Hidrološko hidravlična študija za potrebe izdelave OPPN za obnovo: OPPN1, Občina Luče</w:t>
      </w:r>
      <w:r w:rsidR="00616B1C">
        <w:rPr>
          <w:szCs w:val="22"/>
          <w:lang w:val="sl-SI"/>
        </w:rPr>
        <w:t xml:space="preserve"> </w:t>
      </w:r>
      <w:r w:rsidR="005B5F80">
        <w:rPr>
          <w:szCs w:val="22"/>
          <w:lang w:val="sl-SI"/>
        </w:rPr>
        <w:t xml:space="preserve">(PROVOG </w:t>
      </w:r>
      <w:proofErr w:type="spellStart"/>
      <w:r w:rsidR="005B5F80">
        <w:rPr>
          <w:szCs w:val="22"/>
          <w:lang w:val="sl-SI"/>
        </w:rPr>
        <w:t>d.o.o</w:t>
      </w:r>
      <w:proofErr w:type="spellEnd"/>
      <w:r w:rsidR="005B5F80">
        <w:rPr>
          <w:szCs w:val="22"/>
          <w:lang w:val="sl-SI"/>
        </w:rPr>
        <w:t xml:space="preserve">., št. EL 25/34, maj 2025). Direkcija RS za vode </w:t>
      </w:r>
      <w:r w:rsidR="008A5A97">
        <w:rPr>
          <w:szCs w:val="22"/>
          <w:lang w:val="sl-SI"/>
        </w:rPr>
        <w:t xml:space="preserve">je </w:t>
      </w:r>
      <w:proofErr w:type="spellStart"/>
      <w:r w:rsidR="005B5F80">
        <w:rPr>
          <w:szCs w:val="22"/>
          <w:lang w:val="sl-SI"/>
        </w:rPr>
        <w:t>ugotav</w:t>
      </w:r>
      <w:r w:rsidR="008A5A97">
        <w:rPr>
          <w:szCs w:val="22"/>
          <w:lang w:val="sl-SI"/>
        </w:rPr>
        <w:t>i</w:t>
      </w:r>
      <w:r w:rsidR="005B5F80">
        <w:rPr>
          <w:szCs w:val="22"/>
          <w:lang w:val="sl-SI"/>
        </w:rPr>
        <w:t>la</w:t>
      </w:r>
      <w:proofErr w:type="spellEnd"/>
      <w:r w:rsidR="005B5F80">
        <w:rPr>
          <w:szCs w:val="22"/>
          <w:lang w:val="sl-SI"/>
        </w:rPr>
        <w:t>, da so bile pri pripravi pobude za OPPN upoštevane usmeritve iz navedenih strokovnih ocen, zato meni, da izvedba OPPN, ob upoštevanju podrobnejših usmeritev s področja upravljanja z vodami, verjetno ne bo pomembno vplivala na okolje z vidika upravljanja z vodami.</w:t>
      </w:r>
    </w:p>
    <w:p w14:paraId="3171403E" w14:textId="77777777" w:rsidR="0024704A" w:rsidRDefault="0024704A" w:rsidP="0024704A">
      <w:pPr>
        <w:jc w:val="both"/>
        <w:rPr>
          <w:szCs w:val="22"/>
          <w:lang w:val="sl-SI"/>
        </w:rPr>
      </w:pPr>
    </w:p>
    <w:p w14:paraId="09943A0C" w14:textId="77777777" w:rsidR="00D16598" w:rsidRDefault="00BE5D17" w:rsidP="00BE5D17">
      <w:pPr>
        <w:jc w:val="both"/>
        <w:rPr>
          <w:bCs/>
          <w:szCs w:val="22"/>
          <w:lang w:val="sl-SI"/>
        </w:rPr>
      </w:pPr>
      <w:r w:rsidRPr="00EE1D19">
        <w:rPr>
          <w:bCs/>
          <w:szCs w:val="22"/>
          <w:lang w:val="sl-SI"/>
        </w:rPr>
        <w:t xml:space="preserve">Ministrstvo </w:t>
      </w:r>
      <w:r>
        <w:rPr>
          <w:bCs/>
          <w:szCs w:val="22"/>
          <w:lang w:val="sl-SI"/>
        </w:rPr>
        <w:t xml:space="preserve">se strinja z ugotovitvami iz prejetih mnenj ZRSVN, Ministrstva za kmetijstvo, gozdarstvo in prehrano, Ministrstva za kulturo in Direkcije RS za vode. </w:t>
      </w:r>
    </w:p>
    <w:p w14:paraId="037E367E" w14:textId="77777777" w:rsidR="008A5A97" w:rsidRDefault="00D16598" w:rsidP="00BE5D17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 xml:space="preserve">Ministrstvo v postopku ni prejelo mnenja Ministrstva za zdravje. Na podlagi gradiva in javno dostopnih podatkov se z OPPN ne načrtujejo dejavnosti, ki bi pomembneje vplivale na </w:t>
      </w:r>
      <w:r w:rsidR="008A5A97">
        <w:rPr>
          <w:bCs/>
          <w:szCs w:val="22"/>
          <w:lang w:val="sl-SI"/>
        </w:rPr>
        <w:t>zdravje ljudi</w:t>
      </w:r>
      <w:r>
        <w:rPr>
          <w:bCs/>
          <w:szCs w:val="22"/>
          <w:lang w:val="sl-SI"/>
        </w:rPr>
        <w:t xml:space="preserve">. Na severnem robu OPPN je predvidena izgradnja obvoznice Luče, ki se </w:t>
      </w:r>
      <w:r w:rsidR="00D95AAC">
        <w:rPr>
          <w:bCs/>
          <w:szCs w:val="22"/>
          <w:lang w:val="sl-SI"/>
        </w:rPr>
        <w:t>načrtuje</w:t>
      </w:r>
      <w:r>
        <w:rPr>
          <w:bCs/>
          <w:szCs w:val="22"/>
          <w:lang w:val="sl-SI"/>
        </w:rPr>
        <w:t xml:space="preserve"> </w:t>
      </w:r>
      <w:r w:rsidR="008A5A97">
        <w:rPr>
          <w:bCs/>
          <w:szCs w:val="22"/>
          <w:lang w:val="sl-SI"/>
        </w:rPr>
        <w:t>z DPN</w:t>
      </w:r>
      <w:r w:rsidR="006665AC">
        <w:rPr>
          <w:bCs/>
          <w:szCs w:val="22"/>
          <w:lang w:val="sl-SI"/>
        </w:rPr>
        <w:t xml:space="preserve"> in </w:t>
      </w:r>
      <w:r w:rsidR="00097C9B">
        <w:rPr>
          <w:bCs/>
          <w:szCs w:val="22"/>
          <w:lang w:val="sl-SI"/>
        </w:rPr>
        <w:t>določa</w:t>
      </w:r>
      <w:r w:rsidR="006665AC">
        <w:rPr>
          <w:bCs/>
          <w:szCs w:val="22"/>
          <w:lang w:val="sl-SI"/>
        </w:rPr>
        <w:t xml:space="preserve"> tudi </w:t>
      </w:r>
      <w:r w:rsidR="00141328">
        <w:rPr>
          <w:bCs/>
          <w:szCs w:val="22"/>
          <w:lang w:val="sl-SI"/>
        </w:rPr>
        <w:t>ukrepe</w:t>
      </w:r>
      <w:r w:rsidR="006665AC">
        <w:rPr>
          <w:bCs/>
          <w:szCs w:val="22"/>
          <w:lang w:val="sl-SI"/>
        </w:rPr>
        <w:t xml:space="preserve"> glede varstva pred hrupom, varstva zraka, varstva kakovosti voda, </w:t>
      </w:r>
      <w:r w:rsidR="00141328">
        <w:rPr>
          <w:bCs/>
          <w:szCs w:val="22"/>
          <w:lang w:val="sl-SI"/>
        </w:rPr>
        <w:t xml:space="preserve">varstva pred svetlobnim onesnaževanjem, </w:t>
      </w:r>
      <w:r w:rsidR="006665AC">
        <w:rPr>
          <w:bCs/>
          <w:szCs w:val="22"/>
          <w:lang w:val="sl-SI"/>
        </w:rPr>
        <w:t xml:space="preserve">varstva tal, odlaganja odpadkov ter </w:t>
      </w:r>
      <w:r w:rsidR="00141328">
        <w:rPr>
          <w:bCs/>
          <w:szCs w:val="22"/>
          <w:lang w:val="sl-SI"/>
        </w:rPr>
        <w:t>varstva pred naravnimi in drugimi nesrečami, zato ministrstvo ocenjuje, da vplivi na zdravje ljudi ne bodo bistveni</w:t>
      </w:r>
      <w:r w:rsidR="00D95AAC">
        <w:rPr>
          <w:bCs/>
          <w:szCs w:val="22"/>
          <w:lang w:val="sl-SI"/>
        </w:rPr>
        <w:t>.</w:t>
      </w:r>
      <w:r>
        <w:rPr>
          <w:bCs/>
          <w:szCs w:val="22"/>
          <w:lang w:val="sl-SI"/>
        </w:rPr>
        <w:t xml:space="preserve"> </w:t>
      </w:r>
    </w:p>
    <w:p w14:paraId="0A601B62" w14:textId="738FD5F6" w:rsidR="00BE5D17" w:rsidRPr="00EE1D19" w:rsidRDefault="00BE5D17" w:rsidP="00BE5D17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N</w:t>
      </w:r>
      <w:r w:rsidRPr="00EE1D19">
        <w:rPr>
          <w:bCs/>
          <w:szCs w:val="22"/>
          <w:lang w:val="sl-SI"/>
        </w:rPr>
        <w:t xml:space="preserve">a podlagi gradiva, javno dostopnih podatkov in </w:t>
      </w:r>
      <w:r w:rsidRPr="00EE1D19">
        <w:rPr>
          <w:szCs w:val="22"/>
          <w:lang w:val="sl-SI"/>
        </w:rPr>
        <w:t>meril iz 2. člena Uredbe o merilih</w:t>
      </w:r>
      <w:r>
        <w:rPr>
          <w:szCs w:val="22"/>
          <w:lang w:val="sl-SI"/>
        </w:rPr>
        <w:t xml:space="preserve"> ministrstvo </w:t>
      </w:r>
      <w:r w:rsidRPr="00EE1D19">
        <w:rPr>
          <w:bCs/>
          <w:szCs w:val="22"/>
          <w:lang w:val="sl-SI"/>
        </w:rPr>
        <w:t>ugot</w:t>
      </w:r>
      <w:r>
        <w:rPr>
          <w:bCs/>
          <w:szCs w:val="22"/>
          <w:lang w:val="sl-SI"/>
        </w:rPr>
        <w:t>a</w:t>
      </w:r>
      <w:r w:rsidRPr="00EE1D19">
        <w:rPr>
          <w:bCs/>
          <w:szCs w:val="22"/>
          <w:lang w:val="sl-SI"/>
        </w:rPr>
        <w:t>vl</w:t>
      </w:r>
      <w:r>
        <w:rPr>
          <w:bCs/>
          <w:szCs w:val="22"/>
          <w:lang w:val="sl-SI"/>
        </w:rPr>
        <w:t>ja</w:t>
      </w:r>
      <w:r w:rsidRPr="00EE1D19">
        <w:rPr>
          <w:bCs/>
          <w:szCs w:val="22"/>
          <w:lang w:val="sl-SI"/>
        </w:rPr>
        <w:t xml:space="preserve">, da </w:t>
      </w:r>
      <w:r>
        <w:rPr>
          <w:bCs/>
          <w:szCs w:val="22"/>
          <w:lang w:val="sl-SI"/>
        </w:rPr>
        <w:t xml:space="preserve">izvedba </w:t>
      </w:r>
      <w:r w:rsidRPr="00EE1D19">
        <w:rPr>
          <w:bCs/>
          <w:szCs w:val="22"/>
          <w:lang w:val="sl-SI"/>
        </w:rPr>
        <w:t xml:space="preserve">OPPN </w:t>
      </w:r>
      <w:r>
        <w:rPr>
          <w:bCs/>
          <w:szCs w:val="22"/>
          <w:lang w:val="sl-SI"/>
        </w:rPr>
        <w:t>ne bo</w:t>
      </w:r>
      <w:r w:rsidR="008A5A97">
        <w:rPr>
          <w:bCs/>
          <w:szCs w:val="22"/>
          <w:lang w:val="sl-SI"/>
        </w:rPr>
        <w:t xml:space="preserve"> imela</w:t>
      </w:r>
      <w:r>
        <w:rPr>
          <w:bCs/>
          <w:szCs w:val="22"/>
          <w:lang w:val="sl-SI"/>
        </w:rPr>
        <w:t xml:space="preserve"> </w:t>
      </w:r>
      <w:r w:rsidRPr="00EE1D19">
        <w:rPr>
          <w:bCs/>
          <w:szCs w:val="22"/>
          <w:lang w:val="sl-SI"/>
        </w:rPr>
        <w:t>pomembn</w:t>
      </w:r>
      <w:r w:rsidR="008A5A97">
        <w:rPr>
          <w:bCs/>
          <w:szCs w:val="22"/>
          <w:lang w:val="sl-SI"/>
        </w:rPr>
        <w:t>ih</w:t>
      </w:r>
      <w:r w:rsidRPr="00EE1D19">
        <w:rPr>
          <w:bCs/>
          <w:szCs w:val="22"/>
          <w:lang w:val="sl-SI"/>
        </w:rPr>
        <w:t xml:space="preserve"> vpliv</w:t>
      </w:r>
      <w:r w:rsidR="008A5A97">
        <w:rPr>
          <w:bCs/>
          <w:szCs w:val="22"/>
          <w:lang w:val="sl-SI"/>
        </w:rPr>
        <w:t>ov</w:t>
      </w:r>
      <w:r w:rsidRPr="00EE1D19">
        <w:rPr>
          <w:bCs/>
          <w:szCs w:val="22"/>
          <w:lang w:val="sl-SI"/>
        </w:rPr>
        <w:t xml:space="preserve"> na </w:t>
      </w:r>
      <w:r>
        <w:rPr>
          <w:bCs/>
          <w:szCs w:val="22"/>
          <w:lang w:val="sl-SI"/>
        </w:rPr>
        <w:t>okolje</w:t>
      </w:r>
      <w:r w:rsidRPr="00EE1D19">
        <w:rPr>
          <w:bCs/>
          <w:szCs w:val="22"/>
          <w:lang w:val="sl-SI"/>
        </w:rPr>
        <w:t>.</w:t>
      </w:r>
    </w:p>
    <w:p w14:paraId="19D5F4B1" w14:textId="77777777" w:rsidR="00BE5D17" w:rsidRDefault="00BE5D17" w:rsidP="0024704A">
      <w:pPr>
        <w:jc w:val="both"/>
        <w:rPr>
          <w:szCs w:val="22"/>
          <w:lang w:val="sl-SI"/>
        </w:rPr>
      </w:pPr>
    </w:p>
    <w:p w14:paraId="17208979" w14:textId="4E4EFE07" w:rsidR="003908A2" w:rsidRDefault="0024704A" w:rsidP="00135254">
      <w:pPr>
        <w:jc w:val="both"/>
        <w:rPr>
          <w:szCs w:val="22"/>
          <w:lang w:val="sl-SI"/>
        </w:rPr>
      </w:pPr>
      <w:r w:rsidRPr="0024704A">
        <w:rPr>
          <w:szCs w:val="22"/>
          <w:lang w:val="sl-SI"/>
        </w:rPr>
        <w:t xml:space="preserve">Skladno z navedenim ministrstvo </w:t>
      </w:r>
      <w:r w:rsidR="008A5A97">
        <w:rPr>
          <w:szCs w:val="22"/>
          <w:lang w:val="sl-SI"/>
        </w:rPr>
        <w:t>meni</w:t>
      </w:r>
      <w:r w:rsidR="00EF1F65">
        <w:rPr>
          <w:szCs w:val="22"/>
          <w:lang w:val="sl-SI"/>
        </w:rPr>
        <w:t xml:space="preserve">, da </w:t>
      </w:r>
      <w:r w:rsidR="00724A57">
        <w:rPr>
          <w:szCs w:val="22"/>
          <w:lang w:val="sl-SI"/>
        </w:rPr>
        <w:t xml:space="preserve">izvedba OPPN </w:t>
      </w:r>
      <w:r w:rsidR="00135254">
        <w:rPr>
          <w:szCs w:val="22"/>
          <w:lang w:val="sl-SI"/>
        </w:rPr>
        <w:t xml:space="preserve">ne bo </w:t>
      </w:r>
      <w:r w:rsidR="00724A57">
        <w:rPr>
          <w:szCs w:val="22"/>
          <w:lang w:val="sl-SI"/>
        </w:rPr>
        <w:t>pomembno vplivala na okolje</w:t>
      </w:r>
      <w:r w:rsidR="008A5A97">
        <w:rPr>
          <w:szCs w:val="22"/>
          <w:lang w:val="sl-SI"/>
        </w:rPr>
        <w:t>, zato</w:t>
      </w:r>
      <w:r w:rsidR="00724A57">
        <w:rPr>
          <w:szCs w:val="22"/>
          <w:lang w:val="sl-SI"/>
        </w:rPr>
        <w:t xml:space="preserve"> </w:t>
      </w:r>
      <w:r w:rsidR="00EF1F65">
        <w:rPr>
          <w:szCs w:val="22"/>
          <w:lang w:val="sl-SI"/>
        </w:rPr>
        <w:t>za</w:t>
      </w:r>
      <w:r w:rsidR="00724A57">
        <w:rPr>
          <w:szCs w:val="22"/>
          <w:lang w:val="sl-SI"/>
        </w:rPr>
        <w:t>nj</w:t>
      </w:r>
      <w:r w:rsidR="00EF1F65" w:rsidRPr="0024704A">
        <w:rPr>
          <w:szCs w:val="22"/>
          <w:lang w:val="sl-SI"/>
        </w:rPr>
        <w:t xml:space="preserve"> </w:t>
      </w:r>
      <w:r w:rsidR="00135254">
        <w:rPr>
          <w:szCs w:val="22"/>
          <w:lang w:val="sl-SI"/>
        </w:rPr>
        <w:t xml:space="preserve">ni </w:t>
      </w:r>
      <w:r w:rsidR="00EF1F65" w:rsidRPr="0024704A">
        <w:rPr>
          <w:szCs w:val="22"/>
          <w:lang w:val="sl-SI"/>
        </w:rPr>
        <w:t>treba izvesti celovit</w:t>
      </w:r>
      <w:r w:rsidR="00135254">
        <w:rPr>
          <w:szCs w:val="22"/>
          <w:lang w:val="sl-SI"/>
        </w:rPr>
        <w:t>e</w:t>
      </w:r>
      <w:r w:rsidR="00EF1F65" w:rsidRPr="0024704A">
        <w:rPr>
          <w:szCs w:val="22"/>
          <w:lang w:val="sl-SI"/>
        </w:rPr>
        <w:t xml:space="preserve"> presoj</w:t>
      </w:r>
      <w:r w:rsidR="00135254">
        <w:rPr>
          <w:szCs w:val="22"/>
          <w:lang w:val="sl-SI"/>
        </w:rPr>
        <w:t>e</w:t>
      </w:r>
      <w:r w:rsidR="00EF1F65" w:rsidRPr="0024704A">
        <w:rPr>
          <w:szCs w:val="22"/>
          <w:lang w:val="sl-SI"/>
        </w:rPr>
        <w:t xml:space="preserve"> vplivov na okolje</w:t>
      </w:r>
      <w:r w:rsidR="005976BC">
        <w:rPr>
          <w:szCs w:val="22"/>
          <w:lang w:val="sl-SI"/>
        </w:rPr>
        <w:t xml:space="preserve"> v skladu s 131. a členu ZUreP-3</w:t>
      </w:r>
      <w:r w:rsidR="00724A57">
        <w:rPr>
          <w:szCs w:val="22"/>
          <w:lang w:val="sl-SI"/>
        </w:rPr>
        <w:t>.</w:t>
      </w:r>
      <w:r w:rsidR="00EF1F65">
        <w:rPr>
          <w:szCs w:val="22"/>
          <w:lang w:val="sl-SI"/>
        </w:rPr>
        <w:t xml:space="preserve"> </w:t>
      </w:r>
      <w:r w:rsidR="005976BC">
        <w:rPr>
          <w:bCs/>
          <w:szCs w:val="22"/>
          <w:lang w:val="sl-SI"/>
        </w:rPr>
        <w:t xml:space="preserve">Prav tako </w:t>
      </w:r>
      <w:r w:rsidR="008A5A97">
        <w:rPr>
          <w:bCs/>
          <w:szCs w:val="22"/>
          <w:lang w:val="sl-SI"/>
        </w:rPr>
        <w:t xml:space="preserve">za OPPN </w:t>
      </w:r>
      <w:r w:rsidR="005976BC">
        <w:rPr>
          <w:bCs/>
          <w:szCs w:val="22"/>
          <w:lang w:val="sl-SI"/>
        </w:rPr>
        <w:t xml:space="preserve">ni treba izvesti </w:t>
      </w:r>
      <w:r w:rsidR="005976BC" w:rsidRPr="00EE1D19">
        <w:rPr>
          <w:bCs/>
          <w:szCs w:val="22"/>
          <w:lang w:val="sl-SI"/>
        </w:rPr>
        <w:t>presoj</w:t>
      </w:r>
      <w:r w:rsidR="005976BC">
        <w:rPr>
          <w:bCs/>
          <w:szCs w:val="22"/>
          <w:lang w:val="sl-SI"/>
        </w:rPr>
        <w:t>e</w:t>
      </w:r>
      <w:r w:rsidR="005976BC" w:rsidRPr="00EE1D19">
        <w:rPr>
          <w:bCs/>
          <w:szCs w:val="22"/>
          <w:lang w:val="sl-SI"/>
        </w:rPr>
        <w:t xml:space="preserve"> sprejemljivosti vplivov izvedbe plana na varovana območja narave po 101. členu ZON.</w:t>
      </w:r>
    </w:p>
    <w:p w14:paraId="47D4E4BC" w14:textId="77777777" w:rsidR="00AC1F9B" w:rsidRDefault="00AC1F9B" w:rsidP="0024704A">
      <w:pPr>
        <w:jc w:val="both"/>
        <w:rPr>
          <w:szCs w:val="22"/>
          <w:lang w:val="sl-SI"/>
        </w:rPr>
      </w:pPr>
    </w:p>
    <w:p w14:paraId="28711790" w14:textId="3920E2B9" w:rsidR="00D2213D" w:rsidRDefault="00D2213D" w:rsidP="00D2213D">
      <w:pPr>
        <w:jc w:val="both"/>
        <w:rPr>
          <w:szCs w:val="22"/>
          <w:lang w:val="sl-SI"/>
        </w:rPr>
      </w:pPr>
    </w:p>
    <w:p w14:paraId="53C98352" w14:textId="5DA997D5" w:rsidR="009A0852" w:rsidRPr="00764D15" w:rsidRDefault="0009301B" w:rsidP="00154492">
      <w:pPr>
        <w:jc w:val="both"/>
        <w:rPr>
          <w:lang w:val="sl-SI"/>
        </w:rPr>
      </w:pPr>
      <w:r>
        <w:rPr>
          <w:lang w:val="sl-SI"/>
        </w:rPr>
        <w:t>Pouk o pravnem sredstvu: Zoper to odločbo ni pritožbe, pač pa se lahko sproži upravni spor in sicer z vložitvijo tožbe, ki se vloži v roku 30 dni po vročitvi te odločbe na Upravno sodišče Republike Slovenije, Fajfarjeva 33, Ljubljana. Tožba se lahko vloži pisno pri navedenem sodišču.</w:t>
      </w:r>
    </w:p>
    <w:p w14:paraId="6E48D9D6" w14:textId="77777777" w:rsidR="00BA4265" w:rsidRPr="007E772C" w:rsidRDefault="00BA4265" w:rsidP="00154492">
      <w:pPr>
        <w:jc w:val="both"/>
        <w:rPr>
          <w:bCs/>
          <w:szCs w:val="22"/>
          <w:highlight w:val="yellow"/>
          <w:lang w:val="sl-SI"/>
        </w:rPr>
      </w:pPr>
    </w:p>
    <w:p w14:paraId="5F259492" w14:textId="4CE1C62F" w:rsidR="00154492" w:rsidRPr="007E772C" w:rsidRDefault="00154492" w:rsidP="00154492">
      <w:pPr>
        <w:jc w:val="both"/>
        <w:rPr>
          <w:bCs/>
          <w:highlight w:val="yellow"/>
          <w:lang w:val="sl-SI"/>
        </w:rPr>
      </w:pPr>
    </w:p>
    <w:p w14:paraId="6CDF920A" w14:textId="4B41F033" w:rsidR="005B4D32" w:rsidRPr="0009301B" w:rsidRDefault="0009301B" w:rsidP="005B4D32">
      <w:pPr>
        <w:jc w:val="both"/>
        <w:rPr>
          <w:lang w:val="sl-SI"/>
        </w:rPr>
      </w:pPr>
      <w:r w:rsidRPr="0009301B">
        <w:rPr>
          <w:lang w:val="sl-SI"/>
        </w:rPr>
        <w:t>Postopek vodila</w:t>
      </w:r>
      <w:r w:rsidR="005B4D32" w:rsidRPr="0009301B">
        <w:rPr>
          <w:lang w:val="sl-SI"/>
        </w:rPr>
        <w:t>:</w:t>
      </w:r>
    </w:p>
    <w:p w14:paraId="57F28663" w14:textId="77777777" w:rsidR="005B4D32" w:rsidRPr="0009301B" w:rsidRDefault="005B4D32" w:rsidP="005B4D32">
      <w:pPr>
        <w:jc w:val="both"/>
        <w:rPr>
          <w:lang w:val="sl-SI"/>
        </w:rPr>
      </w:pPr>
    </w:p>
    <w:p w14:paraId="0E1A6E71" w14:textId="3AEFC67A" w:rsidR="005B4D32" w:rsidRPr="0009301B" w:rsidRDefault="005B4D32" w:rsidP="00624D41">
      <w:pPr>
        <w:tabs>
          <w:tab w:val="center" w:pos="5954"/>
        </w:tabs>
        <w:jc w:val="both"/>
        <w:rPr>
          <w:lang w:val="sl-SI"/>
        </w:rPr>
      </w:pPr>
      <w:r w:rsidRPr="0009301B">
        <w:rPr>
          <w:lang w:val="sl-SI"/>
        </w:rPr>
        <w:t>Mojca Lenardič</w:t>
      </w:r>
      <w:r w:rsidR="00624D41" w:rsidRPr="0009301B">
        <w:rPr>
          <w:lang w:val="sl-SI"/>
        </w:rPr>
        <w:tab/>
      </w:r>
      <w:r w:rsidR="00F56316">
        <w:rPr>
          <w:lang w:val="sl-SI"/>
        </w:rPr>
        <w:t>mag</w:t>
      </w:r>
      <w:r w:rsidR="00624D41" w:rsidRPr="0009301B">
        <w:rPr>
          <w:lang w:val="sl-SI"/>
        </w:rPr>
        <w:t xml:space="preserve">. Tanja </w:t>
      </w:r>
      <w:r w:rsidR="00F56316">
        <w:rPr>
          <w:lang w:val="sl-SI"/>
        </w:rPr>
        <w:t>Bolte</w:t>
      </w:r>
      <w:r w:rsidR="0009301B" w:rsidRPr="0009301B">
        <w:rPr>
          <w:lang w:val="sl-SI"/>
        </w:rPr>
        <w:t xml:space="preserve"> </w:t>
      </w:r>
    </w:p>
    <w:p w14:paraId="270B9CCD" w14:textId="710C7609" w:rsidR="005B4D32" w:rsidRDefault="0009301B" w:rsidP="00624D41">
      <w:pPr>
        <w:tabs>
          <w:tab w:val="center" w:pos="5954"/>
        </w:tabs>
        <w:jc w:val="both"/>
        <w:rPr>
          <w:lang w:val="sl-SI"/>
        </w:rPr>
      </w:pPr>
      <w:r w:rsidRPr="0009301B">
        <w:rPr>
          <w:lang w:val="sl-SI"/>
        </w:rPr>
        <w:t>p</w:t>
      </w:r>
      <w:r w:rsidR="005B4D32" w:rsidRPr="0009301B">
        <w:rPr>
          <w:lang w:val="sl-SI"/>
        </w:rPr>
        <w:t>odsekretarka</w:t>
      </w:r>
      <w:r w:rsidR="00624D41" w:rsidRPr="0009301B">
        <w:rPr>
          <w:lang w:val="sl-SI"/>
        </w:rPr>
        <w:tab/>
      </w:r>
      <w:r w:rsidR="00F56316">
        <w:rPr>
          <w:lang w:val="sl-SI"/>
        </w:rPr>
        <w:t>generalna direktorica</w:t>
      </w:r>
      <w:r w:rsidRPr="0009301B">
        <w:rPr>
          <w:lang w:val="sl-SI"/>
        </w:rPr>
        <w:t xml:space="preserve"> </w:t>
      </w:r>
    </w:p>
    <w:p w14:paraId="6FD389CB" w14:textId="4741B74B" w:rsidR="005B4D32" w:rsidRPr="0009301B" w:rsidRDefault="00135254" w:rsidP="00135254">
      <w:pPr>
        <w:tabs>
          <w:tab w:val="center" w:pos="5954"/>
        </w:tabs>
        <w:jc w:val="both"/>
        <w:rPr>
          <w:lang w:val="sl-SI"/>
        </w:rPr>
      </w:pPr>
      <w:r>
        <w:rPr>
          <w:lang w:val="sl-SI"/>
        </w:rPr>
        <w:tab/>
        <w:t>Direktorata</w:t>
      </w:r>
      <w:r w:rsidRPr="0009301B">
        <w:rPr>
          <w:lang w:val="sl-SI"/>
        </w:rPr>
        <w:t xml:space="preserve"> za okolje</w:t>
      </w:r>
    </w:p>
    <w:p w14:paraId="3AF2DA19" w14:textId="310A2B29" w:rsidR="005B4D32" w:rsidRPr="0009301B" w:rsidRDefault="005B4D32" w:rsidP="005B4D32">
      <w:pPr>
        <w:jc w:val="both"/>
        <w:rPr>
          <w:lang w:val="sl-SI"/>
        </w:rPr>
      </w:pPr>
    </w:p>
    <w:p w14:paraId="02B8EB45" w14:textId="77777777" w:rsidR="00DD0388" w:rsidRDefault="00DD0388" w:rsidP="005B4D32">
      <w:pPr>
        <w:jc w:val="both"/>
        <w:rPr>
          <w:highlight w:val="yellow"/>
          <w:lang w:val="sl-SI"/>
        </w:rPr>
      </w:pPr>
    </w:p>
    <w:p w14:paraId="7E08AA54" w14:textId="77777777" w:rsidR="00013215" w:rsidRPr="007E772C" w:rsidRDefault="00013215" w:rsidP="005B4D32">
      <w:pPr>
        <w:jc w:val="both"/>
        <w:rPr>
          <w:highlight w:val="yellow"/>
          <w:lang w:val="sl-SI"/>
        </w:rPr>
      </w:pPr>
    </w:p>
    <w:p w14:paraId="11A5C3CE" w14:textId="0A85CA72" w:rsidR="005B4D32" w:rsidRPr="00583BE0" w:rsidRDefault="005B4D32" w:rsidP="005B4D32">
      <w:pPr>
        <w:jc w:val="both"/>
        <w:rPr>
          <w:b/>
          <w:lang w:val="sl-SI"/>
        </w:rPr>
      </w:pPr>
      <w:r w:rsidRPr="00583BE0">
        <w:rPr>
          <w:lang w:val="sl-SI"/>
        </w:rPr>
        <w:lastRenderedPageBreak/>
        <w:t>Vročiti</w:t>
      </w:r>
      <w:r w:rsidR="00FD4159" w:rsidRPr="00583BE0">
        <w:rPr>
          <w:lang w:val="sl-SI"/>
        </w:rPr>
        <w:t xml:space="preserve"> (</w:t>
      </w:r>
      <w:r w:rsidR="00583BE0" w:rsidRPr="00583BE0">
        <w:rPr>
          <w:lang w:val="sl-SI"/>
        </w:rPr>
        <w:t>elektronsko</w:t>
      </w:r>
      <w:r w:rsidR="00FD4159" w:rsidRPr="00583BE0">
        <w:rPr>
          <w:lang w:val="sl-SI"/>
        </w:rPr>
        <w:t>)</w:t>
      </w:r>
      <w:r w:rsidRPr="00583BE0">
        <w:rPr>
          <w:lang w:val="sl-SI"/>
        </w:rPr>
        <w:t>:</w:t>
      </w:r>
    </w:p>
    <w:p w14:paraId="576D044F" w14:textId="340F633B" w:rsidR="00343FFE" w:rsidRPr="00583BE0" w:rsidRDefault="00343FFE" w:rsidP="00343FFE">
      <w:pPr>
        <w:rPr>
          <w:lang w:val="sl-SI"/>
        </w:rPr>
      </w:pPr>
      <w:r w:rsidRPr="00583BE0">
        <w:rPr>
          <w:lang w:val="sl-SI"/>
        </w:rPr>
        <w:t xml:space="preserve">- </w:t>
      </w:r>
      <w:r w:rsidR="00583BE0" w:rsidRPr="00583BE0">
        <w:rPr>
          <w:szCs w:val="22"/>
        </w:rPr>
        <w:t xml:space="preserve">Občina </w:t>
      </w:r>
      <w:r w:rsidR="00583BE0" w:rsidRPr="00583BE0">
        <w:rPr>
          <w:szCs w:val="22"/>
          <w:lang w:val="sl-SI"/>
        </w:rPr>
        <w:t>Luče</w:t>
      </w:r>
      <w:r w:rsidR="00583BE0" w:rsidRPr="00583BE0">
        <w:rPr>
          <w:bCs/>
          <w:szCs w:val="22"/>
          <w:lang w:val="sl-SI"/>
        </w:rPr>
        <w:t>, Luče 106</w:t>
      </w:r>
      <w:r w:rsidR="00583BE0" w:rsidRPr="00583BE0">
        <w:rPr>
          <w:szCs w:val="22"/>
          <w:lang w:val="sl-SI"/>
        </w:rPr>
        <w:t xml:space="preserve">, 3334 </w:t>
      </w:r>
      <w:r w:rsidR="00583BE0" w:rsidRPr="00583BE0">
        <w:rPr>
          <w:bCs/>
          <w:szCs w:val="22"/>
          <w:lang w:val="sl-SI"/>
        </w:rPr>
        <w:t>Luče</w:t>
      </w:r>
      <w:r w:rsidR="00583BE0" w:rsidRPr="00583BE0">
        <w:rPr>
          <w:lang w:val="sl-SI"/>
        </w:rPr>
        <w:t xml:space="preserve">, </w:t>
      </w:r>
      <w:hyperlink r:id="rId11" w:history="1">
        <w:r w:rsidR="00583BE0" w:rsidRPr="00583BE0">
          <w:rPr>
            <w:rStyle w:val="Hiperpovezava"/>
            <w:lang w:val="sl-SI"/>
          </w:rPr>
          <w:t>obcina@luce.si</w:t>
        </w:r>
      </w:hyperlink>
      <w:r w:rsidR="00583BE0" w:rsidRPr="00583BE0">
        <w:rPr>
          <w:lang w:val="sl-SI"/>
        </w:rPr>
        <w:t xml:space="preserve"> </w:t>
      </w:r>
    </w:p>
    <w:p w14:paraId="2DC3D08F" w14:textId="77777777" w:rsidR="005B4D32" w:rsidRPr="00583BE0" w:rsidRDefault="005B4D32" w:rsidP="005B4D32">
      <w:pPr>
        <w:rPr>
          <w:lang w:val="sl-SI"/>
        </w:rPr>
      </w:pPr>
    </w:p>
    <w:p w14:paraId="4C24CEF2" w14:textId="28BF6FC8" w:rsidR="005B4D32" w:rsidRPr="00583BE0" w:rsidRDefault="005B4D32" w:rsidP="005B4D32">
      <w:pPr>
        <w:rPr>
          <w:lang w:val="sl-SI"/>
        </w:rPr>
      </w:pPr>
      <w:r w:rsidRPr="00583BE0">
        <w:rPr>
          <w:lang w:val="sl-SI"/>
        </w:rPr>
        <w:t>V vednost (elektronsko):</w:t>
      </w:r>
    </w:p>
    <w:p w14:paraId="1B3E3A94" w14:textId="7D840068" w:rsidR="0009301B" w:rsidRDefault="0009301B" w:rsidP="005B4D32">
      <w:pPr>
        <w:rPr>
          <w:lang w:val="sl-SI"/>
        </w:rPr>
      </w:pPr>
      <w:r w:rsidRPr="00583BE0">
        <w:rPr>
          <w:lang w:val="sl-SI"/>
        </w:rPr>
        <w:t xml:space="preserve">- </w:t>
      </w:r>
      <w:r w:rsidR="00583BE0" w:rsidRPr="00583BE0">
        <w:rPr>
          <w:lang w:val="sl-SI"/>
        </w:rPr>
        <w:t xml:space="preserve">Ministrstvo za naravne vire in prostor, Direktorat za prostor in graditev, </w:t>
      </w:r>
      <w:hyperlink r:id="rId12" w:history="1">
        <w:r w:rsidR="00583BE0" w:rsidRPr="00583BE0">
          <w:rPr>
            <w:rStyle w:val="Hiperpovezava"/>
            <w:lang w:val="sl-SI"/>
          </w:rPr>
          <w:t>gp.mnvp@gov.si</w:t>
        </w:r>
      </w:hyperlink>
      <w:r w:rsidR="00583BE0" w:rsidRPr="00583BE0">
        <w:rPr>
          <w:lang w:val="sl-SI"/>
        </w:rPr>
        <w:t xml:space="preserve"> </w:t>
      </w:r>
    </w:p>
    <w:p w14:paraId="23682EB4" w14:textId="799F882B" w:rsidR="008702DA" w:rsidRPr="00583BE0" w:rsidRDefault="008702DA" w:rsidP="005B4D32">
      <w:pPr>
        <w:rPr>
          <w:lang w:val="sl-SI"/>
        </w:rPr>
      </w:pPr>
      <w:r>
        <w:rPr>
          <w:lang w:val="sl-SI"/>
        </w:rPr>
        <w:t xml:space="preserve">- </w:t>
      </w:r>
      <w:r w:rsidRPr="00583BE0">
        <w:rPr>
          <w:lang w:val="sl-SI"/>
        </w:rPr>
        <w:t xml:space="preserve">Ministrstvo za naravne vire in prostor, Direktorat za </w:t>
      </w:r>
      <w:r>
        <w:rPr>
          <w:lang w:val="sl-SI"/>
        </w:rPr>
        <w:t>naravo</w:t>
      </w:r>
      <w:r w:rsidRPr="00583BE0">
        <w:rPr>
          <w:lang w:val="sl-SI"/>
        </w:rPr>
        <w:t xml:space="preserve">, </w:t>
      </w:r>
      <w:hyperlink r:id="rId13" w:history="1">
        <w:r w:rsidRPr="00583BE0">
          <w:rPr>
            <w:rStyle w:val="Hiperpovezava"/>
            <w:lang w:val="sl-SI"/>
          </w:rPr>
          <w:t>gp.mnvp@gov.si</w:t>
        </w:r>
      </w:hyperlink>
      <w:r w:rsidRPr="00583BE0">
        <w:rPr>
          <w:lang w:val="sl-SI"/>
        </w:rPr>
        <w:t xml:space="preserve"> </w:t>
      </w:r>
    </w:p>
    <w:p w14:paraId="53301F5A" w14:textId="57683F17" w:rsidR="000F61B8" w:rsidRPr="008702DA" w:rsidRDefault="000F61B8" w:rsidP="005B4D32">
      <w:pPr>
        <w:rPr>
          <w:lang w:val="sl-SI"/>
        </w:rPr>
      </w:pPr>
      <w:r w:rsidRPr="008702DA">
        <w:rPr>
          <w:lang w:val="sl-SI"/>
        </w:rPr>
        <w:t xml:space="preserve">- Zavod RS za varstvo narave, OE </w:t>
      </w:r>
      <w:r w:rsidR="00583BE0" w:rsidRPr="008702DA">
        <w:rPr>
          <w:lang w:val="sl-SI"/>
        </w:rPr>
        <w:t>Celje</w:t>
      </w:r>
      <w:r w:rsidRPr="008702DA">
        <w:rPr>
          <w:lang w:val="sl-SI"/>
        </w:rPr>
        <w:t xml:space="preserve">, </w:t>
      </w:r>
      <w:hyperlink r:id="rId14" w:history="1">
        <w:r w:rsidR="008702DA" w:rsidRPr="008702DA">
          <w:rPr>
            <w:rStyle w:val="Hiperpovezava"/>
            <w:lang w:val="sl-SI"/>
          </w:rPr>
          <w:t>info.ce@zrsvn.si</w:t>
        </w:r>
      </w:hyperlink>
      <w:r w:rsidRPr="008702DA">
        <w:rPr>
          <w:lang w:val="sl-SI"/>
        </w:rPr>
        <w:t xml:space="preserve"> </w:t>
      </w:r>
    </w:p>
    <w:p w14:paraId="3C8B8FE0" w14:textId="054B7E11" w:rsidR="003C5845" w:rsidRDefault="003C5845" w:rsidP="005B4D32">
      <w:pPr>
        <w:rPr>
          <w:rFonts w:cs="Arial"/>
          <w:szCs w:val="20"/>
          <w:lang w:val="sl-SI"/>
        </w:rPr>
      </w:pPr>
      <w:r w:rsidRPr="008702DA"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5" w:history="1">
        <w:r w:rsidRPr="008702DA">
          <w:rPr>
            <w:rStyle w:val="Hiperpovezava"/>
            <w:rFonts w:cs="Arial"/>
            <w:szCs w:val="20"/>
            <w:lang w:val="sl-SI"/>
          </w:rPr>
          <w:t>gp.mk@gov.si</w:t>
        </w:r>
      </w:hyperlink>
      <w:r w:rsidRPr="008702DA">
        <w:rPr>
          <w:rFonts w:cs="Arial"/>
          <w:szCs w:val="20"/>
          <w:lang w:val="sl-SI"/>
        </w:rPr>
        <w:t xml:space="preserve"> </w:t>
      </w:r>
    </w:p>
    <w:p w14:paraId="0ECF464E" w14:textId="4CE1B9FD" w:rsidR="008702DA" w:rsidRPr="008702DA" w:rsidRDefault="008702DA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kmetijstvo, gozdarstvo in prehrano, Direktorat za kmetijstvo, </w:t>
      </w:r>
      <w:hyperlink r:id="rId16" w:history="1">
        <w:r w:rsidRPr="008C087E">
          <w:rPr>
            <w:rStyle w:val="Hiperpovezava"/>
            <w:rFonts w:cs="Arial"/>
            <w:szCs w:val="20"/>
            <w:lang w:val="sl-SI"/>
          </w:rPr>
          <w:t>gp.mkgp@gov.si</w:t>
        </w:r>
      </w:hyperlink>
      <w:r>
        <w:rPr>
          <w:rFonts w:cs="Arial"/>
          <w:szCs w:val="20"/>
          <w:lang w:val="sl-SI"/>
        </w:rPr>
        <w:t xml:space="preserve"> </w:t>
      </w:r>
    </w:p>
    <w:p w14:paraId="5D820571" w14:textId="7EABC195" w:rsidR="008702DA" w:rsidRDefault="008702DA" w:rsidP="008702DA">
      <w:pPr>
        <w:rPr>
          <w:rFonts w:cs="Arial"/>
          <w:szCs w:val="20"/>
          <w:lang w:val="sl-SI"/>
        </w:rPr>
      </w:pPr>
      <w:r w:rsidRPr="008702DA">
        <w:rPr>
          <w:rFonts w:cs="Arial"/>
          <w:szCs w:val="20"/>
          <w:lang w:val="sl-SI"/>
        </w:rPr>
        <w:t xml:space="preserve">- Direkcija RS za vode, Sektor območja Savinje, </w:t>
      </w:r>
      <w:hyperlink r:id="rId17" w:history="1">
        <w:r w:rsidRPr="008702DA">
          <w:rPr>
            <w:rStyle w:val="Hiperpovezava"/>
            <w:rFonts w:cs="Arial"/>
            <w:szCs w:val="20"/>
            <w:lang w:val="sl-SI"/>
          </w:rPr>
          <w:t>gp.drsv-ce@gov.si</w:t>
        </w:r>
      </w:hyperlink>
      <w:r>
        <w:rPr>
          <w:rFonts w:cs="Arial"/>
          <w:szCs w:val="20"/>
          <w:lang w:val="sl-SI"/>
        </w:rPr>
        <w:t xml:space="preserve"> </w:t>
      </w:r>
    </w:p>
    <w:p w14:paraId="5F304396" w14:textId="1570DC6E" w:rsidR="008702DA" w:rsidRPr="008702DA" w:rsidRDefault="008702DA" w:rsidP="008702DA">
      <w:pPr>
        <w:rPr>
          <w:rFonts w:cs="Arial"/>
          <w:szCs w:val="20"/>
          <w:lang w:val="sl-SI"/>
        </w:rPr>
      </w:pPr>
      <w:r w:rsidRPr="008702DA">
        <w:rPr>
          <w:rFonts w:cs="Arial"/>
          <w:szCs w:val="20"/>
          <w:lang w:val="sl-SI"/>
        </w:rPr>
        <w:t xml:space="preserve">- Ministrstvo za zdravje, Direktorat za javno zdravje, </w:t>
      </w:r>
      <w:hyperlink r:id="rId18" w:history="1">
        <w:r w:rsidRPr="008702DA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8702DA">
        <w:rPr>
          <w:rFonts w:cs="Arial"/>
          <w:szCs w:val="20"/>
          <w:lang w:val="sl-SI"/>
        </w:rPr>
        <w:t xml:space="preserve"> </w:t>
      </w:r>
    </w:p>
    <w:p w14:paraId="599DAF87" w14:textId="77777777" w:rsidR="008702DA" w:rsidRDefault="008702DA">
      <w:pPr>
        <w:rPr>
          <w:rFonts w:cs="Arial"/>
          <w:szCs w:val="20"/>
          <w:lang w:val="sl-SI"/>
        </w:rPr>
      </w:pPr>
    </w:p>
    <w:sectPr w:rsidR="008702DA" w:rsidSect="008F75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64449FB8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94C"/>
    <w:multiLevelType w:val="hybridMultilevel"/>
    <w:tmpl w:val="442CAD0C"/>
    <w:lvl w:ilvl="0" w:tplc="7E5E7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5"/>
  </w:num>
  <w:num w:numId="2" w16cid:durableId="1530944682">
    <w:abstractNumId w:val="3"/>
  </w:num>
  <w:num w:numId="3" w16cid:durableId="1540389029">
    <w:abstractNumId w:val="4"/>
  </w:num>
  <w:num w:numId="4" w16cid:durableId="606890994">
    <w:abstractNumId w:val="1"/>
  </w:num>
  <w:num w:numId="5" w16cid:durableId="880170173">
    <w:abstractNumId w:val="2"/>
  </w:num>
  <w:num w:numId="6" w16cid:durableId="1747337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6"/>
  </w:num>
  <w:num w:numId="8" w16cid:durableId="1194804146">
    <w:abstractNumId w:val="7"/>
  </w:num>
  <w:num w:numId="9" w16cid:durableId="899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46"/>
    <w:rsid w:val="000056EB"/>
    <w:rsid w:val="00013215"/>
    <w:rsid w:val="00014935"/>
    <w:rsid w:val="00022E11"/>
    <w:rsid w:val="00023A88"/>
    <w:rsid w:val="00031ACA"/>
    <w:rsid w:val="00035711"/>
    <w:rsid w:val="00035B1C"/>
    <w:rsid w:val="00036A08"/>
    <w:rsid w:val="00047D9D"/>
    <w:rsid w:val="00053B51"/>
    <w:rsid w:val="00062665"/>
    <w:rsid w:val="00064897"/>
    <w:rsid w:val="00066238"/>
    <w:rsid w:val="000675ED"/>
    <w:rsid w:val="00070D12"/>
    <w:rsid w:val="00085FE5"/>
    <w:rsid w:val="0009301B"/>
    <w:rsid w:val="00097C9B"/>
    <w:rsid w:val="000A2611"/>
    <w:rsid w:val="000A47B6"/>
    <w:rsid w:val="000A7238"/>
    <w:rsid w:val="000B2E7E"/>
    <w:rsid w:val="000B59FC"/>
    <w:rsid w:val="000C016A"/>
    <w:rsid w:val="000C01D8"/>
    <w:rsid w:val="000D1DE9"/>
    <w:rsid w:val="000D2B19"/>
    <w:rsid w:val="000E7E93"/>
    <w:rsid w:val="000F37A0"/>
    <w:rsid w:val="000F61B8"/>
    <w:rsid w:val="00105ACD"/>
    <w:rsid w:val="0011584D"/>
    <w:rsid w:val="0011675A"/>
    <w:rsid w:val="0012230E"/>
    <w:rsid w:val="001265B4"/>
    <w:rsid w:val="001274F4"/>
    <w:rsid w:val="00133A0E"/>
    <w:rsid w:val="00134E9F"/>
    <w:rsid w:val="00135254"/>
    <w:rsid w:val="001357B2"/>
    <w:rsid w:val="00141328"/>
    <w:rsid w:val="00154201"/>
    <w:rsid w:val="00154492"/>
    <w:rsid w:val="00155B77"/>
    <w:rsid w:val="0017478F"/>
    <w:rsid w:val="00184B33"/>
    <w:rsid w:val="001908CB"/>
    <w:rsid w:val="00191107"/>
    <w:rsid w:val="00196FEA"/>
    <w:rsid w:val="001A0772"/>
    <w:rsid w:val="001B18E3"/>
    <w:rsid w:val="001B1D35"/>
    <w:rsid w:val="001B2B67"/>
    <w:rsid w:val="001B6B0D"/>
    <w:rsid w:val="001C5730"/>
    <w:rsid w:val="001D6B39"/>
    <w:rsid w:val="001D70AD"/>
    <w:rsid w:val="001F0790"/>
    <w:rsid w:val="001F270E"/>
    <w:rsid w:val="001F762F"/>
    <w:rsid w:val="00202A77"/>
    <w:rsid w:val="00206FA9"/>
    <w:rsid w:val="00210609"/>
    <w:rsid w:val="00213435"/>
    <w:rsid w:val="002211E9"/>
    <w:rsid w:val="002212FD"/>
    <w:rsid w:val="002454A0"/>
    <w:rsid w:val="0024704A"/>
    <w:rsid w:val="00255939"/>
    <w:rsid w:val="00270D52"/>
    <w:rsid w:val="00271CE5"/>
    <w:rsid w:val="00274060"/>
    <w:rsid w:val="00274B0F"/>
    <w:rsid w:val="00281472"/>
    <w:rsid w:val="00282020"/>
    <w:rsid w:val="0028258E"/>
    <w:rsid w:val="00290DC3"/>
    <w:rsid w:val="00294EEA"/>
    <w:rsid w:val="002A2B69"/>
    <w:rsid w:val="002A54EC"/>
    <w:rsid w:val="002B0E51"/>
    <w:rsid w:val="002B1D9E"/>
    <w:rsid w:val="002B6038"/>
    <w:rsid w:val="002E7F51"/>
    <w:rsid w:val="002F62C5"/>
    <w:rsid w:val="002F6309"/>
    <w:rsid w:val="003068B5"/>
    <w:rsid w:val="003078EE"/>
    <w:rsid w:val="00313B33"/>
    <w:rsid w:val="0032246A"/>
    <w:rsid w:val="00343D68"/>
    <w:rsid w:val="00343FFE"/>
    <w:rsid w:val="003636BF"/>
    <w:rsid w:val="00363FB3"/>
    <w:rsid w:val="00365232"/>
    <w:rsid w:val="00367656"/>
    <w:rsid w:val="00371442"/>
    <w:rsid w:val="0038270A"/>
    <w:rsid w:val="003845B4"/>
    <w:rsid w:val="00384FA2"/>
    <w:rsid w:val="00387B1A"/>
    <w:rsid w:val="003908A2"/>
    <w:rsid w:val="003A01D2"/>
    <w:rsid w:val="003A037B"/>
    <w:rsid w:val="003A0775"/>
    <w:rsid w:val="003B3514"/>
    <w:rsid w:val="003B5E9B"/>
    <w:rsid w:val="003C5845"/>
    <w:rsid w:val="003C5EE5"/>
    <w:rsid w:val="003D10E0"/>
    <w:rsid w:val="003D39CD"/>
    <w:rsid w:val="003E05A6"/>
    <w:rsid w:val="003E1C74"/>
    <w:rsid w:val="003F4747"/>
    <w:rsid w:val="00400B56"/>
    <w:rsid w:val="00404DE7"/>
    <w:rsid w:val="004112CA"/>
    <w:rsid w:val="004119E5"/>
    <w:rsid w:val="00412A1E"/>
    <w:rsid w:val="00431110"/>
    <w:rsid w:val="004360CD"/>
    <w:rsid w:val="00440582"/>
    <w:rsid w:val="00441988"/>
    <w:rsid w:val="004657EE"/>
    <w:rsid w:val="004731C2"/>
    <w:rsid w:val="00484C3A"/>
    <w:rsid w:val="004915D3"/>
    <w:rsid w:val="00493735"/>
    <w:rsid w:val="004B30CB"/>
    <w:rsid w:val="004D24FA"/>
    <w:rsid w:val="004D5AA3"/>
    <w:rsid w:val="004E185B"/>
    <w:rsid w:val="004E5DBB"/>
    <w:rsid w:val="005078D5"/>
    <w:rsid w:val="00510DE6"/>
    <w:rsid w:val="00515F5B"/>
    <w:rsid w:val="00526246"/>
    <w:rsid w:val="00531431"/>
    <w:rsid w:val="00542D65"/>
    <w:rsid w:val="00555FE6"/>
    <w:rsid w:val="0056333E"/>
    <w:rsid w:val="00564224"/>
    <w:rsid w:val="00564C5E"/>
    <w:rsid w:val="00567106"/>
    <w:rsid w:val="00577F14"/>
    <w:rsid w:val="00583BE0"/>
    <w:rsid w:val="005869F8"/>
    <w:rsid w:val="005976BC"/>
    <w:rsid w:val="00597D4B"/>
    <w:rsid w:val="005A5642"/>
    <w:rsid w:val="005B4D32"/>
    <w:rsid w:val="005B4E44"/>
    <w:rsid w:val="005B5F80"/>
    <w:rsid w:val="005D1D50"/>
    <w:rsid w:val="005D7A69"/>
    <w:rsid w:val="005E171C"/>
    <w:rsid w:val="005E1D3C"/>
    <w:rsid w:val="005E6E43"/>
    <w:rsid w:val="005F3613"/>
    <w:rsid w:val="0060404B"/>
    <w:rsid w:val="006058AE"/>
    <w:rsid w:val="006113CA"/>
    <w:rsid w:val="00611F55"/>
    <w:rsid w:val="00615F02"/>
    <w:rsid w:val="00616B1C"/>
    <w:rsid w:val="0061772C"/>
    <w:rsid w:val="00617A5D"/>
    <w:rsid w:val="00623C50"/>
    <w:rsid w:val="00624D41"/>
    <w:rsid w:val="00625AE6"/>
    <w:rsid w:val="00632253"/>
    <w:rsid w:val="006401D4"/>
    <w:rsid w:val="00642714"/>
    <w:rsid w:val="006455CE"/>
    <w:rsid w:val="00651091"/>
    <w:rsid w:val="00655841"/>
    <w:rsid w:val="006573AF"/>
    <w:rsid w:val="0066237C"/>
    <w:rsid w:val="006665AC"/>
    <w:rsid w:val="00666FE5"/>
    <w:rsid w:val="0067609B"/>
    <w:rsid w:val="006770B0"/>
    <w:rsid w:val="00683B97"/>
    <w:rsid w:val="00684714"/>
    <w:rsid w:val="006B08E1"/>
    <w:rsid w:val="006B3725"/>
    <w:rsid w:val="006C2D98"/>
    <w:rsid w:val="006C7472"/>
    <w:rsid w:val="006D6B90"/>
    <w:rsid w:val="006E4D0E"/>
    <w:rsid w:val="006F0A2C"/>
    <w:rsid w:val="006F33B0"/>
    <w:rsid w:val="006F4FD6"/>
    <w:rsid w:val="00714863"/>
    <w:rsid w:val="00724A57"/>
    <w:rsid w:val="00733017"/>
    <w:rsid w:val="00736CEF"/>
    <w:rsid w:val="007407EA"/>
    <w:rsid w:val="00752439"/>
    <w:rsid w:val="0076280E"/>
    <w:rsid w:val="00764D15"/>
    <w:rsid w:val="007732F0"/>
    <w:rsid w:val="00783310"/>
    <w:rsid w:val="00792537"/>
    <w:rsid w:val="007936CD"/>
    <w:rsid w:val="007A2999"/>
    <w:rsid w:val="007A4A6D"/>
    <w:rsid w:val="007A4D24"/>
    <w:rsid w:val="007A58D5"/>
    <w:rsid w:val="007B136C"/>
    <w:rsid w:val="007D11B0"/>
    <w:rsid w:val="007D1BCF"/>
    <w:rsid w:val="007D5771"/>
    <w:rsid w:val="007D6CBC"/>
    <w:rsid w:val="007D75CF"/>
    <w:rsid w:val="007E0440"/>
    <w:rsid w:val="007E23A4"/>
    <w:rsid w:val="007E2BD9"/>
    <w:rsid w:val="007E6A9F"/>
    <w:rsid w:val="007E6DC5"/>
    <w:rsid w:val="007E749C"/>
    <w:rsid w:val="007E772C"/>
    <w:rsid w:val="007F71D3"/>
    <w:rsid w:val="00801685"/>
    <w:rsid w:val="00802BB5"/>
    <w:rsid w:val="0081053A"/>
    <w:rsid w:val="00842D79"/>
    <w:rsid w:val="008436A9"/>
    <w:rsid w:val="008529D3"/>
    <w:rsid w:val="008571B5"/>
    <w:rsid w:val="00862E06"/>
    <w:rsid w:val="00863B98"/>
    <w:rsid w:val="008702DA"/>
    <w:rsid w:val="0088043C"/>
    <w:rsid w:val="008846F1"/>
    <w:rsid w:val="00884889"/>
    <w:rsid w:val="008906C9"/>
    <w:rsid w:val="0089475B"/>
    <w:rsid w:val="008A2339"/>
    <w:rsid w:val="008A5A97"/>
    <w:rsid w:val="008B3958"/>
    <w:rsid w:val="008C0ACF"/>
    <w:rsid w:val="008C5738"/>
    <w:rsid w:val="008D04F0"/>
    <w:rsid w:val="008E2A02"/>
    <w:rsid w:val="008E3AC9"/>
    <w:rsid w:val="008E3F60"/>
    <w:rsid w:val="008E77C9"/>
    <w:rsid w:val="008F2ACF"/>
    <w:rsid w:val="008F3500"/>
    <w:rsid w:val="008F7564"/>
    <w:rsid w:val="0090425C"/>
    <w:rsid w:val="009146D2"/>
    <w:rsid w:val="00917A16"/>
    <w:rsid w:val="00924E3C"/>
    <w:rsid w:val="00926BAF"/>
    <w:rsid w:val="00927761"/>
    <w:rsid w:val="00936670"/>
    <w:rsid w:val="00950EB6"/>
    <w:rsid w:val="009545A7"/>
    <w:rsid w:val="009612BB"/>
    <w:rsid w:val="00971103"/>
    <w:rsid w:val="00971EE5"/>
    <w:rsid w:val="009771FB"/>
    <w:rsid w:val="00981448"/>
    <w:rsid w:val="00986BFE"/>
    <w:rsid w:val="009973E7"/>
    <w:rsid w:val="009A0852"/>
    <w:rsid w:val="009A097E"/>
    <w:rsid w:val="009B3F52"/>
    <w:rsid w:val="009C411B"/>
    <w:rsid w:val="009C740A"/>
    <w:rsid w:val="009D637F"/>
    <w:rsid w:val="009E1A71"/>
    <w:rsid w:val="009E69F8"/>
    <w:rsid w:val="00A125C5"/>
    <w:rsid w:val="00A2451C"/>
    <w:rsid w:val="00A34589"/>
    <w:rsid w:val="00A458CE"/>
    <w:rsid w:val="00A4688B"/>
    <w:rsid w:val="00A50BEF"/>
    <w:rsid w:val="00A629CA"/>
    <w:rsid w:val="00A65988"/>
    <w:rsid w:val="00A65EE7"/>
    <w:rsid w:val="00A662D6"/>
    <w:rsid w:val="00A70133"/>
    <w:rsid w:val="00A747E8"/>
    <w:rsid w:val="00A76B5E"/>
    <w:rsid w:val="00A770A6"/>
    <w:rsid w:val="00A813B1"/>
    <w:rsid w:val="00A86034"/>
    <w:rsid w:val="00A872B7"/>
    <w:rsid w:val="00A87C50"/>
    <w:rsid w:val="00A973AC"/>
    <w:rsid w:val="00AB091D"/>
    <w:rsid w:val="00AB36C4"/>
    <w:rsid w:val="00AB4683"/>
    <w:rsid w:val="00AC07EB"/>
    <w:rsid w:val="00AC1F9B"/>
    <w:rsid w:val="00AC32B2"/>
    <w:rsid w:val="00AC3A47"/>
    <w:rsid w:val="00AC6E4E"/>
    <w:rsid w:val="00AE567E"/>
    <w:rsid w:val="00AE724F"/>
    <w:rsid w:val="00AF16F1"/>
    <w:rsid w:val="00AF1CB7"/>
    <w:rsid w:val="00AF2C18"/>
    <w:rsid w:val="00B02FB5"/>
    <w:rsid w:val="00B1443B"/>
    <w:rsid w:val="00B14886"/>
    <w:rsid w:val="00B17141"/>
    <w:rsid w:val="00B20E88"/>
    <w:rsid w:val="00B210C3"/>
    <w:rsid w:val="00B23679"/>
    <w:rsid w:val="00B24A38"/>
    <w:rsid w:val="00B305A0"/>
    <w:rsid w:val="00B30E01"/>
    <w:rsid w:val="00B31575"/>
    <w:rsid w:val="00B35D73"/>
    <w:rsid w:val="00B3739E"/>
    <w:rsid w:val="00B57B90"/>
    <w:rsid w:val="00B7732A"/>
    <w:rsid w:val="00B77537"/>
    <w:rsid w:val="00B8547D"/>
    <w:rsid w:val="00B8744D"/>
    <w:rsid w:val="00B91265"/>
    <w:rsid w:val="00B94341"/>
    <w:rsid w:val="00B955DD"/>
    <w:rsid w:val="00BA2DC6"/>
    <w:rsid w:val="00BA4265"/>
    <w:rsid w:val="00BB67C1"/>
    <w:rsid w:val="00BC2339"/>
    <w:rsid w:val="00BC6C09"/>
    <w:rsid w:val="00BD0B7C"/>
    <w:rsid w:val="00BD3931"/>
    <w:rsid w:val="00BE5D17"/>
    <w:rsid w:val="00BE6B54"/>
    <w:rsid w:val="00BF0A46"/>
    <w:rsid w:val="00BF4DA8"/>
    <w:rsid w:val="00C05532"/>
    <w:rsid w:val="00C07E50"/>
    <w:rsid w:val="00C1075D"/>
    <w:rsid w:val="00C15F0A"/>
    <w:rsid w:val="00C17F09"/>
    <w:rsid w:val="00C250D5"/>
    <w:rsid w:val="00C25CE3"/>
    <w:rsid w:val="00C25EC2"/>
    <w:rsid w:val="00C302C3"/>
    <w:rsid w:val="00C33B20"/>
    <w:rsid w:val="00C33F11"/>
    <w:rsid w:val="00C35666"/>
    <w:rsid w:val="00C46D9B"/>
    <w:rsid w:val="00C6367C"/>
    <w:rsid w:val="00C641E9"/>
    <w:rsid w:val="00C67C10"/>
    <w:rsid w:val="00C7193F"/>
    <w:rsid w:val="00C73166"/>
    <w:rsid w:val="00C87317"/>
    <w:rsid w:val="00C8736C"/>
    <w:rsid w:val="00C92898"/>
    <w:rsid w:val="00C95B22"/>
    <w:rsid w:val="00C96A71"/>
    <w:rsid w:val="00CA4340"/>
    <w:rsid w:val="00CA6CB0"/>
    <w:rsid w:val="00CB04D0"/>
    <w:rsid w:val="00CC2D1E"/>
    <w:rsid w:val="00CC5000"/>
    <w:rsid w:val="00CC6BE4"/>
    <w:rsid w:val="00CD0276"/>
    <w:rsid w:val="00CD1425"/>
    <w:rsid w:val="00CD34E6"/>
    <w:rsid w:val="00CE1FCE"/>
    <w:rsid w:val="00CE29D8"/>
    <w:rsid w:val="00CE3EFA"/>
    <w:rsid w:val="00CE5238"/>
    <w:rsid w:val="00CE7514"/>
    <w:rsid w:val="00CF121B"/>
    <w:rsid w:val="00CF42EE"/>
    <w:rsid w:val="00CF6C87"/>
    <w:rsid w:val="00D03634"/>
    <w:rsid w:val="00D0438F"/>
    <w:rsid w:val="00D1469B"/>
    <w:rsid w:val="00D14895"/>
    <w:rsid w:val="00D16598"/>
    <w:rsid w:val="00D16A79"/>
    <w:rsid w:val="00D16D70"/>
    <w:rsid w:val="00D200A7"/>
    <w:rsid w:val="00D2213D"/>
    <w:rsid w:val="00D248DE"/>
    <w:rsid w:val="00D34CFB"/>
    <w:rsid w:val="00D40935"/>
    <w:rsid w:val="00D47979"/>
    <w:rsid w:val="00D539BD"/>
    <w:rsid w:val="00D53E9C"/>
    <w:rsid w:val="00D60B33"/>
    <w:rsid w:val="00D748C5"/>
    <w:rsid w:val="00D8048D"/>
    <w:rsid w:val="00D806BE"/>
    <w:rsid w:val="00D8542D"/>
    <w:rsid w:val="00D85EEB"/>
    <w:rsid w:val="00D95AAC"/>
    <w:rsid w:val="00DA297A"/>
    <w:rsid w:val="00DA784A"/>
    <w:rsid w:val="00DB597B"/>
    <w:rsid w:val="00DC19CB"/>
    <w:rsid w:val="00DC6A71"/>
    <w:rsid w:val="00DC6ED0"/>
    <w:rsid w:val="00DD0388"/>
    <w:rsid w:val="00DD48C1"/>
    <w:rsid w:val="00DD64B1"/>
    <w:rsid w:val="00DE6547"/>
    <w:rsid w:val="00DF127B"/>
    <w:rsid w:val="00DF1FC1"/>
    <w:rsid w:val="00DF4DE2"/>
    <w:rsid w:val="00DF740F"/>
    <w:rsid w:val="00E0357D"/>
    <w:rsid w:val="00E0464E"/>
    <w:rsid w:val="00E17302"/>
    <w:rsid w:val="00E20762"/>
    <w:rsid w:val="00E25BA4"/>
    <w:rsid w:val="00E27005"/>
    <w:rsid w:val="00E46EB0"/>
    <w:rsid w:val="00E50DEF"/>
    <w:rsid w:val="00E52BA5"/>
    <w:rsid w:val="00E7359B"/>
    <w:rsid w:val="00E813A3"/>
    <w:rsid w:val="00E85256"/>
    <w:rsid w:val="00E90B0F"/>
    <w:rsid w:val="00EC684B"/>
    <w:rsid w:val="00EC7BB2"/>
    <w:rsid w:val="00EC7DBD"/>
    <w:rsid w:val="00ED0DD6"/>
    <w:rsid w:val="00ED1C3E"/>
    <w:rsid w:val="00EE1D19"/>
    <w:rsid w:val="00EE3715"/>
    <w:rsid w:val="00EF0A8C"/>
    <w:rsid w:val="00EF1F65"/>
    <w:rsid w:val="00F06640"/>
    <w:rsid w:val="00F07E1C"/>
    <w:rsid w:val="00F22757"/>
    <w:rsid w:val="00F240BB"/>
    <w:rsid w:val="00F240E3"/>
    <w:rsid w:val="00F40518"/>
    <w:rsid w:val="00F4224F"/>
    <w:rsid w:val="00F56316"/>
    <w:rsid w:val="00F56ADB"/>
    <w:rsid w:val="00F570FF"/>
    <w:rsid w:val="00F57FED"/>
    <w:rsid w:val="00F6008E"/>
    <w:rsid w:val="00F60A2F"/>
    <w:rsid w:val="00F73913"/>
    <w:rsid w:val="00F74686"/>
    <w:rsid w:val="00F77BE0"/>
    <w:rsid w:val="00F83095"/>
    <w:rsid w:val="00FB26F9"/>
    <w:rsid w:val="00FB7B4C"/>
    <w:rsid w:val="00FC1E8D"/>
    <w:rsid w:val="00FD4159"/>
    <w:rsid w:val="00FD5048"/>
    <w:rsid w:val="00FE07F8"/>
    <w:rsid w:val="00FE748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85EE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mnvp@gov.si" TargetMode="External"/><Relationship Id="rId18" Type="http://schemas.openxmlformats.org/officeDocument/2006/relationships/hyperlink" Target="mailto:gp.mz@gov.s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gp.mnvp@gov.si" TargetMode="External"/><Relationship Id="rId17" Type="http://schemas.openxmlformats.org/officeDocument/2006/relationships/hyperlink" Target="mailto:gp.drsv-ce@gov.s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p.mkgp@gov.s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ina@luce.si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gp.mk@gov.si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.ce@zrsvn.si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purl.org/dc/elements/1.1/"/>
    <ds:schemaRef ds:uri="6174e623-3132-4682-8312-93ae023b49b3"/>
    <ds:schemaRef ds:uri="http://schemas.openxmlformats.org/package/2006/metadata/core-properties"/>
    <ds:schemaRef ds:uri="c692225b-96e9-4b86-aa9e-be5af81d02a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4</Pages>
  <Words>1645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</cp:revision>
  <cp:lastPrinted>2025-07-24T12:11:00Z</cp:lastPrinted>
  <dcterms:created xsi:type="dcterms:W3CDTF">2025-07-28T07:33:00Z</dcterms:created>
  <dcterms:modified xsi:type="dcterms:W3CDTF">2025-07-28T07:33:00Z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