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6F1F" w14:textId="09394630" w:rsidR="00F570FF" w:rsidRDefault="00F570FF" w:rsidP="00F570FF">
      <w:pPr>
        <w:pStyle w:val="datumtevilka"/>
      </w:pPr>
      <w:r>
        <w:rPr>
          <w:noProof/>
        </w:rPr>
        <mc:AlternateContent>
          <mc:Choice Requires="wps">
            <w:drawing>
              <wp:anchor distT="360045" distB="540385" distL="0" distR="0" simplePos="0" relativeHeight="251658240" behindDoc="0" locked="0" layoutInCell="1" allowOverlap="0" wp14:anchorId="14287DB7" wp14:editId="132D2FDC">
                <wp:simplePos x="0" y="0"/>
                <wp:positionH relativeFrom="page">
                  <wp:posOffset>1080135</wp:posOffset>
                </wp:positionH>
                <wp:positionV relativeFrom="page">
                  <wp:posOffset>1440815</wp:posOffset>
                </wp:positionV>
                <wp:extent cx="508000" cy="45085"/>
                <wp:effectExtent l="0" t="0" r="6350" b="12065"/>
                <wp:wrapTopAndBottom/>
                <wp:docPr id="3" name="Polje z besedilo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B89DA" w14:textId="77777777" w:rsidR="00F570FF" w:rsidRDefault="00F570FF" w:rsidP="00F570FF">
                            <w:pPr>
                              <w:rPr>
                                <w:lang w:val="sl-SI"/>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87DB7" id="_x0000_t202" coordsize="21600,21600" o:spt="202" path="m,l,21600r21600,l21600,xe">
                <v:stroke joinstyle="miter"/>
                <v:path gradientshapeok="t" o:connecttype="rect"/>
              </v:shapetype>
              <v:shape id="Polje z besedilom 3" o:spid="_x0000_s1026" type="#_x0000_t202" alt="&quot;&quot;" style="position:absolute;margin-left:85.05pt;margin-top:113.45pt;width:40pt;height:3.55pt;z-index:251658240;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" o:allowoverlap="f" filled="f" stroked="f">
                <v:textbox inset="0,0,0,0">
                  <w:txbxContent>
                    <w:p w14:paraId="706B89DA" w14:textId="77777777" w:rsidR="00F570FF" w:rsidRDefault="00F570FF" w:rsidP="00F570FF">
                      <w:pPr>
                        <w:rPr>
                          <w:lang w:val="sl-SI"/>
                        </w:rPr>
                      </w:pPr>
                    </w:p>
                  </w:txbxContent>
                </v:textbox>
                <w10:wrap type="topAndBottom" anchorx="page" anchory="page"/>
              </v:shape>
            </w:pict>
          </mc:Fallback>
        </mc:AlternateContent>
      </w:r>
      <w:r>
        <w:t xml:space="preserve">Številka: </w:t>
      </w:r>
      <w:r>
        <w:tab/>
        <w:t>35409-</w:t>
      </w:r>
      <w:r w:rsidR="00BD154A">
        <w:t>23</w:t>
      </w:r>
      <w:r>
        <w:t>/202</w:t>
      </w:r>
      <w:r w:rsidR="00CC0685">
        <w:t>4</w:t>
      </w:r>
      <w:r>
        <w:t>-25</w:t>
      </w:r>
      <w:r w:rsidR="00191107">
        <w:t>7</w:t>
      </w:r>
      <w:r>
        <w:t>0-</w:t>
      </w:r>
      <w:r w:rsidR="00741501">
        <w:t>1</w:t>
      </w:r>
      <w:r w:rsidR="00BD154A">
        <w:t>3</w:t>
      </w:r>
    </w:p>
    <w:p w14:paraId="55200078" w14:textId="506D196B" w:rsidR="007D75CF" w:rsidRPr="00202A77" w:rsidRDefault="00F570FF" w:rsidP="00F570FF">
      <w:pPr>
        <w:pStyle w:val="datumtevilka"/>
      </w:pPr>
      <w:r>
        <w:t xml:space="preserve">Datum: </w:t>
      </w:r>
      <w:r>
        <w:tab/>
      </w:r>
      <w:r w:rsidR="00BD154A">
        <w:t>24</w:t>
      </w:r>
      <w:r>
        <w:t xml:space="preserve">. </w:t>
      </w:r>
      <w:r w:rsidR="00BD154A">
        <w:t>4</w:t>
      </w:r>
      <w:r>
        <w:t>. 202</w:t>
      </w:r>
      <w:r w:rsidR="00BD154A">
        <w:t>5</w:t>
      </w:r>
    </w:p>
    <w:p w14:paraId="47BEEBD6" w14:textId="5272781D" w:rsidR="007D75CF" w:rsidRDefault="007D75CF" w:rsidP="007D75CF">
      <w:pPr>
        <w:rPr>
          <w:lang w:val="sl-SI"/>
        </w:rPr>
      </w:pPr>
    </w:p>
    <w:p w14:paraId="2E32A7A8" w14:textId="38C49202" w:rsidR="005B4D32" w:rsidRPr="00530925" w:rsidRDefault="005B4D32" w:rsidP="005B4D32">
      <w:pPr>
        <w:jc w:val="both"/>
        <w:rPr>
          <w:bCs/>
          <w:lang w:val="sl-SI"/>
        </w:rPr>
      </w:pPr>
      <w:r w:rsidRPr="00E00DD5">
        <w:rPr>
          <w:bCs/>
          <w:color w:val="000000" w:themeColor="text1"/>
          <w:lang w:val="sl-SI"/>
        </w:rPr>
        <w:t>Ministrstvo za okolje</w:t>
      </w:r>
      <w:r w:rsidR="0067609B" w:rsidRPr="00E00DD5">
        <w:rPr>
          <w:bCs/>
          <w:color w:val="000000" w:themeColor="text1"/>
          <w:lang w:val="sl-SI"/>
        </w:rPr>
        <w:t>, podnebje in energijo</w:t>
      </w:r>
      <w:r w:rsidRPr="00E00DD5">
        <w:rPr>
          <w:bCs/>
          <w:color w:val="000000" w:themeColor="text1"/>
          <w:lang w:val="sl-SI"/>
        </w:rPr>
        <w:t xml:space="preserve"> izdaja na podlagi</w:t>
      </w:r>
      <w:r w:rsidR="00267E53" w:rsidRPr="00E00DD5">
        <w:rPr>
          <w:bCs/>
          <w:color w:val="000000" w:themeColor="text1"/>
          <w:lang w:val="sl-SI"/>
        </w:rPr>
        <w:t xml:space="preserve"> petega</w:t>
      </w:r>
      <w:r w:rsidR="0067609B" w:rsidRPr="00E00DD5">
        <w:rPr>
          <w:bCs/>
          <w:color w:val="000000" w:themeColor="text1"/>
          <w:lang w:val="sl-SI"/>
        </w:rPr>
        <w:t xml:space="preserve"> odstavka 128</w:t>
      </w:r>
      <w:r w:rsidRPr="00E00DD5">
        <w:rPr>
          <w:bCs/>
          <w:color w:val="000000" w:themeColor="text1"/>
          <w:lang w:val="sl-SI"/>
        </w:rPr>
        <w:t xml:space="preserve">. člena </w:t>
      </w:r>
      <w:r w:rsidR="0067609B" w:rsidRPr="00E00DD5">
        <w:rPr>
          <w:bCs/>
          <w:color w:val="000000" w:themeColor="text1"/>
          <w:lang w:val="sl-SI"/>
        </w:rPr>
        <w:t>Zakona o urejanju prostora (</w:t>
      </w:r>
      <w:r w:rsidR="00E00DD5" w:rsidRPr="00E00DD5">
        <w:rPr>
          <w:color w:val="000000" w:themeColor="text1"/>
          <w:lang w:val="sl-SI"/>
        </w:rPr>
        <w:t xml:space="preserve">Uradni list RS, št. </w:t>
      </w:r>
      <w:hyperlink r:id="rId11" w:tgtFrame="_blank" w:tooltip="Zakon o urejanju prostora (ZUreP-3)" w:history="1">
        <w:r w:rsidR="00E00DD5" w:rsidRPr="00E00DD5">
          <w:rPr>
            <w:color w:val="000000" w:themeColor="text1"/>
            <w:u w:val="single"/>
          </w:rPr>
          <w:t>199/21</w:t>
        </w:r>
      </w:hyperlink>
      <w:r w:rsidR="00E00DD5" w:rsidRPr="00E00DD5">
        <w:rPr>
          <w:color w:val="000000" w:themeColor="text1"/>
        </w:rPr>
        <w:t xml:space="preserve">, </w:t>
      </w:r>
      <w:hyperlink r:id="rId12" w:tgtFrame="_blank" w:tooltip="Zakon o spremembah in dopolnitvah Zakona o državni upravi (ZDU-1O)" w:history="1">
        <w:r w:rsidR="00E00DD5" w:rsidRPr="00E00DD5">
          <w:rPr>
            <w:color w:val="000000" w:themeColor="text1"/>
            <w:u w:val="single"/>
          </w:rPr>
          <w:t>18/23</w:t>
        </w:r>
      </w:hyperlink>
      <w:r w:rsidR="00E00DD5" w:rsidRPr="00E00DD5">
        <w:rPr>
          <w:color w:val="000000" w:themeColor="text1"/>
        </w:rPr>
        <w:t xml:space="preserve"> – ZDU-1O, </w:t>
      </w:r>
      <w:hyperlink r:id="rId13" w:tgtFrame="_blank" w:tooltip="Zakon o uvajanju naprav za proizvodnjo električne energije iz obnovljivih virov energije (ZUNPEOVE)" w:history="1">
        <w:r w:rsidR="00E00DD5" w:rsidRPr="00E00DD5">
          <w:rPr>
            <w:color w:val="000000" w:themeColor="text1"/>
            <w:u w:val="single"/>
          </w:rPr>
          <w:t>78/23</w:t>
        </w:r>
      </w:hyperlink>
      <w:r w:rsidR="00E00DD5" w:rsidRPr="00E00DD5">
        <w:rPr>
          <w:color w:val="000000" w:themeColor="text1"/>
        </w:rPr>
        <w:t xml:space="preserve"> – ZUNPEOVE, </w:t>
      </w:r>
      <w:hyperlink r:id="rId14" w:tgtFrame="_blank" w:tooltip="Zakon o interventnih ukrepih za odpravo posledic poplav in zemeljskih plazov iz avgusta 2023 (ZIUOPZP)" w:history="1">
        <w:r w:rsidR="00E00DD5" w:rsidRPr="00E00DD5">
          <w:rPr>
            <w:color w:val="000000" w:themeColor="text1"/>
            <w:u w:val="single"/>
          </w:rPr>
          <w:t>95/23</w:t>
        </w:r>
      </w:hyperlink>
      <w:r w:rsidR="00E00DD5" w:rsidRPr="00E00DD5">
        <w:rPr>
          <w:color w:val="000000" w:themeColor="text1"/>
        </w:rPr>
        <w:t xml:space="preserve"> – ZIUOPZP, </w:t>
      </w:r>
      <w:hyperlink r:id="rId15" w:tgtFrame="_blank" w:tooltip="Zakon o spremembah in dopolnitvi Zakona o urejanju prostora (ZUreP-3A)" w:history="1">
        <w:r w:rsidR="00E00DD5" w:rsidRPr="00E00DD5">
          <w:rPr>
            <w:color w:val="000000" w:themeColor="text1"/>
            <w:u w:val="single"/>
          </w:rPr>
          <w:t>23/24</w:t>
        </w:r>
      </w:hyperlink>
      <w:r w:rsidR="00E00DD5" w:rsidRPr="00E00DD5">
        <w:rPr>
          <w:color w:val="000000" w:themeColor="text1"/>
        </w:rPr>
        <w:t xml:space="preserve">, </w:t>
      </w:r>
      <w:hyperlink r:id="rId16" w:tgtFrame="_blank" w:tooltip="Zakon o spremembah in dopolnitvah Zakona o urejanju prostora (ZUreP-3B)" w:history="1">
        <w:r w:rsidR="00E00DD5" w:rsidRPr="00E00DD5">
          <w:rPr>
            <w:color w:val="000000" w:themeColor="text1"/>
            <w:u w:val="single"/>
          </w:rPr>
          <w:t>109/24</w:t>
        </w:r>
      </w:hyperlink>
      <w:r w:rsidR="00E00DD5" w:rsidRPr="00E00DD5">
        <w:rPr>
          <w:color w:val="000000" w:themeColor="text1"/>
        </w:rPr>
        <w:t xml:space="preserve"> in </w:t>
      </w:r>
      <w:hyperlink r:id="rId17" w:tgtFrame="_blank" w:tooltip="Odločba o ugotovitvi, da so prvi, drugi in tretji odstavek 61. člena Zakona o urejanju prostora v neskladju z Ustavo" w:history="1">
        <w:r w:rsidR="00E00DD5" w:rsidRPr="00E00DD5">
          <w:rPr>
            <w:color w:val="000000" w:themeColor="text1"/>
            <w:u w:val="single"/>
          </w:rPr>
          <w:t>25/25</w:t>
        </w:r>
      </w:hyperlink>
      <w:r w:rsidR="00E00DD5" w:rsidRPr="00E00DD5">
        <w:rPr>
          <w:color w:val="000000" w:themeColor="text1"/>
        </w:rPr>
        <w:t xml:space="preserve"> – odl. US</w:t>
      </w:r>
      <w:r w:rsidR="0067609B" w:rsidRPr="00E00DD5">
        <w:rPr>
          <w:bCs/>
          <w:color w:val="000000" w:themeColor="text1"/>
          <w:lang w:val="sl-SI"/>
        </w:rPr>
        <w:t>)</w:t>
      </w:r>
      <w:r w:rsidR="00A973AC" w:rsidRPr="00E00DD5">
        <w:rPr>
          <w:bCs/>
          <w:color w:val="000000" w:themeColor="text1"/>
          <w:lang w:val="sl-SI"/>
        </w:rPr>
        <w:t xml:space="preserve"> </w:t>
      </w:r>
      <w:r w:rsidR="00130737">
        <w:rPr>
          <w:bCs/>
          <w:lang w:val="sl-SI"/>
        </w:rPr>
        <w:t xml:space="preserve">v postopku </w:t>
      </w:r>
      <w:r w:rsidR="00D56159">
        <w:rPr>
          <w:bCs/>
          <w:lang w:val="sl-SI"/>
        </w:rPr>
        <w:t>izdaje mnenja o</w:t>
      </w:r>
      <w:r w:rsidR="00A973AC" w:rsidRPr="00950EB6">
        <w:rPr>
          <w:bCs/>
          <w:lang w:val="sl-SI"/>
        </w:rPr>
        <w:t xml:space="preserve"> obveznosti izvedbe</w:t>
      </w:r>
      <w:r w:rsidR="00A973AC">
        <w:rPr>
          <w:bCs/>
          <w:lang w:val="sl-SI"/>
        </w:rPr>
        <w:t xml:space="preserve"> celovite presoje vplivov na okolje</w:t>
      </w:r>
      <w:r w:rsidR="0067609B" w:rsidRPr="00DA7368">
        <w:rPr>
          <w:bCs/>
          <w:lang w:val="sl-SI"/>
        </w:rPr>
        <w:t xml:space="preserve"> </w:t>
      </w:r>
      <w:r w:rsidRPr="00E3788E">
        <w:rPr>
          <w:bCs/>
          <w:lang w:val="sl-SI"/>
        </w:rPr>
        <w:t xml:space="preserve">za </w:t>
      </w:r>
      <w:r>
        <w:rPr>
          <w:lang w:val="sl-SI"/>
        </w:rPr>
        <w:t xml:space="preserve">Občinski podrobni prostorski načrt </w:t>
      </w:r>
      <w:r w:rsidR="00E00DD5">
        <w:rPr>
          <w:lang w:val="sl-SI"/>
        </w:rPr>
        <w:t>OPPN 486 Šmartno sever</w:t>
      </w:r>
      <w:r w:rsidRPr="003077AB">
        <w:rPr>
          <w:szCs w:val="20"/>
          <w:lang w:val="sl-SI"/>
        </w:rPr>
        <w:t>,</w:t>
      </w:r>
      <w:r w:rsidRPr="003077AB">
        <w:rPr>
          <w:bCs/>
          <w:lang w:val="sl-SI"/>
        </w:rPr>
        <w:t xml:space="preserve"> pripravljavcu plana, </w:t>
      </w:r>
      <w:r w:rsidR="00E00DD5">
        <w:rPr>
          <w:bCs/>
          <w:lang w:val="sl-SI"/>
        </w:rPr>
        <w:t>Mestni občini Ljubljana, Poljanska cesta 28, 1000 Ljubljana</w:t>
      </w:r>
      <w:r>
        <w:rPr>
          <w:lang w:val="sl-SI"/>
        </w:rPr>
        <w:t>,</w:t>
      </w:r>
      <w:r>
        <w:rPr>
          <w:bCs/>
          <w:szCs w:val="20"/>
          <w:lang w:val="sl-SI"/>
        </w:rPr>
        <w:t xml:space="preserve"> </w:t>
      </w:r>
      <w:r w:rsidRPr="003077AB">
        <w:rPr>
          <w:bCs/>
          <w:lang w:val="sl-SI"/>
        </w:rPr>
        <w:t>naslednj</w:t>
      </w:r>
      <w:r w:rsidR="0067609B">
        <w:rPr>
          <w:bCs/>
          <w:lang w:val="sl-SI"/>
        </w:rPr>
        <w:t>e</w:t>
      </w:r>
    </w:p>
    <w:p w14:paraId="1E0424EB" w14:textId="0187C373" w:rsidR="00F570FF" w:rsidRDefault="00F570FF" w:rsidP="00F570FF">
      <w:pPr>
        <w:jc w:val="both"/>
        <w:rPr>
          <w:bCs/>
          <w:lang w:val="sl-SI"/>
        </w:rPr>
      </w:pPr>
    </w:p>
    <w:p w14:paraId="156D4DC3" w14:textId="7F02E3AA" w:rsidR="00F570FF" w:rsidRPr="00F570FF" w:rsidRDefault="0067609B" w:rsidP="00F570FF">
      <w:pPr>
        <w:keepNext/>
        <w:spacing w:before="240" w:after="60"/>
        <w:jc w:val="center"/>
        <w:outlineLvl w:val="0"/>
        <w:rPr>
          <w:spacing w:val="40"/>
          <w:kern w:val="32"/>
          <w:sz w:val="22"/>
          <w:szCs w:val="22"/>
          <w:lang w:val="sl-SI" w:eastAsia="sl-SI"/>
        </w:rPr>
      </w:pPr>
      <w:r>
        <w:rPr>
          <w:spacing w:val="40"/>
          <w:kern w:val="32"/>
          <w:sz w:val="22"/>
          <w:szCs w:val="22"/>
          <w:lang w:val="sl-SI" w:eastAsia="sl-SI"/>
        </w:rPr>
        <w:t>MNENJE</w:t>
      </w:r>
    </w:p>
    <w:p w14:paraId="1D4D01CA" w14:textId="77777777" w:rsidR="00F570FF" w:rsidRPr="00F570FF" w:rsidRDefault="00F570FF" w:rsidP="00F570FF">
      <w:pPr>
        <w:jc w:val="both"/>
        <w:rPr>
          <w:lang w:val="sl-SI"/>
        </w:rPr>
      </w:pPr>
    </w:p>
    <w:p w14:paraId="04DF4CCD" w14:textId="40014410" w:rsidR="00617A5D" w:rsidRPr="00950EB6" w:rsidRDefault="00BB67C1" w:rsidP="00CF6C87">
      <w:pPr>
        <w:numPr>
          <w:ilvl w:val="0"/>
          <w:numId w:val="7"/>
        </w:numPr>
        <w:tabs>
          <w:tab w:val="clear" w:pos="786"/>
          <w:tab w:val="num" w:pos="426"/>
        </w:tabs>
        <w:spacing w:line="260" w:lineRule="exact"/>
        <w:ind w:left="426" w:hanging="426"/>
        <w:jc w:val="both"/>
        <w:rPr>
          <w:lang w:val="sl-SI"/>
        </w:rPr>
      </w:pPr>
      <w:r w:rsidRPr="00950EB6">
        <w:rPr>
          <w:lang w:val="sl-SI"/>
        </w:rPr>
        <w:t>V postopku priprave</w:t>
      </w:r>
      <w:r w:rsidR="00A973AC" w:rsidRPr="00950EB6">
        <w:rPr>
          <w:lang w:val="sl-SI"/>
        </w:rPr>
        <w:t xml:space="preserve"> Občinsk</w:t>
      </w:r>
      <w:r w:rsidRPr="00950EB6">
        <w:rPr>
          <w:lang w:val="sl-SI"/>
        </w:rPr>
        <w:t>ega</w:t>
      </w:r>
      <w:r w:rsidR="00A973AC" w:rsidRPr="00950EB6">
        <w:rPr>
          <w:lang w:val="sl-SI"/>
        </w:rPr>
        <w:t xml:space="preserve"> podrobn</w:t>
      </w:r>
      <w:r w:rsidRPr="00950EB6">
        <w:rPr>
          <w:lang w:val="sl-SI"/>
        </w:rPr>
        <w:t>ega</w:t>
      </w:r>
      <w:r w:rsidR="00A973AC" w:rsidRPr="00950EB6">
        <w:rPr>
          <w:lang w:val="sl-SI"/>
        </w:rPr>
        <w:t xml:space="preserve"> prostorsk</w:t>
      </w:r>
      <w:r w:rsidRPr="00950EB6">
        <w:rPr>
          <w:lang w:val="sl-SI"/>
        </w:rPr>
        <w:t>ega</w:t>
      </w:r>
      <w:r w:rsidR="00A973AC" w:rsidRPr="00950EB6">
        <w:rPr>
          <w:lang w:val="sl-SI"/>
        </w:rPr>
        <w:t xml:space="preserve"> načrt</w:t>
      </w:r>
      <w:r w:rsidRPr="00950EB6">
        <w:rPr>
          <w:lang w:val="sl-SI"/>
        </w:rPr>
        <w:t>a</w:t>
      </w:r>
      <w:r w:rsidR="00A973AC" w:rsidRPr="00950EB6">
        <w:rPr>
          <w:lang w:val="sl-SI"/>
        </w:rPr>
        <w:t xml:space="preserve"> </w:t>
      </w:r>
      <w:r w:rsidR="007F6B59">
        <w:rPr>
          <w:lang w:val="sl-SI"/>
        </w:rPr>
        <w:t>OPPN 486 Šmartno sever</w:t>
      </w:r>
      <w:r w:rsidR="001665C9">
        <w:rPr>
          <w:lang w:val="sl-SI"/>
        </w:rPr>
        <w:t xml:space="preserve">, v </w:t>
      </w:r>
      <w:r w:rsidR="007F6B59">
        <w:rPr>
          <w:lang w:val="sl-SI"/>
        </w:rPr>
        <w:t>mestni občini Ljubljana</w:t>
      </w:r>
      <w:r w:rsidR="001665C9">
        <w:rPr>
          <w:lang w:val="sl-SI"/>
        </w:rPr>
        <w:t>,</w:t>
      </w:r>
      <w:r w:rsidR="00A973AC" w:rsidRPr="00950EB6">
        <w:rPr>
          <w:lang w:val="sl-SI"/>
        </w:rPr>
        <w:t xml:space="preserve"> </w:t>
      </w:r>
      <w:r w:rsidRPr="00950EB6">
        <w:rPr>
          <w:lang w:val="sl-SI"/>
        </w:rPr>
        <w:t xml:space="preserve">je treba izvesti </w:t>
      </w:r>
      <w:r w:rsidR="00A973AC" w:rsidRPr="00950EB6">
        <w:rPr>
          <w:lang w:val="sl-SI"/>
        </w:rPr>
        <w:t>celovit</w:t>
      </w:r>
      <w:r w:rsidRPr="00950EB6">
        <w:rPr>
          <w:lang w:val="sl-SI"/>
        </w:rPr>
        <w:t>o</w:t>
      </w:r>
      <w:r w:rsidR="00A973AC" w:rsidRPr="00950EB6">
        <w:rPr>
          <w:lang w:val="sl-SI"/>
        </w:rPr>
        <w:t xml:space="preserve"> presoj</w:t>
      </w:r>
      <w:r w:rsidRPr="00950EB6">
        <w:rPr>
          <w:lang w:val="sl-SI"/>
        </w:rPr>
        <w:t>o</w:t>
      </w:r>
      <w:r w:rsidR="00A973AC" w:rsidRPr="00950EB6">
        <w:rPr>
          <w:lang w:val="sl-SI"/>
        </w:rPr>
        <w:t xml:space="preserve"> vplivov na okolje</w:t>
      </w:r>
      <w:r w:rsidR="00B5586D">
        <w:rPr>
          <w:lang w:val="sl-SI"/>
        </w:rPr>
        <w:t>.</w:t>
      </w:r>
    </w:p>
    <w:p w14:paraId="18348F20" w14:textId="77777777" w:rsidR="005B4D32" w:rsidRPr="00511903" w:rsidRDefault="005B4D32" w:rsidP="005B4D32">
      <w:pPr>
        <w:numPr>
          <w:ilvl w:val="0"/>
          <w:numId w:val="7"/>
        </w:numPr>
        <w:tabs>
          <w:tab w:val="clear" w:pos="786"/>
          <w:tab w:val="num" w:pos="426"/>
        </w:tabs>
        <w:spacing w:line="260" w:lineRule="exact"/>
        <w:ind w:left="426" w:hanging="426"/>
        <w:jc w:val="both"/>
        <w:rPr>
          <w:lang w:val="sl-SI"/>
        </w:rPr>
      </w:pPr>
      <w:r w:rsidRPr="00511903">
        <w:rPr>
          <w:lang w:val="sl-SI"/>
        </w:rPr>
        <w:t>V tem postopku ni bilo stroškov.</w:t>
      </w:r>
    </w:p>
    <w:p w14:paraId="2EDF0B3C" w14:textId="77777777" w:rsidR="00F570FF" w:rsidRPr="00F570FF" w:rsidRDefault="00F570FF" w:rsidP="00F570FF">
      <w:pPr>
        <w:jc w:val="both"/>
        <w:rPr>
          <w:lang w:val="sl-SI"/>
        </w:rPr>
      </w:pPr>
    </w:p>
    <w:p w14:paraId="3DBECD0C" w14:textId="77777777" w:rsidR="00F570FF" w:rsidRPr="00F570FF" w:rsidRDefault="00F570FF" w:rsidP="00F570FF">
      <w:pPr>
        <w:keepNext/>
        <w:spacing w:before="240" w:after="60"/>
        <w:jc w:val="center"/>
        <w:outlineLvl w:val="0"/>
        <w:rPr>
          <w:spacing w:val="40"/>
          <w:kern w:val="32"/>
          <w:sz w:val="22"/>
          <w:szCs w:val="22"/>
          <w:lang w:val="sl-SI" w:eastAsia="sl-SI"/>
        </w:rPr>
      </w:pPr>
      <w:r w:rsidRPr="00F570FF">
        <w:rPr>
          <w:spacing w:val="40"/>
          <w:kern w:val="32"/>
          <w:sz w:val="22"/>
          <w:szCs w:val="22"/>
          <w:lang w:val="sl-SI" w:eastAsia="sl-SI"/>
        </w:rPr>
        <w:t>Obrazložitev</w:t>
      </w:r>
    </w:p>
    <w:p w14:paraId="08C7AAD5" w14:textId="77777777" w:rsidR="00F570FF" w:rsidRPr="00F570FF" w:rsidRDefault="00F570FF" w:rsidP="00F570FF">
      <w:pPr>
        <w:jc w:val="center"/>
        <w:rPr>
          <w:lang w:val="sl-SI"/>
        </w:rPr>
      </w:pPr>
    </w:p>
    <w:p w14:paraId="6D11CD19" w14:textId="7248E45C" w:rsidR="005B4D32" w:rsidRDefault="005B4D32" w:rsidP="005B4D32">
      <w:pPr>
        <w:jc w:val="both"/>
        <w:rPr>
          <w:bCs/>
          <w:lang w:val="sl-SI"/>
        </w:rPr>
      </w:pPr>
      <w:r w:rsidRPr="00944019">
        <w:rPr>
          <w:lang w:val="sl-SI"/>
        </w:rPr>
        <w:t>Pripravljav</w:t>
      </w:r>
      <w:r w:rsidR="00934A9E">
        <w:rPr>
          <w:lang w:val="sl-SI"/>
        </w:rPr>
        <w:t>ka</w:t>
      </w:r>
      <w:r w:rsidRPr="00944019">
        <w:rPr>
          <w:lang w:val="sl-SI"/>
        </w:rPr>
        <w:t xml:space="preserve"> plana,</w:t>
      </w:r>
      <w:r w:rsidR="00934A9E">
        <w:rPr>
          <w:lang w:val="sl-SI"/>
        </w:rPr>
        <w:t xml:space="preserve"> </w:t>
      </w:r>
      <w:r w:rsidR="007F6B59">
        <w:rPr>
          <w:lang w:val="sl-SI"/>
        </w:rPr>
        <w:t>Mestna občina Ljubljana</w:t>
      </w:r>
      <w:r w:rsidRPr="00944019">
        <w:rPr>
          <w:bCs/>
          <w:szCs w:val="20"/>
          <w:lang w:val="sl-SI"/>
        </w:rPr>
        <w:t xml:space="preserve">, </w:t>
      </w:r>
      <w:r w:rsidR="00BB67C1" w:rsidRPr="009E1A71">
        <w:rPr>
          <w:bCs/>
          <w:szCs w:val="20"/>
          <w:lang w:val="sl-SI"/>
        </w:rPr>
        <w:t>je</w:t>
      </w:r>
      <w:r w:rsidR="00036A08" w:rsidRPr="009E1A71">
        <w:rPr>
          <w:bCs/>
          <w:szCs w:val="20"/>
          <w:lang w:val="sl-SI"/>
        </w:rPr>
        <w:t xml:space="preserve"> </w:t>
      </w:r>
      <w:r w:rsidRPr="009E1A71">
        <w:rPr>
          <w:lang w:val="sl-SI"/>
        </w:rPr>
        <w:t xml:space="preserve">z vlogo </w:t>
      </w:r>
      <w:r w:rsidR="009E1A71" w:rsidRPr="009E1A71">
        <w:rPr>
          <w:szCs w:val="22"/>
          <w:lang w:val="sl-SI"/>
        </w:rPr>
        <w:t xml:space="preserve">št. </w:t>
      </w:r>
      <w:r w:rsidR="007F6B59">
        <w:rPr>
          <w:szCs w:val="22"/>
          <w:lang w:val="sl-SI"/>
        </w:rPr>
        <w:t>35021-22/2022-25</w:t>
      </w:r>
      <w:r w:rsidR="009E1A71" w:rsidRPr="009E1A71">
        <w:rPr>
          <w:szCs w:val="22"/>
          <w:lang w:val="sl-SI"/>
        </w:rPr>
        <w:t xml:space="preserve">, </w:t>
      </w:r>
      <w:r w:rsidR="009E1A71" w:rsidRPr="009E1A71">
        <w:rPr>
          <w:szCs w:val="22"/>
          <w:lang w:val="sl-SI" w:eastAsia="sl-SI"/>
        </w:rPr>
        <w:t xml:space="preserve">z dne </w:t>
      </w:r>
      <w:r w:rsidR="007F6B59">
        <w:rPr>
          <w:szCs w:val="22"/>
          <w:lang w:val="sl-SI" w:eastAsia="sl-SI"/>
        </w:rPr>
        <w:t>16</w:t>
      </w:r>
      <w:r w:rsidR="009E1A71" w:rsidRPr="009E1A71">
        <w:rPr>
          <w:szCs w:val="22"/>
          <w:lang w:val="sl-SI" w:eastAsia="sl-SI"/>
        </w:rPr>
        <w:t xml:space="preserve">. </w:t>
      </w:r>
      <w:r w:rsidR="007F6B59">
        <w:rPr>
          <w:szCs w:val="22"/>
          <w:lang w:val="sl-SI" w:eastAsia="sl-SI"/>
        </w:rPr>
        <w:t>2</w:t>
      </w:r>
      <w:r w:rsidR="009E1A71" w:rsidRPr="009E1A71">
        <w:rPr>
          <w:szCs w:val="22"/>
          <w:lang w:val="sl-SI" w:eastAsia="sl-SI"/>
        </w:rPr>
        <w:t>. 202</w:t>
      </w:r>
      <w:r w:rsidR="006175E1">
        <w:rPr>
          <w:szCs w:val="22"/>
          <w:lang w:val="sl-SI" w:eastAsia="sl-SI"/>
        </w:rPr>
        <w:t>4</w:t>
      </w:r>
      <w:r w:rsidR="004C5B5D">
        <w:rPr>
          <w:szCs w:val="22"/>
          <w:lang w:val="sl-SI" w:eastAsia="sl-SI"/>
        </w:rPr>
        <w:t xml:space="preserve">, vloga prejeta </w:t>
      </w:r>
      <w:r w:rsidR="007F6B59">
        <w:rPr>
          <w:szCs w:val="22"/>
          <w:lang w:val="sl-SI" w:eastAsia="sl-SI"/>
        </w:rPr>
        <w:t>19</w:t>
      </w:r>
      <w:r w:rsidR="004C5B5D">
        <w:rPr>
          <w:szCs w:val="22"/>
          <w:lang w:val="sl-SI" w:eastAsia="sl-SI"/>
        </w:rPr>
        <w:t xml:space="preserve">. </w:t>
      </w:r>
      <w:r w:rsidR="007F6B59">
        <w:rPr>
          <w:szCs w:val="22"/>
          <w:lang w:val="sl-SI" w:eastAsia="sl-SI"/>
        </w:rPr>
        <w:t>2</w:t>
      </w:r>
      <w:r w:rsidR="004C5B5D">
        <w:rPr>
          <w:szCs w:val="22"/>
          <w:lang w:val="sl-SI" w:eastAsia="sl-SI"/>
        </w:rPr>
        <w:t>. 2024</w:t>
      </w:r>
      <w:r w:rsidRPr="009E1A71">
        <w:rPr>
          <w:szCs w:val="22"/>
          <w:lang w:val="sl-SI"/>
        </w:rPr>
        <w:t xml:space="preserve">, </w:t>
      </w:r>
      <w:r w:rsidRPr="009E1A71">
        <w:rPr>
          <w:lang w:val="sl-SI"/>
        </w:rPr>
        <w:t>Ministrstvo za okolje,</w:t>
      </w:r>
      <w:r w:rsidRPr="00A4688B">
        <w:rPr>
          <w:lang w:val="sl-SI"/>
        </w:rPr>
        <w:t xml:space="preserve"> podnebje in energijo (v</w:t>
      </w:r>
      <w:r w:rsidRPr="00C72CD2">
        <w:rPr>
          <w:lang w:val="sl-SI"/>
        </w:rPr>
        <w:t xml:space="preserve"> nadaljnjem</w:t>
      </w:r>
      <w:r w:rsidRPr="00C10B7C">
        <w:rPr>
          <w:lang w:val="sl-SI"/>
        </w:rPr>
        <w:t xml:space="preserve"> besedilu</w:t>
      </w:r>
      <w:r w:rsidRPr="00661C6C">
        <w:rPr>
          <w:lang w:val="sl-SI"/>
        </w:rPr>
        <w:t xml:space="preserve"> </w:t>
      </w:r>
      <w:r w:rsidR="00AF2C18">
        <w:rPr>
          <w:lang w:val="sl-SI"/>
        </w:rPr>
        <w:t>m</w:t>
      </w:r>
      <w:r w:rsidRPr="00661C6C">
        <w:rPr>
          <w:lang w:val="sl-SI"/>
        </w:rPr>
        <w:t>inistrstvo) zaprosil</w:t>
      </w:r>
      <w:r w:rsidR="00934A9E">
        <w:rPr>
          <w:lang w:val="sl-SI"/>
        </w:rPr>
        <w:t>a</w:t>
      </w:r>
      <w:r w:rsidRPr="00661C6C">
        <w:rPr>
          <w:lang w:val="sl-SI"/>
        </w:rPr>
        <w:t xml:space="preserve"> za </w:t>
      </w:r>
      <w:r w:rsidR="00BB67C1">
        <w:rPr>
          <w:lang w:val="sl-SI"/>
        </w:rPr>
        <w:t>mnenje</w:t>
      </w:r>
      <w:r w:rsidR="003D39CD">
        <w:rPr>
          <w:lang w:val="sl-SI"/>
        </w:rPr>
        <w:t xml:space="preserve"> po 128. členu Zakona o urejanju prostora (ZUreP-3)</w:t>
      </w:r>
      <w:r w:rsidRPr="00661C6C">
        <w:rPr>
          <w:lang w:val="sl-SI"/>
        </w:rPr>
        <w:t xml:space="preserve"> o </w:t>
      </w:r>
      <w:r w:rsidR="00BB67C1">
        <w:rPr>
          <w:lang w:val="sl-SI"/>
        </w:rPr>
        <w:t xml:space="preserve">obveznosti izvedbe celovite presoje vplivov na okolje za Občinski podrobni prostorski načrt </w:t>
      </w:r>
      <w:r w:rsidR="007F6B59">
        <w:rPr>
          <w:lang w:val="sl-SI"/>
        </w:rPr>
        <w:t>OPPN 486 Šmartno sever</w:t>
      </w:r>
      <w:r w:rsidR="00036A08">
        <w:rPr>
          <w:lang w:val="sl-SI"/>
        </w:rPr>
        <w:t xml:space="preserve"> </w:t>
      </w:r>
      <w:r>
        <w:rPr>
          <w:lang w:val="sl-SI"/>
        </w:rPr>
        <w:t>(v nadaljnjem besedilu OPPN)</w:t>
      </w:r>
      <w:r w:rsidRPr="00661C6C">
        <w:rPr>
          <w:bCs/>
          <w:lang w:val="sl-SI"/>
        </w:rPr>
        <w:t xml:space="preserve">. </w:t>
      </w:r>
    </w:p>
    <w:p w14:paraId="5EF62F4B" w14:textId="77777777" w:rsidR="005B4D32" w:rsidRDefault="005B4D32" w:rsidP="005B4D32">
      <w:pPr>
        <w:jc w:val="both"/>
        <w:rPr>
          <w:bCs/>
          <w:lang w:val="sl-SI"/>
        </w:rPr>
      </w:pPr>
    </w:p>
    <w:p w14:paraId="258129CA" w14:textId="4CA66A7C" w:rsidR="005B4D32" w:rsidRPr="00384FA2" w:rsidRDefault="005B4D32" w:rsidP="005B4D32">
      <w:pPr>
        <w:jc w:val="both"/>
        <w:rPr>
          <w:bCs/>
          <w:lang w:val="sl-SI"/>
        </w:rPr>
      </w:pPr>
      <w:r w:rsidRPr="00384FA2">
        <w:rPr>
          <w:bCs/>
          <w:lang w:val="sl-SI"/>
        </w:rPr>
        <w:t xml:space="preserve">Vlogi je bilo priloženo </w:t>
      </w:r>
      <w:r w:rsidR="00B02059">
        <w:rPr>
          <w:bCs/>
          <w:lang w:val="sl-SI"/>
        </w:rPr>
        <w:t xml:space="preserve">in v postopku pridobljeno </w:t>
      </w:r>
      <w:r w:rsidRPr="00384FA2">
        <w:rPr>
          <w:bCs/>
          <w:lang w:val="sl-SI"/>
        </w:rPr>
        <w:t>naslednje gradivo</w:t>
      </w:r>
      <w:r w:rsidR="00B02059">
        <w:rPr>
          <w:bCs/>
          <w:lang w:val="sl-SI"/>
        </w:rPr>
        <w:t>, ki je bilo podlaga za odločanje</w:t>
      </w:r>
      <w:r w:rsidRPr="00384FA2">
        <w:rPr>
          <w:bCs/>
          <w:lang w:val="sl-SI"/>
        </w:rPr>
        <w:t>:</w:t>
      </w:r>
    </w:p>
    <w:p w14:paraId="0D367F9E" w14:textId="1D778FE7" w:rsidR="00FF6B1E" w:rsidRPr="00B851AC" w:rsidRDefault="0069577B" w:rsidP="00B851AC">
      <w:pPr>
        <w:pStyle w:val="Odstavekseznama"/>
        <w:numPr>
          <w:ilvl w:val="0"/>
          <w:numId w:val="8"/>
        </w:numPr>
        <w:tabs>
          <w:tab w:val="left" w:pos="960"/>
        </w:tabs>
        <w:jc w:val="both"/>
        <w:rPr>
          <w:lang w:val="sl-SI"/>
        </w:rPr>
      </w:pPr>
      <w:r w:rsidRPr="00E416B2">
        <w:rPr>
          <w:szCs w:val="22"/>
          <w:lang w:val="sl-SI"/>
        </w:rPr>
        <w:t xml:space="preserve">Vloga </w:t>
      </w:r>
      <w:r w:rsidR="00FF6B1E" w:rsidRPr="00E416B2">
        <w:rPr>
          <w:szCs w:val="22"/>
          <w:lang w:val="sl-SI"/>
        </w:rPr>
        <w:t xml:space="preserve">št. </w:t>
      </w:r>
      <w:r w:rsidR="00B851AC">
        <w:rPr>
          <w:szCs w:val="22"/>
          <w:lang w:val="sl-SI"/>
        </w:rPr>
        <w:t>35021-22/2022-25, 16. 2. 2024, Mestna občina Ljubljana,</w:t>
      </w:r>
    </w:p>
    <w:p w14:paraId="1996AA6F" w14:textId="7DC85D6A" w:rsidR="00B851AC" w:rsidRPr="00B851AC" w:rsidRDefault="00B851AC" w:rsidP="00B851AC">
      <w:pPr>
        <w:pStyle w:val="Odstavekseznama"/>
        <w:numPr>
          <w:ilvl w:val="0"/>
          <w:numId w:val="8"/>
        </w:numPr>
        <w:tabs>
          <w:tab w:val="left" w:pos="960"/>
        </w:tabs>
        <w:jc w:val="both"/>
        <w:rPr>
          <w:lang w:val="sl-SI"/>
        </w:rPr>
      </w:pPr>
      <w:r>
        <w:rPr>
          <w:szCs w:val="22"/>
          <w:lang w:val="sl-SI"/>
        </w:rPr>
        <w:t>Mnenje Zavoda RS za varstvo narave št. 3562-0051/2024-3, 14. 2. 2024,</w:t>
      </w:r>
    </w:p>
    <w:p w14:paraId="50CA4FD3" w14:textId="446BC161" w:rsidR="00B851AC" w:rsidRPr="00B851AC" w:rsidRDefault="00B851AC" w:rsidP="00B851AC">
      <w:pPr>
        <w:pStyle w:val="Odstavekseznama"/>
        <w:numPr>
          <w:ilvl w:val="0"/>
          <w:numId w:val="8"/>
        </w:numPr>
        <w:tabs>
          <w:tab w:val="left" w:pos="960"/>
        </w:tabs>
        <w:jc w:val="both"/>
        <w:rPr>
          <w:lang w:val="sl-SI"/>
        </w:rPr>
      </w:pPr>
      <w:r>
        <w:rPr>
          <w:szCs w:val="22"/>
          <w:lang w:val="sl-SI"/>
        </w:rPr>
        <w:t>Pobuda za pripravo OPPN 486 Šmartno sever št. 9028, LUZ d. d., november 2022,</w:t>
      </w:r>
    </w:p>
    <w:p w14:paraId="4B30C0E7" w14:textId="40A7F9FC" w:rsidR="00B851AC" w:rsidRPr="00523910" w:rsidRDefault="00B851AC" w:rsidP="00B851AC">
      <w:pPr>
        <w:pStyle w:val="Odstavekseznama"/>
        <w:numPr>
          <w:ilvl w:val="0"/>
          <w:numId w:val="8"/>
        </w:numPr>
        <w:tabs>
          <w:tab w:val="left" w:pos="960"/>
        </w:tabs>
        <w:jc w:val="both"/>
        <w:rPr>
          <w:lang w:val="sl-SI"/>
        </w:rPr>
      </w:pPr>
      <w:r>
        <w:rPr>
          <w:szCs w:val="22"/>
          <w:lang w:val="sl-SI"/>
        </w:rPr>
        <w:t xml:space="preserve">Strokovne podlage </w:t>
      </w:r>
      <w:r w:rsidR="00523910">
        <w:rPr>
          <w:szCs w:val="22"/>
          <w:lang w:val="sl-SI"/>
        </w:rPr>
        <w:t>za izdelavo OPPN 486 Šmartno sever št. 9028, LUZ d. d., oktober 2022,</w:t>
      </w:r>
    </w:p>
    <w:p w14:paraId="0D7B9207" w14:textId="2A2E070F" w:rsidR="00523910" w:rsidRPr="00523910" w:rsidRDefault="00523910" w:rsidP="00B851AC">
      <w:pPr>
        <w:pStyle w:val="Odstavekseznama"/>
        <w:numPr>
          <w:ilvl w:val="0"/>
          <w:numId w:val="8"/>
        </w:numPr>
        <w:tabs>
          <w:tab w:val="left" w:pos="960"/>
        </w:tabs>
        <w:jc w:val="both"/>
        <w:rPr>
          <w:lang w:val="sl-SI"/>
        </w:rPr>
      </w:pPr>
      <w:r>
        <w:rPr>
          <w:szCs w:val="22"/>
          <w:lang w:val="sl-SI"/>
        </w:rPr>
        <w:t>Prikaz stanja prostora OPPN 486 Šmartno sever št. 9028, LUZ d. d., avgust 2022,</w:t>
      </w:r>
    </w:p>
    <w:p w14:paraId="7CB5BDCA" w14:textId="6480C93B" w:rsidR="00523910" w:rsidRPr="00523910" w:rsidRDefault="00523910" w:rsidP="00B851AC">
      <w:pPr>
        <w:pStyle w:val="Odstavekseznama"/>
        <w:numPr>
          <w:ilvl w:val="0"/>
          <w:numId w:val="8"/>
        </w:numPr>
        <w:tabs>
          <w:tab w:val="left" w:pos="960"/>
        </w:tabs>
        <w:jc w:val="both"/>
        <w:rPr>
          <w:lang w:val="sl-SI"/>
        </w:rPr>
      </w:pPr>
      <w:r>
        <w:rPr>
          <w:szCs w:val="22"/>
          <w:lang w:val="sl-SI"/>
        </w:rPr>
        <w:t>Gradivo za izdelavo variant za OPPN 486 Šmartno sever št. 9028, LUZ d. d., september 2023,</w:t>
      </w:r>
    </w:p>
    <w:p w14:paraId="2050FB21" w14:textId="12E2929F" w:rsidR="00523910" w:rsidRPr="00523910" w:rsidRDefault="00523910" w:rsidP="00B851AC">
      <w:pPr>
        <w:pStyle w:val="Odstavekseznama"/>
        <w:numPr>
          <w:ilvl w:val="0"/>
          <w:numId w:val="8"/>
        </w:numPr>
        <w:tabs>
          <w:tab w:val="left" w:pos="960"/>
        </w:tabs>
        <w:jc w:val="both"/>
        <w:rPr>
          <w:lang w:val="sl-SI"/>
        </w:rPr>
      </w:pPr>
      <w:r>
        <w:rPr>
          <w:szCs w:val="22"/>
          <w:lang w:val="sl-SI"/>
        </w:rPr>
        <w:t>Mnenje Ministrstva za kmetijstvo, gozdarstvo in prehrano št. 3504-11/2024/2, 23. 2. 2024,</w:t>
      </w:r>
    </w:p>
    <w:p w14:paraId="6ECB1806" w14:textId="0D2BB6DE" w:rsidR="00523910" w:rsidRPr="00523910" w:rsidRDefault="00523910" w:rsidP="00B851AC">
      <w:pPr>
        <w:pStyle w:val="Odstavekseznama"/>
        <w:numPr>
          <w:ilvl w:val="0"/>
          <w:numId w:val="8"/>
        </w:numPr>
        <w:tabs>
          <w:tab w:val="left" w:pos="960"/>
        </w:tabs>
        <w:jc w:val="both"/>
        <w:rPr>
          <w:lang w:val="sl-SI"/>
        </w:rPr>
      </w:pPr>
      <w:r>
        <w:rPr>
          <w:szCs w:val="22"/>
          <w:lang w:val="sl-SI"/>
        </w:rPr>
        <w:t>Mnenje Zavoda RS za varstvo narave št. 3563-0051/2024-5, 6. 3. 2024,</w:t>
      </w:r>
    </w:p>
    <w:p w14:paraId="37D0F26E" w14:textId="44953D13" w:rsidR="00523910" w:rsidRPr="00523910" w:rsidRDefault="00523910" w:rsidP="00B851AC">
      <w:pPr>
        <w:pStyle w:val="Odstavekseznama"/>
        <w:numPr>
          <w:ilvl w:val="0"/>
          <w:numId w:val="8"/>
        </w:numPr>
        <w:tabs>
          <w:tab w:val="left" w:pos="960"/>
        </w:tabs>
        <w:jc w:val="both"/>
        <w:rPr>
          <w:lang w:val="sl-SI"/>
        </w:rPr>
      </w:pPr>
      <w:r>
        <w:rPr>
          <w:szCs w:val="22"/>
          <w:lang w:val="sl-SI"/>
        </w:rPr>
        <w:t xml:space="preserve">Mnenje Zavoda za ribištvo Slovenije št. 4201-10/2024-3, 7. 3. 2024, </w:t>
      </w:r>
    </w:p>
    <w:p w14:paraId="50EBBDC3" w14:textId="7631123D" w:rsidR="00523910" w:rsidRPr="00523910" w:rsidRDefault="00523910" w:rsidP="00B851AC">
      <w:pPr>
        <w:pStyle w:val="Odstavekseznama"/>
        <w:numPr>
          <w:ilvl w:val="0"/>
          <w:numId w:val="8"/>
        </w:numPr>
        <w:tabs>
          <w:tab w:val="left" w:pos="960"/>
        </w:tabs>
        <w:jc w:val="both"/>
        <w:rPr>
          <w:lang w:val="sl-SI"/>
        </w:rPr>
      </w:pPr>
      <w:r>
        <w:rPr>
          <w:szCs w:val="22"/>
          <w:lang w:val="sl-SI"/>
        </w:rPr>
        <w:t>Mnenje Ministrstva za kmetijstvo, gozdarstvo in prehrano št. 3401-88/2008/160, 12. 3. 2024,</w:t>
      </w:r>
    </w:p>
    <w:p w14:paraId="2CC2A067" w14:textId="25091531" w:rsidR="00523910" w:rsidRPr="00523910" w:rsidRDefault="00523910" w:rsidP="00B851AC">
      <w:pPr>
        <w:pStyle w:val="Odstavekseznama"/>
        <w:numPr>
          <w:ilvl w:val="0"/>
          <w:numId w:val="8"/>
        </w:numPr>
        <w:tabs>
          <w:tab w:val="left" w:pos="960"/>
        </w:tabs>
        <w:jc w:val="both"/>
        <w:rPr>
          <w:lang w:val="sl-SI"/>
        </w:rPr>
      </w:pPr>
      <w:r>
        <w:rPr>
          <w:szCs w:val="22"/>
          <w:lang w:val="sl-SI"/>
        </w:rPr>
        <w:t>Mnenje Ministrstva za kulturo št. 35012-17/2024/4, 26. 3. 2024,</w:t>
      </w:r>
    </w:p>
    <w:p w14:paraId="639A83CD" w14:textId="3E91295F" w:rsidR="00523910" w:rsidRPr="00523910" w:rsidRDefault="00523910" w:rsidP="00B851AC">
      <w:pPr>
        <w:pStyle w:val="Odstavekseznama"/>
        <w:numPr>
          <w:ilvl w:val="0"/>
          <w:numId w:val="8"/>
        </w:numPr>
        <w:tabs>
          <w:tab w:val="left" w:pos="960"/>
        </w:tabs>
        <w:jc w:val="both"/>
        <w:rPr>
          <w:lang w:val="sl-SI"/>
        </w:rPr>
      </w:pPr>
      <w:r>
        <w:rPr>
          <w:szCs w:val="22"/>
          <w:lang w:val="sl-SI"/>
        </w:rPr>
        <w:t>Dopis MOL št. 35021-22/2022-25, 14. 5. 2024,</w:t>
      </w:r>
    </w:p>
    <w:p w14:paraId="596854E7" w14:textId="0375A85E" w:rsidR="00523910" w:rsidRDefault="00523910" w:rsidP="00B851AC">
      <w:pPr>
        <w:pStyle w:val="Odstavekseznama"/>
        <w:numPr>
          <w:ilvl w:val="0"/>
          <w:numId w:val="8"/>
        </w:numPr>
        <w:tabs>
          <w:tab w:val="left" w:pos="960"/>
        </w:tabs>
        <w:jc w:val="both"/>
        <w:rPr>
          <w:lang w:val="sl-SI"/>
        </w:rPr>
      </w:pPr>
      <w:r>
        <w:rPr>
          <w:szCs w:val="22"/>
          <w:lang w:val="sl-SI"/>
        </w:rPr>
        <w:t>Dopis MOL št. 35021-22/2022-25, 18. 4. 2025.</w:t>
      </w:r>
    </w:p>
    <w:p w14:paraId="6DE2A519" w14:textId="77777777" w:rsidR="00B851AC" w:rsidRDefault="00B851AC" w:rsidP="003A01D2">
      <w:pPr>
        <w:jc w:val="both"/>
        <w:rPr>
          <w:lang w:val="sl-SI"/>
        </w:rPr>
      </w:pPr>
    </w:p>
    <w:p w14:paraId="238C63A9" w14:textId="47FC396E" w:rsidR="003A01D2" w:rsidRDefault="003A01D2" w:rsidP="003A01D2">
      <w:pPr>
        <w:jc w:val="both"/>
        <w:rPr>
          <w:lang w:val="sl-SI"/>
        </w:rPr>
      </w:pPr>
      <w:r w:rsidRPr="003A01D2">
        <w:rPr>
          <w:lang w:val="sl-SI"/>
        </w:rPr>
        <w:t xml:space="preserve">Po </w:t>
      </w:r>
      <w:r w:rsidR="00147A98">
        <w:rPr>
          <w:lang w:val="sl-SI"/>
        </w:rPr>
        <w:t xml:space="preserve">določilu </w:t>
      </w:r>
      <w:r w:rsidRPr="003A01D2">
        <w:rPr>
          <w:lang w:val="sl-SI"/>
        </w:rPr>
        <w:t>128. člen</w:t>
      </w:r>
      <w:r w:rsidR="00147A98">
        <w:rPr>
          <w:lang w:val="sl-SI"/>
        </w:rPr>
        <w:t>a</w:t>
      </w:r>
      <w:r w:rsidRPr="003A01D2">
        <w:rPr>
          <w:lang w:val="sl-SI"/>
        </w:rPr>
        <w:t xml:space="preserve"> Zakona o urejanju prostora (</w:t>
      </w:r>
      <w:r w:rsidR="00523910">
        <w:rPr>
          <w:lang w:val="sl-SI"/>
        </w:rPr>
        <w:t>v</w:t>
      </w:r>
      <w:r w:rsidRPr="003A01D2">
        <w:rPr>
          <w:lang w:val="sl-SI"/>
        </w:rPr>
        <w:t xml:space="preserve"> nadaljnjem besedilu ZUreP-3), občina v postopku priprave OPPN prosi ministrstvo, pristojno za celovito presojo vplivov na okolje, za mnenje o obveznosti izvedbe celovite presoje vplivov na okolje, če presodi, da se z OPPN načrtuje prostorske ureditve, ki niso bile celovito presojane že pri pripravi OPN, in gre za take </w:t>
      </w:r>
      <w:r w:rsidRPr="003A01D2">
        <w:rPr>
          <w:lang w:val="sl-SI"/>
        </w:rPr>
        <w:lastRenderedPageBreak/>
        <w:t>ureditve, ki bi bile poseg v okolje, za katerega je treba izvesti presojo vplivov na okolje, v skladu s predpisi, ki urejajo varstvo okolja, ali za ureditve, za katere je zahtevana presoja sprejemljivosti na varovana območja, ali za ureditve, ki bi lahko pomembneje vplivale na okolje. Skladno s petim odstavkom 128. člena ZUreP-3, ministrstvo, pristojno za celovito presojo vplivov na okolje, v 30 dneh po prejetju zaprosila, obvesti občino o obveznosti izvedbe celovite presoje vplivov na okolje.</w:t>
      </w:r>
    </w:p>
    <w:p w14:paraId="29D9DDA1" w14:textId="77777777" w:rsidR="00303811" w:rsidRDefault="00303811" w:rsidP="003A01D2">
      <w:pPr>
        <w:jc w:val="both"/>
        <w:rPr>
          <w:lang w:val="sl-SI"/>
        </w:rPr>
      </w:pPr>
    </w:p>
    <w:p w14:paraId="5F5CE86F" w14:textId="25062698" w:rsidR="000E7E93" w:rsidRDefault="004E2C18" w:rsidP="003A01D2">
      <w:pPr>
        <w:jc w:val="both"/>
        <w:rPr>
          <w:lang w:val="sl-SI"/>
        </w:rPr>
      </w:pPr>
      <w:r>
        <w:rPr>
          <w:lang w:val="sl-SI"/>
        </w:rPr>
        <w:t>Ministrstvo je pregledalo predloženo dokumentacijo in ugotovilo, da gre pri obravnavanem OPPN za območje FE Šmarna gora, ki je veliko približno 11.440 m</w:t>
      </w:r>
      <w:r>
        <w:rPr>
          <w:vertAlign w:val="superscript"/>
          <w:lang w:val="sl-SI"/>
        </w:rPr>
        <w:t>2</w:t>
      </w:r>
      <w:r>
        <w:rPr>
          <w:lang w:val="sl-SI"/>
        </w:rPr>
        <w:t>. Investicijska namera je, da se s planom umesti  gradnjo 17 stanovanjskih stavb – dvojčkov. Lokacija se nahaja severno od naselja Šmartno pod Šmarno goro, severno od območja je ribnik Šmartno in ribiški dom, vzhodno pa teniška igrišča. V naravi je lokacija plana gozd in travniki. Obravnavano območje je poplavno ogroženo. Večji del lokacije je v območju majhne poplavne nevarnosti. Manjši del območja je v razredu srednje in preostale nevarnosti.</w:t>
      </w:r>
    </w:p>
    <w:p w14:paraId="329B143B" w14:textId="77777777" w:rsidR="004E2C18" w:rsidRDefault="004E2C18" w:rsidP="003A01D2">
      <w:pPr>
        <w:jc w:val="both"/>
        <w:rPr>
          <w:lang w:val="sl-SI"/>
        </w:rPr>
      </w:pPr>
    </w:p>
    <w:p w14:paraId="4F805334" w14:textId="4AB03CA0" w:rsidR="004E2C18" w:rsidRPr="004E2C18" w:rsidRDefault="004E2C18" w:rsidP="003A01D2">
      <w:pPr>
        <w:jc w:val="both"/>
        <w:rPr>
          <w:lang w:val="sl-SI"/>
        </w:rPr>
      </w:pPr>
      <w:r>
        <w:rPr>
          <w:lang w:val="sl-SI"/>
        </w:rPr>
        <w:t>Iz mnenja Zavoda za ribištvo Slovenije št. 4201-10/2024-3, 7. 3. 2024 izhaja, da na območju OPPN ni stalnih vodnih virov, se pa ti nahajajo v bližini. 100 m severovzhodno poteka vodotok Gračenica</w:t>
      </w:r>
      <w:r w:rsidR="009070A2">
        <w:rPr>
          <w:lang w:val="sl-SI"/>
        </w:rPr>
        <w:t xml:space="preserve">, ki se nato čez 300 m izliva v Gameljščico. Hidrološko hidravlična analiza št. študije M88/20 jan./feb./julij 2021, je bila narejena za zmanjšanje poplavne nevarnosti območja. Kot zaščita OPPN je severno predvidena vzpostavitev suhega zadrževalnika. </w:t>
      </w:r>
      <w:r w:rsidR="000D3FE9">
        <w:rPr>
          <w:lang w:val="sl-SI"/>
        </w:rPr>
        <w:t>Obstajajo vplivi v primeru gradnje suhega zadrževalnika, s potencialnim posegov v strugo bi se stanje vodotoka bistveno poslabšalo. ZZRS meni, da bo OPPN imel pomemben vpliv na okolje z vidika njihove pristojnosti.</w:t>
      </w:r>
    </w:p>
    <w:p w14:paraId="60B2492E" w14:textId="77777777" w:rsidR="004E2C18" w:rsidRDefault="004E2C18" w:rsidP="003A01D2">
      <w:pPr>
        <w:jc w:val="both"/>
        <w:rPr>
          <w:lang w:val="sl-SI"/>
        </w:rPr>
      </w:pPr>
    </w:p>
    <w:p w14:paraId="359F62A7" w14:textId="759EA4F1" w:rsidR="00C9274B" w:rsidRDefault="000E7E93" w:rsidP="00C9274B">
      <w:pPr>
        <w:jc w:val="both"/>
        <w:rPr>
          <w:lang w:val="sl-SI"/>
        </w:rPr>
      </w:pPr>
      <w:r w:rsidRPr="00C970CE">
        <w:rPr>
          <w:szCs w:val="22"/>
          <w:lang w:val="sl-SI"/>
        </w:rPr>
        <w:t>Ministrstvo je v postopku preučilo obstoj drugih okoljskih razlogov za uvedbo celovite presoje vplivov na okolje</w:t>
      </w:r>
      <w:r w:rsidR="00C9274B" w:rsidRPr="00C970CE">
        <w:rPr>
          <w:szCs w:val="22"/>
          <w:lang w:val="sl-SI"/>
        </w:rPr>
        <w:t xml:space="preserve"> in ugotovilo, da je o</w:t>
      </w:r>
      <w:r w:rsidR="00C9274B" w:rsidRPr="00C970CE">
        <w:rPr>
          <w:lang w:val="sl-SI"/>
        </w:rPr>
        <w:t xml:space="preserve">bmočje locirano </w:t>
      </w:r>
      <w:r w:rsidR="000D3FE9">
        <w:rPr>
          <w:lang w:val="sl-SI"/>
        </w:rPr>
        <w:t>na</w:t>
      </w:r>
      <w:r w:rsidR="00C970CE">
        <w:rPr>
          <w:lang w:val="sl-SI"/>
        </w:rPr>
        <w:t xml:space="preserve"> območju</w:t>
      </w:r>
      <w:r w:rsidR="000D3FE9">
        <w:rPr>
          <w:lang w:val="sl-SI"/>
        </w:rPr>
        <w:t>, ki je poplavno ogroženo. Študija HHŠ</w:t>
      </w:r>
      <w:r w:rsidR="00CF540B">
        <w:rPr>
          <w:lang w:val="sl-SI"/>
        </w:rPr>
        <w:t xml:space="preserve"> iz leta 2021</w:t>
      </w:r>
      <w:r w:rsidR="000D3FE9">
        <w:rPr>
          <w:lang w:val="sl-SI"/>
        </w:rPr>
        <w:t xml:space="preserve"> je bila izdelana pred velikimi poplavami leta 2023 in ne zadostuje v celoti za oceno dejanskega vpliva izvedbe plana na poplavno ogroženost, zato ministrstvo meni, da je treba izvesti celovito presojo vplivov na okolje in pri tem upoštevati nove podatke, ki so nastali </w:t>
      </w:r>
      <w:r w:rsidR="00CF540B">
        <w:rPr>
          <w:lang w:val="sl-SI"/>
        </w:rPr>
        <w:t>po dogodkih avgusta 2023.</w:t>
      </w:r>
    </w:p>
    <w:p w14:paraId="4F7EE3CA" w14:textId="77777777" w:rsidR="00CF540B" w:rsidRDefault="00CF540B" w:rsidP="00C9274B">
      <w:pPr>
        <w:jc w:val="both"/>
        <w:rPr>
          <w:lang w:val="sl-SI"/>
        </w:rPr>
      </w:pPr>
    </w:p>
    <w:p w14:paraId="58037E2F" w14:textId="7B7028ED" w:rsidR="00CF540B" w:rsidRPr="00C970CE" w:rsidRDefault="00CF540B" w:rsidP="00C9274B">
      <w:pPr>
        <w:jc w:val="both"/>
        <w:rPr>
          <w:lang w:val="sl-SI"/>
        </w:rPr>
      </w:pPr>
      <w:r>
        <w:rPr>
          <w:lang w:val="sl-SI"/>
        </w:rPr>
        <w:t xml:space="preserve">Zavod RS za varstvo narave je v mnenju št. 3563-0051/2024-5 z dne 6. 3. 2024 zapisal, da ocenjujejo, da na izvedba plana ne bo pomembno vplivala na naravne vrednote in biotsko raznovrstnost in celovite presoje na okolje zato ni treba izvesti. V mnenju 3563-0051/2024-3, 14. 2. 2024 ZRSVN ocenjuje, pa presoje sprejemljivosti v naravo na varovana območja ni treba izvesti. Ministrstvo je zato odločilo, da presoje sprejemljivosti ni treba izvesti, celovita presoja pa se mora izvesti. </w:t>
      </w:r>
    </w:p>
    <w:p w14:paraId="6F17AE89" w14:textId="77777777" w:rsidR="00C970CE" w:rsidRDefault="00C970CE" w:rsidP="00C9274B">
      <w:pPr>
        <w:jc w:val="both"/>
        <w:rPr>
          <w:lang w:val="sl-SI"/>
        </w:rPr>
      </w:pPr>
    </w:p>
    <w:p w14:paraId="706405F9" w14:textId="34105C6A" w:rsidR="000E7E93" w:rsidRPr="00A357B4" w:rsidRDefault="00C9274B" w:rsidP="00C9274B">
      <w:pPr>
        <w:jc w:val="both"/>
        <w:rPr>
          <w:lang w:val="sl-SI"/>
        </w:rPr>
      </w:pPr>
      <w:r>
        <w:rPr>
          <w:lang w:val="sl-SI"/>
        </w:rPr>
        <w:t xml:space="preserve">Ministrstvo je ocenilo, da bi izvedba OPPN lahko pomembno vplivala na okolje, ker predstavlja </w:t>
      </w:r>
      <w:r w:rsidR="00A357B4">
        <w:rPr>
          <w:lang w:val="sl-SI"/>
        </w:rPr>
        <w:t xml:space="preserve">tveganje </w:t>
      </w:r>
      <w:r w:rsidR="00CF540B">
        <w:rPr>
          <w:lang w:val="sl-SI"/>
        </w:rPr>
        <w:t xml:space="preserve">za </w:t>
      </w:r>
      <w:r>
        <w:rPr>
          <w:lang w:val="sl-SI"/>
        </w:rPr>
        <w:t xml:space="preserve">okolje (npr. </w:t>
      </w:r>
      <w:r w:rsidR="00CF540B">
        <w:rPr>
          <w:lang w:val="sl-SI"/>
        </w:rPr>
        <w:t>poplave</w:t>
      </w:r>
      <w:r>
        <w:rPr>
          <w:lang w:val="sl-SI"/>
        </w:rPr>
        <w:t>, erozije pobočja</w:t>
      </w:r>
      <w:r w:rsidR="00557881">
        <w:rPr>
          <w:lang w:val="sl-SI"/>
        </w:rPr>
        <w:t>, morebitno izluževanje preko padavinskih in zalednih voda, prašenje</w:t>
      </w:r>
      <w:r w:rsidR="00A357B4">
        <w:rPr>
          <w:lang w:val="sl-SI"/>
        </w:rPr>
        <w:t>, možnosti onesnaženja vodotokov</w:t>
      </w:r>
      <w:r>
        <w:rPr>
          <w:lang w:val="sl-SI"/>
        </w:rPr>
        <w:t xml:space="preserve"> itd.). </w:t>
      </w:r>
    </w:p>
    <w:p w14:paraId="6D063F0D" w14:textId="23ADD733" w:rsidR="00154492" w:rsidRDefault="00154492" w:rsidP="003A01D2">
      <w:pPr>
        <w:jc w:val="both"/>
        <w:rPr>
          <w:szCs w:val="22"/>
          <w:lang w:val="sl-SI"/>
        </w:rPr>
      </w:pPr>
    </w:p>
    <w:p w14:paraId="5F259492" w14:textId="266EE539" w:rsidR="00154492" w:rsidRPr="00557881" w:rsidRDefault="00CF6C87" w:rsidP="00154492">
      <w:pPr>
        <w:jc w:val="both"/>
        <w:rPr>
          <w:bCs/>
          <w:szCs w:val="22"/>
          <w:lang w:val="sl-SI"/>
        </w:rPr>
      </w:pPr>
      <w:r w:rsidRPr="00557881">
        <w:rPr>
          <w:bCs/>
          <w:szCs w:val="22"/>
          <w:lang w:val="sl-SI"/>
        </w:rPr>
        <w:t xml:space="preserve">V skladu z zgoraj navedenim je ministrstvo ugotovilo, da je za OPPN treba izvesti celovito presojo vplivov na okolje </w:t>
      </w:r>
      <w:r w:rsidR="00154492" w:rsidRPr="00557881">
        <w:rPr>
          <w:bCs/>
          <w:szCs w:val="22"/>
          <w:lang w:val="sl-SI"/>
        </w:rPr>
        <w:t>po določilih 128. člen</w:t>
      </w:r>
      <w:r w:rsidR="000F37A0" w:rsidRPr="00557881">
        <w:rPr>
          <w:bCs/>
          <w:szCs w:val="22"/>
          <w:lang w:val="sl-SI"/>
        </w:rPr>
        <w:t>a</w:t>
      </w:r>
      <w:r w:rsidR="00154492" w:rsidRPr="00557881">
        <w:rPr>
          <w:bCs/>
          <w:szCs w:val="22"/>
          <w:lang w:val="sl-SI"/>
        </w:rPr>
        <w:t xml:space="preserve"> ZUreP-3</w:t>
      </w:r>
      <w:r w:rsidR="002F72C1" w:rsidRPr="00557881">
        <w:rPr>
          <w:bCs/>
          <w:szCs w:val="22"/>
          <w:lang w:val="sl-SI"/>
        </w:rPr>
        <w:t xml:space="preserve">. </w:t>
      </w:r>
    </w:p>
    <w:p w14:paraId="736C3FE3" w14:textId="1ADBDF0E" w:rsidR="00134E9F" w:rsidRPr="00314327" w:rsidRDefault="00134E9F" w:rsidP="003A01D2">
      <w:pPr>
        <w:jc w:val="both"/>
        <w:rPr>
          <w:color w:val="FF0000"/>
          <w:szCs w:val="22"/>
          <w:lang w:val="sl-SI"/>
        </w:rPr>
      </w:pPr>
    </w:p>
    <w:p w14:paraId="6CDF920A" w14:textId="7D0E09D1" w:rsidR="005B4D32" w:rsidRPr="00DD48C1" w:rsidRDefault="007E749C" w:rsidP="005B4D32">
      <w:pPr>
        <w:jc w:val="both"/>
        <w:rPr>
          <w:lang w:val="sl-SI"/>
        </w:rPr>
      </w:pPr>
      <w:r>
        <w:rPr>
          <w:lang w:val="sl-SI"/>
        </w:rPr>
        <w:t>Pripravil</w:t>
      </w:r>
      <w:r w:rsidR="005B4D32" w:rsidRPr="00DD48C1">
        <w:rPr>
          <w:lang w:val="sl-SI"/>
        </w:rPr>
        <w:t>:</w:t>
      </w:r>
    </w:p>
    <w:p w14:paraId="57F28663" w14:textId="77777777" w:rsidR="005B4D32" w:rsidRPr="00DD48C1" w:rsidRDefault="005B4D32" w:rsidP="005B4D32">
      <w:pPr>
        <w:jc w:val="both"/>
        <w:rPr>
          <w:lang w:val="sl-SI"/>
        </w:rPr>
      </w:pPr>
    </w:p>
    <w:p w14:paraId="0E1A6E71" w14:textId="597BBFF8" w:rsidR="005B4D32" w:rsidRPr="00DD48C1" w:rsidRDefault="005D786C" w:rsidP="00624D41">
      <w:pPr>
        <w:tabs>
          <w:tab w:val="center" w:pos="5954"/>
        </w:tabs>
        <w:jc w:val="both"/>
        <w:rPr>
          <w:lang w:val="sl-SI"/>
        </w:rPr>
      </w:pPr>
      <w:r>
        <w:rPr>
          <w:lang w:val="sl-SI"/>
        </w:rPr>
        <w:t xml:space="preserve"> Jernej</w:t>
      </w:r>
      <w:r w:rsidR="005B4D32" w:rsidRPr="00DD48C1">
        <w:rPr>
          <w:lang w:val="sl-SI"/>
        </w:rPr>
        <w:t xml:space="preserve"> </w:t>
      </w:r>
      <w:r>
        <w:rPr>
          <w:lang w:val="sl-SI"/>
        </w:rPr>
        <w:t>Per</w:t>
      </w:r>
      <w:r w:rsidR="00624D41" w:rsidRPr="00DD48C1">
        <w:rPr>
          <w:lang w:val="sl-SI"/>
        </w:rPr>
        <w:tab/>
        <w:t>dr. Tanja Pucelj Vidović</w:t>
      </w:r>
    </w:p>
    <w:p w14:paraId="270B9CCD" w14:textId="5558B470" w:rsidR="005B4D32" w:rsidRDefault="005D786C" w:rsidP="00624D41">
      <w:pPr>
        <w:tabs>
          <w:tab w:val="center" w:pos="5954"/>
        </w:tabs>
        <w:jc w:val="both"/>
        <w:rPr>
          <w:lang w:val="sl-SI"/>
        </w:rPr>
      </w:pPr>
      <w:r>
        <w:rPr>
          <w:lang w:val="sl-SI"/>
        </w:rPr>
        <w:t xml:space="preserve"> p</w:t>
      </w:r>
      <w:r w:rsidR="005B4D32" w:rsidRPr="00DD48C1">
        <w:rPr>
          <w:lang w:val="sl-SI"/>
        </w:rPr>
        <w:t>odsekretar</w:t>
      </w:r>
      <w:r w:rsidR="00624D41">
        <w:rPr>
          <w:lang w:val="sl-SI"/>
        </w:rPr>
        <w:tab/>
      </w:r>
      <w:r>
        <w:rPr>
          <w:lang w:val="sl-SI"/>
        </w:rPr>
        <w:t>v</w:t>
      </w:r>
      <w:r w:rsidR="00624D41">
        <w:rPr>
          <w:lang w:val="sl-SI"/>
        </w:rPr>
        <w:t>odja Sektorja za okoljske presoje</w:t>
      </w:r>
    </w:p>
    <w:p w14:paraId="78C10802" w14:textId="77777777" w:rsidR="009425D5" w:rsidRDefault="009425D5" w:rsidP="00624D41">
      <w:pPr>
        <w:tabs>
          <w:tab w:val="center" w:pos="5954"/>
        </w:tabs>
        <w:jc w:val="both"/>
        <w:rPr>
          <w:lang w:val="sl-SI"/>
        </w:rPr>
      </w:pPr>
    </w:p>
    <w:p w14:paraId="3AF2DA19" w14:textId="77777777" w:rsidR="005B4D32" w:rsidRPr="00E05869" w:rsidRDefault="005B4D32" w:rsidP="005B4D32">
      <w:pPr>
        <w:jc w:val="both"/>
        <w:rPr>
          <w:lang w:val="sl-SI"/>
        </w:rPr>
      </w:pPr>
    </w:p>
    <w:p w14:paraId="11A5C3CE" w14:textId="3BF5B8A6" w:rsidR="005B4D32" w:rsidRPr="00E05869" w:rsidRDefault="005B4D32" w:rsidP="005B4D32">
      <w:pPr>
        <w:jc w:val="both"/>
        <w:rPr>
          <w:b/>
          <w:lang w:val="sl-SI"/>
        </w:rPr>
      </w:pPr>
      <w:r w:rsidRPr="00E05869">
        <w:rPr>
          <w:lang w:val="sl-SI"/>
        </w:rPr>
        <w:t>Vročiti</w:t>
      </w:r>
      <w:r w:rsidR="00FD4159" w:rsidRPr="00E05869">
        <w:rPr>
          <w:lang w:val="sl-SI"/>
        </w:rPr>
        <w:t xml:space="preserve"> (elektronsko)</w:t>
      </w:r>
      <w:r w:rsidRPr="00E05869">
        <w:rPr>
          <w:lang w:val="sl-SI"/>
        </w:rPr>
        <w:t>:</w:t>
      </w:r>
    </w:p>
    <w:p w14:paraId="5C912D34" w14:textId="5DFA892D" w:rsidR="00B54DC3" w:rsidRPr="007900CC" w:rsidRDefault="005B4D32" w:rsidP="007900CC">
      <w:pPr>
        <w:spacing w:line="260" w:lineRule="exact"/>
        <w:jc w:val="both"/>
        <w:rPr>
          <w:rFonts w:cs="Arial"/>
          <w:szCs w:val="20"/>
          <w:lang w:val="sl-SI"/>
        </w:rPr>
      </w:pPr>
      <w:r w:rsidRPr="00E05869">
        <w:rPr>
          <w:rFonts w:cs="Arial"/>
          <w:szCs w:val="20"/>
          <w:lang w:val="sl-SI"/>
        </w:rPr>
        <w:t xml:space="preserve">- </w:t>
      </w:r>
      <w:r w:rsidR="008F0294">
        <w:rPr>
          <w:bCs/>
          <w:lang w:val="sl-SI"/>
        </w:rPr>
        <w:t xml:space="preserve">Mestna občina Ljubljana, </w:t>
      </w:r>
      <w:hyperlink r:id="rId18" w:history="1">
        <w:r w:rsidR="008F0294" w:rsidRPr="00116C16">
          <w:rPr>
            <w:rStyle w:val="Hiperpovezava"/>
            <w:bCs/>
            <w:lang w:val="sl-SI"/>
          </w:rPr>
          <w:t>glavna.pisarna</w:t>
        </w:r>
        <w:r w:rsidR="008F0294" w:rsidRPr="00116C16">
          <w:rPr>
            <w:rStyle w:val="Hiperpovezava"/>
            <w:rFonts w:cs="Arial"/>
            <w:bCs/>
            <w:lang w:val="sl-SI"/>
          </w:rPr>
          <w:t>@</w:t>
        </w:r>
        <w:r w:rsidR="008F0294" w:rsidRPr="00116C16">
          <w:rPr>
            <w:rStyle w:val="Hiperpovezava"/>
            <w:bCs/>
            <w:lang w:val="sl-SI"/>
          </w:rPr>
          <w:t>ljubljana.si</w:t>
        </w:r>
      </w:hyperlink>
      <w:r w:rsidR="008F0294">
        <w:rPr>
          <w:bCs/>
          <w:lang w:val="sl-SI"/>
        </w:rPr>
        <w:t xml:space="preserve"> </w:t>
      </w:r>
    </w:p>
    <w:sectPr w:rsidR="00B54DC3" w:rsidRPr="007900CC" w:rsidSect="008F7564">
      <w:headerReference w:type="default" r:id="rId19"/>
      <w:footerReference w:type="default" r:id="rId20"/>
      <w:headerReference w:type="first" r:id="rId21"/>
      <w:footerReference w:type="first" r:id="rId22"/>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EF953" w14:textId="77777777" w:rsidR="00433F36" w:rsidRDefault="00433F36">
      <w:r>
        <w:separator/>
      </w:r>
    </w:p>
  </w:endnote>
  <w:endnote w:type="continuationSeparator" w:id="0">
    <w:p w14:paraId="38BFFD90" w14:textId="77777777" w:rsidR="00433F36" w:rsidRDefault="0043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69407"/>
      <w:docPartObj>
        <w:docPartGallery w:val="Page Numbers (Bottom of Page)"/>
        <w:docPartUnique/>
      </w:docPartObj>
    </w:sdtPr>
    <w:sdtEndPr/>
    <w:sdtContent>
      <w:p w14:paraId="188F76A7" w14:textId="146183A0" w:rsidR="005D786C" w:rsidRDefault="005D786C">
        <w:pPr>
          <w:pStyle w:val="Noga"/>
          <w:jc w:val="center"/>
        </w:pPr>
        <w:r>
          <w:fldChar w:fldCharType="begin"/>
        </w:r>
        <w:r>
          <w:instrText>PAGE   \* MERGEFORMAT</w:instrText>
        </w:r>
        <w:r>
          <w:fldChar w:fldCharType="separate"/>
        </w:r>
        <w:r>
          <w:rPr>
            <w:lang w:val="sl-SI"/>
          </w:rPr>
          <w:t>2</w:t>
        </w:r>
        <w:r>
          <w:fldChar w:fldCharType="end"/>
        </w:r>
      </w:p>
    </w:sdtContent>
  </w:sdt>
  <w:p w14:paraId="0247D3A8" w14:textId="77777777" w:rsidR="005D786C" w:rsidRDefault="005D786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260481"/>
      <w:docPartObj>
        <w:docPartGallery w:val="Page Numbers (Bottom of Page)"/>
        <w:docPartUnique/>
      </w:docPartObj>
    </w:sdtPr>
    <w:sdtEndPr/>
    <w:sdtContent>
      <w:p w14:paraId="28DC1973" w14:textId="78494BFC" w:rsidR="005D786C" w:rsidRDefault="005D786C">
        <w:pPr>
          <w:pStyle w:val="Noga"/>
          <w:jc w:val="center"/>
        </w:pPr>
        <w:r>
          <w:fldChar w:fldCharType="begin"/>
        </w:r>
        <w:r>
          <w:instrText>PAGE   \* MERGEFORMAT</w:instrText>
        </w:r>
        <w:r>
          <w:fldChar w:fldCharType="separate"/>
        </w:r>
        <w:r>
          <w:rPr>
            <w:lang w:val="sl-SI"/>
          </w:rPr>
          <w:t>2</w:t>
        </w:r>
        <w:r>
          <w:fldChar w:fldCharType="end"/>
        </w:r>
      </w:p>
    </w:sdtContent>
  </w:sdt>
  <w:p w14:paraId="545EAAA9" w14:textId="77777777" w:rsidR="006770B0" w:rsidRDefault="00677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5B17C" w14:textId="77777777" w:rsidR="00433F36" w:rsidRDefault="00433F36">
      <w:r>
        <w:separator/>
      </w:r>
    </w:p>
  </w:footnote>
  <w:footnote w:type="continuationSeparator" w:id="0">
    <w:p w14:paraId="1A7C1D32" w14:textId="77777777" w:rsidR="00433F36" w:rsidRDefault="00433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8FBF"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F453" w14:textId="77777777" w:rsidR="008F7564"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45B226DE" wp14:editId="233068B2">
          <wp:simplePos x="0" y="0"/>
          <wp:positionH relativeFrom="column">
            <wp:posOffset>-502920</wp:posOffset>
          </wp:positionH>
          <wp:positionV relativeFrom="paragraph">
            <wp:posOffset>-1064</wp:posOffset>
          </wp:positionV>
          <wp:extent cx="3315335" cy="344170"/>
          <wp:effectExtent l="0" t="0" r="0" b="0"/>
          <wp:wrapNone/>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1D9DD125" w14:textId="77777777" w:rsidR="009545A7" w:rsidRDefault="009545A7" w:rsidP="00CE5238">
    <w:pPr>
      <w:pStyle w:val="Glava"/>
      <w:tabs>
        <w:tab w:val="clear" w:pos="4320"/>
        <w:tab w:val="clear" w:pos="8640"/>
        <w:tab w:val="left" w:pos="5112"/>
      </w:tabs>
      <w:spacing w:before="120" w:line="240" w:lineRule="exact"/>
      <w:rPr>
        <w:rFonts w:cs="Arial"/>
        <w:sz w:val="16"/>
        <w:lang w:val="sl-SI"/>
      </w:rPr>
    </w:pPr>
  </w:p>
  <w:p w14:paraId="4A6D4CBC" w14:textId="77777777"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5E25AF66"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66C6B37E"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FE0E800"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811518A"/>
    <w:multiLevelType w:val="hybridMultilevel"/>
    <w:tmpl w:val="C0F4E72E"/>
    <w:lvl w:ilvl="0" w:tplc="49BE6F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69274817"/>
    <w:multiLevelType w:val="hybridMultilevel"/>
    <w:tmpl w:val="7602A420"/>
    <w:lvl w:ilvl="0" w:tplc="E1DA0228">
      <w:start w:val="1"/>
      <w:numFmt w:val="decimal"/>
      <w:lvlText w:val="%1."/>
      <w:lvlJc w:val="left"/>
      <w:pPr>
        <w:tabs>
          <w:tab w:val="num" w:pos="786"/>
        </w:tabs>
        <w:ind w:left="786" w:hanging="360"/>
      </w:pPr>
      <w:rPr>
        <w:b w:val="0"/>
        <w:i w:val="0"/>
      </w:rPr>
    </w:lvl>
    <w:lvl w:ilvl="1" w:tplc="04240019">
      <w:start w:val="1"/>
      <w:numFmt w:val="lowerLetter"/>
      <w:lvlText w:val="%2."/>
      <w:lvlJc w:val="left"/>
      <w:pPr>
        <w:tabs>
          <w:tab w:val="num" w:pos="1506"/>
        </w:tabs>
        <w:ind w:left="1506" w:hanging="360"/>
      </w:pPr>
    </w:lvl>
    <w:lvl w:ilvl="2" w:tplc="0424001B">
      <w:start w:val="1"/>
      <w:numFmt w:val="lowerRoman"/>
      <w:lvlText w:val="%3."/>
      <w:lvlJc w:val="right"/>
      <w:pPr>
        <w:tabs>
          <w:tab w:val="num" w:pos="2226"/>
        </w:tabs>
        <w:ind w:left="2226" w:hanging="180"/>
      </w:pPr>
    </w:lvl>
    <w:lvl w:ilvl="3" w:tplc="0424000F">
      <w:start w:val="1"/>
      <w:numFmt w:val="decimal"/>
      <w:lvlText w:val="%4."/>
      <w:lvlJc w:val="left"/>
      <w:pPr>
        <w:tabs>
          <w:tab w:val="num" w:pos="2946"/>
        </w:tabs>
        <w:ind w:left="2946" w:hanging="360"/>
      </w:pPr>
    </w:lvl>
    <w:lvl w:ilvl="4" w:tplc="04240019">
      <w:start w:val="1"/>
      <w:numFmt w:val="lowerLetter"/>
      <w:lvlText w:val="%5."/>
      <w:lvlJc w:val="left"/>
      <w:pPr>
        <w:tabs>
          <w:tab w:val="num" w:pos="3666"/>
        </w:tabs>
        <w:ind w:left="3666" w:hanging="360"/>
      </w:pPr>
    </w:lvl>
    <w:lvl w:ilvl="5" w:tplc="0424001B">
      <w:start w:val="1"/>
      <w:numFmt w:val="lowerRoman"/>
      <w:lvlText w:val="%6."/>
      <w:lvlJc w:val="right"/>
      <w:pPr>
        <w:tabs>
          <w:tab w:val="num" w:pos="4386"/>
        </w:tabs>
        <w:ind w:left="4386" w:hanging="180"/>
      </w:pPr>
    </w:lvl>
    <w:lvl w:ilvl="6" w:tplc="0424000F">
      <w:start w:val="1"/>
      <w:numFmt w:val="decimal"/>
      <w:lvlText w:val="%7."/>
      <w:lvlJc w:val="left"/>
      <w:pPr>
        <w:tabs>
          <w:tab w:val="num" w:pos="5106"/>
        </w:tabs>
        <w:ind w:left="5106" w:hanging="360"/>
      </w:pPr>
    </w:lvl>
    <w:lvl w:ilvl="7" w:tplc="04240019">
      <w:start w:val="1"/>
      <w:numFmt w:val="lowerLetter"/>
      <w:lvlText w:val="%8."/>
      <w:lvlJc w:val="left"/>
      <w:pPr>
        <w:tabs>
          <w:tab w:val="num" w:pos="5826"/>
        </w:tabs>
        <w:ind w:left="5826" w:hanging="360"/>
      </w:pPr>
    </w:lvl>
    <w:lvl w:ilvl="8" w:tplc="0424001B">
      <w:start w:val="1"/>
      <w:numFmt w:val="lowerRoman"/>
      <w:lvlText w:val="%9."/>
      <w:lvlJc w:val="right"/>
      <w:pPr>
        <w:tabs>
          <w:tab w:val="num" w:pos="6546"/>
        </w:tabs>
        <w:ind w:left="6546" w:hanging="180"/>
      </w:pPr>
    </w:lvl>
  </w:abstractNum>
  <w:num w:numId="1" w16cid:durableId="1137988284">
    <w:abstractNumId w:val="5"/>
  </w:num>
  <w:num w:numId="2" w16cid:durableId="1530944682">
    <w:abstractNumId w:val="2"/>
  </w:num>
  <w:num w:numId="3" w16cid:durableId="1540389029">
    <w:abstractNumId w:val="3"/>
  </w:num>
  <w:num w:numId="4" w16cid:durableId="606890994">
    <w:abstractNumId w:val="0"/>
  </w:num>
  <w:num w:numId="5" w16cid:durableId="880170173">
    <w:abstractNumId w:val="1"/>
  </w:num>
  <w:num w:numId="6" w16cid:durableId="17473378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2518570">
    <w:abstractNumId w:val="6"/>
  </w:num>
  <w:num w:numId="8" w16cid:durableId="561714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FF"/>
    <w:rsid w:val="00023A88"/>
    <w:rsid w:val="00035711"/>
    <w:rsid w:val="00036A08"/>
    <w:rsid w:val="00064897"/>
    <w:rsid w:val="00085FE5"/>
    <w:rsid w:val="000A7238"/>
    <w:rsid w:val="000B2E7E"/>
    <w:rsid w:val="000D3FE9"/>
    <w:rsid w:val="000E7E93"/>
    <w:rsid w:val="000F37A0"/>
    <w:rsid w:val="00130737"/>
    <w:rsid w:val="00134E9F"/>
    <w:rsid w:val="001357B2"/>
    <w:rsid w:val="00147A98"/>
    <w:rsid w:val="00154492"/>
    <w:rsid w:val="001665C9"/>
    <w:rsid w:val="0017478F"/>
    <w:rsid w:val="00181B84"/>
    <w:rsid w:val="00191107"/>
    <w:rsid w:val="00196FEA"/>
    <w:rsid w:val="001C5730"/>
    <w:rsid w:val="001D71BC"/>
    <w:rsid w:val="001E464A"/>
    <w:rsid w:val="001F762F"/>
    <w:rsid w:val="00202A77"/>
    <w:rsid w:val="00267E53"/>
    <w:rsid w:val="00271CE5"/>
    <w:rsid w:val="00282020"/>
    <w:rsid w:val="002873E1"/>
    <w:rsid w:val="002A2B69"/>
    <w:rsid w:val="002B0E51"/>
    <w:rsid w:val="002B6038"/>
    <w:rsid w:val="002E05D6"/>
    <w:rsid w:val="002E7F51"/>
    <w:rsid w:val="002F72C1"/>
    <w:rsid w:val="00303811"/>
    <w:rsid w:val="003078EE"/>
    <w:rsid w:val="00313B33"/>
    <w:rsid w:val="00314327"/>
    <w:rsid w:val="00332027"/>
    <w:rsid w:val="0035594C"/>
    <w:rsid w:val="003636BF"/>
    <w:rsid w:val="00365232"/>
    <w:rsid w:val="00371442"/>
    <w:rsid w:val="003845B4"/>
    <w:rsid w:val="00384FA2"/>
    <w:rsid w:val="00387B1A"/>
    <w:rsid w:val="003A01D2"/>
    <w:rsid w:val="003A037B"/>
    <w:rsid w:val="003B370F"/>
    <w:rsid w:val="003B5E9B"/>
    <w:rsid w:val="003C2C62"/>
    <w:rsid w:val="003C5EE5"/>
    <w:rsid w:val="003D39CD"/>
    <w:rsid w:val="003D5296"/>
    <w:rsid w:val="003E1C74"/>
    <w:rsid w:val="00400B56"/>
    <w:rsid w:val="004111D5"/>
    <w:rsid w:val="004112CA"/>
    <w:rsid w:val="004119E5"/>
    <w:rsid w:val="0042298A"/>
    <w:rsid w:val="00431110"/>
    <w:rsid w:val="00433F36"/>
    <w:rsid w:val="004360CD"/>
    <w:rsid w:val="00461445"/>
    <w:rsid w:val="004657EE"/>
    <w:rsid w:val="004731C2"/>
    <w:rsid w:val="00485CF9"/>
    <w:rsid w:val="004915D3"/>
    <w:rsid w:val="00493735"/>
    <w:rsid w:val="004B23D4"/>
    <w:rsid w:val="004C5B5D"/>
    <w:rsid w:val="004E2C18"/>
    <w:rsid w:val="004E5DBB"/>
    <w:rsid w:val="005078D5"/>
    <w:rsid w:val="00523910"/>
    <w:rsid w:val="00526246"/>
    <w:rsid w:val="00555FE6"/>
    <w:rsid w:val="00557881"/>
    <w:rsid w:val="0056333E"/>
    <w:rsid w:val="00564C5E"/>
    <w:rsid w:val="00567106"/>
    <w:rsid w:val="005B4D32"/>
    <w:rsid w:val="005D786C"/>
    <w:rsid w:val="005E1D3C"/>
    <w:rsid w:val="005E5200"/>
    <w:rsid w:val="006175E1"/>
    <w:rsid w:val="0061772C"/>
    <w:rsid w:val="00617A5D"/>
    <w:rsid w:val="00624D41"/>
    <w:rsid w:val="00625AE6"/>
    <w:rsid w:val="00632253"/>
    <w:rsid w:val="00642714"/>
    <w:rsid w:val="00643238"/>
    <w:rsid w:val="006455CE"/>
    <w:rsid w:val="00655841"/>
    <w:rsid w:val="006573AF"/>
    <w:rsid w:val="00666FE5"/>
    <w:rsid w:val="0067609B"/>
    <w:rsid w:val="006770B0"/>
    <w:rsid w:val="00684714"/>
    <w:rsid w:val="0069577B"/>
    <w:rsid w:val="006D6B02"/>
    <w:rsid w:val="006D6B90"/>
    <w:rsid w:val="006E4D0E"/>
    <w:rsid w:val="00714863"/>
    <w:rsid w:val="00733017"/>
    <w:rsid w:val="007407EA"/>
    <w:rsid w:val="00741501"/>
    <w:rsid w:val="00774B4A"/>
    <w:rsid w:val="00776961"/>
    <w:rsid w:val="00783310"/>
    <w:rsid w:val="0078562B"/>
    <w:rsid w:val="007900CC"/>
    <w:rsid w:val="00792537"/>
    <w:rsid w:val="007936CD"/>
    <w:rsid w:val="00793BB1"/>
    <w:rsid w:val="007A2999"/>
    <w:rsid w:val="007A4A6D"/>
    <w:rsid w:val="007A4D24"/>
    <w:rsid w:val="007D1BCF"/>
    <w:rsid w:val="007D6CBC"/>
    <w:rsid w:val="007D75CF"/>
    <w:rsid w:val="007E0440"/>
    <w:rsid w:val="007E6A9F"/>
    <w:rsid w:val="007E6DC5"/>
    <w:rsid w:val="007E749C"/>
    <w:rsid w:val="007F6B59"/>
    <w:rsid w:val="00802BB5"/>
    <w:rsid w:val="0081053A"/>
    <w:rsid w:val="00814A0C"/>
    <w:rsid w:val="00842D79"/>
    <w:rsid w:val="00852034"/>
    <w:rsid w:val="00862E06"/>
    <w:rsid w:val="0088043C"/>
    <w:rsid w:val="00884889"/>
    <w:rsid w:val="008906C9"/>
    <w:rsid w:val="0089475B"/>
    <w:rsid w:val="008C5738"/>
    <w:rsid w:val="008D04F0"/>
    <w:rsid w:val="008E3AC9"/>
    <w:rsid w:val="008F0294"/>
    <w:rsid w:val="008F3500"/>
    <w:rsid w:val="008F7564"/>
    <w:rsid w:val="00903E8F"/>
    <w:rsid w:val="0090425C"/>
    <w:rsid w:val="009070A2"/>
    <w:rsid w:val="00917A16"/>
    <w:rsid w:val="00924E3C"/>
    <w:rsid w:val="00934A9E"/>
    <w:rsid w:val="00936670"/>
    <w:rsid w:val="009425D5"/>
    <w:rsid w:val="00950EB6"/>
    <w:rsid w:val="009545A7"/>
    <w:rsid w:val="009612BB"/>
    <w:rsid w:val="00981448"/>
    <w:rsid w:val="009A0852"/>
    <w:rsid w:val="009A4EA8"/>
    <w:rsid w:val="009B3F52"/>
    <w:rsid w:val="009C411B"/>
    <w:rsid w:val="009C740A"/>
    <w:rsid w:val="009E1A71"/>
    <w:rsid w:val="009E69F8"/>
    <w:rsid w:val="009F11A9"/>
    <w:rsid w:val="00A1155F"/>
    <w:rsid w:val="00A125C5"/>
    <w:rsid w:val="00A17580"/>
    <w:rsid w:val="00A208C4"/>
    <w:rsid w:val="00A21C51"/>
    <w:rsid w:val="00A2451C"/>
    <w:rsid w:val="00A357B4"/>
    <w:rsid w:val="00A4688B"/>
    <w:rsid w:val="00A65EE7"/>
    <w:rsid w:val="00A70133"/>
    <w:rsid w:val="00A770A6"/>
    <w:rsid w:val="00A813B1"/>
    <w:rsid w:val="00A872B7"/>
    <w:rsid w:val="00A87C50"/>
    <w:rsid w:val="00A973AC"/>
    <w:rsid w:val="00AB36C4"/>
    <w:rsid w:val="00AC32B2"/>
    <w:rsid w:val="00AE3715"/>
    <w:rsid w:val="00AE724F"/>
    <w:rsid w:val="00AF16F1"/>
    <w:rsid w:val="00AF2C18"/>
    <w:rsid w:val="00AF457A"/>
    <w:rsid w:val="00B02059"/>
    <w:rsid w:val="00B109E8"/>
    <w:rsid w:val="00B1443B"/>
    <w:rsid w:val="00B15704"/>
    <w:rsid w:val="00B17141"/>
    <w:rsid w:val="00B20E88"/>
    <w:rsid w:val="00B31575"/>
    <w:rsid w:val="00B54DC3"/>
    <w:rsid w:val="00B5586D"/>
    <w:rsid w:val="00B57B90"/>
    <w:rsid w:val="00B7732A"/>
    <w:rsid w:val="00B851AC"/>
    <w:rsid w:val="00B8547D"/>
    <w:rsid w:val="00B95C87"/>
    <w:rsid w:val="00BB2A0B"/>
    <w:rsid w:val="00BB67C1"/>
    <w:rsid w:val="00BC74F4"/>
    <w:rsid w:val="00BD154A"/>
    <w:rsid w:val="00BE4A12"/>
    <w:rsid w:val="00C1400B"/>
    <w:rsid w:val="00C17F09"/>
    <w:rsid w:val="00C250D5"/>
    <w:rsid w:val="00C25CE3"/>
    <w:rsid w:val="00C33B20"/>
    <w:rsid w:val="00C33F11"/>
    <w:rsid w:val="00C35666"/>
    <w:rsid w:val="00C46D9B"/>
    <w:rsid w:val="00C7191D"/>
    <w:rsid w:val="00C87317"/>
    <w:rsid w:val="00C8736C"/>
    <w:rsid w:val="00C9274B"/>
    <w:rsid w:val="00C92898"/>
    <w:rsid w:val="00C96A71"/>
    <w:rsid w:val="00C970CE"/>
    <w:rsid w:val="00CA4340"/>
    <w:rsid w:val="00CC0685"/>
    <w:rsid w:val="00CE1FCE"/>
    <w:rsid w:val="00CE5238"/>
    <w:rsid w:val="00CE7514"/>
    <w:rsid w:val="00CF42EE"/>
    <w:rsid w:val="00CF540B"/>
    <w:rsid w:val="00CF6C87"/>
    <w:rsid w:val="00D1469B"/>
    <w:rsid w:val="00D200A7"/>
    <w:rsid w:val="00D248DE"/>
    <w:rsid w:val="00D34CFB"/>
    <w:rsid w:val="00D56159"/>
    <w:rsid w:val="00D8048D"/>
    <w:rsid w:val="00D8542D"/>
    <w:rsid w:val="00D9260A"/>
    <w:rsid w:val="00DB597B"/>
    <w:rsid w:val="00DC6A71"/>
    <w:rsid w:val="00DD48C1"/>
    <w:rsid w:val="00DD64B1"/>
    <w:rsid w:val="00DE6547"/>
    <w:rsid w:val="00DF1FC1"/>
    <w:rsid w:val="00DF4DE2"/>
    <w:rsid w:val="00E00DD5"/>
    <w:rsid w:val="00E0357D"/>
    <w:rsid w:val="00E05869"/>
    <w:rsid w:val="00E17D3E"/>
    <w:rsid w:val="00E20762"/>
    <w:rsid w:val="00E26C61"/>
    <w:rsid w:val="00E416B2"/>
    <w:rsid w:val="00E66565"/>
    <w:rsid w:val="00EB5619"/>
    <w:rsid w:val="00EB5A85"/>
    <w:rsid w:val="00EC7BB2"/>
    <w:rsid w:val="00ED1C3E"/>
    <w:rsid w:val="00EE1D19"/>
    <w:rsid w:val="00EE3715"/>
    <w:rsid w:val="00EF0A8C"/>
    <w:rsid w:val="00F240BB"/>
    <w:rsid w:val="00F56ADB"/>
    <w:rsid w:val="00F570FF"/>
    <w:rsid w:val="00F57FED"/>
    <w:rsid w:val="00F60A2F"/>
    <w:rsid w:val="00F95952"/>
    <w:rsid w:val="00FC74F6"/>
    <w:rsid w:val="00FD4159"/>
    <w:rsid w:val="00FE07F8"/>
    <w:rsid w:val="00FF68BC"/>
    <w:rsid w:val="00FF6B1E"/>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26D42BA"/>
  <w15:chartTrackingRefBased/>
  <w15:docId w15:val="{0D55EED2-2FC2-4376-B3F5-B2EAE419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624D41"/>
    <w:rPr>
      <w:color w:val="605E5C"/>
      <w:shd w:val="clear" w:color="auto" w:fill="E1DFDD"/>
    </w:rPr>
  </w:style>
  <w:style w:type="character" w:styleId="Pripombasklic">
    <w:name w:val="annotation reference"/>
    <w:basedOn w:val="Privzetapisavaodstavka"/>
    <w:rsid w:val="00555FE6"/>
    <w:rPr>
      <w:sz w:val="16"/>
      <w:szCs w:val="16"/>
    </w:rPr>
  </w:style>
  <w:style w:type="paragraph" w:styleId="Pripombabesedilo">
    <w:name w:val="annotation text"/>
    <w:basedOn w:val="Navaden"/>
    <w:link w:val="PripombabesediloZnak"/>
    <w:rsid w:val="00555FE6"/>
    <w:pPr>
      <w:spacing w:line="240" w:lineRule="auto"/>
    </w:pPr>
    <w:rPr>
      <w:szCs w:val="20"/>
    </w:rPr>
  </w:style>
  <w:style w:type="character" w:customStyle="1" w:styleId="PripombabesediloZnak">
    <w:name w:val="Pripomba – besedilo Znak"/>
    <w:basedOn w:val="Privzetapisavaodstavka"/>
    <w:link w:val="Pripombabesedilo"/>
    <w:rsid w:val="00555FE6"/>
    <w:rPr>
      <w:rFonts w:ascii="Arial" w:hAnsi="Arial"/>
      <w:lang w:val="en-US" w:eastAsia="en-US"/>
    </w:rPr>
  </w:style>
  <w:style w:type="paragraph" w:styleId="Zadevapripombe">
    <w:name w:val="annotation subject"/>
    <w:basedOn w:val="Pripombabesedilo"/>
    <w:next w:val="Pripombabesedilo"/>
    <w:link w:val="ZadevapripombeZnak"/>
    <w:semiHidden/>
    <w:unhideWhenUsed/>
    <w:rsid w:val="00555FE6"/>
    <w:rPr>
      <w:b/>
      <w:bCs/>
    </w:rPr>
  </w:style>
  <w:style w:type="character" w:customStyle="1" w:styleId="ZadevapripombeZnak">
    <w:name w:val="Zadeva pripombe Znak"/>
    <w:basedOn w:val="PripombabesediloZnak"/>
    <w:link w:val="Zadevapripombe"/>
    <w:semiHidden/>
    <w:rsid w:val="00555FE6"/>
    <w:rPr>
      <w:rFonts w:ascii="Arial" w:hAnsi="Arial"/>
      <w:b/>
      <w:bCs/>
      <w:lang w:val="en-US" w:eastAsia="en-US"/>
    </w:rPr>
  </w:style>
  <w:style w:type="paragraph" w:styleId="Revizija">
    <w:name w:val="Revision"/>
    <w:hidden/>
    <w:uiPriority w:val="99"/>
    <w:semiHidden/>
    <w:rsid w:val="00555FE6"/>
    <w:rPr>
      <w:rFonts w:ascii="Arial" w:hAnsi="Arial"/>
      <w:szCs w:val="24"/>
      <w:lang w:val="en-US" w:eastAsia="en-US"/>
    </w:rPr>
  </w:style>
  <w:style w:type="character" w:customStyle="1" w:styleId="NogaZnak">
    <w:name w:val="Noga Znak"/>
    <w:basedOn w:val="Privzetapisavaodstavka"/>
    <w:link w:val="Noga"/>
    <w:uiPriority w:val="99"/>
    <w:rsid w:val="005D786C"/>
    <w:rPr>
      <w:rFonts w:ascii="Arial" w:hAnsi="Arial"/>
      <w:szCs w:val="24"/>
      <w:lang w:val="en-US" w:eastAsia="en-US"/>
    </w:rPr>
  </w:style>
  <w:style w:type="paragraph" w:styleId="Odstavekseznama">
    <w:name w:val="List Paragraph"/>
    <w:basedOn w:val="Navaden"/>
    <w:uiPriority w:val="34"/>
    <w:qFormat/>
    <w:rsid w:val="00B02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1013">
      <w:bodyDiv w:val="1"/>
      <w:marLeft w:val="0"/>
      <w:marRight w:val="0"/>
      <w:marTop w:val="0"/>
      <w:marBottom w:val="0"/>
      <w:divBdr>
        <w:top w:val="none" w:sz="0" w:space="0" w:color="auto"/>
        <w:left w:val="none" w:sz="0" w:space="0" w:color="auto"/>
        <w:bottom w:val="none" w:sz="0" w:space="0" w:color="auto"/>
        <w:right w:val="none" w:sz="0" w:space="0" w:color="auto"/>
      </w:divBdr>
    </w:div>
    <w:div w:id="1268389533">
      <w:bodyDiv w:val="1"/>
      <w:marLeft w:val="0"/>
      <w:marRight w:val="0"/>
      <w:marTop w:val="0"/>
      <w:marBottom w:val="0"/>
      <w:divBdr>
        <w:top w:val="none" w:sz="0" w:space="0" w:color="auto"/>
        <w:left w:val="none" w:sz="0" w:space="0" w:color="auto"/>
        <w:bottom w:val="none" w:sz="0" w:space="0" w:color="auto"/>
        <w:right w:val="none" w:sz="0" w:space="0" w:color="auto"/>
      </w:divBdr>
    </w:div>
    <w:div w:id="19335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adni-list.si/glasilo-uradni-list-rs/vsebina/2023-01-2478" TargetMode="External"/><Relationship Id="rId18" Type="http://schemas.openxmlformats.org/officeDocument/2006/relationships/hyperlink" Target="mailto:glavna.pisarna@ljubljana.si"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uradni-list.si/glasilo-uradni-list-rs/vsebina/2023-01-0348" TargetMode="External"/><Relationship Id="rId17" Type="http://schemas.openxmlformats.org/officeDocument/2006/relationships/hyperlink" Target="https://www.uradni-list.si/glasilo-uradni-list-rs/vsebina/2025-01-0872" TargetMode="External"/><Relationship Id="rId2" Type="http://schemas.openxmlformats.org/officeDocument/2006/relationships/customXml" Target="../customXml/item2.xml"/><Relationship Id="rId16" Type="http://schemas.openxmlformats.org/officeDocument/2006/relationships/hyperlink" Target="https://www.uradni-list.si/glasilo-uradni-list-rs/vsebina/2024-01-354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adni-list.si/glasilo-uradni-list-rs/vsebina/2021-01-3971"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radni-list.si/glasilo-uradni-list-rs/vsebina/2024-01-069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ni-list.si/glasilo-uradni-list-rs/vsebina/2023-01-2670"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ve%20predloge\MOPE_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CC2387-498D-459C-9E1D-3DCC8768375E}">
  <ds:schemaRefs>
    <ds:schemaRef ds:uri="http://schemas.openxmlformats.org/officeDocument/2006/bibliography"/>
  </ds:schemaRefs>
</ds:datastoreItem>
</file>

<file path=customXml/itemProps2.xml><?xml version="1.0" encoding="utf-8"?>
<ds:datastoreItem xmlns:ds="http://schemas.openxmlformats.org/officeDocument/2006/customXml" ds:itemID="{0264CE95-D450-46E4-8E19-F358C28ADDFF}">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c692225b-96e9-4b86-aa9e-be5af81d02ac"/>
    <ds:schemaRef ds:uri="http://purl.org/dc/elements/1.1/"/>
    <ds:schemaRef ds:uri="6174e623-3132-4682-8312-93ae023b49b3"/>
    <ds:schemaRef ds:uri="http://www.w3.org/XML/1998/namespace"/>
    <ds:schemaRef ds:uri="http://purl.org/dc/dcmitype/"/>
  </ds:schemaRefs>
</ds:datastoreItem>
</file>

<file path=customXml/itemProps3.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235B1-EE16-4B49-ABE9-E2DF43367A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MOPE_predloga</Template>
  <TotalTime>1</TotalTime>
  <Pages>2</Pages>
  <Words>900</Words>
  <Characters>6370</Characters>
  <Application>Microsoft Office Word</Application>
  <DocSecurity>4</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Lenardič</dc:creator>
  <cp:keywords/>
  <cp:lastModifiedBy>Mojca Lenardič</cp:lastModifiedBy>
  <cp:revision>2</cp:revision>
  <cp:lastPrinted>2023-10-04T11:54:00Z</cp:lastPrinted>
  <dcterms:created xsi:type="dcterms:W3CDTF">2025-05-13T08:48:00Z</dcterms:created>
  <dcterms:modified xsi:type="dcterms:W3CDTF">2025-05-13T08:48:00Z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