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62EBB2FB"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5D546769">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5869F8">
        <w:t>47</w:t>
      </w:r>
      <w:r>
        <w:t>/202</w:t>
      </w:r>
      <w:r w:rsidR="009146D2">
        <w:t>4</w:t>
      </w:r>
      <w:r>
        <w:t>-25</w:t>
      </w:r>
      <w:r w:rsidR="00191107">
        <w:t>7</w:t>
      </w:r>
      <w:r>
        <w:t>0-</w:t>
      </w:r>
      <w:r w:rsidR="00013215">
        <w:t>19</w:t>
      </w:r>
    </w:p>
    <w:p w14:paraId="55200078" w14:textId="2F378760" w:rsidR="007D75CF" w:rsidRPr="00202A77" w:rsidRDefault="00F570FF" w:rsidP="00F570FF">
      <w:pPr>
        <w:pStyle w:val="datumtevilka"/>
      </w:pPr>
      <w:r w:rsidRPr="00013215">
        <w:t xml:space="preserve">Datum: </w:t>
      </w:r>
      <w:r w:rsidRPr="00013215">
        <w:tab/>
      </w:r>
      <w:r w:rsidR="00B24A38" w:rsidRPr="00013215">
        <w:t>3</w:t>
      </w:r>
      <w:r w:rsidRPr="00013215">
        <w:t xml:space="preserve">. </w:t>
      </w:r>
      <w:r w:rsidR="00AB091D" w:rsidRPr="00013215">
        <w:t>7</w:t>
      </w:r>
      <w:r w:rsidRPr="00013215">
        <w:t>. 202</w:t>
      </w:r>
      <w:r w:rsidR="00CD0276" w:rsidRPr="00013215">
        <w:t>4</w:t>
      </w:r>
    </w:p>
    <w:p w14:paraId="47BEEBD6" w14:textId="5272781D" w:rsidR="007D75CF" w:rsidRDefault="007D75CF" w:rsidP="007D75CF">
      <w:pPr>
        <w:rPr>
          <w:lang w:val="sl-SI"/>
        </w:rPr>
      </w:pPr>
    </w:p>
    <w:p w14:paraId="2E32A7A8" w14:textId="1DA95FA1" w:rsidR="005B4D32" w:rsidRPr="00530925" w:rsidRDefault="005869F8" w:rsidP="005B4D32">
      <w:pPr>
        <w:jc w:val="both"/>
        <w:rPr>
          <w:bCs/>
          <w:lang w:val="sl-SI"/>
        </w:rPr>
      </w:pPr>
      <w:r w:rsidRPr="005869F8">
        <w:rPr>
          <w:bCs/>
          <w:lang w:val="sl-SI"/>
        </w:rPr>
        <w:t>Ministrstvo za okolje, podnebje in energijo izdaja na podlagi 131.a člena Zakona o urejanju prostora (Uradni list RS, št. 199/21, 18/23 – ZDU-1O, 78/23 – ZUNPEOVE, 95/23 – ZIUOPZP in 23/24) v upravni zadevi odločanja o potrebnosti izvedbe celovite presoje vplivov plana za obnovo na okolje</w:t>
      </w:r>
      <w:r w:rsidR="00DF127B">
        <w:rPr>
          <w:bCs/>
          <w:lang w:val="sl-SI"/>
        </w:rPr>
        <w:t>,</w:t>
      </w:r>
      <w:r>
        <w:rPr>
          <w:bCs/>
          <w:lang w:val="sl-SI"/>
        </w:rPr>
        <w:t xml:space="preserve"> </w:t>
      </w:r>
      <w:r w:rsidR="005B4D32" w:rsidRPr="00E3788E">
        <w:rPr>
          <w:bCs/>
          <w:lang w:val="sl-SI"/>
        </w:rPr>
        <w:t xml:space="preserve">za </w:t>
      </w:r>
      <w:r w:rsidR="005B4D32">
        <w:rPr>
          <w:lang w:val="sl-SI"/>
        </w:rPr>
        <w:t xml:space="preserve">Občinski podrobni prostorski načrt </w:t>
      </w:r>
      <w:r>
        <w:rPr>
          <w:lang w:val="sl-SI"/>
        </w:rPr>
        <w:t>za odpravo posledic naravne nesreče za Vrtec Mengeš</w:t>
      </w:r>
      <w:r w:rsidR="005B4D32" w:rsidRPr="003077AB">
        <w:rPr>
          <w:szCs w:val="20"/>
          <w:lang w:val="sl-SI"/>
        </w:rPr>
        <w:t>,</w:t>
      </w:r>
      <w:r w:rsidR="005B4D32" w:rsidRPr="003077AB">
        <w:rPr>
          <w:bCs/>
          <w:lang w:val="sl-SI"/>
        </w:rPr>
        <w:t xml:space="preserve"> pripravljavcu plana, </w:t>
      </w:r>
      <w:r w:rsidR="00A65988">
        <w:rPr>
          <w:bCs/>
          <w:lang w:val="sl-SI"/>
        </w:rPr>
        <w:t>O</w:t>
      </w:r>
      <w:r w:rsidR="005B4D32" w:rsidRPr="00E42E49">
        <w:rPr>
          <w:bCs/>
          <w:szCs w:val="20"/>
          <w:lang w:val="sl-SI"/>
        </w:rPr>
        <w:t xml:space="preserve">bčini </w:t>
      </w:r>
      <w:r>
        <w:rPr>
          <w:lang w:val="sl-SI"/>
        </w:rPr>
        <w:t>Mengeš</w:t>
      </w:r>
      <w:r w:rsidR="00A973AC">
        <w:rPr>
          <w:bCs/>
          <w:szCs w:val="20"/>
          <w:lang w:val="sl-SI"/>
        </w:rPr>
        <w:t xml:space="preserve">, </w:t>
      </w:r>
      <w:r>
        <w:rPr>
          <w:bCs/>
          <w:szCs w:val="20"/>
          <w:lang w:val="sl-SI"/>
        </w:rPr>
        <w:t>Slovenska</w:t>
      </w:r>
      <w:r w:rsidR="006F0A2C">
        <w:rPr>
          <w:bCs/>
          <w:szCs w:val="20"/>
          <w:lang w:val="sl-SI"/>
        </w:rPr>
        <w:t xml:space="preserve"> cesta</w:t>
      </w:r>
      <w:r w:rsidR="002B0E51">
        <w:rPr>
          <w:bCs/>
          <w:szCs w:val="20"/>
          <w:lang w:val="sl-SI"/>
        </w:rPr>
        <w:t xml:space="preserve"> </w:t>
      </w:r>
      <w:r>
        <w:rPr>
          <w:bCs/>
          <w:szCs w:val="20"/>
          <w:lang w:val="sl-SI"/>
        </w:rPr>
        <w:t>30</w:t>
      </w:r>
      <w:r w:rsidR="002B0E51" w:rsidRPr="00F570FF">
        <w:rPr>
          <w:rFonts w:cs="Arial"/>
          <w:szCs w:val="20"/>
          <w:lang w:val="sl-SI"/>
        </w:rPr>
        <w:t xml:space="preserve">, </w:t>
      </w:r>
      <w:r>
        <w:rPr>
          <w:rFonts w:cs="Arial"/>
          <w:szCs w:val="20"/>
          <w:lang w:val="sl-SI"/>
        </w:rPr>
        <w:t>1234</w:t>
      </w:r>
      <w:r w:rsidR="002B0E51" w:rsidRPr="00F570FF">
        <w:rPr>
          <w:rFonts w:cs="Arial"/>
          <w:szCs w:val="20"/>
          <w:lang w:val="sl-SI"/>
        </w:rPr>
        <w:t xml:space="preserve"> </w:t>
      </w:r>
      <w:r>
        <w:rPr>
          <w:bCs/>
          <w:szCs w:val="20"/>
          <w:lang w:val="sl-SI"/>
        </w:rPr>
        <w:t>Mengeš</w:t>
      </w:r>
      <w:r w:rsidR="005B4D32">
        <w:rPr>
          <w:lang w:val="sl-SI"/>
        </w:rPr>
        <w:t>,</w:t>
      </w:r>
      <w:r w:rsidR="005D7A69">
        <w:rPr>
          <w:lang w:val="sl-SI"/>
        </w:rPr>
        <w:t xml:space="preserve"> ki ga zastopa</w:t>
      </w:r>
      <w:r w:rsidR="005B4D32">
        <w:rPr>
          <w:bCs/>
          <w:szCs w:val="20"/>
          <w:lang w:val="sl-SI"/>
        </w:rPr>
        <w:t xml:space="preserve"> </w:t>
      </w:r>
      <w:r w:rsidR="005D7A69">
        <w:rPr>
          <w:bCs/>
          <w:szCs w:val="20"/>
          <w:lang w:val="sl-SI"/>
        </w:rPr>
        <w:t xml:space="preserve">podjetje </w:t>
      </w:r>
      <w:r w:rsidR="005D7A69" w:rsidRPr="005D7A69">
        <w:rPr>
          <w:bCs/>
          <w:szCs w:val="20"/>
          <w:lang w:val="sl-SI"/>
        </w:rPr>
        <w:t xml:space="preserve">STUDIO 3R </w:t>
      </w:r>
      <w:proofErr w:type="spellStart"/>
      <w:r w:rsidR="005D7A69" w:rsidRPr="005D7A69">
        <w:rPr>
          <w:bCs/>
          <w:szCs w:val="20"/>
          <w:lang w:val="sl-SI"/>
        </w:rPr>
        <w:t>d.o.o</w:t>
      </w:r>
      <w:proofErr w:type="spellEnd"/>
      <w:r w:rsidR="005D7A69" w:rsidRPr="005D7A69">
        <w:rPr>
          <w:bCs/>
          <w:szCs w:val="20"/>
          <w:lang w:val="sl-SI"/>
        </w:rPr>
        <w:t>., Ljubljanska cesta 76, 1230 Domžale</w:t>
      </w:r>
      <w:r w:rsidR="005D7A69">
        <w:rPr>
          <w:bCs/>
          <w:szCs w:val="20"/>
          <w:lang w:val="sl-SI"/>
        </w:rPr>
        <w:t xml:space="preserve">, </w:t>
      </w:r>
      <w:r w:rsidR="005B4D32" w:rsidRPr="003077AB">
        <w:rPr>
          <w:bCs/>
          <w:lang w:val="sl-SI"/>
        </w:rPr>
        <w:t>naslednj</w:t>
      </w:r>
      <w:r>
        <w:rPr>
          <w:bCs/>
          <w:lang w:val="sl-SI"/>
        </w:rPr>
        <w:t>o</w:t>
      </w:r>
    </w:p>
    <w:p w14:paraId="1E0424EB" w14:textId="0187C373" w:rsidR="00F570FF" w:rsidRDefault="00F570FF" w:rsidP="00F570FF">
      <w:pPr>
        <w:jc w:val="both"/>
        <w:rPr>
          <w:bCs/>
          <w:lang w:val="sl-SI"/>
        </w:rPr>
      </w:pPr>
    </w:p>
    <w:p w14:paraId="156D4DC3" w14:textId="6ECC0436" w:rsidR="00F570FF" w:rsidRPr="00CE29D8" w:rsidRDefault="005869F8" w:rsidP="00F570FF">
      <w:pPr>
        <w:keepNext/>
        <w:spacing w:before="240" w:after="60"/>
        <w:jc w:val="center"/>
        <w:outlineLvl w:val="0"/>
        <w:rPr>
          <w:spacing w:val="40"/>
          <w:kern w:val="32"/>
          <w:szCs w:val="20"/>
          <w:lang w:val="sl-SI" w:eastAsia="sl-SI"/>
        </w:rPr>
      </w:pPr>
      <w:r w:rsidRPr="00CE29D8">
        <w:rPr>
          <w:spacing w:val="40"/>
          <w:kern w:val="32"/>
          <w:szCs w:val="20"/>
          <w:lang w:val="sl-SI" w:eastAsia="sl-SI"/>
        </w:rPr>
        <w:t>ODLOČBO</w:t>
      </w:r>
    </w:p>
    <w:p w14:paraId="1D4D01CA" w14:textId="77777777" w:rsidR="00F570FF" w:rsidRPr="00F570FF" w:rsidRDefault="00F570FF" w:rsidP="00F570FF">
      <w:pPr>
        <w:jc w:val="both"/>
        <w:rPr>
          <w:lang w:val="sl-SI"/>
        </w:rPr>
      </w:pPr>
    </w:p>
    <w:p w14:paraId="04DF4CCD" w14:textId="6424917D" w:rsidR="00617A5D"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5869F8">
        <w:rPr>
          <w:lang w:val="sl-SI"/>
        </w:rPr>
        <w:t>za odpravo posledic naravne nesreče za Vrtec Mengeš</w:t>
      </w:r>
      <w:r w:rsidR="005869F8" w:rsidRPr="001B18E3">
        <w:rPr>
          <w:lang w:val="sl-SI"/>
        </w:rPr>
        <w:t xml:space="preserve"> </w:t>
      </w:r>
      <w:r w:rsidR="009D637F" w:rsidRPr="001B18E3">
        <w:rPr>
          <w:lang w:val="sl-SI"/>
        </w:rPr>
        <w:t>je</w:t>
      </w:r>
      <w:r w:rsidRPr="001B18E3">
        <w:rPr>
          <w:lang w:val="sl-SI"/>
        </w:rPr>
        <w:t xml:space="preserve"> treba izvesti </w:t>
      </w:r>
      <w:r w:rsidR="00A973AC" w:rsidRPr="001B18E3">
        <w:rPr>
          <w:lang w:val="sl-SI"/>
        </w:rPr>
        <w:t>celovit</w:t>
      </w:r>
      <w:r w:rsidR="009D637F" w:rsidRPr="001B18E3">
        <w:rPr>
          <w:lang w:val="sl-SI"/>
        </w:rPr>
        <w:t>o</w:t>
      </w:r>
      <w:r w:rsidR="00A973AC" w:rsidRPr="001B18E3">
        <w:rPr>
          <w:lang w:val="sl-SI"/>
        </w:rPr>
        <w:t xml:space="preserve"> presoj</w:t>
      </w:r>
      <w:r w:rsidR="009D637F" w:rsidRPr="001B18E3">
        <w:rPr>
          <w:lang w:val="sl-SI"/>
        </w:rPr>
        <w:t>o</w:t>
      </w:r>
      <w:r w:rsidR="00A973AC" w:rsidRPr="001B18E3">
        <w:rPr>
          <w:lang w:val="sl-SI"/>
        </w:rPr>
        <w:t xml:space="preserve"> vplivov na okolje</w:t>
      </w:r>
      <w:r w:rsidRPr="001B18E3">
        <w:rPr>
          <w:lang w:val="sl-SI"/>
        </w:rPr>
        <w:t>.</w:t>
      </w:r>
    </w:p>
    <w:p w14:paraId="4A9519E1" w14:textId="69EE5E0C" w:rsidR="005869F8" w:rsidRPr="001B18E3" w:rsidRDefault="005869F8" w:rsidP="00CF6C87">
      <w:pPr>
        <w:numPr>
          <w:ilvl w:val="0"/>
          <w:numId w:val="7"/>
        </w:numPr>
        <w:tabs>
          <w:tab w:val="clear" w:pos="786"/>
          <w:tab w:val="num" w:pos="426"/>
        </w:tabs>
        <w:spacing w:line="260" w:lineRule="exact"/>
        <w:ind w:left="426" w:hanging="426"/>
        <w:jc w:val="both"/>
        <w:rPr>
          <w:lang w:val="sl-SI"/>
        </w:rPr>
      </w:pPr>
      <w:r>
        <w:rPr>
          <w:lang w:val="sl-SI"/>
        </w:rPr>
        <w:t xml:space="preserve">V postopku </w:t>
      </w:r>
      <w:r w:rsidRPr="00950EB6">
        <w:rPr>
          <w:lang w:val="sl-SI"/>
        </w:rPr>
        <w:t xml:space="preserve">priprave Občinskega podrobnega prostorskega načrta </w:t>
      </w:r>
      <w:r>
        <w:rPr>
          <w:lang w:val="sl-SI"/>
        </w:rPr>
        <w:t>za odpravo posledic naravne nesreče za Vrtec Mengeš ni treba izvesti presoje sprejemljivosti na naravo.</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CE29D8" w:rsidRDefault="00F570FF" w:rsidP="00F570FF">
      <w:pPr>
        <w:keepNext/>
        <w:spacing w:before="240" w:after="60"/>
        <w:jc w:val="center"/>
        <w:outlineLvl w:val="0"/>
        <w:rPr>
          <w:spacing w:val="40"/>
          <w:kern w:val="32"/>
          <w:szCs w:val="20"/>
          <w:lang w:val="sl-SI" w:eastAsia="sl-SI"/>
        </w:rPr>
      </w:pPr>
      <w:r w:rsidRPr="00CE29D8">
        <w:rPr>
          <w:spacing w:val="40"/>
          <w:kern w:val="32"/>
          <w:szCs w:val="20"/>
          <w:lang w:val="sl-SI" w:eastAsia="sl-SI"/>
        </w:rPr>
        <w:t>Obrazložitev</w:t>
      </w:r>
    </w:p>
    <w:p w14:paraId="08C7AAD5" w14:textId="77777777" w:rsidR="00F570FF" w:rsidRPr="00F570FF" w:rsidRDefault="00F570FF" w:rsidP="00F570FF">
      <w:pPr>
        <w:jc w:val="center"/>
        <w:rPr>
          <w:lang w:val="sl-SI"/>
        </w:rPr>
      </w:pPr>
    </w:p>
    <w:p w14:paraId="6D11CD19" w14:textId="04F31A91" w:rsidR="005B4D32" w:rsidRPr="0009301B" w:rsidRDefault="005B4D32" w:rsidP="005B4D32">
      <w:pPr>
        <w:jc w:val="both"/>
        <w:rPr>
          <w:bCs/>
          <w:lang w:val="sl-SI"/>
        </w:rPr>
      </w:pPr>
      <w:r w:rsidRPr="0009301B">
        <w:rPr>
          <w:lang w:val="sl-SI"/>
        </w:rPr>
        <w:t xml:space="preserve">Pripravljavec plana, </w:t>
      </w:r>
      <w:r w:rsidR="00A65988" w:rsidRPr="0009301B">
        <w:rPr>
          <w:lang w:val="sl-SI"/>
        </w:rPr>
        <w:t>O</w:t>
      </w:r>
      <w:r w:rsidRPr="0009301B">
        <w:rPr>
          <w:bCs/>
          <w:szCs w:val="20"/>
          <w:lang w:val="sl-SI"/>
        </w:rPr>
        <w:t xml:space="preserve">bčina </w:t>
      </w:r>
      <w:r w:rsidR="005D7A69" w:rsidRPr="0009301B">
        <w:rPr>
          <w:lang w:val="sl-SI"/>
        </w:rPr>
        <w:t>Mengeš</w:t>
      </w:r>
      <w:r w:rsidR="005D7A69" w:rsidRPr="0009301B">
        <w:rPr>
          <w:bCs/>
          <w:szCs w:val="20"/>
          <w:lang w:val="sl-SI"/>
        </w:rPr>
        <w:t>, Slovenska cesta 30</w:t>
      </w:r>
      <w:r w:rsidR="005D7A69" w:rsidRPr="0009301B">
        <w:rPr>
          <w:rFonts w:cs="Arial"/>
          <w:szCs w:val="20"/>
          <w:lang w:val="sl-SI"/>
        </w:rPr>
        <w:t xml:space="preserve">, 1234 </w:t>
      </w:r>
      <w:r w:rsidR="005D7A69" w:rsidRPr="0009301B">
        <w:rPr>
          <w:bCs/>
          <w:szCs w:val="20"/>
          <w:lang w:val="sl-SI"/>
        </w:rPr>
        <w:t>Mengeš</w:t>
      </w:r>
      <w:r w:rsidRPr="0009301B">
        <w:rPr>
          <w:bCs/>
          <w:szCs w:val="20"/>
          <w:lang w:val="sl-SI"/>
        </w:rPr>
        <w:t>,</w:t>
      </w:r>
      <w:r w:rsidR="005D7A69" w:rsidRPr="0009301B">
        <w:rPr>
          <w:bCs/>
          <w:szCs w:val="20"/>
          <w:lang w:val="sl-SI"/>
        </w:rPr>
        <w:t xml:space="preserve"> ki ga zastopa podjetje STUDIO 3R </w:t>
      </w:r>
      <w:proofErr w:type="spellStart"/>
      <w:r w:rsidR="005D7A69" w:rsidRPr="0009301B">
        <w:rPr>
          <w:bCs/>
          <w:szCs w:val="20"/>
          <w:lang w:val="sl-SI"/>
        </w:rPr>
        <w:t>d.o.o</w:t>
      </w:r>
      <w:proofErr w:type="spellEnd"/>
      <w:r w:rsidR="005D7A69" w:rsidRPr="0009301B">
        <w:rPr>
          <w:bCs/>
          <w:szCs w:val="20"/>
          <w:lang w:val="sl-SI"/>
        </w:rPr>
        <w:t>., Ljubljanska cesta 76, 1230 Domžale</w:t>
      </w:r>
      <w:r w:rsidR="003908A2" w:rsidRPr="0009301B">
        <w:rPr>
          <w:bCs/>
          <w:szCs w:val="20"/>
          <w:lang w:val="sl-SI"/>
        </w:rPr>
        <w:t xml:space="preserve"> (v nadaljnjem besedilu pooblaščenec), </w:t>
      </w:r>
      <w:r w:rsidRPr="0009301B">
        <w:rPr>
          <w:bCs/>
          <w:szCs w:val="20"/>
          <w:lang w:val="sl-SI"/>
        </w:rPr>
        <w:t xml:space="preserve"> </w:t>
      </w:r>
      <w:r w:rsidR="00184B33" w:rsidRPr="0009301B">
        <w:rPr>
          <w:bCs/>
          <w:szCs w:val="20"/>
          <w:lang w:val="sl-SI"/>
        </w:rPr>
        <w:t>je</w:t>
      </w:r>
      <w:r w:rsidR="001B1D35" w:rsidRPr="0009301B">
        <w:rPr>
          <w:bCs/>
          <w:szCs w:val="20"/>
          <w:lang w:val="sl-SI"/>
        </w:rPr>
        <w:t xml:space="preserve"> na</w:t>
      </w:r>
      <w:r w:rsidR="009146D2" w:rsidRPr="0009301B">
        <w:rPr>
          <w:bCs/>
          <w:szCs w:val="20"/>
          <w:lang w:val="sl-SI"/>
        </w:rPr>
        <w:t xml:space="preserve"> </w:t>
      </w:r>
      <w:r w:rsidR="001B1D35" w:rsidRPr="0009301B">
        <w:rPr>
          <w:lang w:val="sl-SI"/>
        </w:rPr>
        <w:t xml:space="preserve">Ministrstvo za okolje, podnebje in energijo (v nadaljnjem besedilu ministrstvo) </w:t>
      </w:r>
      <w:r w:rsidR="009146D2" w:rsidRPr="0009301B">
        <w:rPr>
          <w:lang w:val="sl-SI"/>
        </w:rPr>
        <w:t>posredoval</w:t>
      </w:r>
      <w:r w:rsidRPr="0009301B">
        <w:rPr>
          <w:lang w:val="sl-SI"/>
        </w:rPr>
        <w:t xml:space="preserve"> vlogo, </w:t>
      </w:r>
      <w:r w:rsidR="009E1A71" w:rsidRPr="0009301B">
        <w:rPr>
          <w:szCs w:val="22"/>
          <w:lang w:val="sl-SI"/>
        </w:rPr>
        <w:t xml:space="preserve">št. </w:t>
      </w:r>
      <w:r w:rsidR="005D7A69" w:rsidRPr="0009301B">
        <w:rPr>
          <w:szCs w:val="22"/>
          <w:lang w:val="sl-SI"/>
        </w:rPr>
        <w:t>03/2803/2024, z dne 28. 3. 2024</w:t>
      </w:r>
      <w:r w:rsidRPr="0009301B">
        <w:rPr>
          <w:szCs w:val="22"/>
          <w:lang w:val="sl-SI"/>
        </w:rPr>
        <w:t xml:space="preserve">, prejeto </w:t>
      </w:r>
      <w:r w:rsidR="005D7A69" w:rsidRPr="0009301B">
        <w:rPr>
          <w:szCs w:val="22"/>
          <w:lang w:val="sl-SI"/>
        </w:rPr>
        <w:t>28</w:t>
      </w:r>
      <w:r w:rsidRPr="0009301B">
        <w:rPr>
          <w:szCs w:val="22"/>
          <w:lang w:val="sl-SI"/>
        </w:rPr>
        <w:t xml:space="preserve">. </w:t>
      </w:r>
      <w:r w:rsidR="00CE29D8" w:rsidRPr="0009301B">
        <w:rPr>
          <w:szCs w:val="22"/>
          <w:lang w:val="sl-SI"/>
        </w:rPr>
        <w:t>3</w:t>
      </w:r>
      <w:r w:rsidRPr="0009301B">
        <w:rPr>
          <w:szCs w:val="22"/>
          <w:lang w:val="sl-SI"/>
        </w:rPr>
        <w:t>. 202</w:t>
      </w:r>
      <w:r w:rsidR="001B1D35" w:rsidRPr="0009301B">
        <w:rPr>
          <w:szCs w:val="22"/>
          <w:lang w:val="sl-SI"/>
        </w:rPr>
        <w:t>4</w:t>
      </w:r>
      <w:r w:rsidRPr="0009301B">
        <w:rPr>
          <w:szCs w:val="22"/>
          <w:lang w:val="sl-SI"/>
        </w:rPr>
        <w:t xml:space="preserve">, </w:t>
      </w:r>
      <w:r w:rsidRPr="0009301B">
        <w:rPr>
          <w:lang w:val="sl-SI"/>
        </w:rPr>
        <w:t xml:space="preserve">za </w:t>
      </w:r>
      <w:r w:rsidR="00184B33" w:rsidRPr="0009301B">
        <w:rPr>
          <w:lang w:val="sl-SI"/>
        </w:rPr>
        <w:t xml:space="preserve">izdajo </w:t>
      </w:r>
      <w:r w:rsidR="00BB67C1" w:rsidRPr="0009301B">
        <w:rPr>
          <w:lang w:val="sl-SI"/>
        </w:rPr>
        <w:t>mnenj</w:t>
      </w:r>
      <w:r w:rsidR="00184B33" w:rsidRPr="0009301B">
        <w:rPr>
          <w:lang w:val="sl-SI"/>
        </w:rPr>
        <w:t>a</w:t>
      </w:r>
      <w:r w:rsidR="003D39CD" w:rsidRPr="0009301B">
        <w:rPr>
          <w:lang w:val="sl-SI"/>
        </w:rPr>
        <w:t xml:space="preserve"> po 1</w:t>
      </w:r>
      <w:r w:rsidR="00CE29D8" w:rsidRPr="0009301B">
        <w:rPr>
          <w:lang w:val="sl-SI"/>
        </w:rPr>
        <w:t>31. a</w:t>
      </w:r>
      <w:r w:rsidR="003D39CD" w:rsidRPr="0009301B">
        <w:rPr>
          <w:lang w:val="sl-SI"/>
        </w:rPr>
        <w:t xml:space="preserve"> členu Zakona o urejanju prostora (</w:t>
      </w:r>
      <w:r w:rsidR="00CE29D8" w:rsidRPr="0009301B">
        <w:rPr>
          <w:lang w:val="sl-SI"/>
        </w:rPr>
        <w:t xml:space="preserve">Uradni list RS, št. 199/21 – ZureP-3, 18/23 – ZDU-1O, 78/23 – ZUNPEOVE in 95/23 – ZIUOPZP in 23/24; v nadaljevanju </w:t>
      </w:r>
      <w:r w:rsidR="003D39CD" w:rsidRPr="0009301B">
        <w:rPr>
          <w:lang w:val="sl-SI"/>
        </w:rPr>
        <w:t>ZUreP-3)</w:t>
      </w:r>
      <w:r w:rsidRPr="0009301B">
        <w:rPr>
          <w:lang w:val="sl-SI"/>
        </w:rPr>
        <w:t xml:space="preserve"> o </w:t>
      </w:r>
      <w:r w:rsidR="00BB67C1" w:rsidRPr="0009301B">
        <w:rPr>
          <w:lang w:val="sl-SI"/>
        </w:rPr>
        <w:t xml:space="preserve">obveznosti izvedbe celovite presoje vplivov na okolje za Občinski podrobni prostorski načrt </w:t>
      </w:r>
      <w:r w:rsidR="00CE29D8" w:rsidRPr="0009301B">
        <w:rPr>
          <w:lang w:val="sl-SI"/>
        </w:rPr>
        <w:t xml:space="preserve">za odpravo posledic naravne nesreče za Vrtec Mengeš </w:t>
      </w:r>
      <w:r w:rsidRPr="0009301B">
        <w:rPr>
          <w:lang w:val="sl-SI"/>
        </w:rPr>
        <w:t>(v nadaljnjem besedilu OPPN)</w:t>
      </w:r>
      <w:r w:rsidRPr="0009301B">
        <w:rPr>
          <w:bCs/>
          <w:lang w:val="sl-SI"/>
        </w:rPr>
        <w:t xml:space="preserve">. </w:t>
      </w:r>
    </w:p>
    <w:p w14:paraId="5EF62F4B" w14:textId="77777777" w:rsidR="005B4D32" w:rsidRPr="0009301B" w:rsidRDefault="005B4D32" w:rsidP="005B4D32">
      <w:pPr>
        <w:jc w:val="both"/>
        <w:rPr>
          <w:bCs/>
          <w:lang w:val="sl-SI"/>
        </w:rPr>
      </w:pPr>
    </w:p>
    <w:p w14:paraId="3E38164A" w14:textId="77777777" w:rsidR="00EC7DBD" w:rsidRPr="00EC7DBD" w:rsidRDefault="00EC7DBD" w:rsidP="00EC7DBD">
      <w:pPr>
        <w:ind w:left="426" w:hanging="426"/>
        <w:jc w:val="both"/>
        <w:rPr>
          <w:bCs/>
          <w:lang w:val="sl-SI"/>
        </w:rPr>
      </w:pPr>
      <w:r w:rsidRPr="00EC7DBD">
        <w:rPr>
          <w:bCs/>
          <w:lang w:val="sl-SI"/>
        </w:rPr>
        <w:t>Vlogi je bila priložena naslednja dokumentacija:</w:t>
      </w:r>
    </w:p>
    <w:p w14:paraId="08BBEB5B" w14:textId="77777777" w:rsidR="00EC7DBD" w:rsidRPr="00EC7DBD" w:rsidRDefault="00EC7DBD" w:rsidP="00EC7DBD">
      <w:pPr>
        <w:ind w:left="142" w:hanging="142"/>
        <w:jc w:val="both"/>
        <w:rPr>
          <w:bCs/>
          <w:lang w:val="sl-SI"/>
        </w:rPr>
      </w:pPr>
      <w:r w:rsidRPr="00EC7DBD">
        <w:rPr>
          <w:bCs/>
          <w:lang w:val="sl-SI"/>
        </w:rPr>
        <w:t xml:space="preserve">- Strokovna podlaga za izdelavo občinskega podrobnega prostorskega načrta za odpravo posledic naravne nesreče (OPPN za obnovo) za Vrtec Mengeš (STUDIO 3R </w:t>
      </w:r>
      <w:proofErr w:type="spellStart"/>
      <w:r w:rsidRPr="00EC7DBD">
        <w:rPr>
          <w:bCs/>
          <w:lang w:val="sl-SI"/>
        </w:rPr>
        <w:t>d.o.o</w:t>
      </w:r>
      <w:proofErr w:type="spellEnd"/>
      <w:r w:rsidRPr="00EC7DBD">
        <w:rPr>
          <w:bCs/>
          <w:lang w:val="sl-SI"/>
        </w:rPr>
        <w:t>., št. projekta 01/U1203/2024, marec 2024);</w:t>
      </w:r>
    </w:p>
    <w:p w14:paraId="2C40A6B3" w14:textId="77777777" w:rsidR="00EC7DBD" w:rsidRPr="00EC7DBD" w:rsidRDefault="00EC7DBD" w:rsidP="00EC7DBD">
      <w:pPr>
        <w:ind w:left="426" w:hanging="426"/>
        <w:jc w:val="both"/>
        <w:rPr>
          <w:bCs/>
          <w:lang w:val="sl-SI"/>
        </w:rPr>
      </w:pPr>
      <w:r w:rsidRPr="00EC7DBD">
        <w:rPr>
          <w:bCs/>
          <w:lang w:val="sl-SI"/>
        </w:rPr>
        <w:t>- pooblastilo Občine Mengeš;</w:t>
      </w:r>
    </w:p>
    <w:p w14:paraId="02FB7D27" w14:textId="4747F40C" w:rsidR="002B0E51" w:rsidRDefault="00EC7DBD" w:rsidP="00EC7DBD">
      <w:pPr>
        <w:ind w:left="426" w:hanging="426"/>
        <w:jc w:val="both"/>
        <w:rPr>
          <w:bCs/>
          <w:lang w:val="sl-SI"/>
        </w:rPr>
      </w:pPr>
      <w:r w:rsidRPr="00EC7DBD">
        <w:rPr>
          <w:bCs/>
          <w:lang w:val="sl-SI"/>
        </w:rPr>
        <w:t>- mnenje Zavoda RS za varstvo narave, št. 3563-0123/2024-2, z dne 25. 3. 2024.</w:t>
      </w:r>
    </w:p>
    <w:p w14:paraId="4028C721" w14:textId="77777777" w:rsidR="00EC7DBD" w:rsidRPr="007E772C" w:rsidRDefault="00EC7DBD" w:rsidP="00EC7DBD">
      <w:pPr>
        <w:ind w:left="426" w:hanging="426"/>
        <w:jc w:val="both"/>
        <w:rPr>
          <w:bCs/>
          <w:highlight w:val="yellow"/>
          <w:lang w:val="sl-SI"/>
        </w:rPr>
      </w:pPr>
    </w:p>
    <w:p w14:paraId="31CE777E" w14:textId="59185200" w:rsidR="00184B33" w:rsidRPr="00EC7DBD" w:rsidRDefault="00184B33" w:rsidP="005E6E43">
      <w:pPr>
        <w:jc w:val="both"/>
        <w:rPr>
          <w:bCs/>
          <w:lang w:val="sl-SI"/>
        </w:rPr>
      </w:pPr>
      <w:r w:rsidRPr="00EC7DBD">
        <w:rPr>
          <w:bCs/>
          <w:lang w:val="sl-SI"/>
        </w:rPr>
        <w:t xml:space="preserve">Ministrstvo je v postopku, skladno z </w:t>
      </w:r>
      <w:r w:rsidR="00C07E50" w:rsidRPr="00EC7DBD">
        <w:rPr>
          <w:szCs w:val="22"/>
          <w:lang w:val="sl-SI"/>
        </w:rPr>
        <w:t xml:space="preserve">Uredbo o merilih za ocenjevanje verjetnosti pomembnejših vplivov izvedbe plana, programa, načrta ali drugega splošnega akta in njegovih sprememb na okolje v postopku celovite presoje vplivov na okolje (Uradni list RS, št. 9/09; v nadaljnjem besedilu Uredba o merilih) </w:t>
      </w:r>
      <w:r w:rsidR="005E6E43" w:rsidRPr="00EC7DBD">
        <w:rPr>
          <w:bCs/>
          <w:lang w:val="sl-SI"/>
        </w:rPr>
        <w:t>pridobilo mnenja nosilcev urejanja prostora, in sicer:</w:t>
      </w:r>
    </w:p>
    <w:p w14:paraId="22559EED" w14:textId="77777777" w:rsidR="00EC7DBD" w:rsidRPr="00EC7DBD" w:rsidRDefault="00EC7DBD" w:rsidP="00EC7DBD">
      <w:pPr>
        <w:tabs>
          <w:tab w:val="left" w:pos="960"/>
        </w:tabs>
        <w:jc w:val="both"/>
        <w:rPr>
          <w:szCs w:val="22"/>
          <w:lang w:val="sl-SI"/>
        </w:rPr>
      </w:pPr>
      <w:r w:rsidRPr="00EC7DBD">
        <w:rPr>
          <w:szCs w:val="22"/>
          <w:lang w:val="sl-SI"/>
        </w:rPr>
        <w:t>- mnenje Ministrstva za kmetijstvo, gozdarstvo in prehrano s področja kmetijstva, št. 3504-20/2024/6, z dne 8. 4. 2024, prejeto 11. 4. 2024;</w:t>
      </w:r>
    </w:p>
    <w:p w14:paraId="49BEA19F" w14:textId="77777777" w:rsidR="00EC7DBD" w:rsidRPr="00EC7DBD" w:rsidRDefault="00EC7DBD" w:rsidP="00EC7DBD">
      <w:pPr>
        <w:tabs>
          <w:tab w:val="left" w:pos="960"/>
        </w:tabs>
        <w:jc w:val="both"/>
        <w:rPr>
          <w:szCs w:val="22"/>
          <w:lang w:val="sl-SI"/>
        </w:rPr>
      </w:pPr>
      <w:r w:rsidRPr="00EC7DBD">
        <w:rPr>
          <w:szCs w:val="22"/>
          <w:lang w:val="sl-SI"/>
        </w:rPr>
        <w:t>- mnenje Ministrstva za kulturo, št. 35012-36/2024-3340-5, z dne 19. 4. 2024, prejeto 22. 4. 2024;</w:t>
      </w:r>
    </w:p>
    <w:p w14:paraId="314B1B18" w14:textId="77777777" w:rsidR="00EC7DBD" w:rsidRPr="00EC7DBD" w:rsidRDefault="00EC7DBD" w:rsidP="00EC7DBD">
      <w:pPr>
        <w:tabs>
          <w:tab w:val="left" w:pos="960"/>
        </w:tabs>
        <w:jc w:val="both"/>
        <w:rPr>
          <w:szCs w:val="22"/>
          <w:lang w:val="sl-SI"/>
        </w:rPr>
      </w:pPr>
      <w:r w:rsidRPr="00EC7DBD">
        <w:rPr>
          <w:szCs w:val="22"/>
          <w:lang w:val="sl-SI"/>
        </w:rPr>
        <w:t>- mnenje Direkcije RS za vode, št. 35021-6/2024-2, z dne 22. 4. 2024, prejeto 25. 4. 2024;</w:t>
      </w:r>
    </w:p>
    <w:p w14:paraId="295B2264" w14:textId="77777777" w:rsidR="00EC7DBD" w:rsidRPr="00EC7DBD" w:rsidRDefault="00EC7DBD" w:rsidP="00EC7DBD">
      <w:pPr>
        <w:tabs>
          <w:tab w:val="left" w:pos="960"/>
        </w:tabs>
        <w:jc w:val="both"/>
        <w:rPr>
          <w:szCs w:val="22"/>
          <w:lang w:val="sl-SI"/>
        </w:rPr>
      </w:pPr>
      <w:r w:rsidRPr="00EC7DBD">
        <w:rPr>
          <w:szCs w:val="22"/>
          <w:lang w:val="sl-SI"/>
        </w:rPr>
        <w:lastRenderedPageBreak/>
        <w:t>- mnenje Ministrstva za kmetijstvo, gozdarstvo in prehrano s področja gozdarstva, št. 3401-11/2008/103, z dne 24. 4. 2024, prejeto 26. 4. 2024;</w:t>
      </w:r>
    </w:p>
    <w:p w14:paraId="4B2141B5" w14:textId="24FD53AA" w:rsidR="005E6E43" w:rsidRPr="007E772C" w:rsidRDefault="00EC7DBD" w:rsidP="00EC7DBD">
      <w:pPr>
        <w:tabs>
          <w:tab w:val="left" w:pos="960"/>
        </w:tabs>
        <w:jc w:val="both"/>
        <w:rPr>
          <w:szCs w:val="22"/>
          <w:highlight w:val="yellow"/>
          <w:lang w:val="sl-SI"/>
        </w:rPr>
      </w:pPr>
      <w:r w:rsidRPr="00EC7DBD">
        <w:rPr>
          <w:szCs w:val="22"/>
          <w:lang w:val="sl-SI"/>
        </w:rPr>
        <w:t xml:space="preserve">- mnenje </w:t>
      </w:r>
      <w:r w:rsidR="00DF127B">
        <w:rPr>
          <w:szCs w:val="22"/>
          <w:lang w:val="sl-SI"/>
        </w:rPr>
        <w:t>Z</w:t>
      </w:r>
      <w:r w:rsidRPr="00EC7DBD">
        <w:rPr>
          <w:szCs w:val="22"/>
          <w:lang w:val="sl-SI"/>
        </w:rPr>
        <w:t>avoda za ribištvo Slovenije, št. 4201-22/2024-2, z dne 30. 4. 2024, prejeto 3. 5. 2024.</w:t>
      </w:r>
    </w:p>
    <w:p w14:paraId="7A67191B" w14:textId="77777777" w:rsidR="00184B33" w:rsidRPr="007E772C" w:rsidRDefault="00184B33" w:rsidP="005B4D32">
      <w:pPr>
        <w:ind w:left="426" w:hanging="426"/>
        <w:jc w:val="both"/>
        <w:rPr>
          <w:bCs/>
          <w:highlight w:val="yellow"/>
          <w:lang w:val="sl-SI"/>
        </w:rPr>
      </w:pPr>
    </w:p>
    <w:p w14:paraId="33D5C3ED" w14:textId="2D3BD51D" w:rsidR="003A0775" w:rsidRDefault="003A0775" w:rsidP="003A0775">
      <w:pPr>
        <w:jc w:val="both"/>
        <w:rPr>
          <w:szCs w:val="22"/>
          <w:lang w:val="sl-SI"/>
        </w:rPr>
      </w:pPr>
      <w:r w:rsidRPr="00846049">
        <w:rPr>
          <w:szCs w:val="22"/>
          <w:lang w:val="sl-SI"/>
        </w:rPr>
        <w:t xml:space="preserve">ZUreP-3 </w:t>
      </w:r>
      <w:r>
        <w:rPr>
          <w:szCs w:val="22"/>
          <w:lang w:val="sl-SI"/>
        </w:rPr>
        <w:t xml:space="preserve">v 131.a členu, v 9. odstavku, določa, da ministrstvo, pristojno za celovito presojo vplivov na okolje, v 15 dneh po prejemu obvestila o nameri priprave OPPN odloči o tem, ali je treba za OPPN za obnovo izvesti celovito presojo vplivov na okolje. Pri tem se predhodno posvetuje z ministrstvi in organizacijami, pristojnimi za področja, na katera bi OPPN za obnovo lahko pomembno vplival. </w:t>
      </w:r>
    </w:p>
    <w:p w14:paraId="0743D214" w14:textId="77777777" w:rsidR="005B4D32" w:rsidRPr="007E772C" w:rsidRDefault="005B4D32" w:rsidP="003A01D2">
      <w:pPr>
        <w:jc w:val="both"/>
        <w:rPr>
          <w:highlight w:val="yellow"/>
          <w:lang w:val="sl-SI"/>
        </w:rPr>
      </w:pPr>
    </w:p>
    <w:p w14:paraId="009C1769" w14:textId="77777777" w:rsidR="003A0775" w:rsidRPr="003A0775" w:rsidRDefault="003A0775" w:rsidP="003A0775">
      <w:pPr>
        <w:jc w:val="both"/>
        <w:rPr>
          <w:lang w:val="sl-SI"/>
        </w:rPr>
      </w:pPr>
      <w:r w:rsidRPr="003A0775">
        <w:rPr>
          <w:lang w:val="sl-SI"/>
        </w:rPr>
        <w:t xml:space="preserve">Ministrstvo je gradivo preučilo in ugotovilo, da se z OPPN na zemljišča s parcelnimi št. 2962/3, </w:t>
      </w:r>
      <w:proofErr w:type="spellStart"/>
      <w:r w:rsidRPr="003A0775">
        <w:rPr>
          <w:lang w:val="sl-SI"/>
        </w:rPr>
        <w:t>k.o</w:t>
      </w:r>
      <w:proofErr w:type="spellEnd"/>
      <w:r w:rsidRPr="003A0775">
        <w:rPr>
          <w:lang w:val="sl-SI"/>
        </w:rPr>
        <w:t xml:space="preserve">. Mengeš in 2/14 v </w:t>
      </w:r>
      <w:proofErr w:type="spellStart"/>
      <w:r w:rsidRPr="003A0775">
        <w:rPr>
          <w:lang w:val="sl-SI"/>
        </w:rPr>
        <w:t>k.o</w:t>
      </w:r>
      <w:proofErr w:type="spellEnd"/>
      <w:r w:rsidRPr="003A0775">
        <w:rPr>
          <w:lang w:val="sl-SI"/>
        </w:rPr>
        <w:t>. Loka, v skupni izmeri 9.700 m</w:t>
      </w:r>
      <w:r w:rsidRPr="00DF127B">
        <w:rPr>
          <w:vertAlign w:val="superscript"/>
          <w:lang w:val="sl-SI"/>
        </w:rPr>
        <w:t>2</w:t>
      </w:r>
      <w:r w:rsidRPr="003A0775">
        <w:rPr>
          <w:lang w:val="sl-SI"/>
        </w:rPr>
        <w:t xml:space="preserve">, umešča nova enota Vrtca Mengeš s pripadajočimi prostori in zunanjimi ureditvami. Nova enota vrtca bo nadomestila enoti Gobica in Oblaček, ki sta bili prizadeti v poplavah avgusta 2023. Območje OPPN leži na južnem delu naselja Mengeš in ga obdajajo travniške in njivske površine na jugu, stanovanjska gradnja na zahodu, mengeška obvoznica s krožiščem na vzhodu in načrtovana južna povezovalna cesta in gospodarska cona na severu. Z OPPN se na obravnavanem območju spremeni tudi namenska raba prostora iz najboljših kmetijskih zemljišč (K1) v območja centralnih dejavnosti. </w:t>
      </w:r>
    </w:p>
    <w:p w14:paraId="0FE1C160" w14:textId="2A056123" w:rsidR="00D85EEB" w:rsidRPr="007E772C" w:rsidRDefault="003A0775" w:rsidP="003A0775">
      <w:pPr>
        <w:jc w:val="both"/>
        <w:rPr>
          <w:highlight w:val="yellow"/>
          <w:lang w:val="sl-SI"/>
        </w:rPr>
      </w:pPr>
      <w:r w:rsidRPr="003A0775">
        <w:rPr>
          <w:lang w:val="sl-SI"/>
        </w:rPr>
        <w:t>Z OPPN se v prostor ne bodo umeščali posegi in dejavnosti, zaradi katerih bi bilo treba izvesti presojo vplivov na okolje po 89. členu ZVO-2</w:t>
      </w:r>
      <w:r>
        <w:rPr>
          <w:lang w:val="sl-SI"/>
        </w:rPr>
        <w:t xml:space="preserve"> (</w:t>
      </w:r>
      <w:r w:rsidRPr="003A0775">
        <w:rPr>
          <w:lang w:val="sl-SI"/>
        </w:rPr>
        <w:t>Uradni list RS, št. 44/22, 18/23 – ZDU-1O in 78/23 – ZUNPEOVE, v nadaljevanju ZVO-2</w:t>
      </w:r>
      <w:r>
        <w:rPr>
          <w:lang w:val="sl-SI"/>
        </w:rPr>
        <w:t>)</w:t>
      </w:r>
      <w:r w:rsidRPr="003A0775">
        <w:rPr>
          <w:lang w:val="sl-SI"/>
        </w:rPr>
        <w:t>.</w:t>
      </w:r>
      <w:r w:rsidR="006401D4" w:rsidRPr="007E772C">
        <w:rPr>
          <w:highlight w:val="yellow"/>
          <w:lang w:val="sl-SI"/>
        </w:rPr>
        <w:t xml:space="preserve"> </w:t>
      </w:r>
    </w:p>
    <w:p w14:paraId="238C63A9" w14:textId="02C6BBDC" w:rsidR="003A01D2" w:rsidRPr="007E772C" w:rsidRDefault="003A01D2" w:rsidP="003A01D2">
      <w:pPr>
        <w:jc w:val="both"/>
        <w:rPr>
          <w:highlight w:val="yellow"/>
          <w:lang w:val="sl-SI"/>
        </w:rPr>
      </w:pPr>
    </w:p>
    <w:p w14:paraId="1D21A50A" w14:textId="434047D4" w:rsidR="000E7E93" w:rsidRPr="007E772C" w:rsidRDefault="00DC19CB" w:rsidP="003A01D2">
      <w:pPr>
        <w:jc w:val="both"/>
        <w:rPr>
          <w:szCs w:val="22"/>
          <w:highlight w:val="yellow"/>
          <w:lang w:val="sl-SI"/>
        </w:rPr>
      </w:pPr>
      <w:r>
        <w:rPr>
          <w:szCs w:val="22"/>
          <w:lang w:val="sl-SI"/>
        </w:rPr>
        <w:t>Pooblaščenec</w:t>
      </w:r>
      <w:r w:rsidR="000E7E93" w:rsidRPr="002F62C5">
        <w:rPr>
          <w:szCs w:val="22"/>
          <w:lang w:val="sl-SI"/>
        </w:rPr>
        <w:t xml:space="preserve"> je predložil mnenje Z</w:t>
      </w:r>
      <w:r w:rsidR="00343D68" w:rsidRPr="002F62C5">
        <w:rPr>
          <w:szCs w:val="22"/>
          <w:lang w:val="sl-SI"/>
        </w:rPr>
        <w:t xml:space="preserve">avoda </w:t>
      </w:r>
      <w:r w:rsidR="000E7E93" w:rsidRPr="002F62C5">
        <w:rPr>
          <w:szCs w:val="22"/>
          <w:lang w:val="sl-SI"/>
        </w:rPr>
        <w:t>RS</w:t>
      </w:r>
      <w:r w:rsidR="00343D68" w:rsidRPr="002F62C5">
        <w:rPr>
          <w:szCs w:val="22"/>
          <w:lang w:val="sl-SI"/>
        </w:rPr>
        <w:t xml:space="preserve"> za varstvo narave (v nadaljevanju ZRSVN)</w:t>
      </w:r>
      <w:r w:rsidR="000E7E93" w:rsidRPr="002F62C5">
        <w:rPr>
          <w:szCs w:val="22"/>
          <w:lang w:val="sl-SI"/>
        </w:rPr>
        <w:t xml:space="preserve">, št. </w:t>
      </w:r>
      <w:r w:rsidR="002F62C5" w:rsidRPr="002F62C5">
        <w:rPr>
          <w:szCs w:val="22"/>
          <w:lang w:val="sl-SI"/>
        </w:rPr>
        <w:t>3563-0123/2024-2, z dne 25. 3. 2024</w:t>
      </w:r>
      <w:r w:rsidR="000E7E93" w:rsidRPr="002F62C5">
        <w:rPr>
          <w:szCs w:val="22"/>
          <w:lang w:val="sl-SI"/>
        </w:rPr>
        <w:t xml:space="preserve">. ZRSVN je v mnenju </w:t>
      </w:r>
      <w:r w:rsidR="002F62C5" w:rsidRPr="002F62C5">
        <w:rPr>
          <w:szCs w:val="22"/>
          <w:lang w:val="sl-SI"/>
        </w:rPr>
        <w:t xml:space="preserve">navedel, da OPPN in njegov daljinski vpliv ne segata v zavarovana in posebna varstvena območja, zato zanj ni treba izvesti presoje sprejemljivosti vplivov izvedbe plana na varovana območja narave, kot to določa 101. </w:t>
      </w:r>
      <w:r w:rsidR="00D0438F" w:rsidRPr="002F62C5">
        <w:rPr>
          <w:szCs w:val="22"/>
          <w:lang w:val="sl-SI"/>
        </w:rPr>
        <w:t xml:space="preserve">a </w:t>
      </w:r>
      <w:r w:rsidR="000E7E93" w:rsidRPr="002F62C5">
        <w:rPr>
          <w:szCs w:val="22"/>
          <w:lang w:val="sl-SI"/>
        </w:rPr>
        <w:t xml:space="preserve">člen </w:t>
      </w:r>
      <w:r w:rsidR="000E7E93" w:rsidRPr="002F62C5">
        <w:rPr>
          <w:lang w:val="sl-SI"/>
        </w:rPr>
        <w:t xml:space="preserve">Zakona o ohranjanju narave (Uradni list RS, št. </w:t>
      </w:r>
      <w:r w:rsidR="000E7E93" w:rsidRPr="002F62C5">
        <w:rPr>
          <w:bCs/>
          <w:lang w:val="sl-SI"/>
        </w:rPr>
        <w:t xml:space="preserve">96/04-ZON-UPB2, </w:t>
      </w:r>
      <w:r w:rsidR="00EE1D19" w:rsidRPr="002F62C5">
        <w:rPr>
          <w:bCs/>
          <w:lang w:val="sl-SI"/>
        </w:rPr>
        <w:t xml:space="preserve">61/06 – ZDru-1, 8/10 – ZSKZ-B, 46/14, 21/18 – </w:t>
      </w:r>
      <w:proofErr w:type="spellStart"/>
      <w:r w:rsidR="00EE1D19" w:rsidRPr="002F62C5">
        <w:rPr>
          <w:bCs/>
          <w:lang w:val="sl-SI"/>
        </w:rPr>
        <w:t>ZNOrg</w:t>
      </w:r>
      <w:proofErr w:type="spellEnd"/>
      <w:r w:rsidR="00EE1D19" w:rsidRPr="002F62C5">
        <w:rPr>
          <w:bCs/>
          <w:lang w:val="sl-SI"/>
        </w:rPr>
        <w:t xml:space="preserve">, 31/18, 82/20, 3/22 – </w:t>
      </w:r>
      <w:proofErr w:type="spellStart"/>
      <w:r w:rsidR="00EE1D19" w:rsidRPr="002F62C5">
        <w:rPr>
          <w:bCs/>
          <w:lang w:val="sl-SI"/>
        </w:rPr>
        <w:t>ZDeb</w:t>
      </w:r>
      <w:proofErr w:type="spellEnd"/>
      <w:r w:rsidR="00EE1D19" w:rsidRPr="002F62C5">
        <w:rPr>
          <w:bCs/>
          <w:lang w:val="sl-SI"/>
        </w:rPr>
        <w:t>, 105/22 – ZZNŠPP in 18/23 – ZDU-1O</w:t>
      </w:r>
      <w:r w:rsidR="000E7E93" w:rsidRPr="002F62C5">
        <w:rPr>
          <w:lang w:val="sl-SI"/>
        </w:rPr>
        <w:t>; v nadaljevanju ZON)</w:t>
      </w:r>
      <w:r w:rsidR="000E7E93" w:rsidRPr="002F62C5">
        <w:rPr>
          <w:szCs w:val="22"/>
          <w:lang w:val="sl-SI"/>
        </w:rPr>
        <w:t>.</w:t>
      </w:r>
      <w:r w:rsidR="003D39CD" w:rsidRPr="002F62C5">
        <w:rPr>
          <w:szCs w:val="22"/>
          <w:lang w:val="sl-SI"/>
        </w:rPr>
        <w:t xml:space="preserve"> </w:t>
      </w:r>
    </w:p>
    <w:p w14:paraId="5F5CE86F" w14:textId="58F955F9" w:rsidR="000E7E93" w:rsidRPr="007E772C" w:rsidRDefault="000E7E93" w:rsidP="003A01D2">
      <w:pPr>
        <w:jc w:val="both"/>
        <w:rPr>
          <w:highlight w:val="yellow"/>
          <w:lang w:val="sl-SI"/>
        </w:rPr>
      </w:pPr>
    </w:p>
    <w:p w14:paraId="706405F9" w14:textId="435AD1E1" w:rsidR="000E7E93" w:rsidRPr="007E772C" w:rsidRDefault="000E7E93" w:rsidP="003A01D2">
      <w:pPr>
        <w:jc w:val="both"/>
        <w:rPr>
          <w:szCs w:val="22"/>
          <w:highlight w:val="yellow"/>
          <w:lang w:val="sl-SI"/>
        </w:rPr>
      </w:pPr>
      <w:r w:rsidRPr="0009301B">
        <w:rPr>
          <w:szCs w:val="22"/>
          <w:lang w:val="sl-SI"/>
        </w:rPr>
        <w:t>Ministrstvo</w:t>
      </w:r>
      <w:r w:rsidR="002F62C5" w:rsidRPr="0009301B">
        <w:rPr>
          <w:szCs w:val="22"/>
          <w:lang w:val="sl-SI"/>
        </w:rPr>
        <w:t xml:space="preserve"> se</w:t>
      </w:r>
      <w:r w:rsidRPr="0009301B">
        <w:rPr>
          <w:szCs w:val="22"/>
          <w:lang w:val="sl-SI"/>
        </w:rPr>
        <w:t xml:space="preserve"> je v </w:t>
      </w:r>
      <w:r w:rsidR="002F62C5" w:rsidRPr="0009301B">
        <w:rPr>
          <w:szCs w:val="22"/>
          <w:lang w:val="sl-SI"/>
        </w:rPr>
        <w:t>tem upravnem postopku posvetovalo tudi z ministrstvi in organizacijami,</w:t>
      </w:r>
      <w:r w:rsidR="002F62C5">
        <w:rPr>
          <w:szCs w:val="22"/>
          <w:lang w:val="sl-SI"/>
        </w:rPr>
        <w:t xml:space="preserve"> pristojnimi za področja, na katera bi OPPN za obnovo lahko pomembno vplival. </w:t>
      </w:r>
      <w:r w:rsidR="002F62C5" w:rsidRPr="002F62C5">
        <w:rPr>
          <w:szCs w:val="22"/>
          <w:lang w:val="sl-SI"/>
        </w:rPr>
        <w:t>Za mnenja je zaprosilo</w:t>
      </w:r>
      <w:r w:rsidR="0024704A">
        <w:rPr>
          <w:szCs w:val="22"/>
          <w:lang w:val="sl-SI"/>
        </w:rPr>
        <w:t xml:space="preserve"> </w:t>
      </w:r>
      <w:r w:rsidR="002F62C5" w:rsidRPr="002F62C5">
        <w:rPr>
          <w:szCs w:val="22"/>
          <w:lang w:val="sl-SI"/>
        </w:rPr>
        <w:t>Ministrstvo za kulturo, Ministrstvo za zdravje, Direkcijo RS za vode ter Ministrstvo za kmetijstvo, gozdarstvo in prehrano za področj</w:t>
      </w:r>
      <w:r w:rsidR="00DC19CB">
        <w:rPr>
          <w:szCs w:val="22"/>
          <w:lang w:val="sl-SI"/>
        </w:rPr>
        <w:t>a</w:t>
      </w:r>
      <w:r w:rsidR="002F62C5" w:rsidRPr="002F62C5">
        <w:rPr>
          <w:szCs w:val="22"/>
          <w:lang w:val="sl-SI"/>
        </w:rPr>
        <w:t xml:space="preserve"> kmetijstva, gozdarstva in ribištva. V postopku je prejelo mnenja vseh zaprošenih resorjev, razen Ministrstva za zdravje. </w:t>
      </w:r>
      <w:r w:rsidR="006E4D0E" w:rsidRPr="007E772C">
        <w:rPr>
          <w:szCs w:val="22"/>
          <w:highlight w:val="yellow"/>
          <w:lang w:val="sl-SI"/>
        </w:rPr>
        <w:t xml:space="preserve"> </w:t>
      </w:r>
      <w:r w:rsidR="00B77537" w:rsidRPr="007E772C">
        <w:rPr>
          <w:szCs w:val="22"/>
          <w:highlight w:val="yellow"/>
          <w:lang w:val="sl-SI"/>
        </w:rPr>
        <w:t xml:space="preserve"> </w:t>
      </w:r>
    </w:p>
    <w:p w14:paraId="2EC1D2A7" w14:textId="77777777" w:rsidR="00C25EC2" w:rsidRDefault="00C25EC2" w:rsidP="003A01D2">
      <w:pPr>
        <w:jc w:val="both"/>
        <w:rPr>
          <w:szCs w:val="22"/>
          <w:highlight w:val="yellow"/>
          <w:lang w:val="sl-SI"/>
        </w:rPr>
      </w:pPr>
    </w:p>
    <w:p w14:paraId="28956551" w14:textId="77777777" w:rsidR="0024704A" w:rsidRPr="0024704A" w:rsidRDefault="0024704A" w:rsidP="0024704A">
      <w:pPr>
        <w:jc w:val="both"/>
        <w:rPr>
          <w:szCs w:val="22"/>
          <w:lang w:val="sl-SI"/>
        </w:rPr>
      </w:pPr>
      <w:r w:rsidRPr="0024704A">
        <w:rPr>
          <w:szCs w:val="22"/>
          <w:lang w:val="sl-SI"/>
        </w:rPr>
        <w:t>Ministrstvo za kmetijstvo, gozdarstvo in prehrano je podalo mnenje s področja kmetijstva, št. 3504-20/2024/6, z dne 8. 4. 2024, prejeto dne 11. 4. 2024. V njem je navedlo, da za OPPN ni treba izvesti celovite presoje vplivov na okolje z vidika varstva kmetijskih zemljišč. Kljub temu je ugotovilo, da je predlagana umestitev vrtca na območje južno od obvoznice z vidika kmetijskih zemljišč najmanj primerna, saj posega na najboljša kmetijska zemljišča (boniteta nad 65). Ministrstvo za kmetijstvo meni, da kriterij čimprejšnje izgradnje vrtca ne sme onemogočiti strokovne in kvalitetne presoje vseh možnih variant. Občini zato predlaga, da preveri dodatne lokacije in vrtec umesti na stavbna zemljišča v bližino obstoječih območij centralnih dejavnosti, stavbna zemljišča, ki so v naravi kmetijske površine in zaradi poplav niso primerna za pozidavo, pa spremeni v kmetijska zemljišča.</w:t>
      </w:r>
    </w:p>
    <w:p w14:paraId="065C9684" w14:textId="77777777" w:rsidR="0024704A" w:rsidRPr="0024704A" w:rsidRDefault="0024704A" w:rsidP="0024704A">
      <w:pPr>
        <w:jc w:val="both"/>
        <w:rPr>
          <w:szCs w:val="22"/>
          <w:lang w:val="sl-SI"/>
        </w:rPr>
      </w:pPr>
    </w:p>
    <w:p w14:paraId="2907015F" w14:textId="77777777" w:rsidR="0024704A" w:rsidRPr="0024704A" w:rsidRDefault="0024704A" w:rsidP="0024704A">
      <w:pPr>
        <w:jc w:val="both"/>
        <w:rPr>
          <w:szCs w:val="22"/>
          <w:lang w:val="sl-SI"/>
        </w:rPr>
      </w:pPr>
      <w:r w:rsidRPr="0024704A">
        <w:rPr>
          <w:szCs w:val="22"/>
          <w:lang w:val="sl-SI"/>
        </w:rPr>
        <w:t>Ministrstvo za kulturo je v mnenju, št. 35012-36/2024-3340-5, z dne 19. 4. 2024, prejetem 22. 4. 2024 navedlo, da OPPN ne bo verjetno pomembno vplival na varovane enote kulturne dediščine, prav tako na območju ni zabeleženega večjega arheološkega potenciala, zato izvedba celovite presoje vplivov na okolje z vidika kulturne dediščine ni potrebna. Zaradi spremembe območja enote kulturne dediščine Mengeš – Vaško jedro Mali Mengeš (EID 1-29978) Ministrstvo za kulturo občini predlaga, da v nadaljnjih postopkih prostorskega načrtovanja uporabi novelirane podatke pravnih režimov varstva kulturne dediščine.</w:t>
      </w:r>
    </w:p>
    <w:p w14:paraId="0CCC74ED" w14:textId="77777777" w:rsidR="0024704A" w:rsidRPr="0024704A" w:rsidRDefault="0024704A" w:rsidP="0024704A">
      <w:pPr>
        <w:jc w:val="both"/>
        <w:rPr>
          <w:szCs w:val="22"/>
          <w:lang w:val="sl-SI"/>
        </w:rPr>
      </w:pPr>
    </w:p>
    <w:p w14:paraId="1AAE72A7" w14:textId="00FDBC36" w:rsidR="0024704A" w:rsidRPr="0024704A" w:rsidRDefault="0024704A" w:rsidP="0024704A">
      <w:pPr>
        <w:jc w:val="both"/>
        <w:rPr>
          <w:szCs w:val="22"/>
          <w:lang w:val="sl-SI"/>
        </w:rPr>
      </w:pPr>
      <w:r w:rsidRPr="0024704A">
        <w:rPr>
          <w:szCs w:val="22"/>
          <w:lang w:val="sl-SI"/>
        </w:rPr>
        <w:lastRenderedPageBreak/>
        <w:t xml:space="preserve">Direkcija RS za vode je v mnenju, št. 35021-6/2024-2, z dne 22. 4. 2024, prejetem 25. 4. 2024 navedla, da je območje OPPN približno 50 m oddaljeno od vodotoka Pšata, ki je avgusta 2023 poplavil obsežno območje Mengša, med drugim tudi obstoječi enoti vrtca Gobica in Oblaček, kar je razlog za pripravo predmetnega OPPN. Iz Uredbe o pogojih in omejitvah za izvajanje posegov v prostor na območjih, ogroženih zaradi poplav in z njimi povezane erozije celinskih voda in morja (Uradni list RS, št. 89/08 in 49/20) so na poplavnih območjih prepovedane vse dejavnosti, ki zaradi stalnega ali občasnega zadrževanja večjega števila ljudi lahko škodljivo vplivajo na njihovo zdravje (med drugimi tudi vrtci). Ker na območju niso izdelane študije poplavne nevarnosti in določeni razredi poplavne nevarnosti, Direkcija RS za vode ne more popolnoma izključiti verjetnosti pomembnejših vplivov OPPN na področje upravljanja z vodami. Skladno z navedenim in ob upoštevanju ekstremnosti poplavnega dogodka avgusta 2023 bo Direkcija RS za vode postopala </w:t>
      </w:r>
      <w:r w:rsidR="00DC19CB">
        <w:rPr>
          <w:szCs w:val="22"/>
          <w:lang w:val="sl-SI"/>
        </w:rPr>
        <w:t>po</w:t>
      </w:r>
      <w:r w:rsidRPr="0024704A">
        <w:rPr>
          <w:szCs w:val="22"/>
          <w:lang w:val="sl-SI"/>
        </w:rPr>
        <w:t xml:space="preserve"> načel</w:t>
      </w:r>
      <w:r w:rsidR="00DC19CB">
        <w:rPr>
          <w:szCs w:val="22"/>
          <w:lang w:val="sl-SI"/>
        </w:rPr>
        <w:t>u</w:t>
      </w:r>
      <w:r w:rsidRPr="0024704A">
        <w:rPr>
          <w:szCs w:val="22"/>
          <w:lang w:val="sl-SI"/>
        </w:rPr>
        <w:t xml:space="preserve"> previdnosti in doslednosti pri sprejemanju odločitev o umeščanju objektov in dejavnosti v prostor, zlasti tistih, namenjenih občasnemu bivanju otrok, ene najranljivejših skupin naše družbe. Direkcija RS za vode meni, da bo izvedba OPPN verjetno pomembno vplivala na okolje z vidika upravljanja z vodami.</w:t>
      </w:r>
    </w:p>
    <w:p w14:paraId="3171403E" w14:textId="77777777" w:rsidR="0024704A" w:rsidRPr="0024704A" w:rsidRDefault="0024704A" w:rsidP="0024704A">
      <w:pPr>
        <w:jc w:val="both"/>
        <w:rPr>
          <w:szCs w:val="22"/>
          <w:lang w:val="sl-SI"/>
        </w:rPr>
      </w:pPr>
    </w:p>
    <w:p w14:paraId="60BA609D" w14:textId="257F5C07" w:rsidR="0024704A" w:rsidRPr="0024704A" w:rsidRDefault="0024704A" w:rsidP="0024704A">
      <w:pPr>
        <w:jc w:val="both"/>
        <w:rPr>
          <w:szCs w:val="22"/>
          <w:lang w:val="sl-SI"/>
        </w:rPr>
      </w:pPr>
      <w:r w:rsidRPr="0024704A">
        <w:rPr>
          <w:szCs w:val="22"/>
          <w:lang w:val="sl-SI"/>
        </w:rPr>
        <w:t>Zavod za ribištvo Slovenije je v mnenju, št. 4201-22/2024-2, z dne 30. 4. 2023, prejetem 3. 5. 2024</w:t>
      </w:r>
      <w:r w:rsidR="00DF127B">
        <w:rPr>
          <w:szCs w:val="22"/>
          <w:lang w:val="sl-SI"/>
        </w:rPr>
        <w:t>,</w:t>
      </w:r>
      <w:r w:rsidRPr="0024704A">
        <w:rPr>
          <w:szCs w:val="22"/>
          <w:lang w:val="sl-SI"/>
        </w:rPr>
        <w:t xml:space="preserve"> podal smernice glede preprečevanja onesnaževanja voda in posegov v vodotoke. Zavod za ribištvo Slovenije meni, da ob upoštevanju podanih smernic izvedba OPPN ne bo imela pomembnih vplivov na okolje.</w:t>
      </w:r>
    </w:p>
    <w:p w14:paraId="69195BEC" w14:textId="77777777" w:rsidR="0024704A" w:rsidRPr="0024704A" w:rsidRDefault="0024704A" w:rsidP="0024704A">
      <w:pPr>
        <w:jc w:val="both"/>
        <w:rPr>
          <w:szCs w:val="22"/>
          <w:lang w:val="sl-SI"/>
        </w:rPr>
      </w:pPr>
    </w:p>
    <w:p w14:paraId="5108094A" w14:textId="0CE8545D" w:rsidR="0024704A" w:rsidRDefault="0024704A" w:rsidP="0024704A">
      <w:pPr>
        <w:jc w:val="both"/>
        <w:rPr>
          <w:szCs w:val="22"/>
          <w:highlight w:val="yellow"/>
          <w:lang w:val="sl-SI"/>
        </w:rPr>
      </w:pPr>
      <w:r w:rsidRPr="0024704A">
        <w:rPr>
          <w:szCs w:val="22"/>
          <w:lang w:val="sl-SI"/>
        </w:rPr>
        <w:t>Ministrstvo za kmetijstvo, gozdarstvo in prehrano je podalo mnenje s področja gozdarstva in lovstva, št. 3401-11/2008/103, z dne 24. 4. 2023, prejeto 26. 4. 2024. V mnenju je navedlo, da prostorska ureditev ne posega na območje gozdnega prostora, zato OPPN ne bo pomembno vplival na okolje z vidika gozdarstva in lovstva.</w:t>
      </w:r>
    </w:p>
    <w:p w14:paraId="45690C23" w14:textId="77777777" w:rsidR="0024704A" w:rsidRPr="007E772C" w:rsidRDefault="0024704A" w:rsidP="003A01D2">
      <w:pPr>
        <w:jc w:val="both"/>
        <w:rPr>
          <w:szCs w:val="22"/>
          <w:highlight w:val="yellow"/>
          <w:lang w:val="sl-SI"/>
        </w:rPr>
      </w:pPr>
    </w:p>
    <w:p w14:paraId="35BE8F2C" w14:textId="32405198" w:rsidR="0024704A" w:rsidRDefault="0024704A" w:rsidP="0024704A">
      <w:pPr>
        <w:jc w:val="both"/>
        <w:rPr>
          <w:szCs w:val="22"/>
          <w:lang w:val="sl-SI"/>
        </w:rPr>
      </w:pPr>
      <w:r w:rsidRPr="0024704A">
        <w:rPr>
          <w:szCs w:val="22"/>
          <w:lang w:val="sl-SI"/>
        </w:rPr>
        <w:t>Na podlagi gradiva, javno dostopnih podatkov in meril iz 2. člena Uredbe o merilih za ocenjevanje verjetnosti pomembnejših vplivov izvedbe plana, programa, načrta ali drugega splošnega akta in njegovih sprememb na okolje v postopku celovite presoje vplivov na okolje (Uradni list RS, št. 9/09; v nadaljnjem besedilu Uredba o merilih)</w:t>
      </w:r>
      <w:r>
        <w:rPr>
          <w:szCs w:val="22"/>
          <w:lang w:val="sl-SI"/>
        </w:rPr>
        <w:t xml:space="preserve"> je</w:t>
      </w:r>
      <w:r w:rsidRPr="0024704A">
        <w:rPr>
          <w:szCs w:val="22"/>
          <w:lang w:val="sl-SI"/>
        </w:rPr>
        <w:t xml:space="preserve"> ministrstvo ugot</w:t>
      </w:r>
      <w:r>
        <w:rPr>
          <w:szCs w:val="22"/>
          <w:lang w:val="sl-SI"/>
        </w:rPr>
        <w:t>o</w:t>
      </w:r>
      <w:r w:rsidRPr="0024704A">
        <w:rPr>
          <w:szCs w:val="22"/>
          <w:lang w:val="sl-SI"/>
        </w:rPr>
        <w:t>v</w:t>
      </w:r>
      <w:r>
        <w:rPr>
          <w:szCs w:val="22"/>
          <w:lang w:val="sl-SI"/>
        </w:rPr>
        <w:t>i</w:t>
      </w:r>
      <w:r w:rsidRPr="0024704A">
        <w:rPr>
          <w:szCs w:val="22"/>
          <w:lang w:val="sl-SI"/>
        </w:rPr>
        <w:t>l</w:t>
      </w:r>
      <w:r>
        <w:rPr>
          <w:szCs w:val="22"/>
          <w:lang w:val="sl-SI"/>
        </w:rPr>
        <w:t>o</w:t>
      </w:r>
      <w:r w:rsidRPr="0024704A">
        <w:rPr>
          <w:szCs w:val="22"/>
          <w:lang w:val="sl-SI"/>
        </w:rPr>
        <w:t xml:space="preserve">, da bo OPPN pomembno vplival na vodni režim in stanje voda. </w:t>
      </w:r>
    </w:p>
    <w:p w14:paraId="6A875D07" w14:textId="2FDCB0C3" w:rsidR="0024704A" w:rsidRDefault="0024704A" w:rsidP="0024704A">
      <w:pPr>
        <w:jc w:val="both"/>
        <w:rPr>
          <w:szCs w:val="22"/>
          <w:lang w:val="sl-SI"/>
        </w:rPr>
      </w:pPr>
      <w:r w:rsidRPr="0024704A">
        <w:rPr>
          <w:szCs w:val="22"/>
          <w:lang w:val="sl-SI"/>
        </w:rPr>
        <w:t xml:space="preserve">Ministrstvo </w:t>
      </w:r>
      <w:r>
        <w:rPr>
          <w:szCs w:val="22"/>
          <w:lang w:val="sl-SI"/>
        </w:rPr>
        <w:t xml:space="preserve">je </w:t>
      </w:r>
      <w:r w:rsidRPr="0024704A">
        <w:rPr>
          <w:szCs w:val="22"/>
          <w:lang w:val="sl-SI"/>
        </w:rPr>
        <w:t>ugot</w:t>
      </w:r>
      <w:r>
        <w:rPr>
          <w:szCs w:val="22"/>
          <w:lang w:val="sl-SI"/>
        </w:rPr>
        <w:t>o</w:t>
      </w:r>
      <w:r w:rsidRPr="0024704A">
        <w:rPr>
          <w:szCs w:val="22"/>
          <w:lang w:val="sl-SI"/>
        </w:rPr>
        <w:t>vi</w:t>
      </w:r>
      <w:r>
        <w:rPr>
          <w:szCs w:val="22"/>
          <w:lang w:val="sl-SI"/>
        </w:rPr>
        <w:t>lo</w:t>
      </w:r>
      <w:r w:rsidRPr="0024704A">
        <w:rPr>
          <w:szCs w:val="22"/>
          <w:lang w:val="sl-SI"/>
        </w:rPr>
        <w:t xml:space="preserve"> tudi, da se z OPPN načrtujejo novi posegi in dejavnosti, ki sami po sebi ne bodo vplivali na zdravje ljudi, bodo pa namenjeni varovanim prostorom za bivanje ranljivih skupin prebivalstva. OPPN je lociran ob prometnici in v neposredni bližini gospodarske cone, kar bi lahko povzročilo vplive na zdravje varovancev in zaposlenih v vrtcu, zlasti zaradi emisije onesnaževal v zrak in povečane emisije hrupa iz prometa in bližnje gospodarske cone. </w:t>
      </w:r>
    </w:p>
    <w:p w14:paraId="6DA923F1" w14:textId="77777777" w:rsidR="0024704A" w:rsidRPr="0024704A" w:rsidRDefault="0024704A" w:rsidP="0024704A">
      <w:pPr>
        <w:jc w:val="both"/>
        <w:rPr>
          <w:szCs w:val="22"/>
          <w:lang w:val="sl-SI"/>
        </w:rPr>
      </w:pPr>
    </w:p>
    <w:p w14:paraId="250B3B39" w14:textId="3C261D36" w:rsidR="00274060" w:rsidRDefault="0024704A" w:rsidP="0024704A">
      <w:pPr>
        <w:jc w:val="both"/>
        <w:rPr>
          <w:szCs w:val="22"/>
          <w:lang w:val="sl-SI"/>
        </w:rPr>
      </w:pPr>
      <w:r w:rsidRPr="0024704A">
        <w:rPr>
          <w:szCs w:val="22"/>
          <w:lang w:val="sl-SI"/>
        </w:rPr>
        <w:t xml:space="preserve">Skladno z navedenim </w:t>
      </w:r>
      <w:r>
        <w:rPr>
          <w:szCs w:val="22"/>
          <w:lang w:val="sl-SI"/>
        </w:rPr>
        <w:t xml:space="preserve">je </w:t>
      </w:r>
      <w:r w:rsidRPr="0024704A">
        <w:rPr>
          <w:szCs w:val="22"/>
          <w:lang w:val="sl-SI"/>
        </w:rPr>
        <w:t xml:space="preserve">ministrstvo </w:t>
      </w:r>
      <w:r w:rsidR="00DC19CB">
        <w:rPr>
          <w:szCs w:val="22"/>
          <w:lang w:val="sl-SI"/>
        </w:rPr>
        <w:t>ocenilo</w:t>
      </w:r>
      <w:r w:rsidR="00EF1F65">
        <w:rPr>
          <w:szCs w:val="22"/>
          <w:lang w:val="sl-SI"/>
        </w:rPr>
        <w:t xml:space="preserve">, da </w:t>
      </w:r>
      <w:r w:rsidR="00724A57">
        <w:rPr>
          <w:szCs w:val="22"/>
          <w:lang w:val="sl-SI"/>
        </w:rPr>
        <w:t xml:space="preserve">bo izvedba OPPN pomembno vplivala na okolje in </w:t>
      </w:r>
      <w:r w:rsidR="00EF1F65">
        <w:rPr>
          <w:szCs w:val="22"/>
          <w:lang w:val="sl-SI"/>
        </w:rPr>
        <w:t>je za</w:t>
      </w:r>
      <w:r w:rsidR="00724A57">
        <w:rPr>
          <w:szCs w:val="22"/>
          <w:lang w:val="sl-SI"/>
        </w:rPr>
        <w:t>nj</w:t>
      </w:r>
      <w:r w:rsidR="00EF1F65" w:rsidRPr="0024704A">
        <w:rPr>
          <w:szCs w:val="22"/>
          <w:lang w:val="sl-SI"/>
        </w:rPr>
        <w:t xml:space="preserve"> treba izvesti celovito presojo vplivov na okolje</w:t>
      </w:r>
      <w:r w:rsidR="00724A57">
        <w:rPr>
          <w:szCs w:val="22"/>
          <w:lang w:val="sl-SI"/>
        </w:rPr>
        <w:t>.</w:t>
      </w:r>
      <w:r w:rsidR="00EF1F65">
        <w:rPr>
          <w:szCs w:val="22"/>
          <w:lang w:val="sl-SI"/>
        </w:rPr>
        <w:t xml:space="preserve"> </w:t>
      </w:r>
      <w:r w:rsidR="00724A57">
        <w:rPr>
          <w:szCs w:val="22"/>
          <w:lang w:val="sl-SI"/>
        </w:rPr>
        <w:t>Z</w:t>
      </w:r>
      <w:r>
        <w:rPr>
          <w:szCs w:val="22"/>
          <w:lang w:val="sl-SI"/>
        </w:rPr>
        <w:t xml:space="preserve"> ugotovitvami (dopis št. 35409-47/2024-2570-9, z dne 9. 5. 2024) </w:t>
      </w:r>
      <w:r w:rsidR="00724A57">
        <w:rPr>
          <w:szCs w:val="22"/>
          <w:lang w:val="sl-SI"/>
        </w:rPr>
        <w:t xml:space="preserve">je </w:t>
      </w:r>
      <w:r>
        <w:rPr>
          <w:szCs w:val="22"/>
          <w:lang w:val="sl-SI"/>
        </w:rPr>
        <w:t>seznanilo pooblaščenca pripravljavca plana in ga pozvalo, da se o njih izr</w:t>
      </w:r>
      <w:r w:rsidR="00014935">
        <w:rPr>
          <w:szCs w:val="22"/>
          <w:lang w:val="sl-SI"/>
        </w:rPr>
        <w:t xml:space="preserve">eče v roku 8 dni od prejema poziva. </w:t>
      </w:r>
      <w:r w:rsidR="003908A2">
        <w:rPr>
          <w:szCs w:val="22"/>
          <w:lang w:val="sl-SI"/>
        </w:rPr>
        <w:t>Pooblaščenec se je z ugotovitvami seznanil 10. 5. 2024.</w:t>
      </w:r>
    </w:p>
    <w:p w14:paraId="15C953DD" w14:textId="77777777" w:rsidR="00EF1F65" w:rsidRDefault="00EF1F65" w:rsidP="0024704A">
      <w:pPr>
        <w:jc w:val="both"/>
        <w:rPr>
          <w:szCs w:val="22"/>
          <w:lang w:val="sl-SI"/>
        </w:rPr>
      </w:pPr>
    </w:p>
    <w:p w14:paraId="749826B4" w14:textId="272B4E6C" w:rsidR="00EF1F65" w:rsidRDefault="00EF1F65" w:rsidP="0024704A">
      <w:pPr>
        <w:jc w:val="both"/>
        <w:rPr>
          <w:szCs w:val="22"/>
          <w:lang w:val="sl-SI"/>
        </w:rPr>
      </w:pPr>
      <w:r>
        <w:rPr>
          <w:szCs w:val="22"/>
          <w:lang w:val="sl-SI"/>
        </w:rPr>
        <w:t xml:space="preserve">Pooblaščenec je z dopisom </w:t>
      </w:r>
      <w:r w:rsidRPr="00EF1F65">
        <w:rPr>
          <w:szCs w:val="22"/>
          <w:lang w:val="sl-SI"/>
        </w:rPr>
        <w:t xml:space="preserve">št. 03/2803/2024-2, z dne 15. 5. 2024, prejetim 16. 5. 2024, </w:t>
      </w:r>
      <w:r w:rsidR="00F240E3">
        <w:rPr>
          <w:szCs w:val="22"/>
          <w:lang w:val="sl-SI"/>
        </w:rPr>
        <w:t>m</w:t>
      </w:r>
      <w:r w:rsidRPr="00EF1F65">
        <w:rPr>
          <w:szCs w:val="22"/>
          <w:lang w:val="sl-SI"/>
        </w:rPr>
        <w:t>inistrstvo zaprosil za podaljšanje roka za odgovor do 1. 6. 2024</w:t>
      </w:r>
      <w:r w:rsidR="003908A2">
        <w:rPr>
          <w:szCs w:val="22"/>
          <w:lang w:val="sl-SI"/>
        </w:rPr>
        <w:t>. Ministrstvo je s sklepom, št. 35409-47/2024-2570-11, z dne 21. 5. 2024, njegovi prošnji ugodilo.</w:t>
      </w:r>
    </w:p>
    <w:p w14:paraId="107CE601" w14:textId="77777777" w:rsidR="003908A2" w:rsidRDefault="003908A2" w:rsidP="0024704A">
      <w:pPr>
        <w:jc w:val="both"/>
        <w:rPr>
          <w:szCs w:val="22"/>
          <w:lang w:val="sl-SI"/>
        </w:rPr>
      </w:pPr>
    </w:p>
    <w:p w14:paraId="17208979" w14:textId="7CDFBA9C" w:rsidR="003908A2" w:rsidRDefault="003908A2" w:rsidP="0024704A">
      <w:pPr>
        <w:jc w:val="both"/>
        <w:rPr>
          <w:szCs w:val="22"/>
          <w:lang w:val="sl-SI"/>
        </w:rPr>
      </w:pPr>
      <w:r w:rsidRPr="008E3F60">
        <w:rPr>
          <w:szCs w:val="22"/>
          <w:lang w:val="sl-SI"/>
        </w:rPr>
        <w:t xml:space="preserve">Pooblaščenec je </w:t>
      </w:r>
      <w:r w:rsidR="003F4747" w:rsidRPr="008E3F60">
        <w:rPr>
          <w:szCs w:val="22"/>
          <w:lang w:val="sl-SI"/>
        </w:rPr>
        <w:t>z dopisom, št. 03/2803/2024-3, z dne 31. 5. 2024, prejetim 31. 5. 2024, odgovoril</w:t>
      </w:r>
      <w:r w:rsidR="003F4747">
        <w:rPr>
          <w:szCs w:val="22"/>
          <w:lang w:val="sl-SI"/>
        </w:rPr>
        <w:t xml:space="preserve"> na ugotovitve ministrstva v postopku ugotavljanja obveznosti izvedbe celovite presoje vplivov na okolje in predložil dopolnjeno gradivo </w:t>
      </w:r>
      <w:r w:rsidR="003F4747" w:rsidRPr="003F4747">
        <w:rPr>
          <w:szCs w:val="22"/>
          <w:lang w:val="sl-SI"/>
        </w:rPr>
        <w:t xml:space="preserve">Strokovna podlaga za izdelavo občinskega podrobnega prostorskega načrta za odpravo posledic naravne nesreče (OPPN za obnovo) za Vrtec Mengeš (STUDIO 3R </w:t>
      </w:r>
      <w:proofErr w:type="spellStart"/>
      <w:r w:rsidR="003F4747" w:rsidRPr="003F4747">
        <w:rPr>
          <w:szCs w:val="22"/>
          <w:lang w:val="sl-SI"/>
        </w:rPr>
        <w:t>d.o.o</w:t>
      </w:r>
      <w:proofErr w:type="spellEnd"/>
      <w:r w:rsidR="003F4747" w:rsidRPr="003F4747">
        <w:rPr>
          <w:szCs w:val="22"/>
          <w:lang w:val="sl-SI"/>
        </w:rPr>
        <w:t>., št. projekta 01/U1203/2024, marec 2024, dopolnitev maj 2024 in maj 2024-2).</w:t>
      </w:r>
    </w:p>
    <w:p w14:paraId="47D4E4BC" w14:textId="77777777" w:rsidR="00AC1F9B" w:rsidRDefault="00AC1F9B" w:rsidP="0024704A">
      <w:pPr>
        <w:jc w:val="both"/>
        <w:rPr>
          <w:szCs w:val="22"/>
          <w:lang w:val="sl-SI"/>
        </w:rPr>
      </w:pPr>
    </w:p>
    <w:p w14:paraId="3FB9D27B" w14:textId="1D3B7D28" w:rsidR="00AC1F9B" w:rsidRDefault="00AC1F9B" w:rsidP="0024704A">
      <w:pPr>
        <w:jc w:val="both"/>
        <w:rPr>
          <w:szCs w:val="22"/>
          <w:lang w:val="sl-SI"/>
        </w:rPr>
      </w:pPr>
      <w:r w:rsidRPr="00AC1F9B">
        <w:rPr>
          <w:szCs w:val="22"/>
          <w:lang w:val="sl-SI"/>
        </w:rPr>
        <w:lastRenderedPageBreak/>
        <w:t>Na podlagi dopolnjenega gradiva je Ministrstvo v postopku</w:t>
      </w:r>
      <w:r w:rsidRPr="00AC1F9B">
        <w:rPr>
          <w:lang w:val="sl-SI"/>
        </w:rPr>
        <w:t xml:space="preserve"> </w:t>
      </w:r>
      <w:r w:rsidR="00D2213D">
        <w:rPr>
          <w:szCs w:val="22"/>
          <w:lang w:val="sl-SI"/>
        </w:rPr>
        <w:t>z</w:t>
      </w:r>
      <w:r w:rsidRPr="00AC1F9B">
        <w:rPr>
          <w:szCs w:val="22"/>
          <w:lang w:val="sl-SI"/>
        </w:rPr>
        <w:t>a mnenj</w:t>
      </w:r>
      <w:r w:rsidR="00D2213D">
        <w:rPr>
          <w:szCs w:val="22"/>
          <w:lang w:val="sl-SI"/>
        </w:rPr>
        <w:t>e</w:t>
      </w:r>
      <w:r w:rsidRPr="00AC1F9B">
        <w:rPr>
          <w:szCs w:val="22"/>
          <w:lang w:val="sl-SI"/>
        </w:rPr>
        <w:t xml:space="preserve"> ponovno zaprosilo Ministrstvo za zdravje in Direkcijo RS za vode.</w:t>
      </w:r>
    </w:p>
    <w:p w14:paraId="090DCFE3" w14:textId="77777777" w:rsidR="00D2213D" w:rsidRDefault="00D2213D" w:rsidP="0024704A">
      <w:pPr>
        <w:jc w:val="both"/>
        <w:rPr>
          <w:szCs w:val="22"/>
          <w:lang w:val="sl-SI"/>
        </w:rPr>
      </w:pPr>
    </w:p>
    <w:p w14:paraId="5ED8E5EF" w14:textId="77777777" w:rsidR="00D2213D" w:rsidRPr="00D2213D" w:rsidRDefault="00D2213D" w:rsidP="00D2213D">
      <w:pPr>
        <w:jc w:val="both"/>
        <w:rPr>
          <w:szCs w:val="22"/>
          <w:lang w:val="sl-SI"/>
        </w:rPr>
      </w:pPr>
      <w:r w:rsidRPr="00D2213D">
        <w:rPr>
          <w:szCs w:val="22"/>
          <w:lang w:val="sl-SI"/>
        </w:rPr>
        <w:t xml:space="preserve">Direkcija RS za vode je v mnenju, št. 35021-17/2024-2, z dne 18. 6. 2024, prejetem 18. 6. 2024 navedla, da je na podlagi dopolnjenega gradiva razvidno, da območje obravnave ni poplavno ogroženo, zato meni, da izvedba OPPN verjetno ne bo pomembno vplivala na okolje z vidika upravljanja z vodami. Pri tem je navedla, da za verodostojnost rezultatov hidrološko hidravlične študije, na podlagi katere so bile podane te ugotovitve, in še ni verificirana s strani Direkcije RS za vode, jamči njen izdelovalec. Direkcija RS za vode je v mnenju navedla še, da v kolikor se bo za OPPN izvedel postopek celovite presoje vplivov na okolje, je treba v </w:t>
      </w:r>
      <w:proofErr w:type="spellStart"/>
      <w:r w:rsidRPr="00D2213D">
        <w:rPr>
          <w:szCs w:val="22"/>
          <w:lang w:val="sl-SI"/>
        </w:rPr>
        <w:t>okoljskem</w:t>
      </w:r>
      <w:proofErr w:type="spellEnd"/>
      <w:r w:rsidRPr="00D2213D">
        <w:rPr>
          <w:szCs w:val="22"/>
          <w:lang w:val="sl-SI"/>
        </w:rPr>
        <w:t xml:space="preserve"> poročilu obravnavati tudi druge vsebine s področja varstva pred škodljivim delovanjem voda (urbane pluvialne poplave lastnih in zalednih voda) in varstva dobrega stanja podzemnih voda.</w:t>
      </w:r>
    </w:p>
    <w:p w14:paraId="41F9EBD9" w14:textId="77777777" w:rsidR="00D2213D" w:rsidRPr="00D2213D" w:rsidRDefault="00D2213D" w:rsidP="00D2213D">
      <w:pPr>
        <w:jc w:val="both"/>
        <w:rPr>
          <w:szCs w:val="22"/>
          <w:lang w:val="sl-SI"/>
        </w:rPr>
      </w:pPr>
    </w:p>
    <w:p w14:paraId="28711790" w14:textId="436C4692" w:rsidR="00D2213D" w:rsidRDefault="00D2213D" w:rsidP="00D2213D">
      <w:pPr>
        <w:jc w:val="both"/>
        <w:rPr>
          <w:szCs w:val="22"/>
          <w:lang w:val="sl-SI"/>
        </w:rPr>
      </w:pPr>
      <w:r w:rsidRPr="00D2213D">
        <w:rPr>
          <w:szCs w:val="22"/>
          <w:lang w:val="sl-SI"/>
        </w:rPr>
        <w:t>Ministrstvo za zdravje je z dopisom št. 354-40/2024-4, z dne 23. 4. 2024, prejetim dne 7. 6. 2024</w:t>
      </w:r>
      <w:r w:rsidR="00F240E3">
        <w:rPr>
          <w:szCs w:val="22"/>
          <w:lang w:val="sl-SI"/>
        </w:rPr>
        <w:t>,</w:t>
      </w:r>
      <w:r w:rsidRPr="00D2213D">
        <w:rPr>
          <w:szCs w:val="22"/>
          <w:lang w:val="sl-SI"/>
        </w:rPr>
        <w:t xml:space="preserve"> posredovalo mnenje N</w:t>
      </w:r>
      <w:r w:rsidR="00724A57">
        <w:rPr>
          <w:szCs w:val="22"/>
          <w:lang w:val="sl-SI"/>
        </w:rPr>
        <w:t>acionalnega inštituta za javno zdravje (v nadaljevanju N</w:t>
      </w:r>
      <w:r w:rsidRPr="00D2213D">
        <w:rPr>
          <w:szCs w:val="22"/>
          <w:lang w:val="sl-SI"/>
        </w:rPr>
        <w:t>IJZ</w:t>
      </w:r>
      <w:r w:rsidR="00724A57">
        <w:rPr>
          <w:szCs w:val="22"/>
          <w:lang w:val="sl-SI"/>
        </w:rPr>
        <w:t>)</w:t>
      </w:r>
      <w:r w:rsidRPr="00D2213D">
        <w:rPr>
          <w:szCs w:val="22"/>
          <w:lang w:val="sl-SI"/>
        </w:rPr>
        <w:t>, št. 354-42/2024-2 (256), z dne 22. 4. 2024, s katerim soglaša. NIJZ je v mnenju navedel, da vplivi izvedbe OPPN na okolico ne bodo bistveni, bo pa bistven vpliv okolice na zdravje in počutje ljudi (vzgojiteljev in otrok) na območju OPPN (v vrtcu in njegovi okolici). NIJZ je med pomembne vplive iz okolice uvrstil zlasti elektromagnetno sevanje, onesnaženost zraka in hrup.</w:t>
      </w:r>
    </w:p>
    <w:p w14:paraId="212D01B8" w14:textId="77777777" w:rsidR="00D2213D" w:rsidRDefault="00D2213D" w:rsidP="00D2213D">
      <w:pPr>
        <w:jc w:val="both"/>
        <w:rPr>
          <w:szCs w:val="22"/>
          <w:lang w:val="sl-SI"/>
        </w:rPr>
      </w:pPr>
    </w:p>
    <w:p w14:paraId="1485217D" w14:textId="1CD1F2C2" w:rsidR="00D2213D" w:rsidRPr="00D2213D" w:rsidRDefault="00724A57" w:rsidP="00D2213D">
      <w:pPr>
        <w:jc w:val="both"/>
        <w:rPr>
          <w:szCs w:val="22"/>
          <w:lang w:val="sl-SI"/>
        </w:rPr>
      </w:pPr>
      <w:r>
        <w:rPr>
          <w:szCs w:val="22"/>
          <w:lang w:val="sl-SI"/>
        </w:rPr>
        <w:t>D</w:t>
      </w:r>
      <w:r w:rsidR="00D2213D" w:rsidRPr="00D2213D">
        <w:rPr>
          <w:szCs w:val="22"/>
          <w:lang w:val="sl-SI"/>
        </w:rPr>
        <w:t xml:space="preserve">opolnjeno gradivo (STUDIO 3R </w:t>
      </w:r>
      <w:proofErr w:type="spellStart"/>
      <w:r w:rsidR="00D2213D" w:rsidRPr="00D2213D">
        <w:rPr>
          <w:szCs w:val="22"/>
          <w:lang w:val="sl-SI"/>
        </w:rPr>
        <w:t>d.o.o</w:t>
      </w:r>
      <w:proofErr w:type="spellEnd"/>
      <w:r w:rsidR="00D2213D" w:rsidRPr="00D2213D">
        <w:rPr>
          <w:szCs w:val="22"/>
          <w:lang w:val="sl-SI"/>
        </w:rPr>
        <w:t>., št. projekta 01/U1203/2024, marec 2024, dopolnitev maj 2024 in maj 2024-2), v katerem se je pooblaščenec opredelil do ugotovljenih dejstev in okoliščin, navedenih v dopisu št. 35409-47/2024-9, z dne 9. 5. 2024</w:t>
      </w:r>
      <w:r>
        <w:rPr>
          <w:szCs w:val="22"/>
          <w:lang w:val="sl-SI"/>
        </w:rPr>
        <w:t>,</w:t>
      </w:r>
      <w:r w:rsidRPr="00724A57">
        <w:rPr>
          <w:szCs w:val="22"/>
          <w:lang w:val="sl-SI"/>
        </w:rPr>
        <w:t xml:space="preserve"> </w:t>
      </w:r>
      <w:r w:rsidRPr="00D2213D">
        <w:rPr>
          <w:szCs w:val="22"/>
          <w:lang w:val="sl-SI"/>
        </w:rPr>
        <w:t>je preučilo</w:t>
      </w:r>
      <w:r>
        <w:rPr>
          <w:szCs w:val="22"/>
          <w:lang w:val="sl-SI"/>
        </w:rPr>
        <w:t xml:space="preserve"> tudi</w:t>
      </w:r>
      <w:r w:rsidRPr="00724A57">
        <w:rPr>
          <w:szCs w:val="22"/>
          <w:lang w:val="sl-SI"/>
        </w:rPr>
        <w:t xml:space="preserve"> </w:t>
      </w:r>
      <w:r>
        <w:rPr>
          <w:szCs w:val="22"/>
          <w:lang w:val="sl-SI"/>
        </w:rPr>
        <w:t>m</w:t>
      </w:r>
      <w:r w:rsidRPr="00D2213D">
        <w:rPr>
          <w:szCs w:val="22"/>
          <w:lang w:val="sl-SI"/>
        </w:rPr>
        <w:t>inistrstvo</w:t>
      </w:r>
      <w:r w:rsidR="00D2213D" w:rsidRPr="00D2213D">
        <w:rPr>
          <w:szCs w:val="22"/>
          <w:lang w:val="sl-SI"/>
        </w:rPr>
        <w:t xml:space="preserve">. </w:t>
      </w:r>
      <w:r>
        <w:rPr>
          <w:szCs w:val="22"/>
          <w:lang w:val="sl-SI"/>
        </w:rPr>
        <w:t xml:space="preserve">Pooblaščenec </w:t>
      </w:r>
      <w:r w:rsidR="00D2213D" w:rsidRPr="00D2213D">
        <w:rPr>
          <w:szCs w:val="22"/>
          <w:lang w:val="sl-SI"/>
        </w:rPr>
        <w:t xml:space="preserve">je </w:t>
      </w:r>
      <w:r>
        <w:rPr>
          <w:szCs w:val="22"/>
          <w:lang w:val="sl-SI"/>
        </w:rPr>
        <w:t>v</w:t>
      </w:r>
      <w:r w:rsidRPr="00D2213D">
        <w:rPr>
          <w:szCs w:val="22"/>
          <w:lang w:val="sl-SI"/>
        </w:rPr>
        <w:t xml:space="preserve"> gradivu </w:t>
      </w:r>
      <w:r w:rsidR="00D2213D" w:rsidRPr="00D2213D">
        <w:rPr>
          <w:szCs w:val="22"/>
          <w:lang w:val="sl-SI"/>
        </w:rPr>
        <w:t xml:space="preserve">povzel podatke iz hidrološko hidravlične študije, ki je še v pripravi, in iz katere je razvidno, da območje ni poplavno ogroženo, podani pa so tudi protipoplavni ukrepi na vodotokih na širšem območju Mengša. Kljub temu, da navedena hidrološko hidravlična študija še ni bila verificirana in potrjena s strani Direkcije RS za vode, ta meni, da izvedba OPPN verjetno ne bo pomembneje vplivala na okolje z vidika upravljanja z vodami, pod pogojem, da za verodostojnost hidrološko hidravlične študije jamči njen izdelovalec. Direkcija RS za vode je v mnenju navedla še, da v kolikor se bo za OPPN izvedel postopek celovite presoje vplivov na okolje, je treba v </w:t>
      </w:r>
      <w:proofErr w:type="spellStart"/>
      <w:r w:rsidR="00D2213D" w:rsidRPr="00D2213D">
        <w:rPr>
          <w:szCs w:val="22"/>
          <w:lang w:val="sl-SI"/>
        </w:rPr>
        <w:t>okoljskem</w:t>
      </w:r>
      <w:proofErr w:type="spellEnd"/>
      <w:r w:rsidR="00D2213D" w:rsidRPr="00D2213D">
        <w:rPr>
          <w:szCs w:val="22"/>
          <w:lang w:val="sl-SI"/>
        </w:rPr>
        <w:t xml:space="preserve"> poročilu obravnavati tudi druge vsebine s področja varstva pred škodljivim delovanjem voda (urbane pluvialne poplave lastnih in zalednih voda) in varstva dobrega stanja podzemnih voda.</w:t>
      </w:r>
    </w:p>
    <w:p w14:paraId="5262801E" w14:textId="77777777" w:rsidR="00D2213D" w:rsidRPr="00D2213D" w:rsidRDefault="00D2213D" w:rsidP="00D2213D">
      <w:pPr>
        <w:jc w:val="both"/>
        <w:rPr>
          <w:szCs w:val="22"/>
          <w:lang w:val="sl-SI"/>
        </w:rPr>
      </w:pPr>
      <w:r w:rsidRPr="00D2213D">
        <w:rPr>
          <w:szCs w:val="22"/>
          <w:lang w:val="sl-SI"/>
        </w:rPr>
        <w:t>V dopolnjenem gradivu so podane tudi opredelitve glede vpliva na zdravje ljudi, ki se nanašajo na vplive na hrup in onesnaženost zraka, pri katerem so upoštevane zgolj obstoječe prostorske ureditve (ceste in gospodarska cona), ne pa tudi vplivi, ki jih bo povzročila novo načrtovana južna obvozna cesta, ki bo povezovala Mengeš z Vodicami in priključkom na avtocesto proti Gorenjski. Cesta je z veljavnim občinskim prostorskim načrtom že umeščena v prostor, njeni vplivi na območje centralnih dejavnosti, namenjeno izobraževanju, ki se umešča s predmetnim OPPN, pa niso bili presojani. Poleg navedenega iz mnenja NIJZ izhaja, da je treba preveriti tudi vplive elektromagnetnega sevanja na OPPN.</w:t>
      </w:r>
    </w:p>
    <w:p w14:paraId="7CD19D2D" w14:textId="05289EF2" w:rsidR="00D2213D" w:rsidRDefault="00D2213D" w:rsidP="00D2213D">
      <w:pPr>
        <w:jc w:val="both"/>
        <w:rPr>
          <w:szCs w:val="22"/>
          <w:lang w:val="sl-SI"/>
        </w:rPr>
      </w:pPr>
      <w:r w:rsidRPr="00D2213D">
        <w:rPr>
          <w:szCs w:val="22"/>
          <w:lang w:val="sl-SI"/>
        </w:rPr>
        <w:t xml:space="preserve">Skladno z navedenim </w:t>
      </w:r>
      <w:r w:rsidR="00154201">
        <w:rPr>
          <w:szCs w:val="22"/>
          <w:lang w:val="sl-SI"/>
        </w:rPr>
        <w:t xml:space="preserve">je </w:t>
      </w:r>
      <w:r w:rsidRPr="00D2213D">
        <w:rPr>
          <w:szCs w:val="22"/>
          <w:lang w:val="sl-SI"/>
        </w:rPr>
        <w:t xml:space="preserve">ministrstvo </w:t>
      </w:r>
      <w:r w:rsidR="00154201">
        <w:rPr>
          <w:szCs w:val="22"/>
          <w:lang w:val="sl-SI"/>
        </w:rPr>
        <w:t>ocenilo</w:t>
      </w:r>
      <w:r w:rsidRPr="00D2213D">
        <w:rPr>
          <w:szCs w:val="22"/>
          <w:lang w:val="sl-SI"/>
        </w:rPr>
        <w:t xml:space="preserve">, da je za OPPN treba izvesti celovito presojo vplivov na okolje. V </w:t>
      </w:r>
      <w:proofErr w:type="spellStart"/>
      <w:r w:rsidRPr="00D2213D">
        <w:rPr>
          <w:szCs w:val="22"/>
          <w:lang w:val="sl-SI"/>
        </w:rPr>
        <w:t>okoljskem</w:t>
      </w:r>
      <w:proofErr w:type="spellEnd"/>
      <w:r w:rsidRPr="00D2213D">
        <w:rPr>
          <w:szCs w:val="22"/>
          <w:lang w:val="sl-SI"/>
        </w:rPr>
        <w:t xml:space="preserve"> poročilu je treba opisati in ovrednotiti vplive glede emisij v zrak, vplive hrupa in elektromagnetnega sevanja ter podati omilitvene ukrepe. Prav tako je treba v </w:t>
      </w:r>
      <w:proofErr w:type="spellStart"/>
      <w:r w:rsidRPr="00D2213D">
        <w:rPr>
          <w:szCs w:val="22"/>
          <w:lang w:val="sl-SI"/>
        </w:rPr>
        <w:t>okoljsko</w:t>
      </w:r>
      <w:proofErr w:type="spellEnd"/>
      <w:r w:rsidRPr="00D2213D">
        <w:rPr>
          <w:szCs w:val="22"/>
          <w:lang w:val="sl-SI"/>
        </w:rPr>
        <w:t xml:space="preserve"> poročilo vključiti izsledke in omilitvene ukrepe iz hidrološko hidravlične študije ter obravnavati druge vsebine s področja varstva pred škodljivim delovanjem voda (urbane pluvialne poplave lastnih in zalednih voda) in varstva dobrega stanja podzemnih voda.</w:t>
      </w:r>
    </w:p>
    <w:p w14:paraId="1F3837D2" w14:textId="77777777" w:rsidR="00AB091D" w:rsidRDefault="00AB091D" w:rsidP="00D2213D">
      <w:pPr>
        <w:jc w:val="both"/>
        <w:rPr>
          <w:szCs w:val="22"/>
          <w:lang w:val="sl-SI"/>
        </w:rPr>
      </w:pPr>
    </w:p>
    <w:p w14:paraId="14DD444F" w14:textId="2BDC37DE" w:rsidR="00AB091D" w:rsidRPr="00AB091D" w:rsidRDefault="00AB091D" w:rsidP="00D2213D">
      <w:pPr>
        <w:jc w:val="both"/>
        <w:rPr>
          <w:szCs w:val="22"/>
          <w:lang w:val="sl-SI"/>
        </w:rPr>
      </w:pPr>
      <w:r>
        <w:rPr>
          <w:szCs w:val="22"/>
          <w:lang w:val="sl-SI"/>
        </w:rPr>
        <w:t>Z dopisom št. 35409-47/2024-2570-16, z dne 19. 6. 2024 je ministrstvo ponovno seznanilo pooblaščenca z dejstvi, ugotovljenimi v postopku in ga pozvalo, da se do njih pisno opredeli v roku 8 dni od prejema poziva. Pooblaščenec se je z dejstvi seznanil 24. 6. 2024 in se do njih ni pisno opredelil</w:t>
      </w:r>
      <w:r w:rsidR="00154201">
        <w:rPr>
          <w:szCs w:val="22"/>
          <w:lang w:val="sl-SI"/>
        </w:rPr>
        <w:t>, zato je ministrstvo odločilo, kot izhaja iz izreka te odločbe.</w:t>
      </w:r>
    </w:p>
    <w:p w14:paraId="6D063F0D" w14:textId="23ADD733" w:rsidR="00154492" w:rsidRDefault="00154492" w:rsidP="003A01D2">
      <w:pPr>
        <w:jc w:val="both"/>
        <w:rPr>
          <w:szCs w:val="22"/>
          <w:highlight w:val="yellow"/>
          <w:lang w:val="sl-SI"/>
        </w:rPr>
      </w:pPr>
    </w:p>
    <w:p w14:paraId="5B51A701" w14:textId="77777777" w:rsidR="006058AE" w:rsidRPr="00AC1F9B" w:rsidRDefault="006058AE" w:rsidP="003A01D2">
      <w:pPr>
        <w:jc w:val="both"/>
        <w:rPr>
          <w:szCs w:val="22"/>
          <w:highlight w:val="yellow"/>
          <w:lang w:val="sl-SI"/>
        </w:rPr>
      </w:pPr>
    </w:p>
    <w:p w14:paraId="53C98352" w14:textId="5DA997D5" w:rsidR="009A0852" w:rsidRPr="00764D15" w:rsidRDefault="0009301B" w:rsidP="00154492">
      <w:pPr>
        <w:jc w:val="both"/>
        <w:rPr>
          <w:lang w:val="sl-SI"/>
        </w:rPr>
      </w:pPr>
      <w:r>
        <w:rPr>
          <w:lang w:val="sl-SI"/>
        </w:rPr>
        <w:lastRenderedPageBreak/>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6E48D9D6" w14:textId="77777777" w:rsidR="00BA4265" w:rsidRPr="007E772C" w:rsidRDefault="00BA4265" w:rsidP="00154492">
      <w:pPr>
        <w:jc w:val="both"/>
        <w:rPr>
          <w:bCs/>
          <w:szCs w:val="22"/>
          <w:highlight w:val="yellow"/>
          <w:lang w:val="sl-SI"/>
        </w:rPr>
      </w:pPr>
    </w:p>
    <w:p w14:paraId="5F259492" w14:textId="4CE1C62F" w:rsidR="00154492" w:rsidRPr="007E772C" w:rsidRDefault="00154492" w:rsidP="00154492">
      <w:pPr>
        <w:jc w:val="both"/>
        <w:rPr>
          <w:bCs/>
          <w:highlight w:val="yellow"/>
          <w:lang w:val="sl-SI"/>
        </w:rPr>
      </w:pPr>
    </w:p>
    <w:p w14:paraId="1977D562" w14:textId="77777777" w:rsidR="008A2339" w:rsidRPr="0009301B" w:rsidRDefault="008A2339" w:rsidP="003A01D2">
      <w:pPr>
        <w:jc w:val="both"/>
        <w:rPr>
          <w:lang w:val="sl-SI"/>
        </w:rPr>
      </w:pPr>
    </w:p>
    <w:p w14:paraId="6CDF920A" w14:textId="4B41F033" w:rsidR="005B4D32" w:rsidRPr="0009301B" w:rsidRDefault="0009301B" w:rsidP="005B4D32">
      <w:pPr>
        <w:jc w:val="both"/>
        <w:rPr>
          <w:lang w:val="sl-SI"/>
        </w:rPr>
      </w:pPr>
      <w:r w:rsidRPr="0009301B">
        <w:rPr>
          <w:lang w:val="sl-SI"/>
        </w:rPr>
        <w:t>Postopek vodila</w:t>
      </w:r>
      <w:r w:rsidR="005B4D32" w:rsidRPr="0009301B">
        <w:rPr>
          <w:lang w:val="sl-SI"/>
        </w:rPr>
        <w:t>:</w:t>
      </w:r>
    </w:p>
    <w:p w14:paraId="57F28663" w14:textId="77777777" w:rsidR="005B4D32" w:rsidRPr="0009301B" w:rsidRDefault="005B4D32" w:rsidP="005B4D32">
      <w:pPr>
        <w:jc w:val="both"/>
        <w:rPr>
          <w:lang w:val="sl-SI"/>
        </w:rPr>
      </w:pPr>
    </w:p>
    <w:p w14:paraId="0E1A6E71" w14:textId="6E84AAA6" w:rsidR="005B4D32" w:rsidRPr="0009301B" w:rsidRDefault="005B4D32" w:rsidP="00624D41">
      <w:pPr>
        <w:tabs>
          <w:tab w:val="center" w:pos="5954"/>
        </w:tabs>
        <w:jc w:val="both"/>
        <w:rPr>
          <w:lang w:val="sl-SI"/>
        </w:rPr>
      </w:pPr>
      <w:r w:rsidRPr="0009301B">
        <w:rPr>
          <w:lang w:val="sl-SI"/>
        </w:rPr>
        <w:t>Mojca Lenardič</w:t>
      </w:r>
      <w:r w:rsidR="00624D41" w:rsidRPr="0009301B">
        <w:rPr>
          <w:lang w:val="sl-SI"/>
        </w:rPr>
        <w:tab/>
      </w:r>
      <w:r w:rsidR="0009301B" w:rsidRPr="0009301B">
        <w:rPr>
          <w:lang w:val="sl-SI"/>
        </w:rPr>
        <w:t>dr</w:t>
      </w:r>
      <w:r w:rsidR="00624D41" w:rsidRPr="0009301B">
        <w:rPr>
          <w:lang w:val="sl-SI"/>
        </w:rPr>
        <w:t xml:space="preserve">. Tanja </w:t>
      </w:r>
      <w:r w:rsidR="0009301B" w:rsidRPr="0009301B">
        <w:rPr>
          <w:lang w:val="sl-SI"/>
        </w:rPr>
        <w:t>Pucelj Vidović</w:t>
      </w:r>
    </w:p>
    <w:p w14:paraId="270B9CCD" w14:textId="1FD5B3E7" w:rsidR="005B4D32" w:rsidRPr="0009301B" w:rsidRDefault="0009301B" w:rsidP="00624D41">
      <w:pPr>
        <w:tabs>
          <w:tab w:val="center" w:pos="5954"/>
        </w:tabs>
        <w:jc w:val="both"/>
        <w:rPr>
          <w:lang w:val="sl-SI"/>
        </w:rPr>
      </w:pPr>
      <w:r w:rsidRPr="0009301B">
        <w:rPr>
          <w:lang w:val="sl-SI"/>
        </w:rPr>
        <w:t>p</w:t>
      </w:r>
      <w:r w:rsidR="005B4D32" w:rsidRPr="0009301B">
        <w:rPr>
          <w:lang w:val="sl-SI"/>
        </w:rPr>
        <w:t>odsekretarka</w:t>
      </w:r>
      <w:r w:rsidR="00624D41" w:rsidRPr="0009301B">
        <w:rPr>
          <w:lang w:val="sl-SI"/>
        </w:rPr>
        <w:tab/>
      </w:r>
      <w:r w:rsidRPr="0009301B">
        <w:rPr>
          <w:lang w:val="sl-SI"/>
        </w:rPr>
        <w:t xml:space="preserve">vodja Sektorja za </w:t>
      </w:r>
      <w:proofErr w:type="spellStart"/>
      <w:r w:rsidRPr="0009301B">
        <w:rPr>
          <w:lang w:val="sl-SI"/>
        </w:rPr>
        <w:t>okoljske</w:t>
      </w:r>
      <w:proofErr w:type="spellEnd"/>
      <w:r w:rsidRPr="0009301B">
        <w:rPr>
          <w:lang w:val="sl-SI"/>
        </w:rPr>
        <w:t xml:space="preserve"> presoje</w:t>
      </w:r>
      <w:r w:rsidR="00624D41" w:rsidRPr="0009301B">
        <w:rPr>
          <w:lang w:val="sl-SI"/>
        </w:rPr>
        <w:t xml:space="preserve"> </w:t>
      </w:r>
    </w:p>
    <w:p w14:paraId="6FD389CB" w14:textId="77777777" w:rsidR="005B4D32" w:rsidRPr="0009301B" w:rsidRDefault="005B4D32" w:rsidP="005B4D32">
      <w:pPr>
        <w:jc w:val="both"/>
        <w:rPr>
          <w:lang w:val="sl-SI"/>
        </w:rPr>
      </w:pPr>
    </w:p>
    <w:p w14:paraId="3AF2DA19" w14:textId="310A2B29" w:rsidR="005B4D32" w:rsidRPr="0009301B" w:rsidRDefault="005B4D32" w:rsidP="005B4D32">
      <w:pPr>
        <w:jc w:val="both"/>
        <w:rPr>
          <w:lang w:val="sl-SI"/>
        </w:rPr>
      </w:pPr>
    </w:p>
    <w:p w14:paraId="02B8EB45" w14:textId="77777777" w:rsidR="00DD0388" w:rsidRDefault="00DD0388" w:rsidP="005B4D32">
      <w:pPr>
        <w:jc w:val="both"/>
        <w:rPr>
          <w:highlight w:val="yellow"/>
          <w:lang w:val="sl-SI"/>
        </w:rPr>
      </w:pPr>
    </w:p>
    <w:p w14:paraId="7E08AA54" w14:textId="77777777" w:rsidR="00013215" w:rsidRPr="007E772C" w:rsidRDefault="00013215" w:rsidP="005B4D32">
      <w:pPr>
        <w:jc w:val="both"/>
        <w:rPr>
          <w:highlight w:val="yellow"/>
          <w:lang w:val="sl-SI"/>
        </w:rPr>
      </w:pPr>
    </w:p>
    <w:p w14:paraId="3E8ABF5E" w14:textId="77777777" w:rsidR="00031ACA" w:rsidRPr="007E772C" w:rsidRDefault="00031ACA" w:rsidP="005B4D32">
      <w:pPr>
        <w:jc w:val="both"/>
        <w:rPr>
          <w:highlight w:val="yellow"/>
          <w:lang w:val="sl-SI"/>
        </w:rPr>
      </w:pPr>
    </w:p>
    <w:p w14:paraId="11A5C3CE" w14:textId="7E0A517A" w:rsidR="005B4D32" w:rsidRPr="0009301B" w:rsidRDefault="005B4D32" w:rsidP="005B4D32">
      <w:pPr>
        <w:jc w:val="both"/>
        <w:rPr>
          <w:b/>
          <w:lang w:val="sl-SI"/>
        </w:rPr>
      </w:pPr>
      <w:r w:rsidRPr="0009301B">
        <w:rPr>
          <w:lang w:val="sl-SI"/>
        </w:rPr>
        <w:t>Vročiti</w:t>
      </w:r>
      <w:r w:rsidR="00FD4159" w:rsidRPr="0009301B">
        <w:rPr>
          <w:lang w:val="sl-SI"/>
        </w:rPr>
        <w:t xml:space="preserve"> (</w:t>
      </w:r>
      <w:r w:rsidR="0009301B" w:rsidRPr="0009301B">
        <w:rPr>
          <w:lang w:val="sl-SI"/>
        </w:rPr>
        <w:t>osebno ZUP</w:t>
      </w:r>
      <w:r w:rsidR="00FD4159" w:rsidRPr="0009301B">
        <w:rPr>
          <w:lang w:val="sl-SI"/>
        </w:rPr>
        <w:t>)</w:t>
      </w:r>
      <w:r w:rsidRPr="0009301B">
        <w:rPr>
          <w:lang w:val="sl-SI"/>
        </w:rPr>
        <w:t>:</w:t>
      </w:r>
    </w:p>
    <w:p w14:paraId="576D044F" w14:textId="4BAA21B0" w:rsidR="00343FFE" w:rsidRPr="0009301B" w:rsidRDefault="00343FFE" w:rsidP="00343FFE">
      <w:pPr>
        <w:rPr>
          <w:lang w:val="sl-SI"/>
        </w:rPr>
      </w:pPr>
      <w:r w:rsidRPr="0009301B">
        <w:rPr>
          <w:lang w:val="sl-SI"/>
        </w:rPr>
        <w:t xml:space="preserve">- </w:t>
      </w:r>
      <w:r w:rsidR="0009301B" w:rsidRPr="0009301B">
        <w:rPr>
          <w:szCs w:val="22"/>
        </w:rPr>
        <w:t xml:space="preserve">STUDIO 3R </w:t>
      </w:r>
      <w:proofErr w:type="spellStart"/>
      <w:r w:rsidR="0009301B" w:rsidRPr="0009301B">
        <w:rPr>
          <w:szCs w:val="22"/>
        </w:rPr>
        <w:t>d.o.o</w:t>
      </w:r>
      <w:proofErr w:type="spellEnd"/>
      <w:r w:rsidR="0009301B" w:rsidRPr="00013215">
        <w:rPr>
          <w:szCs w:val="22"/>
          <w:lang w:val="sl-SI"/>
        </w:rPr>
        <w:t>., Ljubljanska cesta 76, 1230 Domžale</w:t>
      </w:r>
      <w:r w:rsidRPr="0009301B">
        <w:rPr>
          <w:lang w:val="sl-SI"/>
        </w:rPr>
        <w:t xml:space="preserve"> </w:t>
      </w:r>
    </w:p>
    <w:p w14:paraId="2DC3D08F" w14:textId="77777777" w:rsidR="005B4D32" w:rsidRPr="007E772C" w:rsidRDefault="005B4D32" w:rsidP="005B4D32">
      <w:pPr>
        <w:rPr>
          <w:highlight w:val="yellow"/>
          <w:lang w:val="sl-SI"/>
        </w:rPr>
      </w:pPr>
    </w:p>
    <w:p w14:paraId="4C24CEF2" w14:textId="28BF6FC8" w:rsidR="005B4D32" w:rsidRPr="0009301B" w:rsidRDefault="005B4D32" w:rsidP="005B4D32">
      <w:pPr>
        <w:rPr>
          <w:lang w:val="sl-SI"/>
        </w:rPr>
      </w:pPr>
      <w:r w:rsidRPr="0009301B">
        <w:rPr>
          <w:lang w:val="sl-SI"/>
        </w:rPr>
        <w:t>V vednost (elektronsko):</w:t>
      </w:r>
    </w:p>
    <w:p w14:paraId="1B3E3A94" w14:textId="51C902F4" w:rsidR="0009301B" w:rsidRPr="0009301B" w:rsidRDefault="0009301B" w:rsidP="005B4D32">
      <w:pPr>
        <w:rPr>
          <w:lang w:val="sl-SI"/>
        </w:rPr>
      </w:pPr>
      <w:r w:rsidRPr="0009301B">
        <w:rPr>
          <w:lang w:val="sl-SI"/>
        </w:rPr>
        <w:t xml:space="preserve">- Občina Mengeš, </w:t>
      </w:r>
      <w:hyperlink r:id="rId11" w:history="1">
        <w:r w:rsidRPr="0009301B">
          <w:rPr>
            <w:rStyle w:val="Hiperpovezava"/>
          </w:rPr>
          <w:t>obcina.menges@menges.si</w:t>
        </w:r>
      </w:hyperlink>
    </w:p>
    <w:p w14:paraId="53301F5A" w14:textId="507F2623" w:rsidR="000F61B8" w:rsidRPr="0009301B" w:rsidRDefault="000F61B8" w:rsidP="005B4D32">
      <w:pPr>
        <w:rPr>
          <w:lang w:val="sl-SI"/>
        </w:rPr>
      </w:pPr>
      <w:r w:rsidRPr="0009301B">
        <w:rPr>
          <w:lang w:val="sl-SI"/>
        </w:rPr>
        <w:t xml:space="preserve">- Zavod RS za varstvo narave, OE </w:t>
      </w:r>
      <w:r w:rsidR="000D1DE9" w:rsidRPr="0009301B">
        <w:rPr>
          <w:lang w:val="sl-SI"/>
        </w:rPr>
        <w:t>Kranj</w:t>
      </w:r>
      <w:r w:rsidRPr="0009301B">
        <w:rPr>
          <w:lang w:val="sl-SI"/>
        </w:rPr>
        <w:t xml:space="preserve">, </w:t>
      </w:r>
      <w:hyperlink r:id="rId12" w:history="1">
        <w:r w:rsidR="000D1DE9" w:rsidRPr="0009301B">
          <w:rPr>
            <w:rStyle w:val="Hiperpovezava"/>
            <w:lang w:val="sl-SI"/>
          </w:rPr>
          <w:t>zrsvn.oekr@zrsvn.si</w:t>
        </w:r>
      </w:hyperlink>
      <w:r w:rsidRPr="0009301B">
        <w:rPr>
          <w:lang w:val="sl-SI"/>
        </w:rPr>
        <w:t xml:space="preserve"> </w:t>
      </w:r>
    </w:p>
    <w:p w14:paraId="6F534D60" w14:textId="3679ADB5" w:rsidR="005B4D32" w:rsidRPr="00154201" w:rsidRDefault="005B4D32" w:rsidP="005B4D32">
      <w:pPr>
        <w:rPr>
          <w:rFonts w:cs="Arial"/>
          <w:szCs w:val="20"/>
          <w:lang w:val="sl-SI"/>
        </w:rPr>
      </w:pPr>
      <w:r w:rsidRPr="00154201">
        <w:rPr>
          <w:rFonts w:cs="Arial"/>
          <w:szCs w:val="20"/>
          <w:lang w:val="sl-SI"/>
        </w:rPr>
        <w:t xml:space="preserve">- Ministrstvo za zdravje, Direktorat za javno zdravje, </w:t>
      </w:r>
      <w:hyperlink r:id="rId13" w:history="1">
        <w:r w:rsidRPr="00154201">
          <w:rPr>
            <w:rStyle w:val="Hiperpovezava"/>
            <w:rFonts w:cs="Arial"/>
            <w:szCs w:val="20"/>
            <w:lang w:val="sl-SI"/>
          </w:rPr>
          <w:t>gp.mz@gov.si</w:t>
        </w:r>
      </w:hyperlink>
      <w:r w:rsidRPr="00154201">
        <w:rPr>
          <w:rFonts w:cs="Arial"/>
          <w:szCs w:val="20"/>
          <w:lang w:val="sl-SI"/>
        </w:rPr>
        <w:t xml:space="preserve"> </w:t>
      </w:r>
    </w:p>
    <w:p w14:paraId="3C8B8FE0" w14:textId="054B7E11" w:rsidR="003C5845" w:rsidRPr="00154201" w:rsidRDefault="003C5845" w:rsidP="005B4D32">
      <w:pPr>
        <w:rPr>
          <w:rFonts w:cs="Arial"/>
          <w:szCs w:val="20"/>
          <w:lang w:val="sl-SI"/>
        </w:rPr>
      </w:pPr>
      <w:r w:rsidRPr="00154201">
        <w:rPr>
          <w:rFonts w:cs="Arial"/>
          <w:szCs w:val="20"/>
          <w:lang w:val="sl-SI"/>
        </w:rPr>
        <w:t xml:space="preserve">- Ministrstvo za kulturo, Direktorat za kulturno dediščino, </w:t>
      </w:r>
      <w:hyperlink r:id="rId14" w:history="1">
        <w:r w:rsidRPr="00154201">
          <w:rPr>
            <w:rStyle w:val="Hiperpovezava"/>
            <w:rFonts w:cs="Arial"/>
            <w:szCs w:val="20"/>
            <w:lang w:val="sl-SI"/>
          </w:rPr>
          <w:t>gp.mk@gov.si</w:t>
        </w:r>
      </w:hyperlink>
      <w:r w:rsidRPr="00154201">
        <w:rPr>
          <w:rFonts w:cs="Arial"/>
          <w:szCs w:val="20"/>
          <w:lang w:val="sl-SI"/>
        </w:rPr>
        <w:t xml:space="preserve"> </w:t>
      </w:r>
    </w:p>
    <w:p w14:paraId="5A35EE98" w14:textId="10792B35" w:rsidR="00D1469B" w:rsidRDefault="00D1469B" w:rsidP="005B4D32">
      <w:pPr>
        <w:rPr>
          <w:rFonts w:cs="Arial"/>
          <w:szCs w:val="20"/>
          <w:lang w:val="sl-SI"/>
        </w:rPr>
      </w:pPr>
      <w:r w:rsidRPr="00154201">
        <w:rPr>
          <w:rFonts w:cs="Arial"/>
          <w:szCs w:val="20"/>
          <w:lang w:val="sl-SI"/>
        </w:rPr>
        <w:t xml:space="preserve">- Direkcija RS za vode, Sektor območja </w:t>
      </w:r>
      <w:r w:rsidR="000D1DE9" w:rsidRPr="00154201">
        <w:rPr>
          <w:rFonts w:cs="Arial"/>
          <w:szCs w:val="20"/>
          <w:lang w:val="sl-SI"/>
        </w:rPr>
        <w:t>zgornje Save</w:t>
      </w:r>
      <w:r w:rsidRPr="00154201">
        <w:rPr>
          <w:rFonts w:cs="Arial"/>
          <w:szCs w:val="20"/>
          <w:lang w:val="sl-SI"/>
        </w:rPr>
        <w:t xml:space="preserve">, </w:t>
      </w:r>
      <w:hyperlink r:id="rId15" w:history="1">
        <w:r w:rsidR="00863B98" w:rsidRPr="00154201">
          <w:rPr>
            <w:rStyle w:val="Hiperpovezava"/>
            <w:rFonts w:cs="Arial"/>
            <w:szCs w:val="20"/>
            <w:lang w:val="sl-SI"/>
          </w:rPr>
          <w:t>gp.drsv-kr@gov.si</w:t>
        </w:r>
      </w:hyperlink>
      <w:r>
        <w:rPr>
          <w:rFonts w:cs="Arial"/>
          <w:szCs w:val="20"/>
          <w:lang w:val="sl-SI"/>
        </w:rPr>
        <w:t xml:space="preserve"> </w:t>
      </w:r>
    </w:p>
    <w:sectPr w:rsidR="00D1469B" w:rsidSect="008F7564">
      <w:headerReference w:type="even" r:id="rId16"/>
      <w:headerReference w:type="default" r:id="rId17"/>
      <w:footerReference w:type="even" r:id="rId18"/>
      <w:footerReference w:type="default" r:id="rId19"/>
      <w:headerReference w:type="first" r:id="rId20"/>
      <w:footerReference w:type="first" r:id="rId2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444D1CBD">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46"/>
    <w:rsid w:val="000056EB"/>
    <w:rsid w:val="00013215"/>
    <w:rsid w:val="00014935"/>
    <w:rsid w:val="00022E11"/>
    <w:rsid w:val="00023A88"/>
    <w:rsid w:val="00031ACA"/>
    <w:rsid w:val="00035711"/>
    <w:rsid w:val="00035B1C"/>
    <w:rsid w:val="00036A08"/>
    <w:rsid w:val="00047D9D"/>
    <w:rsid w:val="00062665"/>
    <w:rsid w:val="00064897"/>
    <w:rsid w:val="00066238"/>
    <w:rsid w:val="000675ED"/>
    <w:rsid w:val="00070D12"/>
    <w:rsid w:val="00085FE5"/>
    <w:rsid w:val="0009301B"/>
    <w:rsid w:val="000A2611"/>
    <w:rsid w:val="000A47B6"/>
    <w:rsid w:val="000A7238"/>
    <w:rsid w:val="000B2E7E"/>
    <w:rsid w:val="000B59FC"/>
    <w:rsid w:val="000C016A"/>
    <w:rsid w:val="000C01D8"/>
    <w:rsid w:val="000D1DE9"/>
    <w:rsid w:val="000D2B19"/>
    <w:rsid w:val="000E7E93"/>
    <w:rsid w:val="000F37A0"/>
    <w:rsid w:val="000F61B8"/>
    <w:rsid w:val="0011584D"/>
    <w:rsid w:val="0011675A"/>
    <w:rsid w:val="001274F4"/>
    <w:rsid w:val="00133A0E"/>
    <w:rsid w:val="00134E9F"/>
    <w:rsid w:val="001357B2"/>
    <w:rsid w:val="00154201"/>
    <w:rsid w:val="00154492"/>
    <w:rsid w:val="00155B77"/>
    <w:rsid w:val="0017478F"/>
    <w:rsid w:val="00184B33"/>
    <w:rsid w:val="001908CB"/>
    <w:rsid w:val="00191107"/>
    <w:rsid w:val="00196FEA"/>
    <w:rsid w:val="001A0772"/>
    <w:rsid w:val="001B18E3"/>
    <w:rsid w:val="001B1D35"/>
    <w:rsid w:val="001B2B67"/>
    <w:rsid w:val="001B6B0D"/>
    <w:rsid w:val="001C5730"/>
    <w:rsid w:val="001D6B39"/>
    <w:rsid w:val="001D70AD"/>
    <w:rsid w:val="001F270E"/>
    <w:rsid w:val="001F762F"/>
    <w:rsid w:val="00202A77"/>
    <w:rsid w:val="00206FA9"/>
    <w:rsid w:val="00210609"/>
    <w:rsid w:val="00213435"/>
    <w:rsid w:val="002211E9"/>
    <w:rsid w:val="002212FD"/>
    <w:rsid w:val="002454A0"/>
    <w:rsid w:val="0024704A"/>
    <w:rsid w:val="00255939"/>
    <w:rsid w:val="00270D52"/>
    <w:rsid w:val="00271CE5"/>
    <w:rsid w:val="00274060"/>
    <w:rsid w:val="00274B0F"/>
    <w:rsid w:val="00281472"/>
    <w:rsid w:val="00282020"/>
    <w:rsid w:val="0028258E"/>
    <w:rsid w:val="002A2B69"/>
    <w:rsid w:val="002A54EC"/>
    <w:rsid w:val="002B0E51"/>
    <w:rsid w:val="002B1D9E"/>
    <w:rsid w:val="002B6038"/>
    <w:rsid w:val="002E7F51"/>
    <w:rsid w:val="002F62C5"/>
    <w:rsid w:val="003068B5"/>
    <w:rsid w:val="003078EE"/>
    <w:rsid w:val="00313B33"/>
    <w:rsid w:val="0032246A"/>
    <w:rsid w:val="00343D68"/>
    <w:rsid w:val="00343FFE"/>
    <w:rsid w:val="003636BF"/>
    <w:rsid w:val="00363FB3"/>
    <w:rsid w:val="00365232"/>
    <w:rsid w:val="00367656"/>
    <w:rsid w:val="00371442"/>
    <w:rsid w:val="0038270A"/>
    <w:rsid w:val="003845B4"/>
    <w:rsid w:val="00384FA2"/>
    <w:rsid w:val="00387B1A"/>
    <w:rsid w:val="003908A2"/>
    <w:rsid w:val="003A01D2"/>
    <w:rsid w:val="003A037B"/>
    <w:rsid w:val="003A0775"/>
    <w:rsid w:val="003B3514"/>
    <w:rsid w:val="003B5E9B"/>
    <w:rsid w:val="003B66AB"/>
    <w:rsid w:val="003C5845"/>
    <w:rsid w:val="003C5EE5"/>
    <w:rsid w:val="003D39CD"/>
    <w:rsid w:val="003E1C74"/>
    <w:rsid w:val="003F4747"/>
    <w:rsid w:val="00400B56"/>
    <w:rsid w:val="00404DE7"/>
    <w:rsid w:val="004112CA"/>
    <w:rsid w:val="004119E5"/>
    <w:rsid w:val="00412A1E"/>
    <w:rsid w:val="00431110"/>
    <w:rsid w:val="004360CD"/>
    <w:rsid w:val="00441988"/>
    <w:rsid w:val="004657EE"/>
    <w:rsid w:val="004731C2"/>
    <w:rsid w:val="00484C3A"/>
    <w:rsid w:val="004915D3"/>
    <w:rsid w:val="00493735"/>
    <w:rsid w:val="004B30CB"/>
    <w:rsid w:val="004D24FA"/>
    <w:rsid w:val="004D5AA3"/>
    <w:rsid w:val="004E185B"/>
    <w:rsid w:val="004E5DBB"/>
    <w:rsid w:val="005078D5"/>
    <w:rsid w:val="00510DE6"/>
    <w:rsid w:val="00515F5B"/>
    <w:rsid w:val="00526246"/>
    <w:rsid w:val="00531431"/>
    <w:rsid w:val="00555FE6"/>
    <w:rsid w:val="0056333E"/>
    <w:rsid w:val="00564C5E"/>
    <w:rsid w:val="00567106"/>
    <w:rsid w:val="005869F8"/>
    <w:rsid w:val="00597D4B"/>
    <w:rsid w:val="005B4D32"/>
    <w:rsid w:val="005B4E44"/>
    <w:rsid w:val="005D1D50"/>
    <w:rsid w:val="005D7A69"/>
    <w:rsid w:val="005E171C"/>
    <w:rsid w:val="005E1D3C"/>
    <w:rsid w:val="005E6E43"/>
    <w:rsid w:val="005F3613"/>
    <w:rsid w:val="0060404B"/>
    <w:rsid w:val="006058AE"/>
    <w:rsid w:val="006113CA"/>
    <w:rsid w:val="00611F55"/>
    <w:rsid w:val="0061772C"/>
    <w:rsid w:val="00617A5D"/>
    <w:rsid w:val="00623C50"/>
    <w:rsid w:val="00624D41"/>
    <w:rsid w:val="00625AE6"/>
    <w:rsid w:val="00632253"/>
    <w:rsid w:val="006401D4"/>
    <w:rsid w:val="00642714"/>
    <w:rsid w:val="006455CE"/>
    <w:rsid w:val="00651091"/>
    <w:rsid w:val="00655841"/>
    <w:rsid w:val="006573AF"/>
    <w:rsid w:val="0066237C"/>
    <w:rsid w:val="00666FE5"/>
    <w:rsid w:val="0067609B"/>
    <w:rsid w:val="006770B0"/>
    <w:rsid w:val="00683B97"/>
    <w:rsid w:val="00684714"/>
    <w:rsid w:val="006B08E1"/>
    <w:rsid w:val="006B3725"/>
    <w:rsid w:val="006C2D98"/>
    <w:rsid w:val="006C7472"/>
    <w:rsid w:val="006D6B90"/>
    <w:rsid w:val="006E4D0E"/>
    <w:rsid w:val="006F0A2C"/>
    <w:rsid w:val="006F33B0"/>
    <w:rsid w:val="006F4FD6"/>
    <w:rsid w:val="00714863"/>
    <w:rsid w:val="00724A57"/>
    <w:rsid w:val="00733017"/>
    <w:rsid w:val="00736CEF"/>
    <w:rsid w:val="007407EA"/>
    <w:rsid w:val="00752439"/>
    <w:rsid w:val="0076280E"/>
    <w:rsid w:val="00764D15"/>
    <w:rsid w:val="007732F0"/>
    <w:rsid w:val="00783310"/>
    <w:rsid w:val="00792537"/>
    <w:rsid w:val="007936CD"/>
    <w:rsid w:val="007A2999"/>
    <w:rsid w:val="007A4A6D"/>
    <w:rsid w:val="007A4D24"/>
    <w:rsid w:val="007A58D5"/>
    <w:rsid w:val="007B136C"/>
    <w:rsid w:val="007D11B0"/>
    <w:rsid w:val="007D1BCF"/>
    <w:rsid w:val="007D5771"/>
    <w:rsid w:val="007D6CBC"/>
    <w:rsid w:val="007D75CF"/>
    <w:rsid w:val="007E0440"/>
    <w:rsid w:val="007E23A4"/>
    <w:rsid w:val="007E2BD9"/>
    <w:rsid w:val="007E6A9F"/>
    <w:rsid w:val="007E6DC5"/>
    <w:rsid w:val="007E749C"/>
    <w:rsid w:val="007E772C"/>
    <w:rsid w:val="007F71D3"/>
    <w:rsid w:val="00801685"/>
    <w:rsid w:val="00802BB5"/>
    <w:rsid w:val="0081053A"/>
    <w:rsid w:val="00842D79"/>
    <w:rsid w:val="008436A9"/>
    <w:rsid w:val="008571B5"/>
    <w:rsid w:val="00862E06"/>
    <w:rsid w:val="00863B98"/>
    <w:rsid w:val="0088043C"/>
    <w:rsid w:val="008846F1"/>
    <w:rsid w:val="00884889"/>
    <w:rsid w:val="008906C9"/>
    <w:rsid w:val="0089475B"/>
    <w:rsid w:val="008A2339"/>
    <w:rsid w:val="008B3958"/>
    <w:rsid w:val="008C0ACF"/>
    <w:rsid w:val="008C5738"/>
    <w:rsid w:val="008D04F0"/>
    <w:rsid w:val="008E2A02"/>
    <w:rsid w:val="008E3AC9"/>
    <w:rsid w:val="008E3F60"/>
    <w:rsid w:val="008E77C9"/>
    <w:rsid w:val="008F2ACF"/>
    <w:rsid w:val="008F3500"/>
    <w:rsid w:val="008F7564"/>
    <w:rsid w:val="0090425C"/>
    <w:rsid w:val="009146D2"/>
    <w:rsid w:val="00917A16"/>
    <w:rsid w:val="00924E3C"/>
    <w:rsid w:val="00926BAF"/>
    <w:rsid w:val="00927761"/>
    <w:rsid w:val="00936670"/>
    <w:rsid w:val="00950EB6"/>
    <w:rsid w:val="009545A7"/>
    <w:rsid w:val="009612BB"/>
    <w:rsid w:val="00971103"/>
    <w:rsid w:val="009771FB"/>
    <w:rsid w:val="00981448"/>
    <w:rsid w:val="00986BFE"/>
    <w:rsid w:val="009973E7"/>
    <w:rsid w:val="009A0852"/>
    <w:rsid w:val="009B3F52"/>
    <w:rsid w:val="009C411B"/>
    <w:rsid w:val="009C740A"/>
    <w:rsid w:val="009D637F"/>
    <w:rsid w:val="009E1A71"/>
    <w:rsid w:val="009E69F8"/>
    <w:rsid w:val="00A125C5"/>
    <w:rsid w:val="00A2451C"/>
    <w:rsid w:val="00A34589"/>
    <w:rsid w:val="00A458CE"/>
    <w:rsid w:val="00A4688B"/>
    <w:rsid w:val="00A50BEF"/>
    <w:rsid w:val="00A629CA"/>
    <w:rsid w:val="00A65988"/>
    <w:rsid w:val="00A65EE7"/>
    <w:rsid w:val="00A662D6"/>
    <w:rsid w:val="00A70133"/>
    <w:rsid w:val="00A747E8"/>
    <w:rsid w:val="00A76B5E"/>
    <w:rsid w:val="00A770A6"/>
    <w:rsid w:val="00A813B1"/>
    <w:rsid w:val="00A86034"/>
    <w:rsid w:val="00A872B7"/>
    <w:rsid w:val="00A87C50"/>
    <w:rsid w:val="00A973AC"/>
    <w:rsid w:val="00AB091D"/>
    <w:rsid w:val="00AB36C4"/>
    <w:rsid w:val="00AB4683"/>
    <w:rsid w:val="00AC1F9B"/>
    <w:rsid w:val="00AC32B2"/>
    <w:rsid w:val="00AC3A47"/>
    <w:rsid w:val="00AC6E4E"/>
    <w:rsid w:val="00AE567E"/>
    <w:rsid w:val="00AE724F"/>
    <w:rsid w:val="00AF16F1"/>
    <w:rsid w:val="00AF1CB7"/>
    <w:rsid w:val="00AF2C18"/>
    <w:rsid w:val="00B02FB5"/>
    <w:rsid w:val="00B1443B"/>
    <w:rsid w:val="00B14886"/>
    <w:rsid w:val="00B17141"/>
    <w:rsid w:val="00B20E88"/>
    <w:rsid w:val="00B210C3"/>
    <w:rsid w:val="00B23679"/>
    <w:rsid w:val="00B24A38"/>
    <w:rsid w:val="00B305A0"/>
    <w:rsid w:val="00B30E01"/>
    <w:rsid w:val="00B31575"/>
    <w:rsid w:val="00B35D73"/>
    <w:rsid w:val="00B3739E"/>
    <w:rsid w:val="00B57B90"/>
    <w:rsid w:val="00B7732A"/>
    <w:rsid w:val="00B77537"/>
    <w:rsid w:val="00B8547D"/>
    <w:rsid w:val="00B91265"/>
    <w:rsid w:val="00B94341"/>
    <w:rsid w:val="00B955DD"/>
    <w:rsid w:val="00BA2DC6"/>
    <w:rsid w:val="00BA4265"/>
    <w:rsid w:val="00BB67C1"/>
    <w:rsid w:val="00BC2339"/>
    <w:rsid w:val="00BC6C09"/>
    <w:rsid w:val="00BD0B7C"/>
    <w:rsid w:val="00BD3931"/>
    <w:rsid w:val="00BF0904"/>
    <w:rsid w:val="00BF0A46"/>
    <w:rsid w:val="00BF4DA8"/>
    <w:rsid w:val="00C05532"/>
    <w:rsid w:val="00C07E50"/>
    <w:rsid w:val="00C1075D"/>
    <w:rsid w:val="00C15F0A"/>
    <w:rsid w:val="00C17F09"/>
    <w:rsid w:val="00C250D5"/>
    <w:rsid w:val="00C25CE3"/>
    <w:rsid w:val="00C25EC2"/>
    <w:rsid w:val="00C302C3"/>
    <w:rsid w:val="00C33B20"/>
    <w:rsid w:val="00C33F11"/>
    <w:rsid w:val="00C35666"/>
    <w:rsid w:val="00C46D9B"/>
    <w:rsid w:val="00C6367C"/>
    <w:rsid w:val="00C641E9"/>
    <w:rsid w:val="00C67C10"/>
    <w:rsid w:val="00C73166"/>
    <w:rsid w:val="00C87317"/>
    <w:rsid w:val="00C8736C"/>
    <w:rsid w:val="00C92898"/>
    <w:rsid w:val="00C95B22"/>
    <w:rsid w:val="00C96A71"/>
    <w:rsid w:val="00CA4340"/>
    <w:rsid w:val="00CA6CB0"/>
    <w:rsid w:val="00CB04D0"/>
    <w:rsid w:val="00CC2D1E"/>
    <w:rsid w:val="00CC5000"/>
    <w:rsid w:val="00CC6BE4"/>
    <w:rsid w:val="00CD0276"/>
    <w:rsid w:val="00CD34E6"/>
    <w:rsid w:val="00CE1FCE"/>
    <w:rsid w:val="00CE29D8"/>
    <w:rsid w:val="00CE3EFA"/>
    <w:rsid w:val="00CE5238"/>
    <w:rsid w:val="00CE7514"/>
    <w:rsid w:val="00CF121B"/>
    <w:rsid w:val="00CF42EE"/>
    <w:rsid w:val="00CF6C87"/>
    <w:rsid w:val="00D03634"/>
    <w:rsid w:val="00D0438F"/>
    <w:rsid w:val="00D1469B"/>
    <w:rsid w:val="00D14895"/>
    <w:rsid w:val="00D16A79"/>
    <w:rsid w:val="00D16D70"/>
    <w:rsid w:val="00D200A7"/>
    <w:rsid w:val="00D2213D"/>
    <w:rsid w:val="00D248DE"/>
    <w:rsid w:val="00D34CFB"/>
    <w:rsid w:val="00D40935"/>
    <w:rsid w:val="00D47979"/>
    <w:rsid w:val="00D60B33"/>
    <w:rsid w:val="00D748C5"/>
    <w:rsid w:val="00D8048D"/>
    <w:rsid w:val="00D806BE"/>
    <w:rsid w:val="00D8542D"/>
    <w:rsid w:val="00D85EEB"/>
    <w:rsid w:val="00DA297A"/>
    <w:rsid w:val="00DA784A"/>
    <w:rsid w:val="00DB597B"/>
    <w:rsid w:val="00DC19CB"/>
    <w:rsid w:val="00DC6A71"/>
    <w:rsid w:val="00DC6ED0"/>
    <w:rsid w:val="00DD0388"/>
    <w:rsid w:val="00DD48C1"/>
    <w:rsid w:val="00DD64B1"/>
    <w:rsid w:val="00DE6547"/>
    <w:rsid w:val="00DF127B"/>
    <w:rsid w:val="00DF1FC1"/>
    <w:rsid w:val="00DF4DE2"/>
    <w:rsid w:val="00E0357D"/>
    <w:rsid w:val="00E0464E"/>
    <w:rsid w:val="00E17302"/>
    <w:rsid w:val="00E20762"/>
    <w:rsid w:val="00E25BA4"/>
    <w:rsid w:val="00E27005"/>
    <w:rsid w:val="00E46EB0"/>
    <w:rsid w:val="00E50DEF"/>
    <w:rsid w:val="00E52BA5"/>
    <w:rsid w:val="00E7359B"/>
    <w:rsid w:val="00E813A3"/>
    <w:rsid w:val="00E85256"/>
    <w:rsid w:val="00E90B0F"/>
    <w:rsid w:val="00EC684B"/>
    <w:rsid w:val="00EC7BB2"/>
    <w:rsid w:val="00EC7DBD"/>
    <w:rsid w:val="00ED0DD6"/>
    <w:rsid w:val="00ED1C3E"/>
    <w:rsid w:val="00EE1D19"/>
    <w:rsid w:val="00EE3715"/>
    <w:rsid w:val="00EF0A8C"/>
    <w:rsid w:val="00EF1F65"/>
    <w:rsid w:val="00F07E1C"/>
    <w:rsid w:val="00F22757"/>
    <w:rsid w:val="00F240BB"/>
    <w:rsid w:val="00F240E3"/>
    <w:rsid w:val="00F40518"/>
    <w:rsid w:val="00F4224F"/>
    <w:rsid w:val="00F56ADB"/>
    <w:rsid w:val="00F570FF"/>
    <w:rsid w:val="00F57FED"/>
    <w:rsid w:val="00F6008E"/>
    <w:rsid w:val="00F60A2F"/>
    <w:rsid w:val="00F73913"/>
    <w:rsid w:val="00F74686"/>
    <w:rsid w:val="00F83095"/>
    <w:rsid w:val="00FB26F9"/>
    <w:rsid w:val="00FB7B4C"/>
    <w:rsid w:val="00FD4159"/>
    <w:rsid w:val="00FD5048"/>
    <w:rsid w:val="00FE07F8"/>
    <w:rsid w:val="00FE74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85EE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34957275">
      <w:bodyDiv w:val="1"/>
      <w:marLeft w:val="0"/>
      <w:marRight w:val="0"/>
      <w:marTop w:val="0"/>
      <w:marBottom w:val="0"/>
      <w:divBdr>
        <w:top w:val="none" w:sz="0" w:space="0" w:color="auto"/>
        <w:left w:val="none" w:sz="0" w:space="0" w:color="auto"/>
        <w:bottom w:val="none" w:sz="0" w:space="0" w:color="auto"/>
        <w:right w:val="none" w:sz="0" w:space="0" w:color="auto"/>
      </w:divBdr>
    </w:div>
    <w:div w:id="1093091445">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zrsvn.oekr@zrsvn.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menges@menges.si" TargetMode="External"/><Relationship Id="rId5" Type="http://schemas.openxmlformats.org/officeDocument/2006/relationships/numbering" Target="numbering.xml"/><Relationship Id="rId15" Type="http://schemas.openxmlformats.org/officeDocument/2006/relationships/hyperlink" Target="mailto:gp.drsv-kr@gov.s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k@gov.si"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4.xml><?xml version="1.0" encoding="utf-8"?>
<ds:datastoreItem xmlns:ds="http://schemas.openxmlformats.org/officeDocument/2006/customXml" ds:itemID="{0264CE95-D450-46E4-8E19-F358C28ADDFF}">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c692225b-96e9-4b86-aa9e-be5af81d02ac"/>
    <ds:schemaRef ds:uri="http://purl.org/dc/dcmitype/"/>
    <ds:schemaRef ds:uri="6174e623-3132-4682-8312-93ae023b49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5</Pages>
  <Words>2410</Words>
  <Characters>13736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3</cp:revision>
  <cp:lastPrinted>2024-07-03T06:35:00Z</cp:lastPrinted>
  <dcterms:created xsi:type="dcterms:W3CDTF">2024-07-18T07:16:00Z</dcterms:created>
  <dcterms:modified xsi:type="dcterms:W3CDTF">2024-07-18T07:26:00Z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