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2FD" w:rsidRPr="004536A3" w:rsidRDefault="009E4A17" w:rsidP="00C0509B">
      <w:pPr>
        <w:pStyle w:val="Naslov1"/>
        <w:rPr>
          <w:b/>
        </w:rPr>
      </w:pPr>
      <w:r w:rsidRPr="004536A3">
        <w:rPr>
          <w:b/>
        </w:rPr>
        <w:t xml:space="preserve">Mnenje o strateški okoljski presoji </w:t>
      </w:r>
      <w:r w:rsidR="005D679D" w:rsidRPr="004536A3">
        <w:rPr>
          <w:b/>
        </w:rPr>
        <w:t xml:space="preserve"> </w:t>
      </w:r>
      <w:r w:rsidRPr="004536A3">
        <w:rPr>
          <w:b/>
        </w:rPr>
        <w:t>programa</w:t>
      </w:r>
      <w:r w:rsidR="005D679D" w:rsidRPr="004536A3">
        <w:rPr>
          <w:b/>
        </w:rPr>
        <w:t xml:space="preserve"> E</w:t>
      </w:r>
      <w:r w:rsidR="005E2BC9" w:rsidRPr="004536A3">
        <w:rPr>
          <w:b/>
        </w:rPr>
        <w:t>uro</w:t>
      </w:r>
      <w:r w:rsidR="005D679D" w:rsidRPr="004536A3">
        <w:rPr>
          <w:b/>
        </w:rPr>
        <w:t>-MED 2021-2027</w:t>
      </w:r>
    </w:p>
    <w:p w:rsidR="00C0509B" w:rsidRDefault="00C0509B" w:rsidP="00C0509B"/>
    <w:p w:rsidR="000C7343" w:rsidRDefault="009E4A17" w:rsidP="00453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</w:rPr>
        <w:t>Kontaktni podatki (ime in primek ali naziv, e-naslov)</w:t>
      </w:r>
      <w:r w:rsidR="000C7343">
        <w:t>:</w:t>
      </w:r>
    </w:p>
    <w:p w:rsidR="00C0509B" w:rsidRDefault="009E4A17" w:rsidP="00453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</w:rPr>
        <w:t>Datum</w:t>
      </w:r>
      <w:r w:rsidR="00C0509B">
        <w:t xml:space="preserve"> : </w:t>
      </w:r>
    </w:p>
    <w:p w:rsidR="00C0509B" w:rsidRPr="00C0509B" w:rsidRDefault="00C0509B" w:rsidP="00C0509B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843"/>
        <w:gridCol w:w="3311"/>
        <w:gridCol w:w="3612"/>
        <w:gridCol w:w="3454"/>
      </w:tblGrid>
      <w:tr w:rsidR="009D27EC" w:rsidTr="00060979">
        <w:trPr>
          <w:cantSplit/>
          <w:trHeight w:val="621"/>
        </w:trPr>
        <w:tc>
          <w:tcPr>
            <w:tcW w:w="3843" w:type="dxa"/>
            <w:shd w:val="clear" w:color="auto" w:fill="D9E2F3" w:themeFill="accent1" w:themeFillTint="33"/>
          </w:tcPr>
          <w:p w:rsidR="009D27EC" w:rsidRPr="00C0509B" w:rsidRDefault="00060979" w:rsidP="00060979">
            <w:pPr>
              <w:rPr>
                <w:b/>
                <w:bCs/>
              </w:rPr>
            </w:pPr>
            <w:r>
              <w:rPr>
                <w:b/>
                <w:bCs/>
              </w:rPr>
              <w:t>Deli (poglavja) okoljskega poročila v izvirniku</w:t>
            </w:r>
          </w:p>
        </w:tc>
        <w:tc>
          <w:tcPr>
            <w:tcW w:w="3311" w:type="dxa"/>
            <w:shd w:val="clear" w:color="auto" w:fill="D9E2F3" w:themeFill="accent1" w:themeFillTint="33"/>
          </w:tcPr>
          <w:p w:rsidR="009D27EC" w:rsidRDefault="00060979" w:rsidP="00C0509B">
            <w:pPr>
              <w:rPr>
                <w:b/>
                <w:bCs/>
              </w:rPr>
            </w:pPr>
            <w:r>
              <w:rPr>
                <w:b/>
                <w:bCs/>
              </w:rPr>
              <w:t>Neuradni prevod</w:t>
            </w:r>
          </w:p>
        </w:tc>
        <w:tc>
          <w:tcPr>
            <w:tcW w:w="3612" w:type="dxa"/>
            <w:shd w:val="clear" w:color="auto" w:fill="D9E2F3" w:themeFill="accent1" w:themeFillTint="33"/>
          </w:tcPr>
          <w:p w:rsidR="009D27EC" w:rsidRPr="00C0509B" w:rsidRDefault="009D27EC" w:rsidP="00C0509B">
            <w:pPr>
              <w:rPr>
                <w:b/>
                <w:bCs/>
              </w:rPr>
            </w:pPr>
            <w:r>
              <w:rPr>
                <w:b/>
                <w:bCs/>
              </w:rPr>
              <w:t>Predlog dopolnitve besedila</w:t>
            </w:r>
          </w:p>
        </w:tc>
        <w:tc>
          <w:tcPr>
            <w:tcW w:w="3454" w:type="dxa"/>
            <w:shd w:val="clear" w:color="auto" w:fill="D9E2F3" w:themeFill="accent1" w:themeFillTint="33"/>
          </w:tcPr>
          <w:p w:rsidR="009D27EC" w:rsidRPr="00C0509B" w:rsidRDefault="009D27EC" w:rsidP="00C0509B">
            <w:pPr>
              <w:rPr>
                <w:b/>
                <w:bCs/>
              </w:rPr>
            </w:pPr>
            <w:r>
              <w:rPr>
                <w:b/>
                <w:bCs/>
              </w:rPr>
              <w:t>Opomba</w:t>
            </w:r>
          </w:p>
        </w:tc>
      </w:tr>
      <w:tr w:rsidR="00060979" w:rsidTr="00060979">
        <w:trPr>
          <w:cantSplit/>
        </w:trPr>
        <w:tc>
          <w:tcPr>
            <w:tcW w:w="3843" w:type="dxa"/>
          </w:tcPr>
          <w:p w:rsidR="00060979" w:rsidRDefault="00060979" w:rsidP="007F1E78">
            <w:r>
              <w:rPr>
                <w:b/>
                <w:bCs/>
              </w:rPr>
              <w:t>Chapter</w:t>
            </w:r>
            <w:r w:rsidRPr="00CB62C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</w:t>
            </w:r>
            <w:r>
              <w:t xml:space="preserve"> – </w:t>
            </w:r>
            <w:r w:rsidRPr="005D679D">
              <w:t>Framework and Programme background</w:t>
            </w:r>
          </w:p>
        </w:tc>
        <w:tc>
          <w:tcPr>
            <w:tcW w:w="3311" w:type="dxa"/>
          </w:tcPr>
          <w:p w:rsidR="00060979" w:rsidRDefault="00060979" w:rsidP="00060979">
            <w:pPr>
              <w:pStyle w:val="Odstavekseznama"/>
              <w:numPr>
                <w:ilvl w:val="0"/>
                <w:numId w:val="4"/>
              </w:numPr>
            </w:pPr>
            <w:r w:rsidRPr="009D27EC">
              <w:rPr>
                <w:b/>
                <w:bCs/>
              </w:rPr>
              <w:t>poglavje</w:t>
            </w:r>
            <w:r>
              <w:rPr>
                <w:b/>
                <w:bCs/>
              </w:rPr>
              <w:t xml:space="preserve"> </w:t>
            </w:r>
            <w:r>
              <w:t>– Ozadje in splošni podatki o programu</w:t>
            </w:r>
          </w:p>
        </w:tc>
        <w:tc>
          <w:tcPr>
            <w:tcW w:w="3612" w:type="dxa"/>
          </w:tcPr>
          <w:p w:rsidR="00060979" w:rsidRDefault="00060979" w:rsidP="00C0509B"/>
        </w:tc>
        <w:tc>
          <w:tcPr>
            <w:tcW w:w="3454" w:type="dxa"/>
          </w:tcPr>
          <w:p w:rsidR="00060979" w:rsidRDefault="00060979" w:rsidP="00C0509B"/>
        </w:tc>
      </w:tr>
      <w:tr w:rsidR="00060979" w:rsidTr="00060979">
        <w:trPr>
          <w:cantSplit/>
        </w:trPr>
        <w:tc>
          <w:tcPr>
            <w:tcW w:w="3843" w:type="dxa"/>
          </w:tcPr>
          <w:p w:rsidR="00060979" w:rsidRDefault="00060979" w:rsidP="007F1E78">
            <w:pPr>
              <w:pStyle w:val="Odstavekseznama"/>
              <w:numPr>
                <w:ilvl w:val="0"/>
                <w:numId w:val="1"/>
              </w:numPr>
            </w:pPr>
            <w:r>
              <w:t>General presentation of the cooperation area</w:t>
            </w:r>
          </w:p>
        </w:tc>
        <w:tc>
          <w:tcPr>
            <w:tcW w:w="3311" w:type="dxa"/>
          </w:tcPr>
          <w:p w:rsidR="00060979" w:rsidRDefault="00060979" w:rsidP="00060979">
            <w:pPr>
              <w:pStyle w:val="Odstavekseznama"/>
              <w:numPr>
                <w:ilvl w:val="0"/>
                <w:numId w:val="1"/>
              </w:numPr>
            </w:pPr>
            <w:r>
              <w:t>splošna predstavitev območja sodelovanja</w:t>
            </w:r>
          </w:p>
        </w:tc>
        <w:tc>
          <w:tcPr>
            <w:tcW w:w="3612" w:type="dxa"/>
          </w:tcPr>
          <w:p w:rsidR="00060979" w:rsidRDefault="00060979" w:rsidP="00C0509B"/>
        </w:tc>
        <w:tc>
          <w:tcPr>
            <w:tcW w:w="3454" w:type="dxa"/>
          </w:tcPr>
          <w:p w:rsidR="00060979" w:rsidRDefault="00060979" w:rsidP="00C0509B"/>
        </w:tc>
      </w:tr>
      <w:tr w:rsidR="00060979" w:rsidTr="00060979">
        <w:trPr>
          <w:cantSplit/>
        </w:trPr>
        <w:tc>
          <w:tcPr>
            <w:tcW w:w="3843" w:type="dxa"/>
          </w:tcPr>
          <w:p w:rsidR="00060979" w:rsidRDefault="00060979" w:rsidP="007F1E78">
            <w:pPr>
              <w:pStyle w:val="Odstavekseznama"/>
              <w:numPr>
                <w:ilvl w:val="0"/>
                <w:numId w:val="1"/>
              </w:numPr>
            </w:pPr>
            <w:r>
              <w:t>The SEA procedure</w:t>
            </w:r>
          </w:p>
        </w:tc>
        <w:tc>
          <w:tcPr>
            <w:tcW w:w="3311" w:type="dxa"/>
          </w:tcPr>
          <w:p w:rsidR="00060979" w:rsidRDefault="00060979" w:rsidP="00BE5302">
            <w:pPr>
              <w:pStyle w:val="Odstavekseznama"/>
              <w:numPr>
                <w:ilvl w:val="0"/>
                <w:numId w:val="1"/>
              </w:numPr>
            </w:pPr>
            <w:r>
              <w:t>postopek strateške presoje</w:t>
            </w:r>
          </w:p>
        </w:tc>
        <w:tc>
          <w:tcPr>
            <w:tcW w:w="3612" w:type="dxa"/>
          </w:tcPr>
          <w:p w:rsidR="00060979" w:rsidRDefault="00060979" w:rsidP="00C0509B"/>
        </w:tc>
        <w:tc>
          <w:tcPr>
            <w:tcW w:w="3454" w:type="dxa"/>
          </w:tcPr>
          <w:p w:rsidR="00060979" w:rsidRDefault="00060979" w:rsidP="00C0509B"/>
        </w:tc>
      </w:tr>
      <w:tr w:rsidR="00060979" w:rsidTr="00060979">
        <w:trPr>
          <w:cantSplit/>
        </w:trPr>
        <w:tc>
          <w:tcPr>
            <w:tcW w:w="3843" w:type="dxa"/>
          </w:tcPr>
          <w:p w:rsidR="00060979" w:rsidRDefault="00060979" w:rsidP="007F1E78">
            <w:pPr>
              <w:pStyle w:val="Odstavekseznama"/>
              <w:numPr>
                <w:ilvl w:val="0"/>
                <w:numId w:val="1"/>
              </w:numPr>
            </w:pPr>
            <w:r>
              <w:t xml:space="preserve">Structure of the environmental report </w:t>
            </w:r>
          </w:p>
        </w:tc>
        <w:tc>
          <w:tcPr>
            <w:tcW w:w="3311" w:type="dxa"/>
          </w:tcPr>
          <w:p w:rsidR="00060979" w:rsidRDefault="00060979" w:rsidP="00BE5302">
            <w:pPr>
              <w:pStyle w:val="Odstavekseznama"/>
              <w:numPr>
                <w:ilvl w:val="0"/>
                <w:numId w:val="1"/>
              </w:numPr>
            </w:pPr>
            <w:r>
              <w:t xml:space="preserve">struktura okoljskega poročila </w:t>
            </w:r>
          </w:p>
        </w:tc>
        <w:tc>
          <w:tcPr>
            <w:tcW w:w="3612" w:type="dxa"/>
          </w:tcPr>
          <w:p w:rsidR="00060979" w:rsidRDefault="00060979" w:rsidP="00C0509B"/>
        </w:tc>
        <w:tc>
          <w:tcPr>
            <w:tcW w:w="3454" w:type="dxa"/>
          </w:tcPr>
          <w:p w:rsidR="00060979" w:rsidRDefault="00060979" w:rsidP="00C0509B"/>
        </w:tc>
      </w:tr>
      <w:tr w:rsidR="00060979" w:rsidTr="00060979">
        <w:trPr>
          <w:cantSplit/>
        </w:trPr>
        <w:tc>
          <w:tcPr>
            <w:tcW w:w="3843" w:type="dxa"/>
          </w:tcPr>
          <w:p w:rsidR="00060979" w:rsidRDefault="00060979" w:rsidP="007F1E78">
            <w:pPr>
              <w:pStyle w:val="Odstavekseznama"/>
              <w:numPr>
                <w:ilvl w:val="0"/>
                <w:numId w:val="1"/>
              </w:numPr>
            </w:pPr>
            <w:r>
              <w:t>Presentation of the Programme strategy</w:t>
            </w:r>
          </w:p>
        </w:tc>
        <w:tc>
          <w:tcPr>
            <w:tcW w:w="3311" w:type="dxa"/>
          </w:tcPr>
          <w:p w:rsidR="00060979" w:rsidRDefault="00060979" w:rsidP="00BE5302">
            <w:pPr>
              <w:pStyle w:val="Odstavekseznama"/>
              <w:numPr>
                <w:ilvl w:val="0"/>
                <w:numId w:val="1"/>
              </w:numPr>
            </w:pPr>
            <w:r>
              <w:t xml:space="preserve">predstavitev </w:t>
            </w:r>
            <w:r w:rsidR="004536A3">
              <w:t xml:space="preserve">ciljev </w:t>
            </w:r>
            <w:r>
              <w:t>strategije</w:t>
            </w:r>
          </w:p>
        </w:tc>
        <w:tc>
          <w:tcPr>
            <w:tcW w:w="3612" w:type="dxa"/>
          </w:tcPr>
          <w:p w:rsidR="00060979" w:rsidRDefault="00060979" w:rsidP="00C0509B"/>
        </w:tc>
        <w:tc>
          <w:tcPr>
            <w:tcW w:w="3454" w:type="dxa"/>
          </w:tcPr>
          <w:p w:rsidR="00060979" w:rsidRDefault="00060979" w:rsidP="00C0509B"/>
        </w:tc>
      </w:tr>
      <w:tr w:rsidR="00060979" w:rsidTr="00060979">
        <w:trPr>
          <w:cantSplit/>
        </w:trPr>
        <w:tc>
          <w:tcPr>
            <w:tcW w:w="3843" w:type="dxa"/>
          </w:tcPr>
          <w:p w:rsidR="00060979" w:rsidRDefault="00060979" w:rsidP="007F1E78">
            <w:r>
              <w:rPr>
                <w:b/>
                <w:bCs/>
              </w:rPr>
              <w:t>Chapter</w:t>
            </w:r>
            <w:r w:rsidRPr="00CB62C9">
              <w:rPr>
                <w:b/>
                <w:bCs/>
              </w:rPr>
              <w:t xml:space="preserve"> 2</w:t>
            </w:r>
            <w:r>
              <w:t xml:space="preserve"> - </w:t>
            </w:r>
            <w:r w:rsidRPr="005D679D">
              <w:t>Context analysis, environmental indicators, and characteristics of the area to be significantly affecte</w:t>
            </w:r>
            <w:r>
              <w:t>d</w:t>
            </w:r>
          </w:p>
        </w:tc>
        <w:tc>
          <w:tcPr>
            <w:tcW w:w="3311" w:type="dxa"/>
          </w:tcPr>
          <w:p w:rsidR="00060979" w:rsidRDefault="00060979" w:rsidP="00060979">
            <w:pPr>
              <w:pStyle w:val="Odstavekseznama"/>
              <w:numPr>
                <w:ilvl w:val="0"/>
                <w:numId w:val="4"/>
              </w:numPr>
            </w:pPr>
            <w:r w:rsidRPr="00060979">
              <w:rPr>
                <w:b/>
                <w:bCs/>
              </w:rPr>
              <w:t>poglavje</w:t>
            </w:r>
            <w:r>
              <w:rPr>
                <w:b/>
                <w:bCs/>
              </w:rPr>
              <w:t xml:space="preserve"> -</w:t>
            </w:r>
            <w:r w:rsidRPr="00060979">
              <w:rPr>
                <w:b/>
                <w:bCs/>
              </w:rPr>
              <w:t xml:space="preserve"> </w:t>
            </w:r>
            <w:r>
              <w:t>Analiza stanja, okoljski kazalniki,  značilnosti območij, ki bi lahko bila znatno prizadeta</w:t>
            </w:r>
          </w:p>
        </w:tc>
        <w:tc>
          <w:tcPr>
            <w:tcW w:w="3612" w:type="dxa"/>
          </w:tcPr>
          <w:p w:rsidR="00060979" w:rsidRDefault="00060979" w:rsidP="00C0509B"/>
        </w:tc>
        <w:tc>
          <w:tcPr>
            <w:tcW w:w="3454" w:type="dxa"/>
          </w:tcPr>
          <w:p w:rsidR="00060979" w:rsidRDefault="00060979" w:rsidP="00C0509B"/>
        </w:tc>
      </w:tr>
      <w:tr w:rsidR="00060979" w:rsidTr="00060979">
        <w:trPr>
          <w:cantSplit/>
        </w:trPr>
        <w:tc>
          <w:tcPr>
            <w:tcW w:w="3843" w:type="dxa"/>
          </w:tcPr>
          <w:p w:rsidR="00060979" w:rsidRDefault="00060979" w:rsidP="007F1E78">
            <w:pPr>
              <w:pStyle w:val="Odstavekseznama"/>
              <w:numPr>
                <w:ilvl w:val="0"/>
                <w:numId w:val="2"/>
              </w:numPr>
            </w:pPr>
            <w:r>
              <w:t>Climate</w:t>
            </w:r>
            <w:r w:rsidRPr="005D679D">
              <w:t xml:space="preserve"> change adaptation and associated risk</w:t>
            </w:r>
            <w:r>
              <w:t>s</w:t>
            </w:r>
          </w:p>
        </w:tc>
        <w:tc>
          <w:tcPr>
            <w:tcW w:w="3311" w:type="dxa"/>
          </w:tcPr>
          <w:p w:rsidR="00060979" w:rsidRDefault="00060979" w:rsidP="00060979">
            <w:pPr>
              <w:pStyle w:val="Odstavekseznama"/>
              <w:numPr>
                <w:ilvl w:val="0"/>
                <w:numId w:val="2"/>
              </w:numPr>
            </w:pPr>
            <w:r>
              <w:t>Prilagajanje podnebnim spremembam in povezanim tveganjem</w:t>
            </w:r>
          </w:p>
        </w:tc>
        <w:tc>
          <w:tcPr>
            <w:tcW w:w="3612" w:type="dxa"/>
          </w:tcPr>
          <w:p w:rsidR="00060979" w:rsidRDefault="00060979" w:rsidP="00C0509B"/>
        </w:tc>
        <w:tc>
          <w:tcPr>
            <w:tcW w:w="3454" w:type="dxa"/>
          </w:tcPr>
          <w:p w:rsidR="00060979" w:rsidRDefault="00060979" w:rsidP="00C0509B"/>
        </w:tc>
      </w:tr>
      <w:tr w:rsidR="00060979" w:rsidTr="00060979">
        <w:trPr>
          <w:cantSplit/>
        </w:trPr>
        <w:tc>
          <w:tcPr>
            <w:tcW w:w="3843" w:type="dxa"/>
          </w:tcPr>
          <w:p w:rsidR="00060979" w:rsidRDefault="00060979" w:rsidP="007F1E78">
            <w:pPr>
              <w:pStyle w:val="Odstavekseznama"/>
              <w:numPr>
                <w:ilvl w:val="0"/>
                <w:numId w:val="2"/>
              </w:numPr>
            </w:pPr>
            <w:r>
              <w:t>GHG emissions</w:t>
            </w:r>
          </w:p>
        </w:tc>
        <w:tc>
          <w:tcPr>
            <w:tcW w:w="3311" w:type="dxa"/>
          </w:tcPr>
          <w:p w:rsidR="00060979" w:rsidRDefault="00060979" w:rsidP="00BE5302">
            <w:pPr>
              <w:pStyle w:val="Odstavekseznama"/>
              <w:numPr>
                <w:ilvl w:val="0"/>
                <w:numId w:val="2"/>
              </w:numPr>
            </w:pPr>
            <w:r>
              <w:t>emisije toplogrednih plinov</w:t>
            </w:r>
          </w:p>
        </w:tc>
        <w:tc>
          <w:tcPr>
            <w:tcW w:w="3612" w:type="dxa"/>
          </w:tcPr>
          <w:p w:rsidR="00060979" w:rsidRDefault="00060979" w:rsidP="00C0509B"/>
        </w:tc>
        <w:tc>
          <w:tcPr>
            <w:tcW w:w="3454" w:type="dxa"/>
          </w:tcPr>
          <w:p w:rsidR="00060979" w:rsidRDefault="00060979" w:rsidP="00C0509B"/>
        </w:tc>
      </w:tr>
      <w:tr w:rsidR="00060979" w:rsidTr="00060979">
        <w:trPr>
          <w:cantSplit/>
        </w:trPr>
        <w:tc>
          <w:tcPr>
            <w:tcW w:w="3843" w:type="dxa"/>
          </w:tcPr>
          <w:p w:rsidR="00060979" w:rsidRDefault="00060979" w:rsidP="007F1E78">
            <w:pPr>
              <w:pStyle w:val="Odstavekseznama"/>
              <w:numPr>
                <w:ilvl w:val="0"/>
                <w:numId w:val="2"/>
              </w:numPr>
            </w:pPr>
            <w:r>
              <w:t>Inla</w:t>
            </w:r>
            <w:r w:rsidRPr="005D679D">
              <w:t>nd water quality and supply</w:t>
            </w:r>
          </w:p>
        </w:tc>
        <w:tc>
          <w:tcPr>
            <w:tcW w:w="3311" w:type="dxa"/>
          </w:tcPr>
          <w:p w:rsidR="00060979" w:rsidRDefault="00060979" w:rsidP="00BE5302">
            <w:pPr>
              <w:pStyle w:val="Odstavekseznama"/>
              <w:numPr>
                <w:ilvl w:val="0"/>
                <w:numId w:val="2"/>
              </w:numPr>
            </w:pPr>
            <w:r>
              <w:t xml:space="preserve">kakovost in raba  celinskih voda </w:t>
            </w:r>
          </w:p>
        </w:tc>
        <w:tc>
          <w:tcPr>
            <w:tcW w:w="3612" w:type="dxa"/>
          </w:tcPr>
          <w:p w:rsidR="00060979" w:rsidRDefault="00060979" w:rsidP="00C0509B"/>
        </w:tc>
        <w:tc>
          <w:tcPr>
            <w:tcW w:w="3454" w:type="dxa"/>
          </w:tcPr>
          <w:p w:rsidR="00060979" w:rsidRDefault="00060979" w:rsidP="00C0509B"/>
        </w:tc>
      </w:tr>
      <w:tr w:rsidR="00060979" w:rsidTr="00060979">
        <w:trPr>
          <w:cantSplit/>
        </w:trPr>
        <w:tc>
          <w:tcPr>
            <w:tcW w:w="3843" w:type="dxa"/>
          </w:tcPr>
          <w:p w:rsidR="00060979" w:rsidRDefault="00060979" w:rsidP="007F1E78">
            <w:pPr>
              <w:pStyle w:val="Odstavekseznama"/>
              <w:numPr>
                <w:ilvl w:val="0"/>
                <w:numId w:val="2"/>
              </w:numPr>
            </w:pPr>
            <w:r>
              <w:t xml:space="preserve">Inland </w:t>
            </w:r>
            <w:r w:rsidRPr="005D679D">
              <w:t>and biodiversity and ec</w:t>
            </w:r>
            <w:r>
              <w:t>osystem</w:t>
            </w:r>
          </w:p>
        </w:tc>
        <w:tc>
          <w:tcPr>
            <w:tcW w:w="3311" w:type="dxa"/>
          </w:tcPr>
          <w:p w:rsidR="00060979" w:rsidRDefault="00060979" w:rsidP="00BE5302">
            <w:pPr>
              <w:pStyle w:val="Odstavekseznama"/>
              <w:numPr>
                <w:ilvl w:val="0"/>
                <w:numId w:val="2"/>
              </w:numPr>
            </w:pPr>
            <w:r>
              <w:t>kopenski ekosistemi in biotska raznovrstnost</w:t>
            </w:r>
          </w:p>
        </w:tc>
        <w:tc>
          <w:tcPr>
            <w:tcW w:w="3612" w:type="dxa"/>
          </w:tcPr>
          <w:p w:rsidR="00060979" w:rsidRDefault="00060979" w:rsidP="00C0509B"/>
        </w:tc>
        <w:tc>
          <w:tcPr>
            <w:tcW w:w="3454" w:type="dxa"/>
          </w:tcPr>
          <w:p w:rsidR="00060979" w:rsidRDefault="00060979" w:rsidP="00C0509B"/>
        </w:tc>
      </w:tr>
      <w:tr w:rsidR="00060979" w:rsidTr="00060979">
        <w:trPr>
          <w:cantSplit/>
        </w:trPr>
        <w:tc>
          <w:tcPr>
            <w:tcW w:w="3843" w:type="dxa"/>
          </w:tcPr>
          <w:p w:rsidR="00060979" w:rsidRDefault="00060979" w:rsidP="007F1E78">
            <w:pPr>
              <w:pStyle w:val="Odstavekseznama"/>
              <w:numPr>
                <w:ilvl w:val="0"/>
                <w:numId w:val="2"/>
              </w:numPr>
            </w:pPr>
            <w:r>
              <w:t>Ma</w:t>
            </w:r>
            <w:r w:rsidRPr="005D679D">
              <w:t>rine ecosystem and natural resources</w:t>
            </w:r>
          </w:p>
        </w:tc>
        <w:tc>
          <w:tcPr>
            <w:tcW w:w="3311" w:type="dxa"/>
          </w:tcPr>
          <w:p w:rsidR="00060979" w:rsidRDefault="00060979" w:rsidP="00BE5302">
            <w:pPr>
              <w:pStyle w:val="Odstavekseznama"/>
              <w:numPr>
                <w:ilvl w:val="0"/>
                <w:numId w:val="2"/>
              </w:numPr>
            </w:pPr>
            <w:r>
              <w:t>morski ekosistemi</w:t>
            </w:r>
            <w:r w:rsidRPr="005D679D">
              <w:t xml:space="preserve"> </w:t>
            </w:r>
            <w:r>
              <w:t>in naravni viri</w:t>
            </w:r>
          </w:p>
        </w:tc>
        <w:tc>
          <w:tcPr>
            <w:tcW w:w="3612" w:type="dxa"/>
          </w:tcPr>
          <w:p w:rsidR="00060979" w:rsidRDefault="00060979" w:rsidP="00C0509B"/>
        </w:tc>
        <w:tc>
          <w:tcPr>
            <w:tcW w:w="3454" w:type="dxa"/>
          </w:tcPr>
          <w:p w:rsidR="00060979" w:rsidRDefault="00060979" w:rsidP="00C0509B"/>
        </w:tc>
      </w:tr>
      <w:tr w:rsidR="00060979" w:rsidTr="00060979">
        <w:trPr>
          <w:cantSplit/>
        </w:trPr>
        <w:tc>
          <w:tcPr>
            <w:tcW w:w="3843" w:type="dxa"/>
          </w:tcPr>
          <w:p w:rsidR="00060979" w:rsidRDefault="00060979" w:rsidP="007F1E78">
            <w:pPr>
              <w:pStyle w:val="Odstavekseznama"/>
              <w:numPr>
                <w:ilvl w:val="0"/>
                <w:numId w:val="2"/>
              </w:numPr>
            </w:pPr>
            <w:r>
              <w:t>S</w:t>
            </w:r>
            <w:r w:rsidRPr="005D679D">
              <w:t>oil quality and land use</w:t>
            </w:r>
          </w:p>
        </w:tc>
        <w:tc>
          <w:tcPr>
            <w:tcW w:w="3311" w:type="dxa"/>
          </w:tcPr>
          <w:p w:rsidR="00060979" w:rsidRDefault="00060979" w:rsidP="00BE5302">
            <w:pPr>
              <w:pStyle w:val="Odstavekseznama"/>
              <w:numPr>
                <w:ilvl w:val="0"/>
                <w:numId w:val="2"/>
              </w:numPr>
            </w:pPr>
            <w:r>
              <w:t>kakovost tal</w:t>
            </w:r>
            <w:r w:rsidRPr="005D679D">
              <w:t xml:space="preserve"> </w:t>
            </w:r>
            <w:r>
              <w:t>in raba prostora</w:t>
            </w:r>
          </w:p>
        </w:tc>
        <w:tc>
          <w:tcPr>
            <w:tcW w:w="3612" w:type="dxa"/>
          </w:tcPr>
          <w:p w:rsidR="00060979" w:rsidRDefault="00060979" w:rsidP="00C0509B"/>
        </w:tc>
        <w:tc>
          <w:tcPr>
            <w:tcW w:w="3454" w:type="dxa"/>
          </w:tcPr>
          <w:p w:rsidR="00060979" w:rsidRDefault="00060979" w:rsidP="00C0509B"/>
        </w:tc>
      </w:tr>
      <w:tr w:rsidR="00060979" w:rsidTr="00060979">
        <w:trPr>
          <w:cantSplit/>
        </w:trPr>
        <w:tc>
          <w:tcPr>
            <w:tcW w:w="3843" w:type="dxa"/>
          </w:tcPr>
          <w:p w:rsidR="00060979" w:rsidRDefault="00060979" w:rsidP="007F1E78">
            <w:pPr>
              <w:pStyle w:val="Odstavekseznama"/>
              <w:numPr>
                <w:ilvl w:val="0"/>
                <w:numId w:val="2"/>
              </w:numPr>
            </w:pPr>
            <w:r>
              <w:t>Te</w:t>
            </w:r>
            <w:r w:rsidRPr="005D679D">
              <w:t>chnological risk</w:t>
            </w:r>
            <w:r>
              <w:t>s</w:t>
            </w:r>
          </w:p>
        </w:tc>
        <w:tc>
          <w:tcPr>
            <w:tcW w:w="3311" w:type="dxa"/>
          </w:tcPr>
          <w:p w:rsidR="00060979" w:rsidRDefault="00060979" w:rsidP="00BE5302">
            <w:pPr>
              <w:pStyle w:val="Odstavekseznama"/>
              <w:numPr>
                <w:ilvl w:val="0"/>
                <w:numId w:val="2"/>
              </w:numPr>
            </w:pPr>
            <w:r>
              <w:t>tehnološka tveganja</w:t>
            </w:r>
          </w:p>
        </w:tc>
        <w:tc>
          <w:tcPr>
            <w:tcW w:w="3612" w:type="dxa"/>
          </w:tcPr>
          <w:p w:rsidR="00060979" w:rsidRDefault="00060979" w:rsidP="00C0509B"/>
        </w:tc>
        <w:tc>
          <w:tcPr>
            <w:tcW w:w="3454" w:type="dxa"/>
          </w:tcPr>
          <w:p w:rsidR="00060979" w:rsidRDefault="00060979" w:rsidP="00C0509B"/>
        </w:tc>
      </w:tr>
      <w:tr w:rsidR="00060979" w:rsidTr="00060979">
        <w:trPr>
          <w:cantSplit/>
        </w:trPr>
        <w:tc>
          <w:tcPr>
            <w:tcW w:w="3843" w:type="dxa"/>
          </w:tcPr>
          <w:p w:rsidR="00060979" w:rsidRDefault="00060979" w:rsidP="007F1E78">
            <w:pPr>
              <w:pStyle w:val="Odstavekseznama"/>
              <w:numPr>
                <w:ilvl w:val="0"/>
                <w:numId w:val="2"/>
              </w:numPr>
            </w:pPr>
            <w:r>
              <w:t>Ai</w:t>
            </w:r>
            <w:r w:rsidRPr="005D679D">
              <w:t>r quality and Health</w:t>
            </w:r>
          </w:p>
        </w:tc>
        <w:tc>
          <w:tcPr>
            <w:tcW w:w="3311" w:type="dxa"/>
          </w:tcPr>
          <w:p w:rsidR="00060979" w:rsidRDefault="00060979" w:rsidP="00BE5302">
            <w:pPr>
              <w:pStyle w:val="Odstavekseznama"/>
              <w:numPr>
                <w:ilvl w:val="0"/>
                <w:numId w:val="2"/>
              </w:numPr>
            </w:pPr>
            <w:r>
              <w:t>kakovost zraka in zdravje</w:t>
            </w:r>
          </w:p>
        </w:tc>
        <w:tc>
          <w:tcPr>
            <w:tcW w:w="3612" w:type="dxa"/>
          </w:tcPr>
          <w:p w:rsidR="00060979" w:rsidRDefault="00060979" w:rsidP="00C0509B"/>
        </w:tc>
        <w:tc>
          <w:tcPr>
            <w:tcW w:w="3454" w:type="dxa"/>
          </w:tcPr>
          <w:p w:rsidR="00060979" w:rsidRDefault="00060979" w:rsidP="00C0509B"/>
        </w:tc>
      </w:tr>
      <w:tr w:rsidR="00060979" w:rsidTr="00060979">
        <w:trPr>
          <w:cantSplit/>
        </w:trPr>
        <w:tc>
          <w:tcPr>
            <w:tcW w:w="3843" w:type="dxa"/>
          </w:tcPr>
          <w:p w:rsidR="00060979" w:rsidRDefault="00060979" w:rsidP="007F1E78">
            <w:pPr>
              <w:pStyle w:val="Odstavekseznama"/>
              <w:numPr>
                <w:ilvl w:val="0"/>
                <w:numId w:val="2"/>
              </w:numPr>
            </w:pPr>
            <w:r>
              <w:t>Energy</w:t>
            </w:r>
          </w:p>
        </w:tc>
        <w:tc>
          <w:tcPr>
            <w:tcW w:w="3311" w:type="dxa"/>
          </w:tcPr>
          <w:p w:rsidR="00060979" w:rsidRDefault="00060979" w:rsidP="002130E1">
            <w:pPr>
              <w:pStyle w:val="Odstavekseznama"/>
              <w:numPr>
                <w:ilvl w:val="0"/>
                <w:numId w:val="2"/>
              </w:numPr>
            </w:pPr>
            <w:r>
              <w:t>energija</w:t>
            </w:r>
          </w:p>
        </w:tc>
        <w:tc>
          <w:tcPr>
            <w:tcW w:w="3612" w:type="dxa"/>
          </w:tcPr>
          <w:p w:rsidR="00060979" w:rsidRDefault="00060979" w:rsidP="00C0509B"/>
        </w:tc>
        <w:tc>
          <w:tcPr>
            <w:tcW w:w="3454" w:type="dxa"/>
          </w:tcPr>
          <w:p w:rsidR="00060979" w:rsidRDefault="00060979" w:rsidP="00C0509B"/>
        </w:tc>
      </w:tr>
      <w:tr w:rsidR="00060979" w:rsidTr="00060979">
        <w:trPr>
          <w:cantSplit/>
        </w:trPr>
        <w:tc>
          <w:tcPr>
            <w:tcW w:w="3843" w:type="dxa"/>
          </w:tcPr>
          <w:p w:rsidR="00060979" w:rsidRDefault="00060979" w:rsidP="007F1E78">
            <w:pPr>
              <w:pStyle w:val="Odstavekseznama"/>
              <w:numPr>
                <w:ilvl w:val="0"/>
                <w:numId w:val="2"/>
              </w:numPr>
            </w:pPr>
            <w:r>
              <w:t>Waste management</w:t>
            </w:r>
          </w:p>
        </w:tc>
        <w:tc>
          <w:tcPr>
            <w:tcW w:w="3311" w:type="dxa"/>
          </w:tcPr>
          <w:p w:rsidR="00060979" w:rsidRDefault="00060979" w:rsidP="002130E1">
            <w:pPr>
              <w:pStyle w:val="Odstavekseznama"/>
              <w:numPr>
                <w:ilvl w:val="0"/>
                <w:numId w:val="2"/>
              </w:numPr>
            </w:pPr>
            <w:r>
              <w:t>odpadki</w:t>
            </w:r>
          </w:p>
        </w:tc>
        <w:tc>
          <w:tcPr>
            <w:tcW w:w="3612" w:type="dxa"/>
          </w:tcPr>
          <w:p w:rsidR="00060979" w:rsidRDefault="00060979" w:rsidP="00C0509B"/>
        </w:tc>
        <w:tc>
          <w:tcPr>
            <w:tcW w:w="3454" w:type="dxa"/>
          </w:tcPr>
          <w:p w:rsidR="00060979" w:rsidRDefault="00060979" w:rsidP="00C0509B"/>
        </w:tc>
      </w:tr>
      <w:tr w:rsidR="00060979" w:rsidTr="00060979">
        <w:trPr>
          <w:cantSplit/>
        </w:trPr>
        <w:tc>
          <w:tcPr>
            <w:tcW w:w="3843" w:type="dxa"/>
          </w:tcPr>
          <w:p w:rsidR="00060979" w:rsidRDefault="00060979" w:rsidP="009D27EC">
            <w:r w:rsidRPr="009D27EC">
              <w:rPr>
                <w:b/>
                <w:bCs/>
                <w:i/>
              </w:rPr>
              <w:t>Chapter 3</w:t>
            </w:r>
            <w:r>
              <w:t xml:space="preserve"> - </w:t>
            </w:r>
            <w:r w:rsidRPr="005D679D">
              <w:t>Integration with other environment and sustainable development policies in the cooperation area</w:t>
            </w:r>
          </w:p>
        </w:tc>
        <w:tc>
          <w:tcPr>
            <w:tcW w:w="3311" w:type="dxa"/>
          </w:tcPr>
          <w:p w:rsidR="00060979" w:rsidRDefault="00060979" w:rsidP="00060979">
            <w:pPr>
              <w:pStyle w:val="Odstavekseznama"/>
              <w:numPr>
                <w:ilvl w:val="0"/>
                <w:numId w:val="4"/>
              </w:numPr>
            </w:pPr>
            <w:r w:rsidRPr="00060979">
              <w:rPr>
                <w:b/>
                <w:bCs/>
              </w:rPr>
              <w:t>poglavje</w:t>
            </w:r>
            <w:r>
              <w:t xml:space="preserve"> - upoštevanje</w:t>
            </w:r>
            <w:r w:rsidRPr="009D27EC">
              <w:t xml:space="preserve"> </w:t>
            </w:r>
            <w:r>
              <w:t>ciljev</w:t>
            </w:r>
            <w:r w:rsidRPr="009D27EC">
              <w:t xml:space="preserve"> </w:t>
            </w:r>
            <w:r>
              <w:t>varstva okolja in trajnostnega razvoja na območju sodelovanja</w:t>
            </w:r>
          </w:p>
        </w:tc>
        <w:tc>
          <w:tcPr>
            <w:tcW w:w="3612" w:type="dxa"/>
          </w:tcPr>
          <w:p w:rsidR="00060979" w:rsidRDefault="00060979" w:rsidP="00C0509B"/>
        </w:tc>
        <w:tc>
          <w:tcPr>
            <w:tcW w:w="3454" w:type="dxa"/>
          </w:tcPr>
          <w:p w:rsidR="00060979" w:rsidRDefault="00060979" w:rsidP="00C0509B"/>
        </w:tc>
      </w:tr>
      <w:tr w:rsidR="00060979" w:rsidTr="00060979">
        <w:trPr>
          <w:cantSplit/>
        </w:trPr>
        <w:tc>
          <w:tcPr>
            <w:tcW w:w="3843" w:type="dxa"/>
          </w:tcPr>
          <w:p w:rsidR="00060979" w:rsidRDefault="00060979" w:rsidP="00BC2FB0">
            <w:pPr>
              <w:pStyle w:val="Odstavekseznama"/>
              <w:numPr>
                <w:ilvl w:val="0"/>
                <w:numId w:val="2"/>
              </w:numPr>
            </w:pPr>
            <w:r>
              <w:t>C</w:t>
            </w:r>
            <w:r w:rsidRPr="005D679D">
              <w:t>oherence with the community-level policie</w:t>
            </w:r>
            <w:r>
              <w:t>s</w:t>
            </w:r>
          </w:p>
        </w:tc>
        <w:tc>
          <w:tcPr>
            <w:tcW w:w="3311" w:type="dxa"/>
          </w:tcPr>
          <w:p w:rsidR="00060979" w:rsidRDefault="00060979" w:rsidP="00060979">
            <w:pPr>
              <w:pStyle w:val="Odstavekseznama"/>
              <w:numPr>
                <w:ilvl w:val="0"/>
                <w:numId w:val="5"/>
              </w:numPr>
            </w:pPr>
            <w:r>
              <w:t>Skladnost s politikami EU</w:t>
            </w:r>
          </w:p>
        </w:tc>
        <w:tc>
          <w:tcPr>
            <w:tcW w:w="3612" w:type="dxa"/>
          </w:tcPr>
          <w:p w:rsidR="00060979" w:rsidRDefault="00060979" w:rsidP="00C0509B"/>
        </w:tc>
        <w:tc>
          <w:tcPr>
            <w:tcW w:w="3454" w:type="dxa"/>
          </w:tcPr>
          <w:p w:rsidR="00060979" w:rsidRDefault="00060979" w:rsidP="00C0509B"/>
        </w:tc>
      </w:tr>
      <w:tr w:rsidR="00060979" w:rsidTr="00060979">
        <w:trPr>
          <w:cantSplit/>
        </w:trPr>
        <w:tc>
          <w:tcPr>
            <w:tcW w:w="3843" w:type="dxa"/>
          </w:tcPr>
          <w:p w:rsidR="00060979" w:rsidRDefault="00060979" w:rsidP="00BC2FB0">
            <w:pPr>
              <w:pStyle w:val="Odstavekseznama"/>
              <w:numPr>
                <w:ilvl w:val="0"/>
                <w:numId w:val="2"/>
              </w:numPr>
            </w:pPr>
            <w:r>
              <w:t>Co</w:t>
            </w:r>
            <w:r w:rsidRPr="00CB62C9">
              <w:t>h</w:t>
            </w:r>
            <w:r>
              <w:t>ere</w:t>
            </w:r>
            <w:r w:rsidRPr="005D679D">
              <w:t>nce with strategic policies for the cooperation ar</w:t>
            </w:r>
            <w:r>
              <w:t>ea</w:t>
            </w:r>
          </w:p>
        </w:tc>
        <w:tc>
          <w:tcPr>
            <w:tcW w:w="3311" w:type="dxa"/>
          </w:tcPr>
          <w:p w:rsidR="00060979" w:rsidRDefault="00060979" w:rsidP="00060979">
            <w:pPr>
              <w:pStyle w:val="Odstavekseznama"/>
              <w:numPr>
                <w:ilvl w:val="0"/>
                <w:numId w:val="5"/>
              </w:numPr>
            </w:pPr>
            <w:r>
              <w:t>Skladnost s strateškimi dokumenti na območju sodelovanja</w:t>
            </w:r>
          </w:p>
        </w:tc>
        <w:tc>
          <w:tcPr>
            <w:tcW w:w="3612" w:type="dxa"/>
          </w:tcPr>
          <w:p w:rsidR="00060979" w:rsidRDefault="00060979" w:rsidP="00C0509B"/>
        </w:tc>
        <w:tc>
          <w:tcPr>
            <w:tcW w:w="3454" w:type="dxa"/>
          </w:tcPr>
          <w:p w:rsidR="00060979" w:rsidRDefault="00060979" w:rsidP="00C0509B"/>
        </w:tc>
      </w:tr>
      <w:tr w:rsidR="00060979" w:rsidTr="00060979">
        <w:trPr>
          <w:cantSplit/>
        </w:trPr>
        <w:tc>
          <w:tcPr>
            <w:tcW w:w="3843" w:type="dxa"/>
          </w:tcPr>
          <w:p w:rsidR="00060979" w:rsidRDefault="00060979" w:rsidP="00CB62C9">
            <w:r>
              <w:rPr>
                <w:b/>
                <w:bCs/>
              </w:rPr>
              <w:t>Chapter</w:t>
            </w:r>
            <w:r w:rsidRPr="00CB62C9">
              <w:rPr>
                <w:b/>
                <w:bCs/>
              </w:rPr>
              <w:t xml:space="preserve"> 4</w:t>
            </w:r>
            <w:r>
              <w:t xml:space="preserve"> - </w:t>
            </w:r>
            <w:r w:rsidRPr="005D679D">
              <w:t>Environmental protection objective</w:t>
            </w:r>
            <w:r>
              <w:t>s</w:t>
            </w:r>
          </w:p>
        </w:tc>
        <w:tc>
          <w:tcPr>
            <w:tcW w:w="3311" w:type="dxa"/>
          </w:tcPr>
          <w:p w:rsidR="00060979" w:rsidRDefault="00060979" w:rsidP="00060979">
            <w:pPr>
              <w:pStyle w:val="Odstavekseznama"/>
              <w:numPr>
                <w:ilvl w:val="0"/>
                <w:numId w:val="4"/>
              </w:numPr>
            </w:pPr>
            <w:r w:rsidRPr="00060979">
              <w:rPr>
                <w:b/>
                <w:bCs/>
              </w:rPr>
              <w:t>poglavje</w:t>
            </w:r>
            <w:r>
              <w:t xml:space="preserve"> - Cilji varstva okolja</w:t>
            </w:r>
          </w:p>
        </w:tc>
        <w:tc>
          <w:tcPr>
            <w:tcW w:w="3612" w:type="dxa"/>
          </w:tcPr>
          <w:p w:rsidR="00060979" w:rsidRDefault="00060979" w:rsidP="00C0509B"/>
        </w:tc>
        <w:tc>
          <w:tcPr>
            <w:tcW w:w="3454" w:type="dxa"/>
          </w:tcPr>
          <w:p w:rsidR="00060979" w:rsidRDefault="00060979" w:rsidP="00C0509B"/>
        </w:tc>
      </w:tr>
      <w:tr w:rsidR="00060979" w:rsidTr="00060979">
        <w:trPr>
          <w:cantSplit/>
        </w:trPr>
        <w:tc>
          <w:tcPr>
            <w:tcW w:w="3843" w:type="dxa"/>
          </w:tcPr>
          <w:p w:rsidR="00060979" w:rsidRDefault="00060979" w:rsidP="00CB62C9">
            <w:r>
              <w:rPr>
                <w:b/>
                <w:bCs/>
              </w:rPr>
              <w:t>Chapter</w:t>
            </w:r>
            <w:r w:rsidRPr="00CB62C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Pr="00CB62C9">
              <w:t xml:space="preserve"> - </w:t>
            </w:r>
            <w:r>
              <w:t>L</w:t>
            </w:r>
            <w:r w:rsidRPr="005D679D">
              <w:t>ikely significant effects on the environment</w:t>
            </w:r>
          </w:p>
        </w:tc>
        <w:tc>
          <w:tcPr>
            <w:tcW w:w="3311" w:type="dxa"/>
          </w:tcPr>
          <w:p w:rsidR="00060979" w:rsidRDefault="00060979" w:rsidP="00060979">
            <w:pPr>
              <w:pStyle w:val="Odstavekseznama"/>
              <w:numPr>
                <w:ilvl w:val="0"/>
                <w:numId w:val="4"/>
              </w:numPr>
            </w:pPr>
            <w:r w:rsidRPr="00060979">
              <w:rPr>
                <w:b/>
                <w:bCs/>
              </w:rPr>
              <w:t>poglavje</w:t>
            </w:r>
            <w:r>
              <w:t xml:space="preserve"> -Verjetno pomembni vplivi na okolje</w:t>
            </w:r>
          </w:p>
        </w:tc>
        <w:tc>
          <w:tcPr>
            <w:tcW w:w="3612" w:type="dxa"/>
          </w:tcPr>
          <w:p w:rsidR="00060979" w:rsidRDefault="00060979" w:rsidP="00C0509B"/>
        </w:tc>
        <w:tc>
          <w:tcPr>
            <w:tcW w:w="3454" w:type="dxa"/>
          </w:tcPr>
          <w:p w:rsidR="00060979" w:rsidRDefault="00060979" w:rsidP="00C0509B"/>
        </w:tc>
      </w:tr>
      <w:tr w:rsidR="00060979" w:rsidTr="00060979">
        <w:trPr>
          <w:cantSplit/>
        </w:trPr>
        <w:tc>
          <w:tcPr>
            <w:tcW w:w="3843" w:type="dxa"/>
          </w:tcPr>
          <w:p w:rsidR="00060979" w:rsidRDefault="00060979" w:rsidP="00CB62C9">
            <w:pPr>
              <w:pStyle w:val="Odstavekseznama"/>
              <w:numPr>
                <w:ilvl w:val="0"/>
                <w:numId w:val="2"/>
              </w:numPr>
            </w:pPr>
            <w:r>
              <w:t>M</w:t>
            </w:r>
            <w:r w:rsidRPr="005D679D">
              <w:t>ethodology for assessme</w:t>
            </w:r>
            <w:r>
              <w:t>nt</w:t>
            </w:r>
          </w:p>
        </w:tc>
        <w:tc>
          <w:tcPr>
            <w:tcW w:w="3311" w:type="dxa"/>
          </w:tcPr>
          <w:p w:rsidR="00060979" w:rsidRDefault="00060979" w:rsidP="00060979">
            <w:pPr>
              <w:pStyle w:val="Odstavekseznama"/>
              <w:numPr>
                <w:ilvl w:val="0"/>
                <w:numId w:val="5"/>
              </w:numPr>
            </w:pPr>
            <w:r>
              <w:t>Metodologija presoje</w:t>
            </w:r>
          </w:p>
        </w:tc>
        <w:tc>
          <w:tcPr>
            <w:tcW w:w="3612" w:type="dxa"/>
          </w:tcPr>
          <w:p w:rsidR="00060979" w:rsidRDefault="00060979" w:rsidP="00C0509B"/>
        </w:tc>
        <w:tc>
          <w:tcPr>
            <w:tcW w:w="3454" w:type="dxa"/>
          </w:tcPr>
          <w:p w:rsidR="00060979" w:rsidRDefault="00060979" w:rsidP="00C0509B"/>
        </w:tc>
      </w:tr>
      <w:tr w:rsidR="00060979" w:rsidTr="00060979">
        <w:trPr>
          <w:cantSplit/>
        </w:trPr>
        <w:tc>
          <w:tcPr>
            <w:tcW w:w="3843" w:type="dxa"/>
          </w:tcPr>
          <w:p w:rsidR="00060979" w:rsidRDefault="00060979" w:rsidP="00CB62C9">
            <w:pPr>
              <w:pStyle w:val="Odstavekseznama"/>
              <w:numPr>
                <w:ilvl w:val="0"/>
                <w:numId w:val="2"/>
              </w:numPr>
            </w:pPr>
            <w:r>
              <w:t>In</w:t>
            </w:r>
            <w:r w:rsidRPr="005D679D">
              <w:t>teractions between the programme and environmental ob</w:t>
            </w:r>
            <w:r>
              <w:t>jectives</w:t>
            </w:r>
          </w:p>
        </w:tc>
        <w:tc>
          <w:tcPr>
            <w:tcW w:w="3311" w:type="dxa"/>
          </w:tcPr>
          <w:p w:rsidR="00060979" w:rsidRDefault="00060979" w:rsidP="00060979">
            <w:pPr>
              <w:pStyle w:val="Odstavekseznama"/>
              <w:numPr>
                <w:ilvl w:val="0"/>
                <w:numId w:val="5"/>
              </w:numPr>
            </w:pPr>
            <w:r>
              <w:t>Medsebojno vplivanje programa in okoljskic ciljev</w:t>
            </w:r>
          </w:p>
        </w:tc>
        <w:tc>
          <w:tcPr>
            <w:tcW w:w="3612" w:type="dxa"/>
          </w:tcPr>
          <w:p w:rsidR="00060979" w:rsidRDefault="00060979" w:rsidP="00C0509B"/>
        </w:tc>
        <w:tc>
          <w:tcPr>
            <w:tcW w:w="3454" w:type="dxa"/>
          </w:tcPr>
          <w:p w:rsidR="00060979" w:rsidRDefault="00060979" w:rsidP="00C0509B"/>
        </w:tc>
      </w:tr>
      <w:tr w:rsidR="00060979" w:rsidTr="00060979">
        <w:trPr>
          <w:cantSplit/>
        </w:trPr>
        <w:tc>
          <w:tcPr>
            <w:tcW w:w="3843" w:type="dxa"/>
          </w:tcPr>
          <w:p w:rsidR="00060979" w:rsidRDefault="00060979" w:rsidP="00CB62C9">
            <w:pPr>
              <w:pStyle w:val="Odstavekseznama"/>
              <w:numPr>
                <w:ilvl w:val="0"/>
                <w:numId w:val="2"/>
              </w:numPr>
            </w:pPr>
            <w:r>
              <w:t>E</w:t>
            </w:r>
            <w:r w:rsidRPr="005D679D">
              <w:t>nvironmental effect of priority axe</w:t>
            </w:r>
            <w:r>
              <w:t>s</w:t>
            </w:r>
          </w:p>
        </w:tc>
        <w:tc>
          <w:tcPr>
            <w:tcW w:w="3311" w:type="dxa"/>
          </w:tcPr>
          <w:p w:rsidR="00060979" w:rsidRDefault="00060979" w:rsidP="00060979">
            <w:pPr>
              <w:pStyle w:val="Odstavekseznama"/>
              <w:numPr>
                <w:ilvl w:val="0"/>
                <w:numId w:val="5"/>
              </w:numPr>
            </w:pPr>
            <w:r>
              <w:t>Okoljski vplivi prioritet</w:t>
            </w:r>
          </w:p>
        </w:tc>
        <w:tc>
          <w:tcPr>
            <w:tcW w:w="3612" w:type="dxa"/>
          </w:tcPr>
          <w:p w:rsidR="00060979" w:rsidRDefault="00060979" w:rsidP="00C0509B"/>
        </w:tc>
        <w:tc>
          <w:tcPr>
            <w:tcW w:w="3454" w:type="dxa"/>
          </w:tcPr>
          <w:p w:rsidR="00060979" w:rsidRDefault="00060979" w:rsidP="00C0509B"/>
        </w:tc>
      </w:tr>
      <w:tr w:rsidR="00060979" w:rsidTr="00060979">
        <w:trPr>
          <w:cantSplit/>
        </w:trPr>
        <w:tc>
          <w:tcPr>
            <w:tcW w:w="3843" w:type="dxa"/>
          </w:tcPr>
          <w:p w:rsidR="00060979" w:rsidRPr="005D679D" w:rsidRDefault="00060979" w:rsidP="00CB62C9">
            <w:pPr>
              <w:pStyle w:val="Odstavekseznama"/>
              <w:numPr>
                <w:ilvl w:val="0"/>
                <w:numId w:val="2"/>
              </w:numPr>
            </w:pPr>
            <w:r w:rsidRPr="005E2BC9">
              <w:t>Environmental cumulative and transnational effects</w:t>
            </w:r>
          </w:p>
        </w:tc>
        <w:tc>
          <w:tcPr>
            <w:tcW w:w="3311" w:type="dxa"/>
          </w:tcPr>
          <w:p w:rsidR="00060979" w:rsidRDefault="00060979" w:rsidP="00060979">
            <w:pPr>
              <w:pStyle w:val="Odstavekseznama"/>
              <w:numPr>
                <w:ilvl w:val="0"/>
                <w:numId w:val="5"/>
              </w:numPr>
            </w:pPr>
            <w:r>
              <w:t>Kumulativni in čezmejni okoljski vplivi</w:t>
            </w:r>
          </w:p>
        </w:tc>
        <w:tc>
          <w:tcPr>
            <w:tcW w:w="3612" w:type="dxa"/>
          </w:tcPr>
          <w:p w:rsidR="00060979" w:rsidRDefault="00060979" w:rsidP="00C0509B"/>
        </w:tc>
        <w:tc>
          <w:tcPr>
            <w:tcW w:w="3454" w:type="dxa"/>
          </w:tcPr>
          <w:p w:rsidR="00060979" w:rsidRDefault="00060979" w:rsidP="00C0509B"/>
        </w:tc>
      </w:tr>
      <w:tr w:rsidR="00060979" w:rsidTr="00060979">
        <w:trPr>
          <w:cantSplit/>
        </w:trPr>
        <w:tc>
          <w:tcPr>
            <w:tcW w:w="3843" w:type="dxa"/>
          </w:tcPr>
          <w:p w:rsidR="00060979" w:rsidRDefault="00060979" w:rsidP="00CB62C9">
            <w:r>
              <w:rPr>
                <w:b/>
                <w:bCs/>
              </w:rPr>
              <w:t>Chapter</w:t>
            </w:r>
            <w:r w:rsidRPr="00CB62C9">
              <w:rPr>
                <w:b/>
                <w:bCs/>
              </w:rPr>
              <w:t xml:space="preserve"> 6</w:t>
            </w:r>
            <w:r>
              <w:t xml:space="preserve"> - E</w:t>
            </w:r>
            <w:r w:rsidRPr="005D679D">
              <w:t>lements for an Appropriate assessment of Natura 2000 site</w:t>
            </w:r>
            <w:r>
              <w:t>s</w:t>
            </w:r>
          </w:p>
        </w:tc>
        <w:tc>
          <w:tcPr>
            <w:tcW w:w="3311" w:type="dxa"/>
          </w:tcPr>
          <w:p w:rsidR="00060979" w:rsidRDefault="00060979" w:rsidP="00060979">
            <w:pPr>
              <w:pStyle w:val="Odstavekseznama"/>
              <w:numPr>
                <w:ilvl w:val="0"/>
                <w:numId w:val="4"/>
              </w:numPr>
            </w:pPr>
            <w:r w:rsidRPr="00060979">
              <w:rPr>
                <w:b/>
                <w:bCs/>
              </w:rPr>
              <w:t>poglavje</w:t>
            </w:r>
          </w:p>
        </w:tc>
        <w:tc>
          <w:tcPr>
            <w:tcW w:w="3612" w:type="dxa"/>
          </w:tcPr>
          <w:p w:rsidR="00060979" w:rsidRDefault="00060979" w:rsidP="00C0509B"/>
        </w:tc>
        <w:tc>
          <w:tcPr>
            <w:tcW w:w="3454" w:type="dxa"/>
          </w:tcPr>
          <w:p w:rsidR="00060979" w:rsidRDefault="00060979" w:rsidP="00C0509B"/>
        </w:tc>
      </w:tr>
      <w:tr w:rsidR="00060979" w:rsidTr="00060979">
        <w:trPr>
          <w:cantSplit/>
        </w:trPr>
        <w:tc>
          <w:tcPr>
            <w:tcW w:w="3843" w:type="dxa"/>
          </w:tcPr>
          <w:p w:rsidR="00060979" w:rsidRDefault="00060979" w:rsidP="00CB62C9">
            <w:r>
              <w:rPr>
                <w:b/>
                <w:bCs/>
              </w:rPr>
              <w:t>Chapter</w:t>
            </w:r>
            <w:r w:rsidRPr="00CB62C9">
              <w:rPr>
                <w:b/>
                <w:bCs/>
              </w:rPr>
              <w:t xml:space="preserve"> 7</w:t>
            </w:r>
            <w:r>
              <w:t xml:space="preserve"> - </w:t>
            </w:r>
            <w:r w:rsidRPr="005D679D">
              <w:t>Recommendation for a better environmental integration</w:t>
            </w:r>
          </w:p>
        </w:tc>
        <w:tc>
          <w:tcPr>
            <w:tcW w:w="3311" w:type="dxa"/>
          </w:tcPr>
          <w:p w:rsidR="00060979" w:rsidRDefault="00060979" w:rsidP="00060979">
            <w:pPr>
              <w:pStyle w:val="Odstavekseznama"/>
              <w:numPr>
                <w:ilvl w:val="0"/>
                <w:numId w:val="4"/>
              </w:numPr>
            </w:pPr>
            <w:r w:rsidRPr="00060979">
              <w:rPr>
                <w:b/>
                <w:bCs/>
              </w:rPr>
              <w:t>poglavje</w:t>
            </w:r>
          </w:p>
        </w:tc>
        <w:tc>
          <w:tcPr>
            <w:tcW w:w="3612" w:type="dxa"/>
          </w:tcPr>
          <w:p w:rsidR="00060979" w:rsidRDefault="00060979" w:rsidP="00C0509B"/>
        </w:tc>
        <w:tc>
          <w:tcPr>
            <w:tcW w:w="3454" w:type="dxa"/>
          </w:tcPr>
          <w:p w:rsidR="00060979" w:rsidRDefault="00060979" w:rsidP="00C0509B"/>
        </w:tc>
      </w:tr>
      <w:tr w:rsidR="00060979" w:rsidTr="00060979">
        <w:trPr>
          <w:cantSplit/>
        </w:trPr>
        <w:tc>
          <w:tcPr>
            <w:tcW w:w="3843" w:type="dxa"/>
          </w:tcPr>
          <w:p w:rsidR="00060979" w:rsidRDefault="00060979" w:rsidP="00CB62C9">
            <w:pPr>
              <w:pStyle w:val="Odstavekseznama"/>
              <w:numPr>
                <w:ilvl w:val="0"/>
                <w:numId w:val="2"/>
              </w:numPr>
            </w:pPr>
            <w:r>
              <w:t>Mea</w:t>
            </w:r>
            <w:r w:rsidRPr="005D679D">
              <w:t>sures to prevent, reduce and offset adverse effects</w:t>
            </w:r>
          </w:p>
        </w:tc>
        <w:tc>
          <w:tcPr>
            <w:tcW w:w="3311" w:type="dxa"/>
          </w:tcPr>
          <w:p w:rsidR="00060979" w:rsidRDefault="00060979" w:rsidP="00060979">
            <w:pPr>
              <w:pStyle w:val="Odstavekseznama"/>
              <w:numPr>
                <w:ilvl w:val="0"/>
                <w:numId w:val="2"/>
              </w:numPr>
            </w:pPr>
            <w:r>
              <w:t>ukrepi, namenjeni preprečevanju, zmanjšanju ali odpravi škodljivih vplivov</w:t>
            </w:r>
          </w:p>
        </w:tc>
        <w:tc>
          <w:tcPr>
            <w:tcW w:w="3612" w:type="dxa"/>
          </w:tcPr>
          <w:p w:rsidR="00060979" w:rsidRDefault="00060979" w:rsidP="00C0509B"/>
        </w:tc>
        <w:tc>
          <w:tcPr>
            <w:tcW w:w="3454" w:type="dxa"/>
          </w:tcPr>
          <w:p w:rsidR="00060979" w:rsidRDefault="00060979" w:rsidP="00C0509B"/>
        </w:tc>
      </w:tr>
      <w:tr w:rsidR="00060979" w:rsidTr="00060979">
        <w:trPr>
          <w:cantSplit/>
        </w:trPr>
        <w:tc>
          <w:tcPr>
            <w:tcW w:w="3843" w:type="dxa"/>
          </w:tcPr>
          <w:p w:rsidR="00060979" w:rsidRDefault="00060979" w:rsidP="00CB62C9">
            <w:pPr>
              <w:pStyle w:val="Odstavekseznama"/>
              <w:numPr>
                <w:ilvl w:val="0"/>
                <w:numId w:val="2"/>
              </w:numPr>
            </w:pPr>
            <w:r>
              <w:t>Meas</w:t>
            </w:r>
            <w:r w:rsidRPr="005D679D">
              <w:t>ures to promote, diffuse environmental best practice</w:t>
            </w:r>
          </w:p>
        </w:tc>
        <w:tc>
          <w:tcPr>
            <w:tcW w:w="3311" w:type="dxa"/>
          </w:tcPr>
          <w:p w:rsidR="00060979" w:rsidRDefault="00060979" w:rsidP="000723A7">
            <w:pPr>
              <w:pStyle w:val="Odstavekseznama"/>
              <w:numPr>
                <w:ilvl w:val="0"/>
                <w:numId w:val="2"/>
              </w:numPr>
            </w:pPr>
            <w:r>
              <w:t xml:space="preserve">ukrepi, namenjeni spodbujanju, širjenju </w:t>
            </w:r>
            <w:r w:rsidR="000723A7">
              <w:t>najboljše</w:t>
            </w:r>
            <w:r>
              <w:t xml:space="preserve"> okoljsk</w:t>
            </w:r>
            <w:r w:rsidR="000723A7">
              <w:t>e</w:t>
            </w:r>
            <w:r>
              <w:t xml:space="preserve"> praks</w:t>
            </w:r>
            <w:r w:rsidR="000723A7">
              <w:t>e</w:t>
            </w:r>
          </w:p>
        </w:tc>
        <w:tc>
          <w:tcPr>
            <w:tcW w:w="3612" w:type="dxa"/>
          </w:tcPr>
          <w:p w:rsidR="00060979" w:rsidRDefault="00060979" w:rsidP="00C0509B"/>
        </w:tc>
        <w:tc>
          <w:tcPr>
            <w:tcW w:w="3454" w:type="dxa"/>
          </w:tcPr>
          <w:p w:rsidR="00060979" w:rsidRDefault="00060979" w:rsidP="00C0509B"/>
        </w:tc>
      </w:tr>
      <w:tr w:rsidR="00060979" w:rsidTr="00060979">
        <w:trPr>
          <w:cantSplit/>
        </w:trPr>
        <w:tc>
          <w:tcPr>
            <w:tcW w:w="3843" w:type="dxa"/>
          </w:tcPr>
          <w:p w:rsidR="00060979" w:rsidRDefault="00060979" w:rsidP="00CB62C9">
            <w:r>
              <w:rPr>
                <w:b/>
                <w:bCs/>
              </w:rPr>
              <w:t>Chapter</w:t>
            </w:r>
            <w:r w:rsidRPr="00FE1DBE">
              <w:rPr>
                <w:b/>
                <w:bCs/>
              </w:rPr>
              <w:t xml:space="preserve"> 8</w:t>
            </w:r>
            <w:r>
              <w:t xml:space="preserve"> - F</w:t>
            </w:r>
            <w:r w:rsidRPr="005D679D">
              <w:t>ollow-up for the implementation phase</w:t>
            </w:r>
          </w:p>
        </w:tc>
        <w:tc>
          <w:tcPr>
            <w:tcW w:w="3311" w:type="dxa"/>
          </w:tcPr>
          <w:p w:rsidR="00060979" w:rsidRDefault="00060979" w:rsidP="00060979">
            <w:pPr>
              <w:pStyle w:val="Odstavekseznama"/>
              <w:numPr>
                <w:ilvl w:val="0"/>
                <w:numId w:val="4"/>
              </w:numPr>
            </w:pPr>
            <w:r w:rsidRPr="00060979">
              <w:rPr>
                <w:b/>
                <w:bCs/>
              </w:rPr>
              <w:t>poglavje</w:t>
            </w:r>
            <w:r w:rsidR="000723A7">
              <w:rPr>
                <w:b/>
                <w:bCs/>
              </w:rPr>
              <w:t xml:space="preserve"> </w:t>
            </w:r>
            <w:r w:rsidR="000723A7">
              <w:rPr>
                <w:bCs/>
              </w:rPr>
              <w:t>–</w:t>
            </w:r>
            <w:r w:rsidR="000723A7" w:rsidRPr="000723A7">
              <w:rPr>
                <w:bCs/>
              </w:rPr>
              <w:t xml:space="preserve"> spremljanje</w:t>
            </w:r>
            <w:r w:rsidR="000723A7">
              <w:rPr>
                <w:bCs/>
              </w:rPr>
              <w:t xml:space="preserve"> izvajanja</w:t>
            </w:r>
          </w:p>
        </w:tc>
        <w:tc>
          <w:tcPr>
            <w:tcW w:w="3612" w:type="dxa"/>
          </w:tcPr>
          <w:p w:rsidR="00060979" w:rsidRDefault="00060979" w:rsidP="00C0509B"/>
        </w:tc>
        <w:tc>
          <w:tcPr>
            <w:tcW w:w="3454" w:type="dxa"/>
          </w:tcPr>
          <w:p w:rsidR="00060979" w:rsidRDefault="00060979" w:rsidP="00C0509B"/>
        </w:tc>
      </w:tr>
      <w:tr w:rsidR="00060979" w:rsidTr="00060979">
        <w:trPr>
          <w:cantSplit/>
        </w:trPr>
        <w:tc>
          <w:tcPr>
            <w:tcW w:w="3843" w:type="dxa"/>
          </w:tcPr>
          <w:p w:rsidR="00060979" w:rsidRDefault="00060979" w:rsidP="00CB62C9">
            <w:pPr>
              <w:pStyle w:val="Odstavekseznama"/>
              <w:numPr>
                <w:ilvl w:val="0"/>
                <w:numId w:val="2"/>
              </w:numPr>
            </w:pPr>
            <w:r>
              <w:t>En</w:t>
            </w:r>
            <w:r w:rsidRPr="005D679D">
              <w:t>vironmental indicators</w:t>
            </w:r>
          </w:p>
        </w:tc>
        <w:tc>
          <w:tcPr>
            <w:tcW w:w="3311" w:type="dxa"/>
          </w:tcPr>
          <w:p w:rsidR="00060979" w:rsidRDefault="000723A7" w:rsidP="000723A7">
            <w:pPr>
              <w:pStyle w:val="Odstavekseznama"/>
              <w:numPr>
                <w:ilvl w:val="0"/>
                <w:numId w:val="2"/>
              </w:numPr>
            </w:pPr>
            <w:r>
              <w:t>okoljski kazalniki</w:t>
            </w:r>
          </w:p>
        </w:tc>
        <w:tc>
          <w:tcPr>
            <w:tcW w:w="3612" w:type="dxa"/>
          </w:tcPr>
          <w:p w:rsidR="00060979" w:rsidRDefault="00060979" w:rsidP="00C0509B"/>
        </w:tc>
        <w:tc>
          <w:tcPr>
            <w:tcW w:w="3454" w:type="dxa"/>
          </w:tcPr>
          <w:p w:rsidR="00060979" w:rsidRDefault="00060979" w:rsidP="00C0509B"/>
        </w:tc>
      </w:tr>
      <w:tr w:rsidR="00060979" w:rsidTr="00060979">
        <w:trPr>
          <w:cantSplit/>
        </w:trPr>
        <w:tc>
          <w:tcPr>
            <w:tcW w:w="3843" w:type="dxa"/>
          </w:tcPr>
          <w:p w:rsidR="00060979" w:rsidRDefault="00060979" w:rsidP="00CB62C9">
            <w:pPr>
              <w:pStyle w:val="Odstavekseznama"/>
              <w:numPr>
                <w:ilvl w:val="0"/>
                <w:numId w:val="2"/>
              </w:numPr>
            </w:pPr>
            <w:r>
              <w:t>Pr</w:t>
            </w:r>
            <w:r w:rsidRPr="005D679D">
              <w:t>ovisions for an environmental monitoring system</w:t>
            </w:r>
          </w:p>
        </w:tc>
        <w:tc>
          <w:tcPr>
            <w:tcW w:w="3311" w:type="dxa"/>
          </w:tcPr>
          <w:p w:rsidR="00060979" w:rsidRDefault="000723A7" w:rsidP="000723A7">
            <w:pPr>
              <w:pStyle w:val="Odstavekseznama"/>
              <w:numPr>
                <w:ilvl w:val="0"/>
                <w:numId w:val="2"/>
              </w:numPr>
            </w:pPr>
            <w:r>
              <w:t>določbe glede okoljskega monitoringa</w:t>
            </w:r>
          </w:p>
        </w:tc>
        <w:tc>
          <w:tcPr>
            <w:tcW w:w="3612" w:type="dxa"/>
          </w:tcPr>
          <w:p w:rsidR="00060979" w:rsidRDefault="00060979" w:rsidP="00C0509B"/>
        </w:tc>
        <w:tc>
          <w:tcPr>
            <w:tcW w:w="3454" w:type="dxa"/>
          </w:tcPr>
          <w:p w:rsidR="00060979" w:rsidRDefault="00060979" w:rsidP="00C0509B"/>
        </w:tc>
      </w:tr>
      <w:tr w:rsidR="00060979" w:rsidTr="00060979">
        <w:trPr>
          <w:cantSplit/>
        </w:trPr>
        <w:tc>
          <w:tcPr>
            <w:tcW w:w="3843" w:type="dxa"/>
          </w:tcPr>
          <w:p w:rsidR="00060979" w:rsidRDefault="00060979" w:rsidP="00FE1DBE">
            <w:r>
              <w:rPr>
                <w:b/>
                <w:bCs/>
              </w:rPr>
              <w:t>Chapter</w:t>
            </w:r>
            <w:r w:rsidRPr="00FE1DBE">
              <w:rPr>
                <w:b/>
                <w:bCs/>
              </w:rPr>
              <w:t xml:space="preserve"> 9</w:t>
            </w:r>
            <w:r w:rsidRPr="00FE1DBE">
              <w:t xml:space="preserve"> </w:t>
            </w:r>
            <w:r>
              <w:t xml:space="preserve">- </w:t>
            </w:r>
            <w:r w:rsidRPr="00FE1DBE">
              <w:t>Conclusion</w:t>
            </w:r>
          </w:p>
        </w:tc>
        <w:tc>
          <w:tcPr>
            <w:tcW w:w="3311" w:type="dxa"/>
          </w:tcPr>
          <w:p w:rsidR="00060979" w:rsidRDefault="00060979" w:rsidP="00060979">
            <w:pPr>
              <w:pStyle w:val="Odstavekseznama"/>
              <w:numPr>
                <w:ilvl w:val="0"/>
                <w:numId w:val="4"/>
              </w:numPr>
            </w:pPr>
            <w:r w:rsidRPr="00060979">
              <w:rPr>
                <w:b/>
                <w:bCs/>
              </w:rPr>
              <w:t>poglavje</w:t>
            </w:r>
            <w:r w:rsidR="000723A7">
              <w:rPr>
                <w:b/>
                <w:bCs/>
              </w:rPr>
              <w:t xml:space="preserve"> </w:t>
            </w:r>
            <w:r w:rsidR="000723A7" w:rsidRPr="000723A7">
              <w:rPr>
                <w:bCs/>
              </w:rPr>
              <w:t>- zaključek</w:t>
            </w:r>
          </w:p>
        </w:tc>
        <w:tc>
          <w:tcPr>
            <w:tcW w:w="3612" w:type="dxa"/>
          </w:tcPr>
          <w:p w:rsidR="00060979" w:rsidRDefault="00060979" w:rsidP="00C0509B"/>
        </w:tc>
        <w:tc>
          <w:tcPr>
            <w:tcW w:w="3454" w:type="dxa"/>
          </w:tcPr>
          <w:p w:rsidR="00060979" w:rsidRDefault="00060979" w:rsidP="00C0509B"/>
        </w:tc>
      </w:tr>
      <w:tr w:rsidR="00060979" w:rsidTr="00060979">
        <w:trPr>
          <w:cantSplit/>
        </w:trPr>
        <w:tc>
          <w:tcPr>
            <w:tcW w:w="3843" w:type="dxa"/>
          </w:tcPr>
          <w:p w:rsidR="00060979" w:rsidRPr="005E2BC9" w:rsidRDefault="00060979" w:rsidP="005D679D">
            <w:pPr>
              <w:pStyle w:val="Odstavekseznama"/>
              <w:numPr>
                <w:ilvl w:val="0"/>
                <w:numId w:val="2"/>
              </w:numPr>
            </w:pPr>
            <w:r w:rsidRPr="005E2BC9">
              <w:t>Information of potential alternatives and justification of the Programme choices</w:t>
            </w:r>
          </w:p>
        </w:tc>
        <w:tc>
          <w:tcPr>
            <w:tcW w:w="3311" w:type="dxa"/>
          </w:tcPr>
          <w:p w:rsidR="00060979" w:rsidRDefault="000723A7" w:rsidP="000723A7">
            <w:pPr>
              <w:pStyle w:val="Odstavekseznama"/>
              <w:numPr>
                <w:ilvl w:val="0"/>
                <w:numId w:val="2"/>
              </w:numPr>
            </w:pPr>
            <w:r>
              <w:t>informacija o možnih alternativah in utemeljitev izbranih rešitev programa</w:t>
            </w:r>
          </w:p>
        </w:tc>
        <w:tc>
          <w:tcPr>
            <w:tcW w:w="3612" w:type="dxa"/>
          </w:tcPr>
          <w:p w:rsidR="00060979" w:rsidRDefault="00060979" w:rsidP="00C0509B"/>
        </w:tc>
        <w:tc>
          <w:tcPr>
            <w:tcW w:w="3454" w:type="dxa"/>
          </w:tcPr>
          <w:p w:rsidR="00060979" w:rsidRDefault="00060979" w:rsidP="00C0509B"/>
        </w:tc>
      </w:tr>
      <w:tr w:rsidR="00060979" w:rsidTr="00060979">
        <w:trPr>
          <w:cantSplit/>
        </w:trPr>
        <w:tc>
          <w:tcPr>
            <w:tcW w:w="3843" w:type="dxa"/>
          </w:tcPr>
          <w:p w:rsidR="00060979" w:rsidRPr="005E2BC9" w:rsidRDefault="00060979" w:rsidP="005D679D">
            <w:pPr>
              <w:pStyle w:val="Odstavekseznama"/>
              <w:numPr>
                <w:ilvl w:val="0"/>
                <w:numId w:val="2"/>
              </w:numPr>
            </w:pPr>
            <w:r w:rsidRPr="005E2BC9">
              <w:t>Quality of information and rationale for analysis</w:t>
            </w:r>
          </w:p>
        </w:tc>
        <w:tc>
          <w:tcPr>
            <w:tcW w:w="3311" w:type="dxa"/>
          </w:tcPr>
          <w:p w:rsidR="00060979" w:rsidRDefault="004536A3" w:rsidP="004536A3">
            <w:pPr>
              <w:pStyle w:val="Odstavekseznama"/>
              <w:numPr>
                <w:ilvl w:val="0"/>
                <w:numId w:val="2"/>
              </w:numPr>
            </w:pPr>
            <w:r>
              <w:t>kakovost informacij in temeljna načela pri analizi</w:t>
            </w:r>
          </w:p>
        </w:tc>
        <w:tc>
          <w:tcPr>
            <w:tcW w:w="3612" w:type="dxa"/>
          </w:tcPr>
          <w:p w:rsidR="00060979" w:rsidRDefault="00060979" w:rsidP="00C0509B"/>
        </w:tc>
        <w:tc>
          <w:tcPr>
            <w:tcW w:w="3454" w:type="dxa"/>
          </w:tcPr>
          <w:p w:rsidR="00060979" w:rsidRDefault="00060979" w:rsidP="00C0509B"/>
        </w:tc>
      </w:tr>
      <w:tr w:rsidR="00060979" w:rsidTr="00060979">
        <w:trPr>
          <w:cantSplit/>
        </w:trPr>
        <w:tc>
          <w:tcPr>
            <w:tcW w:w="3843" w:type="dxa"/>
          </w:tcPr>
          <w:p w:rsidR="00060979" w:rsidRDefault="00060979" w:rsidP="00FE1DBE">
            <w:r w:rsidRPr="00FE1DBE">
              <w:rPr>
                <w:b/>
                <w:bCs/>
              </w:rPr>
              <w:t>Appendi</w:t>
            </w:r>
            <w:r>
              <w:rPr>
                <w:b/>
                <w:bCs/>
              </w:rPr>
              <w:t>x</w:t>
            </w:r>
            <w:r w:rsidRPr="00FE1DBE">
              <w:rPr>
                <w:b/>
                <w:bCs/>
              </w:rPr>
              <w:t xml:space="preserve"> 1</w:t>
            </w:r>
            <w:r>
              <w:t xml:space="preserve"> – Non technical summary</w:t>
            </w:r>
          </w:p>
        </w:tc>
        <w:tc>
          <w:tcPr>
            <w:tcW w:w="3311" w:type="dxa"/>
          </w:tcPr>
          <w:p w:rsidR="00060979" w:rsidRDefault="00060979" w:rsidP="00C0509B">
            <w:r>
              <w:t>Priloga 1 – poljudni povzetek</w:t>
            </w:r>
          </w:p>
        </w:tc>
        <w:tc>
          <w:tcPr>
            <w:tcW w:w="3612" w:type="dxa"/>
          </w:tcPr>
          <w:p w:rsidR="00060979" w:rsidRDefault="00060979" w:rsidP="00C0509B"/>
        </w:tc>
        <w:tc>
          <w:tcPr>
            <w:tcW w:w="3454" w:type="dxa"/>
          </w:tcPr>
          <w:p w:rsidR="00060979" w:rsidRDefault="00060979" w:rsidP="00C0509B"/>
        </w:tc>
      </w:tr>
    </w:tbl>
    <w:p w:rsidR="009C1FCC" w:rsidRDefault="009C1FCC" w:rsidP="00C0509B"/>
    <w:p w:rsidR="009C1FCC" w:rsidRDefault="004536A3" w:rsidP="00C0509B">
      <w:pPr>
        <w:rPr>
          <w:b/>
          <w:bCs/>
        </w:rPr>
      </w:pPr>
      <w:r>
        <w:rPr>
          <w:b/>
          <w:bCs/>
        </w:rPr>
        <w:t>Dodatne</w:t>
      </w:r>
      <w:r w:rsidR="00A77186" w:rsidRPr="00A77186">
        <w:rPr>
          <w:b/>
          <w:bCs/>
        </w:rPr>
        <w:t xml:space="preserve"> </w:t>
      </w:r>
      <w:r>
        <w:rPr>
          <w:b/>
          <w:bCs/>
        </w:rPr>
        <w:t>splošne</w:t>
      </w:r>
      <w:r w:rsidR="00A77186" w:rsidRPr="00A77186">
        <w:rPr>
          <w:b/>
          <w:bCs/>
        </w:rPr>
        <w:t xml:space="preserve"> </w:t>
      </w:r>
      <w:r>
        <w:rPr>
          <w:b/>
          <w:bCs/>
        </w:rPr>
        <w:t>pripombe</w:t>
      </w:r>
      <w:r w:rsidR="00A77186">
        <w:rPr>
          <w:b/>
          <w:bCs/>
        </w:rPr>
        <w:t xml:space="preserve"> </w:t>
      </w:r>
      <w:r w:rsidR="009C1FCC">
        <w:rPr>
          <w:b/>
          <w:bCs/>
        </w:rPr>
        <w:t xml:space="preserve">: </w:t>
      </w:r>
    </w:p>
    <w:p w:rsidR="004536A3" w:rsidRPr="009C1FCC" w:rsidRDefault="004536A3" w:rsidP="00453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sectPr w:rsidR="004536A3" w:rsidRPr="009C1FCC" w:rsidSect="00C050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65DEC"/>
    <w:multiLevelType w:val="hybridMultilevel"/>
    <w:tmpl w:val="C978B0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13FAB"/>
    <w:multiLevelType w:val="hybridMultilevel"/>
    <w:tmpl w:val="7CAEA0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D6662"/>
    <w:multiLevelType w:val="hybridMultilevel"/>
    <w:tmpl w:val="7F44DA80"/>
    <w:lvl w:ilvl="0" w:tplc="831431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163856"/>
    <w:multiLevelType w:val="hybridMultilevel"/>
    <w:tmpl w:val="9D7E8C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BE6DEA"/>
    <w:multiLevelType w:val="hybridMultilevel"/>
    <w:tmpl w:val="DC623528"/>
    <w:lvl w:ilvl="0" w:tplc="E44488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DFA"/>
    <w:rsid w:val="00005665"/>
    <w:rsid w:val="00060979"/>
    <w:rsid w:val="000723A7"/>
    <w:rsid w:val="000C7343"/>
    <w:rsid w:val="00235DB2"/>
    <w:rsid w:val="00255B6E"/>
    <w:rsid w:val="004536A3"/>
    <w:rsid w:val="005D679D"/>
    <w:rsid w:val="005E2BC9"/>
    <w:rsid w:val="009135D8"/>
    <w:rsid w:val="0098183E"/>
    <w:rsid w:val="009C1FCC"/>
    <w:rsid w:val="009D27EC"/>
    <w:rsid w:val="009D287C"/>
    <w:rsid w:val="009E4A17"/>
    <w:rsid w:val="00A4300B"/>
    <w:rsid w:val="00A77186"/>
    <w:rsid w:val="00BC2FB0"/>
    <w:rsid w:val="00C0509B"/>
    <w:rsid w:val="00CB62C9"/>
    <w:rsid w:val="00D652FD"/>
    <w:rsid w:val="00FA7DFA"/>
    <w:rsid w:val="00FE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C050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A7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C050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kseznama">
    <w:name w:val="List Paragraph"/>
    <w:basedOn w:val="Navaden"/>
    <w:uiPriority w:val="34"/>
    <w:qFormat/>
    <w:rsid w:val="00A4300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C7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C734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C050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A7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C050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kseznama">
    <w:name w:val="List Paragraph"/>
    <w:basedOn w:val="Navaden"/>
    <w:uiPriority w:val="34"/>
    <w:qFormat/>
    <w:rsid w:val="00A4300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C7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C73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F5580-62E8-4BDE-A7FF-5F0722EC2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MOP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LARDY James</dc:creator>
  <cp:lastModifiedBy>Katarina.Celic</cp:lastModifiedBy>
  <cp:revision>4</cp:revision>
  <dcterms:created xsi:type="dcterms:W3CDTF">2021-04-15T08:19:00Z</dcterms:created>
  <dcterms:modified xsi:type="dcterms:W3CDTF">2021-04-15T12:02:00Z</dcterms:modified>
</cp:coreProperties>
</file>