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E8DA3" w14:textId="77777777" w:rsidR="00C677F8" w:rsidRPr="008A3F93" w:rsidRDefault="00C677F8" w:rsidP="00C677F8">
      <w:pPr>
        <w:spacing w:line="260" w:lineRule="atLeast"/>
        <w:jc w:val="center"/>
        <w:rPr>
          <w:rFonts w:ascii="Calibri" w:hAnsi="Calibri" w:cs="Calibri"/>
          <w:b/>
          <w:color w:val="7030A0"/>
          <w:sz w:val="32"/>
          <w:szCs w:val="20"/>
        </w:rPr>
      </w:pPr>
      <w:r>
        <w:rPr>
          <w:rFonts w:ascii="Calibri" w:hAnsi="Calibri" w:cs="Calibri"/>
          <w:b/>
          <w:color w:val="7030A0"/>
          <w:sz w:val="32"/>
          <w:szCs w:val="20"/>
        </w:rPr>
        <w:t>JAVNI RAZPIS</w:t>
      </w:r>
    </w:p>
    <w:p w14:paraId="11C8F488" w14:textId="77777777" w:rsidR="00C677F8" w:rsidRPr="008A3F93" w:rsidRDefault="00C677F8" w:rsidP="00C677F8">
      <w:pPr>
        <w:spacing w:line="260" w:lineRule="atLeast"/>
        <w:jc w:val="center"/>
        <w:rPr>
          <w:rFonts w:ascii="Calibri" w:hAnsi="Calibri" w:cs="Calibri"/>
          <w:b/>
          <w:color w:val="7030A0"/>
          <w:sz w:val="32"/>
          <w:szCs w:val="20"/>
        </w:rPr>
      </w:pPr>
      <w:r w:rsidRPr="008A3F93">
        <w:rPr>
          <w:rFonts w:ascii="Calibri" w:hAnsi="Calibri" w:cs="Calibri"/>
          <w:b/>
          <w:color w:val="7030A0"/>
          <w:sz w:val="32"/>
          <w:szCs w:val="20"/>
        </w:rPr>
        <w:t xml:space="preserve">za sofinanciranje priprave Načrtov izvajanja parkirne politike </w:t>
      </w:r>
    </w:p>
    <w:p w14:paraId="42077A61" w14:textId="77777777" w:rsidR="00C677F8" w:rsidRPr="005B04BA" w:rsidRDefault="00C677F8" w:rsidP="00C677F8">
      <w:pPr>
        <w:spacing w:line="260" w:lineRule="atLeast"/>
        <w:jc w:val="center"/>
        <w:rPr>
          <w:rFonts w:ascii="Calibri" w:hAnsi="Calibri" w:cs="Calibri"/>
          <w:b/>
          <w:szCs w:val="20"/>
        </w:rPr>
      </w:pPr>
      <w:r w:rsidRPr="005B04BA">
        <w:rPr>
          <w:rFonts w:ascii="Calibri" w:hAnsi="Calibri" w:cs="Calibri"/>
          <w:b/>
          <w:szCs w:val="20"/>
        </w:rPr>
        <w:t xml:space="preserve">(oznaka: JR </w:t>
      </w:r>
      <w:r>
        <w:rPr>
          <w:rFonts w:ascii="Calibri" w:hAnsi="Calibri" w:cs="Calibri"/>
          <w:b/>
          <w:szCs w:val="20"/>
        </w:rPr>
        <w:t>NIPP 2026</w:t>
      </w:r>
      <w:r w:rsidRPr="005B04BA">
        <w:rPr>
          <w:rFonts w:ascii="Calibri" w:hAnsi="Calibri" w:cs="Calibri"/>
          <w:b/>
          <w:szCs w:val="20"/>
        </w:rPr>
        <w:t>)</w:t>
      </w:r>
    </w:p>
    <w:p w14:paraId="44A46921" w14:textId="77777777" w:rsidR="00C677F8" w:rsidRDefault="00C677F8" w:rsidP="005A01FF">
      <w:pPr>
        <w:pStyle w:val="Naslovpublikacije"/>
        <w:spacing w:after="0"/>
        <w:rPr>
          <w:rFonts w:asciiTheme="minorHAnsi" w:eastAsiaTheme="minorHAnsi" w:hAnsiTheme="minorHAnsi" w:cstheme="minorHAnsi"/>
          <w:i/>
          <w:color w:val="auto"/>
          <w:sz w:val="20"/>
          <w:szCs w:val="20"/>
        </w:rPr>
      </w:pPr>
    </w:p>
    <w:p w14:paraId="03E81248" w14:textId="647B3810" w:rsidR="00C677F8" w:rsidRPr="008A3F93" w:rsidRDefault="00C677F8" w:rsidP="00C677F8">
      <w:pPr>
        <w:spacing w:line="260" w:lineRule="atLeast"/>
        <w:jc w:val="center"/>
        <w:rPr>
          <w:rFonts w:ascii="Calibri" w:hAnsi="Calibri" w:cs="Calibri"/>
          <w:b/>
          <w:color w:val="7030A0"/>
          <w:sz w:val="32"/>
          <w:szCs w:val="20"/>
        </w:rPr>
      </w:pPr>
      <w:r>
        <w:rPr>
          <w:rFonts w:ascii="Calibri" w:hAnsi="Calibri" w:cs="Calibri"/>
          <w:b/>
          <w:color w:val="7030A0"/>
          <w:sz w:val="32"/>
          <w:szCs w:val="20"/>
        </w:rPr>
        <w:t>VPRAŠANJA IN ODGOVORI</w:t>
      </w:r>
    </w:p>
    <w:p w14:paraId="15F21A4F" w14:textId="77777777" w:rsidR="00C677F8" w:rsidRDefault="00C677F8" w:rsidP="005A01FF">
      <w:pPr>
        <w:pStyle w:val="Naslovpublikacije"/>
        <w:spacing w:after="0"/>
        <w:rPr>
          <w:rFonts w:asciiTheme="minorHAnsi" w:eastAsiaTheme="minorHAnsi" w:hAnsiTheme="minorHAnsi" w:cstheme="minorHAnsi"/>
          <w:i/>
          <w:color w:val="auto"/>
          <w:sz w:val="20"/>
          <w:szCs w:val="20"/>
        </w:rPr>
      </w:pPr>
    </w:p>
    <w:p w14:paraId="602F3734" w14:textId="19F17C58" w:rsidR="00C677F8" w:rsidRPr="00C677F8" w:rsidRDefault="00C677F8" w:rsidP="00C677F8">
      <w:pPr>
        <w:pStyle w:val="Naslovpublikacij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CCCFF"/>
        <w:spacing w:after="0"/>
        <w:rPr>
          <w:rFonts w:asciiTheme="minorHAnsi" w:eastAsiaTheme="minorHAnsi" w:hAnsiTheme="minorHAnsi" w:cstheme="minorHAnsi"/>
          <w:iCs/>
          <w:color w:val="auto"/>
          <w:sz w:val="20"/>
          <w:szCs w:val="20"/>
        </w:rPr>
      </w:pPr>
      <w:r w:rsidRPr="00C40661">
        <w:rPr>
          <w:rFonts w:asciiTheme="minorHAnsi" w:eastAsiaTheme="minorHAnsi" w:hAnsiTheme="minorHAnsi" w:cstheme="minorHAnsi"/>
          <w:iCs/>
          <w:color w:val="auto"/>
          <w:sz w:val="20"/>
          <w:szCs w:val="20"/>
        </w:rPr>
        <w:t xml:space="preserve">OBJAVA: </w:t>
      </w:r>
      <w:r w:rsidR="00CD0638" w:rsidRPr="00C40661">
        <w:rPr>
          <w:rFonts w:asciiTheme="minorHAnsi" w:eastAsiaTheme="minorHAnsi" w:hAnsiTheme="minorHAnsi" w:cstheme="minorHAnsi"/>
          <w:iCs/>
          <w:color w:val="auto"/>
          <w:sz w:val="20"/>
          <w:szCs w:val="20"/>
        </w:rPr>
        <w:t>2</w:t>
      </w:r>
      <w:r w:rsidR="00C40661" w:rsidRPr="00C40661">
        <w:rPr>
          <w:rFonts w:asciiTheme="minorHAnsi" w:eastAsiaTheme="minorHAnsi" w:hAnsiTheme="minorHAnsi" w:cstheme="minorHAnsi"/>
          <w:iCs/>
          <w:color w:val="auto"/>
          <w:sz w:val="20"/>
          <w:szCs w:val="20"/>
        </w:rPr>
        <w:t>4</w:t>
      </w:r>
      <w:r w:rsidRPr="00C40661">
        <w:rPr>
          <w:rFonts w:asciiTheme="minorHAnsi" w:eastAsiaTheme="minorHAnsi" w:hAnsiTheme="minorHAnsi" w:cstheme="minorHAnsi"/>
          <w:iCs/>
          <w:color w:val="auto"/>
          <w:sz w:val="20"/>
          <w:szCs w:val="20"/>
        </w:rPr>
        <w:t xml:space="preserve">. </w:t>
      </w:r>
      <w:r w:rsidR="00595D6A" w:rsidRPr="00C40661">
        <w:rPr>
          <w:rFonts w:asciiTheme="minorHAnsi" w:eastAsiaTheme="minorHAnsi" w:hAnsiTheme="minorHAnsi" w:cstheme="minorHAnsi"/>
          <w:iCs/>
          <w:color w:val="auto"/>
          <w:sz w:val="20"/>
          <w:szCs w:val="20"/>
        </w:rPr>
        <w:t>4</w:t>
      </w:r>
      <w:r w:rsidRPr="00C40661">
        <w:rPr>
          <w:rFonts w:asciiTheme="minorHAnsi" w:eastAsiaTheme="minorHAnsi" w:hAnsiTheme="minorHAnsi" w:cstheme="minorHAnsi"/>
          <w:iCs/>
          <w:color w:val="auto"/>
          <w:sz w:val="20"/>
          <w:szCs w:val="20"/>
        </w:rPr>
        <w:t xml:space="preserve">. 2026 – </w:t>
      </w:r>
      <w:r w:rsidR="00CD0638" w:rsidRPr="00C40661">
        <w:rPr>
          <w:rFonts w:asciiTheme="minorHAnsi" w:eastAsiaTheme="minorHAnsi" w:hAnsiTheme="minorHAnsi" w:cstheme="minorHAnsi"/>
          <w:iCs/>
          <w:color w:val="auto"/>
          <w:sz w:val="20"/>
          <w:szCs w:val="20"/>
        </w:rPr>
        <w:t>2</w:t>
      </w:r>
      <w:r w:rsidRPr="00C40661">
        <w:rPr>
          <w:rFonts w:asciiTheme="minorHAnsi" w:eastAsiaTheme="minorHAnsi" w:hAnsiTheme="minorHAnsi" w:cstheme="minorHAnsi"/>
          <w:iCs/>
          <w:color w:val="auto"/>
          <w:sz w:val="20"/>
          <w:szCs w:val="20"/>
        </w:rPr>
        <w:t>. krog</w:t>
      </w:r>
    </w:p>
    <w:p w14:paraId="6BBED9D4" w14:textId="77777777" w:rsidR="00C677F8" w:rsidRDefault="00C677F8" w:rsidP="00C677F8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bCs/>
          <w:i/>
          <w:color w:val="auto"/>
          <w:sz w:val="20"/>
          <w:szCs w:val="20"/>
        </w:rPr>
      </w:pPr>
    </w:p>
    <w:p w14:paraId="4A0749BE" w14:textId="77777777" w:rsidR="0009493F" w:rsidRDefault="0009493F" w:rsidP="00C677F8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iCs/>
          <w:color w:val="auto"/>
          <w:sz w:val="20"/>
          <w:szCs w:val="20"/>
        </w:rPr>
      </w:pPr>
    </w:p>
    <w:p w14:paraId="4937DF73" w14:textId="3325BE6E" w:rsidR="00C677F8" w:rsidRDefault="00C677F8" w:rsidP="00C677F8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iCs/>
          <w:color w:val="auto"/>
          <w:sz w:val="20"/>
          <w:szCs w:val="20"/>
        </w:rPr>
      </w:pPr>
      <w:r w:rsidRPr="00C677F8">
        <w:rPr>
          <w:rFonts w:asciiTheme="minorHAnsi" w:eastAsiaTheme="minorHAnsi" w:hAnsiTheme="minorHAnsi" w:cstheme="minorHAnsi"/>
          <w:iCs/>
          <w:color w:val="auto"/>
          <w:sz w:val="20"/>
          <w:szCs w:val="20"/>
        </w:rPr>
        <w:t>Odgovori so podani izključno na zastavljena vprašanja, pri čemer vseh dejstev ne poznamo. Zastavljanje vprašanj je namenjeno postavljanju splošnih vprašanj v zvezi s tolmačenjem razpisne dokumentacije, ne pa preverjanju hipotetičnih dejstev za konkretno (bodočo) vlogo. Strokovna komisija za vodenje postopka na predmetnem javnem razpisu bo prejete vloge obravnavala izključno na podlagi predloženih listin v oddani vlogi in javno dostopnih informacij, ki jih bo preverjala v vseh fazah izvajanja javnega razpisa.</w:t>
      </w:r>
    </w:p>
    <w:p w14:paraId="130B4A2F" w14:textId="77777777" w:rsidR="0009493F" w:rsidRPr="00C677F8" w:rsidRDefault="0009493F" w:rsidP="00C677F8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iCs/>
          <w:color w:val="auto"/>
          <w:sz w:val="20"/>
          <w:szCs w:val="20"/>
        </w:rPr>
      </w:pPr>
    </w:p>
    <w:p w14:paraId="0B7779A5" w14:textId="77777777" w:rsidR="00C677F8" w:rsidRDefault="00C677F8" w:rsidP="00C677F8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bCs/>
          <w:i/>
          <w:color w:val="auto"/>
          <w:sz w:val="20"/>
          <w:szCs w:val="20"/>
        </w:rPr>
      </w:pPr>
    </w:p>
    <w:p w14:paraId="00C48308" w14:textId="499E56BE" w:rsidR="00C677F8" w:rsidRPr="00C677F8" w:rsidRDefault="00C677F8" w:rsidP="00C77C10">
      <w:pPr>
        <w:pStyle w:val="Naslovpublikacije"/>
        <w:numPr>
          <w:ilvl w:val="0"/>
          <w:numId w:val="1"/>
        </w:numPr>
        <w:spacing w:after="0"/>
        <w:jc w:val="both"/>
        <w:rPr>
          <w:rFonts w:asciiTheme="minorHAnsi" w:eastAsiaTheme="minorHAnsi" w:hAnsiTheme="minorHAnsi" w:cstheme="minorHAnsi"/>
          <w:iCs/>
          <w:color w:val="auto"/>
          <w:sz w:val="20"/>
          <w:szCs w:val="20"/>
        </w:rPr>
      </w:pPr>
      <w:bookmarkStart w:id="0" w:name="_Hlk227150099"/>
      <w:r w:rsidRPr="00C677F8">
        <w:rPr>
          <w:rFonts w:asciiTheme="minorHAnsi" w:eastAsiaTheme="minorHAnsi" w:hAnsiTheme="minorHAnsi" w:cstheme="minorHAnsi"/>
          <w:iCs/>
          <w:color w:val="auto"/>
          <w:sz w:val="20"/>
          <w:szCs w:val="20"/>
        </w:rPr>
        <w:t xml:space="preserve">VPRAŠANJE, PREJETO: </w:t>
      </w:r>
      <w:r w:rsidR="005F57CA">
        <w:rPr>
          <w:rFonts w:asciiTheme="minorHAnsi" w:eastAsiaTheme="minorHAnsi" w:hAnsiTheme="minorHAnsi" w:cstheme="minorHAnsi"/>
          <w:iCs/>
          <w:color w:val="auto"/>
          <w:sz w:val="20"/>
          <w:szCs w:val="20"/>
        </w:rPr>
        <w:t>2. 4. 2026</w:t>
      </w:r>
      <w:r w:rsidRPr="00C677F8">
        <w:rPr>
          <w:rFonts w:asciiTheme="minorHAnsi" w:eastAsiaTheme="minorHAnsi" w:hAnsiTheme="minorHAnsi" w:cstheme="minorHAnsi"/>
          <w:iCs/>
          <w:color w:val="auto"/>
          <w:sz w:val="20"/>
          <w:szCs w:val="20"/>
        </w:rPr>
        <w:t xml:space="preserve">; </w:t>
      </w:r>
      <w:r w:rsidR="005F57CA">
        <w:rPr>
          <w:rFonts w:asciiTheme="minorHAnsi" w:eastAsiaTheme="minorHAnsi" w:hAnsiTheme="minorHAnsi" w:cstheme="minorHAnsi"/>
          <w:iCs/>
          <w:color w:val="auto"/>
          <w:sz w:val="20"/>
          <w:szCs w:val="20"/>
        </w:rPr>
        <w:t>ob 9:03</w:t>
      </w:r>
    </w:p>
    <w:bookmarkEnd w:id="0"/>
    <w:p w14:paraId="7F06B8F9" w14:textId="77777777" w:rsidR="005F57CA" w:rsidRDefault="005F57CA" w:rsidP="00C677F8">
      <w:pPr>
        <w:pStyle w:val="Naslovpublikacije"/>
        <w:spacing w:after="0"/>
        <w:jc w:val="both"/>
        <w:rPr>
          <w:rFonts w:asciiTheme="minorHAnsi" w:hAnsiTheme="minorHAnsi" w:cstheme="minorHAnsi"/>
          <w:b w:val="0"/>
          <w:iCs/>
          <w:color w:val="auto"/>
          <w:sz w:val="20"/>
          <w:szCs w:val="20"/>
        </w:rPr>
      </w:pPr>
    </w:p>
    <w:p w14:paraId="7F82AA80" w14:textId="7560F60A" w:rsidR="005F57CA" w:rsidRDefault="005F57CA" w:rsidP="00C677F8">
      <w:pPr>
        <w:pStyle w:val="Naslovpublikacije"/>
        <w:spacing w:after="0"/>
        <w:jc w:val="both"/>
        <w:rPr>
          <w:rFonts w:asciiTheme="minorHAnsi" w:hAnsiTheme="minorHAnsi" w:cstheme="minorHAnsi"/>
          <w:b w:val="0"/>
          <w:iCs/>
          <w:color w:val="auto"/>
          <w:sz w:val="20"/>
          <w:szCs w:val="20"/>
        </w:rPr>
      </w:pPr>
      <w:r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 xml:space="preserve">Iz razpisne dokumentacije JR NIPP 2026 izhaja, da </w:t>
      </w:r>
      <w:r w:rsidRPr="005F57CA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 xml:space="preserve">se najvišji možni zneski sofinanciranja med posameznimi mestnimi občinami precej razlikujejo, pri čemer </w:t>
      </w:r>
      <w:r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 xml:space="preserve">je v nekaterih </w:t>
      </w:r>
      <w:r w:rsidRPr="005F57CA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 xml:space="preserve">primerih </w:t>
      </w:r>
      <w:r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 xml:space="preserve">zaslediti, da </w:t>
      </w:r>
      <w:r w:rsidR="005F72A0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 xml:space="preserve">primerljive mestne </w:t>
      </w:r>
      <w:r w:rsidRPr="005F57CA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 xml:space="preserve">občine </w:t>
      </w:r>
      <w:r w:rsidR="005F72A0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 xml:space="preserve">oziroma občine </w:t>
      </w:r>
      <w:r w:rsidRPr="005F57CA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z večjim številom prebivalcev dosegajo nižje zneske od občin</w:t>
      </w:r>
      <w:r w:rsidR="005F72A0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 xml:space="preserve"> z manjšim število</w:t>
      </w:r>
      <w:r w:rsidR="00945C6A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m</w:t>
      </w:r>
      <w:r w:rsidR="005F72A0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 xml:space="preserve"> prebivalcev.</w:t>
      </w:r>
    </w:p>
    <w:p w14:paraId="6E101866" w14:textId="77777777" w:rsidR="005F57CA" w:rsidRDefault="005F57CA" w:rsidP="00C677F8">
      <w:pPr>
        <w:pStyle w:val="Naslovpublikacije"/>
        <w:spacing w:after="0"/>
        <w:jc w:val="both"/>
        <w:rPr>
          <w:rFonts w:asciiTheme="minorHAnsi" w:hAnsiTheme="minorHAnsi" w:cstheme="minorHAnsi"/>
          <w:b w:val="0"/>
          <w:iCs/>
          <w:color w:val="auto"/>
          <w:sz w:val="20"/>
          <w:szCs w:val="20"/>
        </w:rPr>
      </w:pPr>
    </w:p>
    <w:p w14:paraId="202E4BB0" w14:textId="1EC87F44" w:rsidR="005F72A0" w:rsidRPr="005F72A0" w:rsidRDefault="005F72A0" w:rsidP="005F72A0">
      <w:pPr>
        <w:pStyle w:val="Naslovpublikacije"/>
        <w:spacing w:after="0"/>
        <w:jc w:val="both"/>
        <w:rPr>
          <w:rFonts w:asciiTheme="minorHAnsi" w:hAnsiTheme="minorHAnsi" w:cstheme="minorHAnsi"/>
          <w:b w:val="0"/>
          <w:iCs/>
          <w:color w:val="auto"/>
          <w:sz w:val="20"/>
          <w:szCs w:val="20"/>
        </w:rPr>
      </w:pPr>
      <w:r w:rsidRPr="005F72A0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 xml:space="preserve">Ker razpis v točki 2.1 navaja, da so najvišji zneski izračunani na podlagi interne metodologije, ki vključuje statistične podatke (število prebivalcev, delovne migracije, turistične prihode) ter velikostne razrede občin, </w:t>
      </w:r>
      <w:r w:rsidR="00945C6A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 xml:space="preserve">občina </w:t>
      </w:r>
      <w:r w:rsidRPr="005F72A0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prosi za dodatna pojasnila:</w:t>
      </w:r>
    </w:p>
    <w:p w14:paraId="2B1A56E9" w14:textId="77777777" w:rsidR="005F72A0" w:rsidRPr="005F72A0" w:rsidRDefault="005F72A0" w:rsidP="005F72A0">
      <w:pPr>
        <w:pStyle w:val="Naslovpublikacije"/>
        <w:spacing w:after="0"/>
        <w:rPr>
          <w:rFonts w:asciiTheme="minorHAnsi" w:hAnsiTheme="minorHAnsi" w:cstheme="minorHAnsi"/>
          <w:b w:val="0"/>
          <w:iCs/>
          <w:color w:val="auto"/>
          <w:sz w:val="20"/>
          <w:szCs w:val="20"/>
        </w:rPr>
      </w:pPr>
    </w:p>
    <w:p w14:paraId="2C84F66C" w14:textId="712B32D1" w:rsidR="005F72A0" w:rsidRPr="005F72A0" w:rsidRDefault="005F72A0" w:rsidP="00C77C10">
      <w:pPr>
        <w:pStyle w:val="Naslovpublikacije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b w:val="0"/>
          <w:iCs/>
          <w:color w:val="auto"/>
          <w:sz w:val="20"/>
          <w:szCs w:val="20"/>
        </w:rPr>
      </w:pPr>
      <w:r w:rsidRPr="005F72A0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Na kakšen način se konkretno izračuna najvišji možni znesek sofinanciranja za posamezno občino?</w:t>
      </w:r>
    </w:p>
    <w:p w14:paraId="03EE558B" w14:textId="21495DC9" w:rsidR="005F72A0" w:rsidRPr="005F72A0" w:rsidRDefault="005F72A0" w:rsidP="00C77C10">
      <w:pPr>
        <w:pStyle w:val="Naslovpublikacije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b w:val="0"/>
          <w:iCs/>
          <w:color w:val="auto"/>
          <w:sz w:val="20"/>
          <w:szCs w:val="20"/>
        </w:rPr>
      </w:pPr>
      <w:r w:rsidRPr="005F72A0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Kako so določeni velikostni razredi občin?</w:t>
      </w:r>
    </w:p>
    <w:p w14:paraId="695473D6" w14:textId="77777777" w:rsidR="005F72A0" w:rsidRPr="005F72A0" w:rsidRDefault="005F72A0" w:rsidP="00C77C10">
      <w:pPr>
        <w:pStyle w:val="Naslovpublikacije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b w:val="0"/>
          <w:iCs/>
          <w:color w:val="auto"/>
          <w:sz w:val="20"/>
          <w:szCs w:val="20"/>
        </w:rPr>
      </w:pPr>
      <w:r w:rsidRPr="005F72A0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Kateri vhodni podatki (npr. prebivalci, indeks delovnih migracij, turistični prihodi) se upoštevajo pri izračunu in iz katerih virov se črpajo?</w:t>
      </w:r>
    </w:p>
    <w:p w14:paraId="367127C9" w14:textId="15EBED9C" w:rsidR="005F72A0" w:rsidRDefault="005F72A0" w:rsidP="00C77C10">
      <w:pPr>
        <w:pStyle w:val="Naslovpublikacije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b w:val="0"/>
          <w:iCs/>
          <w:color w:val="auto"/>
          <w:sz w:val="20"/>
          <w:szCs w:val="20"/>
        </w:rPr>
      </w:pPr>
      <w:r w:rsidRPr="005F72A0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Kako razpisna metodologija utemeljuje primere</w:t>
      </w:r>
      <w:r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 xml:space="preserve">, da imajo bistveno manjše mestne občine </w:t>
      </w:r>
      <w:r w:rsidR="00945C6A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 xml:space="preserve">dodeljene </w:t>
      </w:r>
      <w:r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 xml:space="preserve">višje zneske </w:t>
      </w:r>
      <w:r w:rsidR="00945C6A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 xml:space="preserve">sofinanciranja ob </w:t>
      </w:r>
      <w:r w:rsidR="005B5236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 xml:space="preserve">(po mnenju občine, ki je zastavila vprašanje) </w:t>
      </w:r>
      <w:r w:rsidR="00945C6A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 xml:space="preserve">primerljivih prometnih obremenitvah. </w:t>
      </w:r>
    </w:p>
    <w:p w14:paraId="5C4F45E7" w14:textId="53973B7D" w:rsidR="00C677F8" w:rsidRPr="005F72A0" w:rsidRDefault="005F72A0" w:rsidP="00C677F8">
      <w:pPr>
        <w:pStyle w:val="Naslovpublikacije"/>
        <w:spacing w:after="0"/>
        <w:jc w:val="both"/>
        <w:rPr>
          <w:rFonts w:asciiTheme="minorHAnsi" w:hAnsiTheme="minorHAnsi" w:cstheme="minorHAnsi"/>
          <w:b w:val="0"/>
          <w:iCs/>
          <w:color w:val="auto"/>
          <w:sz w:val="20"/>
          <w:szCs w:val="20"/>
        </w:rPr>
      </w:pPr>
      <w:r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 xml:space="preserve"> </w:t>
      </w:r>
    </w:p>
    <w:p w14:paraId="0D425A72" w14:textId="77777777" w:rsidR="00C677F8" w:rsidRDefault="00C677F8" w:rsidP="00C677F8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bCs/>
          <w:i/>
          <w:color w:val="auto"/>
          <w:sz w:val="20"/>
          <w:szCs w:val="20"/>
        </w:rPr>
      </w:pPr>
    </w:p>
    <w:p w14:paraId="329DCC2F" w14:textId="77777777" w:rsidR="00C677F8" w:rsidRPr="00C677F8" w:rsidRDefault="00C677F8" w:rsidP="00DB3E71">
      <w:pPr>
        <w:pStyle w:val="Naslovpublikacij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FF"/>
        <w:spacing w:after="0"/>
        <w:jc w:val="both"/>
        <w:rPr>
          <w:rFonts w:asciiTheme="minorHAnsi" w:eastAsiaTheme="minorHAnsi" w:hAnsiTheme="minorHAnsi" w:cstheme="minorHAnsi"/>
          <w:iCs/>
          <w:color w:val="auto"/>
          <w:sz w:val="20"/>
          <w:szCs w:val="20"/>
        </w:rPr>
      </w:pPr>
      <w:r w:rsidRPr="00C677F8">
        <w:rPr>
          <w:rFonts w:asciiTheme="minorHAnsi" w:eastAsiaTheme="minorHAnsi" w:hAnsiTheme="minorHAnsi" w:cstheme="minorHAnsi"/>
          <w:iCs/>
          <w:color w:val="auto"/>
          <w:sz w:val="20"/>
          <w:szCs w:val="20"/>
        </w:rPr>
        <w:t xml:space="preserve">Odgovor: </w:t>
      </w:r>
    </w:p>
    <w:p w14:paraId="3A33E86B" w14:textId="133D9B0B" w:rsidR="00C64286" w:rsidRPr="000E7B24" w:rsidRDefault="00C64286" w:rsidP="00C64286">
      <w:pPr>
        <w:pStyle w:val="Naslovpublikacij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FF"/>
        <w:spacing w:after="0"/>
        <w:jc w:val="both"/>
        <w:rPr>
          <w:rFonts w:asciiTheme="minorHAnsi" w:eastAsiaTheme="minorHAnsi" w:hAnsiTheme="minorHAnsi" w:cstheme="minorHAnsi"/>
          <w:b w:val="0"/>
          <w:bCs/>
          <w:iCs/>
          <w:color w:val="auto"/>
          <w:sz w:val="20"/>
          <w:szCs w:val="20"/>
        </w:rPr>
      </w:pPr>
      <w:r w:rsidRPr="000E7B24">
        <w:rPr>
          <w:rFonts w:asciiTheme="minorHAnsi" w:eastAsiaTheme="minorHAnsi" w:hAnsiTheme="minorHAnsi" w:cstheme="minorHAnsi"/>
          <w:b w:val="0"/>
          <w:bCs/>
          <w:iCs/>
          <w:color w:val="auto"/>
          <w:sz w:val="20"/>
          <w:szCs w:val="20"/>
        </w:rPr>
        <w:t>Metodologijo za oceno vrednosti storitve priprave Načrtov izvajanja parkirne politike (NIPP), na podlagi katere je bila določena najvišja možna višin</w:t>
      </w:r>
      <w:r w:rsidR="00C77C10" w:rsidRPr="000E7B24">
        <w:rPr>
          <w:rFonts w:asciiTheme="minorHAnsi" w:eastAsiaTheme="minorHAnsi" w:hAnsiTheme="minorHAnsi" w:cstheme="minorHAnsi"/>
          <w:b w:val="0"/>
          <w:bCs/>
          <w:iCs/>
          <w:color w:val="auto"/>
          <w:sz w:val="20"/>
          <w:szCs w:val="20"/>
        </w:rPr>
        <w:t>a</w:t>
      </w:r>
      <w:r w:rsidRPr="000E7B24">
        <w:rPr>
          <w:rFonts w:asciiTheme="minorHAnsi" w:eastAsiaTheme="minorHAnsi" w:hAnsiTheme="minorHAnsi" w:cstheme="minorHAnsi"/>
          <w:b w:val="0"/>
          <w:bCs/>
          <w:iCs/>
          <w:color w:val="auto"/>
          <w:sz w:val="20"/>
          <w:szCs w:val="20"/>
        </w:rPr>
        <w:t xml:space="preserve"> sofinanciranja priprave NIPP za posamezno občino, objavljamo na tej </w:t>
      </w:r>
      <w:hyperlink r:id="rId11" w:history="1">
        <w:r w:rsidRPr="000E7B24">
          <w:rPr>
            <w:rStyle w:val="Hiperpovezava"/>
            <w:rFonts w:asciiTheme="minorHAnsi" w:eastAsiaTheme="minorHAnsi" w:hAnsiTheme="minorHAnsi" w:cstheme="minorHAnsi"/>
            <w:b w:val="0"/>
            <w:bCs/>
            <w:iCs/>
            <w:sz w:val="20"/>
            <w:szCs w:val="20"/>
          </w:rPr>
          <w:t>povezavi</w:t>
        </w:r>
      </w:hyperlink>
      <w:r w:rsidRPr="000E7B24">
        <w:rPr>
          <w:rFonts w:asciiTheme="minorHAnsi" w:eastAsiaTheme="minorHAnsi" w:hAnsiTheme="minorHAnsi" w:cstheme="minorHAnsi"/>
          <w:b w:val="0"/>
          <w:bCs/>
          <w:iCs/>
          <w:color w:val="auto"/>
          <w:sz w:val="20"/>
          <w:szCs w:val="20"/>
        </w:rPr>
        <w:t>.</w:t>
      </w:r>
    </w:p>
    <w:p w14:paraId="74683353" w14:textId="77777777" w:rsidR="00C64286" w:rsidRPr="00C64286" w:rsidRDefault="00C64286" w:rsidP="00C64286">
      <w:pPr>
        <w:pStyle w:val="Naslovpublikacij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FF"/>
        <w:spacing w:after="0"/>
        <w:jc w:val="both"/>
        <w:rPr>
          <w:rFonts w:asciiTheme="minorHAnsi" w:eastAsiaTheme="minorHAnsi" w:hAnsiTheme="minorHAnsi" w:cstheme="minorHAnsi"/>
          <w:b w:val="0"/>
          <w:bCs/>
          <w:iCs/>
          <w:color w:val="auto"/>
          <w:sz w:val="20"/>
          <w:szCs w:val="20"/>
        </w:rPr>
      </w:pPr>
    </w:p>
    <w:p w14:paraId="5C85EAEA" w14:textId="77777777" w:rsidR="00C64286" w:rsidRPr="00C64286" w:rsidRDefault="00C64286" w:rsidP="00C64286">
      <w:pPr>
        <w:pStyle w:val="Naslovpublikacij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FF"/>
        <w:spacing w:after="0"/>
        <w:jc w:val="both"/>
        <w:rPr>
          <w:rFonts w:asciiTheme="minorHAnsi" w:eastAsiaTheme="minorHAnsi" w:hAnsiTheme="minorHAnsi" w:cstheme="minorHAnsi"/>
          <w:b w:val="0"/>
          <w:bCs/>
          <w:iCs/>
          <w:color w:val="auto"/>
          <w:sz w:val="20"/>
          <w:szCs w:val="20"/>
        </w:rPr>
      </w:pPr>
      <w:r w:rsidRPr="00C64286">
        <w:rPr>
          <w:rFonts w:asciiTheme="minorHAnsi" w:eastAsiaTheme="minorHAnsi" w:hAnsiTheme="minorHAnsi" w:cstheme="minorHAnsi"/>
          <w:b w:val="0"/>
          <w:bCs/>
          <w:iCs/>
          <w:color w:val="auto"/>
          <w:sz w:val="20"/>
          <w:szCs w:val="20"/>
        </w:rPr>
        <w:t>Metodologija temelji na enotnem pristopu za vse občine in vključuje:</w:t>
      </w:r>
    </w:p>
    <w:p w14:paraId="34E12858" w14:textId="2675AD00" w:rsidR="00C64286" w:rsidRPr="00C64286" w:rsidRDefault="00C64286" w:rsidP="00C64286">
      <w:pPr>
        <w:pStyle w:val="Naslovpublikacij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FF"/>
        <w:spacing w:after="0"/>
        <w:jc w:val="both"/>
        <w:rPr>
          <w:rFonts w:asciiTheme="minorHAnsi" w:eastAsiaTheme="minorHAnsi" w:hAnsiTheme="minorHAnsi" w:cstheme="minorHAnsi"/>
          <w:b w:val="0"/>
          <w:bCs/>
          <w:iCs/>
          <w:color w:val="auto"/>
          <w:sz w:val="20"/>
          <w:szCs w:val="20"/>
        </w:rPr>
      </w:pPr>
      <w:r>
        <w:rPr>
          <w:rFonts w:asciiTheme="minorHAnsi" w:eastAsiaTheme="minorHAnsi" w:hAnsiTheme="minorHAnsi" w:cstheme="minorHAnsi"/>
          <w:b w:val="0"/>
          <w:bCs/>
          <w:iCs/>
          <w:color w:val="auto"/>
          <w:sz w:val="20"/>
          <w:szCs w:val="20"/>
        </w:rPr>
        <w:lastRenderedPageBreak/>
        <w:t xml:space="preserve">- </w:t>
      </w:r>
      <w:r w:rsidRPr="00C64286">
        <w:rPr>
          <w:rFonts w:asciiTheme="minorHAnsi" w:eastAsiaTheme="minorHAnsi" w:hAnsiTheme="minorHAnsi" w:cstheme="minorHAnsi"/>
          <w:b w:val="0"/>
          <w:bCs/>
          <w:iCs/>
          <w:color w:val="auto"/>
          <w:sz w:val="20"/>
          <w:szCs w:val="20"/>
        </w:rPr>
        <w:t xml:space="preserve">razvrstitev občin v velikostne razrede glede na število prebivalcev, ki </w:t>
      </w:r>
      <w:r>
        <w:rPr>
          <w:rFonts w:asciiTheme="minorHAnsi" w:eastAsiaTheme="minorHAnsi" w:hAnsiTheme="minorHAnsi" w:cstheme="minorHAnsi"/>
          <w:b w:val="0"/>
          <w:bCs/>
          <w:iCs/>
          <w:color w:val="auto"/>
          <w:sz w:val="20"/>
          <w:szCs w:val="20"/>
        </w:rPr>
        <w:t xml:space="preserve">za posamezno občino </w:t>
      </w:r>
      <w:r w:rsidRPr="00C64286">
        <w:rPr>
          <w:rFonts w:asciiTheme="minorHAnsi" w:eastAsiaTheme="minorHAnsi" w:hAnsiTheme="minorHAnsi" w:cstheme="minorHAnsi"/>
          <w:b w:val="0"/>
          <w:bCs/>
          <w:iCs/>
          <w:color w:val="auto"/>
          <w:sz w:val="20"/>
          <w:szCs w:val="20"/>
        </w:rPr>
        <w:t>določa izhodiščno vrednost</w:t>
      </w:r>
      <w:r>
        <w:rPr>
          <w:rFonts w:asciiTheme="minorHAnsi" w:eastAsiaTheme="minorHAnsi" w:hAnsiTheme="minorHAnsi" w:cstheme="minorHAnsi"/>
          <w:b w:val="0"/>
          <w:bCs/>
          <w:iCs/>
          <w:color w:val="auto"/>
          <w:sz w:val="20"/>
          <w:szCs w:val="20"/>
        </w:rPr>
        <w:t xml:space="preserve"> storitve </w:t>
      </w:r>
      <w:r w:rsidRPr="00C64286">
        <w:rPr>
          <w:rFonts w:asciiTheme="minorHAnsi" w:eastAsiaTheme="minorHAnsi" w:hAnsiTheme="minorHAnsi" w:cstheme="minorHAnsi"/>
          <w:b w:val="0"/>
          <w:bCs/>
          <w:iCs/>
          <w:color w:val="auto"/>
          <w:sz w:val="20"/>
          <w:szCs w:val="20"/>
        </w:rPr>
        <w:t>analize parkirne ponudbe in zajema podatkov za vzpostavitev katastra parkirnih površin</w:t>
      </w:r>
      <w:r>
        <w:rPr>
          <w:rFonts w:asciiTheme="minorHAnsi" w:eastAsiaTheme="minorHAnsi" w:hAnsiTheme="minorHAnsi" w:cstheme="minorHAnsi"/>
          <w:b w:val="0"/>
          <w:bCs/>
          <w:iCs/>
          <w:color w:val="auto"/>
          <w:sz w:val="20"/>
          <w:szCs w:val="20"/>
        </w:rPr>
        <w:t>,</w:t>
      </w:r>
    </w:p>
    <w:p w14:paraId="64D06FB2" w14:textId="77777777" w:rsidR="00C64286" w:rsidRDefault="00C64286" w:rsidP="00C64286">
      <w:pPr>
        <w:pStyle w:val="Naslovpublikacij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FF"/>
        <w:spacing w:after="0"/>
        <w:jc w:val="both"/>
        <w:rPr>
          <w:rFonts w:asciiTheme="minorHAnsi" w:eastAsiaTheme="minorHAnsi" w:hAnsiTheme="minorHAnsi" w:cstheme="minorHAnsi"/>
          <w:b w:val="0"/>
          <w:bCs/>
          <w:iCs/>
          <w:color w:val="auto"/>
          <w:sz w:val="20"/>
          <w:szCs w:val="20"/>
        </w:rPr>
      </w:pPr>
      <w:r>
        <w:rPr>
          <w:rFonts w:asciiTheme="minorHAnsi" w:eastAsiaTheme="minorHAnsi" w:hAnsiTheme="minorHAnsi" w:cstheme="minorHAnsi"/>
          <w:b w:val="0"/>
          <w:bCs/>
          <w:iCs/>
          <w:color w:val="auto"/>
          <w:sz w:val="20"/>
          <w:szCs w:val="20"/>
        </w:rPr>
        <w:t xml:space="preserve">- </w:t>
      </w:r>
      <w:r w:rsidRPr="00C64286">
        <w:rPr>
          <w:rFonts w:asciiTheme="minorHAnsi" w:eastAsiaTheme="minorHAnsi" w:hAnsiTheme="minorHAnsi" w:cstheme="minorHAnsi"/>
          <w:b w:val="0"/>
          <w:bCs/>
          <w:iCs/>
          <w:color w:val="auto"/>
          <w:sz w:val="20"/>
          <w:szCs w:val="20"/>
        </w:rPr>
        <w:t>uporabo korekcijskih faktorjev glede na indeks delovnih migracij in število prihodov turistov, s katerimi se upošteva dejanska dnevna obremenjenost prostora,</w:t>
      </w:r>
      <w:r>
        <w:rPr>
          <w:rFonts w:asciiTheme="minorHAnsi" w:eastAsiaTheme="minorHAnsi" w:hAnsiTheme="minorHAnsi" w:cstheme="minorHAnsi"/>
          <w:b w:val="0"/>
          <w:bCs/>
          <w:iCs/>
          <w:color w:val="auto"/>
          <w:sz w:val="20"/>
          <w:szCs w:val="20"/>
        </w:rPr>
        <w:t xml:space="preserve"> </w:t>
      </w:r>
      <w:r w:rsidRPr="00C64286">
        <w:rPr>
          <w:rFonts w:asciiTheme="minorHAnsi" w:eastAsiaTheme="minorHAnsi" w:hAnsiTheme="minorHAnsi" w:cstheme="minorHAnsi"/>
          <w:b w:val="0"/>
          <w:bCs/>
          <w:iCs/>
          <w:color w:val="auto"/>
          <w:sz w:val="20"/>
          <w:szCs w:val="20"/>
        </w:rPr>
        <w:t xml:space="preserve">ter </w:t>
      </w:r>
    </w:p>
    <w:p w14:paraId="681985F0" w14:textId="16FAE79C" w:rsidR="00C64286" w:rsidRPr="00C64286" w:rsidRDefault="00C64286" w:rsidP="00C64286">
      <w:pPr>
        <w:pStyle w:val="Naslovpublikacij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FF"/>
        <w:spacing w:after="0"/>
        <w:jc w:val="both"/>
        <w:rPr>
          <w:rFonts w:asciiTheme="minorHAnsi" w:eastAsiaTheme="minorHAnsi" w:hAnsiTheme="minorHAnsi" w:cstheme="minorHAnsi"/>
          <w:b w:val="0"/>
          <w:bCs/>
          <w:iCs/>
          <w:color w:val="auto"/>
          <w:sz w:val="20"/>
          <w:szCs w:val="20"/>
        </w:rPr>
      </w:pPr>
      <w:r>
        <w:rPr>
          <w:rFonts w:asciiTheme="minorHAnsi" w:eastAsiaTheme="minorHAnsi" w:hAnsiTheme="minorHAnsi" w:cstheme="minorHAnsi"/>
          <w:b w:val="0"/>
          <w:bCs/>
          <w:iCs/>
          <w:color w:val="auto"/>
          <w:sz w:val="20"/>
          <w:szCs w:val="20"/>
        </w:rPr>
        <w:t xml:space="preserve">- </w:t>
      </w:r>
      <w:r w:rsidRPr="00C64286">
        <w:rPr>
          <w:rFonts w:asciiTheme="minorHAnsi" w:eastAsiaTheme="minorHAnsi" w:hAnsiTheme="minorHAnsi" w:cstheme="minorHAnsi"/>
          <w:b w:val="0"/>
          <w:bCs/>
          <w:iCs/>
          <w:color w:val="auto"/>
          <w:sz w:val="20"/>
          <w:szCs w:val="20"/>
        </w:rPr>
        <w:t xml:space="preserve">oceno stroškov podpornih aktivnosti </w:t>
      </w:r>
      <w:r>
        <w:rPr>
          <w:rFonts w:asciiTheme="minorHAnsi" w:eastAsiaTheme="minorHAnsi" w:hAnsiTheme="minorHAnsi" w:cstheme="minorHAnsi"/>
          <w:b w:val="0"/>
          <w:bCs/>
          <w:iCs/>
          <w:color w:val="auto"/>
          <w:sz w:val="20"/>
          <w:szCs w:val="20"/>
        </w:rPr>
        <w:t xml:space="preserve">pri pripravi NIPP </w:t>
      </w:r>
      <w:r w:rsidRPr="00C64286">
        <w:rPr>
          <w:rFonts w:asciiTheme="minorHAnsi" w:eastAsiaTheme="minorHAnsi" w:hAnsiTheme="minorHAnsi" w:cstheme="minorHAnsi"/>
          <w:b w:val="0"/>
          <w:bCs/>
          <w:iCs/>
          <w:color w:val="auto"/>
          <w:sz w:val="20"/>
          <w:szCs w:val="20"/>
        </w:rPr>
        <w:t>glede na velikost</w:t>
      </w:r>
      <w:r>
        <w:rPr>
          <w:rFonts w:asciiTheme="minorHAnsi" w:eastAsiaTheme="minorHAnsi" w:hAnsiTheme="minorHAnsi" w:cstheme="minorHAnsi"/>
          <w:b w:val="0"/>
          <w:bCs/>
          <w:iCs/>
          <w:color w:val="auto"/>
          <w:sz w:val="20"/>
          <w:szCs w:val="20"/>
        </w:rPr>
        <w:t>ni razred</w:t>
      </w:r>
      <w:r w:rsidRPr="00C64286">
        <w:rPr>
          <w:rFonts w:asciiTheme="minorHAnsi" w:eastAsiaTheme="minorHAnsi" w:hAnsiTheme="minorHAnsi" w:cstheme="minorHAnsi"/>
          <w:b w:val="0"/>
          <w:bCs/>
          <w:iCs/>
          <w:color w:val="auto"/>
          <w:sz w:val="20"/>
          <w:szCs w:val="20"/>
        </w:rPr>
        <w:t xml:space="preserve"> občine.</w:t>
      </w:r>
    </w:p>
    <w:p w14:paraId="36343D27" w14:textId="064F1054" w:rsidR="00C64286" w:rsidRDefault="00C77C10" w:rsidP="00C64286">
      <w:pPr>
        <w:pStyle w:val="Naslovpublikacij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FF"/>
        <w:spacing w:after="0"/>
        <w:jc w:val="both"/>
        <w:rPr>
          <w:rFonts w:asciiTheme="minorHAnsi" w:eastAsiaTheme="minorHAnsi" w:hAnsiTheme="minorHAnsi" w:cstheme="minorHAnsi"/>
          <w:b w:val="0"/>
          <w:bCs/>
          <w:iCs/>
          <w:color w:val="auto"/>
          <w:sz w:val="20"/>
          <w:szCs w:val="20"/>
        </w:rPr>
      </w:pPr>
      <w:r>
        <w:rPr>
          <w:rFonts w:asciiTheme="minorHAnsi" w:eastAsiaTheme="minorHAnsi" w:hAnsiTheme="minorHAnsi" w:cstheme="minorHAnsi"/>
          <w:b w:val="0"/>
          <w:bCs/>
          <w:iCs/>
          <w:color w:val="auto"/>
          <w:sz w:val="20"/>
          <w:szCs w:val="20"/>
        </w:rPr>
        <w:t>Na ta način metodologija omogoča primerljivo obravnavo vseh občin na podlagi javno dostopnih podatkov.</w:t>
      </w:r>
    </w:p>
    <w:p w14:paraId="7F51FC22" w14:textId="77777777" w:rsidR="00C77C10" w:rsidRPr="00C64286" w:rsidRDefault="00C77C10" w:rsidP="00C64286">
      <w:pPr>
        <w:pStyle w:val="Naslovpublikacij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FF"/>
        <w:spacing w:after="0"/>
        <w:jc w:val="both"/>
        <w:rPr>
          <w:rFonts w:asciiTheme="minorHAnsi" w:eastAsiaTheme="minorHAnsi" w:hAnsiTheme="minorHAnsi" w:cstheme="minorHAnsi"/>
          <w:b w:val="0"/>
          <w:bCs/>
          <w:iCs/>
          <w:color w:val="auto"/>
          <w:sz w:val="20"/>
          <w:szCs w:val="20"/>
        </w:rPr>
      </w:pPr>
    </w:p>
    <w:p w14:paraId="0D1AC967" w14:textId="32E23BC3" w:rsidR="00C64286" w:rsidRPr="00C64286" w:rsidRDefault="00C64286" w:rsidP="00C64286">
      <w:pPr>
        <w:pStyle w:val="Naslovpublikacij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FF"/>
        <w:spacing w:after="0"/>
        <w:jc w:val="both"/>
        <w:rPr>
          <w:rFonts w:asciiTheme="minorHAnsi" w:eastAsiaTheme="minorHAnsi" w:hAnsiTheme="minorHAnsi" w:cstheme="minorHAnsi"/>
          <w:b w:val="0"/>
          <w:bCs/>
          <w:iCs/>
          <w:color w:val="auto"/>
          <w:sz w:val="20"/>
          <w:szCs w:val="20"/>
        </w:rPr>
      </w:pPr>
      <w:r w:rsidRPr="00C64286">
        <w:rPr>
          <w:rFonts w:asciiTheme="minorHAnsi" w:eastAsiaTheme="minorHAnsi" w:hAnsiTheme="minorHAnsi" w:cstheme="minorHAnsi"/>
          <w:b w:val="0"/>
          <w:bCs/>
          <w:iCs/>
          <w:color w:val="auto"/>
          <w:sz w:val="20"/>
          <w:szCs w:val="20"/>
        </w:rPr>
        <w:t xml:space="preserve">Razlike v višini najvišjih možnih zneskov sofinanciranja med občinami so posledica uporabe navedenih </w:t>
      </w:r>
      <w:r>
        <w:rPr>
          <w:rFonts w:asciiTheme="minorHAnsi" w:eastAsiaTheme="minorHAnsi" w:hAnsiTheme="minorHAnsi" w:cstheme="minorHAnsi"/>
          <w:b w:val="0"/>
          <w:bCs/>
          <w:iCs/>
          <w:color w:val="auto"/>
          <w:sz w:val="20"/>
          <w:szCs w:val="20"/>
        </w:rPr>
        <w:t>podatkov in korekcijskih faktorjev</w:t>
      </w:r>
      <w:r w:rsidRPr="00C64286">
        <w:rPr>
          <w:rFonts w:asciiTheme="minorHAnsi" w:eastAsiaTheme="minorHAnsi" w:hAnsiTheme="minorHAnsi" w:cstheme="minorHAnsi"/>
          <w:b w:val="0"/>
          <w:bCs/>
          <w:iCs/>
          <w:color w:val="auto"/>
          <w:sz w:val="20"/>
          <w:szCs w:val="20"/>
        </w:rPr>
        <w:t xml:space="preserve">. Metodologija namreč poleg števila prebivalcev upošteva tudi funkcionalno vlogo občine v prostoru, zlasti z vidika dnevnih </w:t>
      </w:r>
      <w:r>
        <w:rPr>
          <w:rFonts w:asciiTheme="minorHAnsi" w:eastAsiaTheme="minorHAnsi" w:hAnsiTheme="minorHAnsi" w:cstheme="minorHAnsi"/>
          <w:b w:val="0"/>
          <w:bCs/>
          <w:iCs/>
          <w:color w:val="auto"/>
          <w:sz w:val="20"/>
          <w:szCs w:val="20"/>
        </w:rPr>
        <w:t xml:space="preserve">delovnih </w:t>
      </w:r>
      <w:r w:rsidRPr="00C64286">
        <w:rPr>
          <w:rFonts w:asciiTheme="minorHAnsi" w:eastAsiaTheme="minorHAnsi" w:hAnsiTheme="minorHAnsi" w:cstheme="minorHAnsi"/>
          <w:b w:val="0"/>
          <w:bCs/>
          <w:iCs/>
          <w:color w:val="auto"/>
          <w:sz w:val="20"/>
          <w:szCs w:val="20"/>
        </w:rPr>
        <w:t>migracij in turističnih tokov, ki pomembno vplivajo na potrebe po parkiranju.</w:t>
      </w:r>
      <w:r w:rsidR="00C77C10">
        <w:rPr>
          <w:rFonts w:asciiTheme="minorHAnsi" w:eastAsiaTheme="minorHAnsi" w:hAnsiTheme="minorHAnsi" w:cstheme="minorHAnsi"/>
          <w:b w:val="0"/>
          <w:bCs/>
          <w:iCs/>
          <w:color w:val="auto"/>
          <w:sz w:val="20"/>
          <w:szCs w:val="20"/>
        </w:rPr>
        <w:t xml:space="preserve"> </w:t>
      </w:r>
    </w:p>
    <w:p w14:paraId="57AD2BCA" w14:textId="77777777" w:rsidR="00C64286" w:rsidRPr="00C64286" w:rsidRDefault="00C64286" w:rsidP="00C64286">
      <w:pPr>
        <w:pStyle w:val="Naslovpublikacij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FF"/>
        <w:spacing w:after="0"/>
        <w:jc w:val="both"/>
        <w:rPr>
          <w:rFonts w:asciiTheme="minorHAnsi" w:eastAsiaTheme="minorHAnsi" w:hAnsiTheme="minorHAnsi" w:cstheme="minorHAnsi"/>
          <w:b w:val="0"/>
          <w:bCs/>
          <w:iCs/>
          <w:color w:val="auto"/>
          <w:sz w:val="20"/>
          <w:szCs w:val="20"/>
        </w:rPr>
      </w:pPr>
    </w:p>
    <w:p w14:paraId="67AA46D6" w14:textId="2975C724" w:rsidR="00C64286" w:rsidRDefault="00C64286" w:rsidP="00C64286">
      <w:pPr>
        <w:pStyle w:val="Naslovpublikacij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FF"/>
        <w:spacing w:after="0"/>
        <w:jc w:val="both"/>
        <w:rPr>
          <w:rFonts w:asciiTheme="minorHAnsi" w:eastAsiaTheme="minorHAnsi" w:hAnsiTheme="minorHAnsi" w:cstheme="minorHAnsi"/>
          <w:b w:val="0"/>
          <w:bCs/>
          <w:iCs/>
          <w:color w:val="auto"/>
          <w:sz w:val="20"/>
          <w:szCs w:val="20"/>
        </w:rPr>
      </w:pPr>
      <w:r w:rsidRPr="00C64286">
        <w:rPr>
          <w:rFonts w:asciiTheme="minorHAnsi" w:eastAsiaTheme="minorHAnsi" w:hAnsiTheme="minorHAnsi" w:cstheme="minorHAnsi"/>
          <w:b w:val="0"/>
          <w:bCs/>
          <w:iCs/>
          <w:color w:val="auto"/>
          <w:sz w:val="20"/>
          <w:szCs w:val="20"/>
        </w:rPr>
        <w:t>Izračuni so bili za vse občine izvedeni na enak način na podlagi javno dostopnih podatkov, zato razlike v višini zneskov ne izhajajo iz napak, temveč iz razlik v vhodnih podatkih.</w:t>
      </w:r>
    </w:p>
    <w:p w14:paraId="3E0ECDC8" w14:textId="148D6C4C" w:rsidR="00C44CBE" w:rsidRDefault="00C44CBE" w:rsidP="00C77C10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bCs/>
          <w:iCs/>
          <w:color w:val="auto"/>
          <w:sz w:val="20"/>
          <w:szCs w:val="20"/>
        </w:rPr>
      </w:pPr>
    </w:p>
    <w:p w14:paraId="5AC0C92F" w14:textId="309312F3" w:rsidR="00BB7D50" w:rsidRDefault="00BB7D50" w:rsidP="00BB7D50">
      <w:pPr>
        <w:pStyle w:val="Naslovpublikacije"/>
        <w:numPr>
          <w:ilvl w:val="0"/>
          <w:numId w:val="1"/>
        </w:numPr>
        <w:spacing w:after="0"/>
        <w:jc w:val="both"/>
        <w:rPr>
          <w:rFonts w:asciiTheme="minorHAnsi" w:eastAsiaTheme="minorHAnsi" w:hAnsiTheme="minorHAnsi" w:cstheme="minorHAnsi"/>
          <w:iCs/>
          <w:color w:val="auto"/>
          <w:sz w:val="20"/>
          <w:szCs w:val="20"/>
        </w:rPr>
      </w:pPr>
      <w:r w:rsidRPr="00C677F8">
        <w:rPr>
          <w:rFonts w:asciiTheme="minorHAnsi" w:eastAsiaTheme="minorHAnsi" w:hAnsiTheme="minorHAnsi" w:cstheme="minorHAnsi"/>
          <w:iCs/>
          <w:color w:val="auto"/>
          <w:sz w:val="20"/>
          <w:szCs w:val="20"/>
        </w:rPr>
        <w:t xml:space="preserve">VPRAŠANJE, PREJETO: </w:t>
      </w:r>
      <w:r>
        <w:rPr>
          <w:rFonts w:asciiTheme="minorHAnsi" w:eastAsiaTheme="minorHAnsi" w:hAnsiTheme="minorHAnsi" w:cstheme="minorHAnsi"/>
          <w:iCs/>
          <w:color w:val="auto"/>
          <w:sz w:val="20"/>
          <w:szCs w:val="20"/>
        </w:rPr>
        <w:t>7. 4. 2026</w:t>
      </w:r>
      <w:r w:rsidRPr="00C677F8">
        <w:rPr>
          <w:rFonts w:asciiTheme="minorHAnsi" w:eastAsiaTheme="minorHAnsi" w:hAnsiTheme="minorHAnsi" w:cstheme="minorHAnsi"/>
          <w:iCs/>
          <w:color w:val="auto"/>
          <w:sz w:val="20"/>
          <w:szCs w:val="20"/>
        </w:rPr>
        <w:t xml:space="preserve">; </w:t>
      </w:r>
      <w:r>
        <w:rPr>
          <w:rFonts w:asciiTheme="minorHAnsi" w:eastAsiaTheme="minorHAnsi" w:hAnsiTheme="minorHAnsi" w:cstheme="minorHAnsi"/>
          <w:iCs/>
          <w:color w:val="auto"/>
          <w:sz w:val="20"/>
          <w:szCs w:val="20"/>
        </w:rPr>
        <w:t>ob 15:17</w:t>
      </w:r>
    </w:p>
    <w:p w14:paraId="1BDD8A86" w14:textId="77777777" w:rsidR="00BB7D50" w:rsidRDefault="00BB7D50" w:rsidP="00BB7D50">
      <w:pPr>
        <w:pStyle w:val="Naslovpublikacije"/>
        <w:spacing w:after="0"/>
        <w:ind w:left="1080"/>
        <w:jc w:val="both"/>
        <w:rPr>
          <w:rFonts w:asciiTheme="minorHAnsi" w:eastAsiaTheme="minorHAnsi" w:hAnsiTheme="minorHAnsi" w:cstheme="minorHAnsi"/>
          <w:iCs/>
          <w:color w:val="auto"/>
          <w:sz w:val="20"/>
          <w:szCs w:val="20"/>
        </w:rPr>
      </w:pPr>
    </w:p>
    <w:p w14:paraId="3C926EC5" w14:textId="0B972507" w:rsidR="00BB7D50" w:rsidRDefault="00BB7D50" w:rsidP="00BB7D50">
      <w:pPr>
        <w:pStyle w:val="Naslovpublikacije"/>
        <w:spacing w:after="0"/>
        <w:jc w:val="both"/>
        <w:rPr>
          <w:rFonts w:asciiTheme="minorHAnsi" w:hAnsiTheme="minorHAnsi" w:cstheme="minorHAnsi"/>
          <w:b w:val="0"/>
          <w:iCs/>
          <w:color w:val="auto"/>
          <w:sz w:val="20"/>
          <w:szCs w:val="20"/>
        </w:rPr>
      </w:pPr>
      <w:r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V razpisni dokumentaciji je navedeno, da mora za ustrezno elektronsko oddajo vlog vlagatelj uporabiti varen elektronski predal. Kako pravilno oddati prijavo na JR NIPP 2026 preko varnega elektronskega predala</w:t>
      </w:r>
      <w:r w:rsidR="00E21D43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 xml:space="preserve"> (VEP) na elektronski naslov </w:t>
      </w:r>
      <w:hyperlink r:id="rId12" w:history="1">
        <w:r w:rsidR="00E21D43" w:rsidRPr="00CA322F">
          <w:rPr>
            <w:rStyle w:val="Hiperpovezava"/>
            <w:rFonts w:asciiTheme="minorHAnsi" w:hAnsiTheme="minorHAnsi" w:cstheme="minorHAnsi"/>
            <w:b w:val="0"/>
            <w:iCs/>
            <w:sz w:val="20"/>
            <w:szCs w:val="20"/>
          </w:rPr>
          <w:t>gp.mope</w:t>
        </w:r>
        <w:r w:rsidR="00E21D43" w:rsidRPr="00CA322F">
          <w:rPr>
            <w:rStyle w:val="Hiperpovezava"/>
            <w:rFonts w:ascii="Arial" w:hAnsi="Arial" w:cs="Arial"/>
            <w:b w:val="0"/>
            <w:iCs/>
            <w:sz w:val="20"/>
            <w:szCs w:val="20"/>
          </w:rPr>
          <w:t>@</w:t>
        </w:r>
        <w:r w:rsidR="00E21D43" w:rsidRPr="00CA322F">
          <w:rPr>
            <w:rStyle w:val="Hiperpovezava"/>
            <w:rFonts w:asciiTheme="minorHAnsi" w:hAnsiTheme="minorHAnsi" w:cstheme="minorHAnsi"/>
            <w:b w:val="0"/>
            <w:iCs/>
            <w:sz w:val="20"/>
            <w:szCs w:val="20"/>
          </w:rPr>
          <w:t>gov.si</w:t>
        </w:r>
      </w:hyperlink>
      <w:r w:rsidR="00E21D43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 xml:space="preserve">, saj ta naslov ni povezan z varnim predalom. </w:t>
      </w:r>
      <w:r w:rsidR="00E21D43" w:rsidRPr="00E21D43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 xml:space="preserve">Ali se </w:t>
      </w:r>
      <w:r w:rsidR="00E21D43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 xml:space="preserve">celotna </w:t>
      </w:r>
      <w:r w:rsidR="00E21D43" w:rsidRPr="00E21D43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 xml:space="preserve">oddaja </w:t>
      </w:r>
      <w:r w:rsidR="00E21D43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 xml:space="preserve">prijave </w:t>
      </w:r>
      <w:r w:rsidR="00E21D43" w:rsidRPr="00E21D43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preko spletnega odložišča SOVD šteje kot ustrezna oddaja prijave?</w:t>
      </w:r>
    </w:p>
    <w:p w14:paraId="40744733" w14:textId="47DC3835" w:rsidR="009E1980" w:rsidRDefault="009E1980" w:rsidP="00BB7D50">
      <w:pPr>
        <w:pStyle w:val="Naslovpublikacije"/>
        <w:spacing w:after="0"/>
        <w:jc w:val="both"/>
        <w:rPr>
          <w:rFonts w:asciiTheme="minorHAnsi" w:hAnsiTheme="minorHAnsi" w:cstheme="minorHAnsi"/>
          <w:b w:val="0"/>
          <w:iCs/>
          <w:color w:val="auto"/>
          <w:sz w:val="20"/>
          <w:szCs w:val="20"/>
        </w:rPr>
      </w:pPr>
    </w:p>
    <w:p w14:paraId="5219D4B7" w14:textId="601C1926" w:rsidR="009E1980" w:rsidRDefault="007D3668" w:rsidP="009E1980">
      <w:pPr>
        <w:pStyle w:val="Naslovpublikacij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FF"/>
        <w:spacing w:after="0"/>
        <w:jc w:val="both"/>
        <w:rPr>
          <w:rFonts w:asciiTheme="minorHAnsi" w:eastAsiaTheme="minorHAnsi" w:hAnsiTheme="minorHAnsi" w:cstheme="minorHAnsi"/>
          <w:iCs/>
          <w:color w:val="auto"/>
          <w:sz w:val="20"/>
          <w:szCs w:val="20"/>
        </w:rPr>
      </w:pPr>
      <w:r>
        <w:rPr>
          <w:rFonts w:asciiTheme="minorHAnsi" w:eastAsiaTheme="minorHAnsi" w:hAnsiTheme="minorHAnsi" w:cstheme="minorHAnsi"/>
          <w:iCs/>
          <w:color w:val="auto"/>
          <w:sz w:val="20"/>
          <w:szCs w:val="20"/>
        </w:rPr>
        <w:t>Glej odgovor na 4. vprašanje.</w:t>
      </w:r>
      <w:r w:rsidR="009E1980" w:rsidRPr="00C677F8">
        <w:rPr>
          <w:rFonts w:asciiTheme="minorHAnsi" w:eastAsiaTheme="minorHAnsi" w:hAnsiTheme="minorHAnsi" w:cstheme="minorHAnsi"/>
          <w:iCs/>
          <w:color w:val="auto"/>
          <w:sz w:val="20"/>
          <w:szCs w:val="20"/>
        </w:rPr>
        <w:t xml:space="preserve"> </w:t>
      </w:r>
    </w:p>
    <w:p w14:paraId="66652A6F" w14:textId="77777777" w:rsidR="009E1980" w:rsidRPr="00BB7D50" w:rsidRDefault="009E1980" w:rsidP="00BB7D50">
      <w:pPr>
        <w:pStyle w:val="Naslovpublikacije"/>
        <w:spacing w:after="0"/>
        <w:jc w:val="both"/>
        <w:rPr>
          <w:rFonts w:asciiTheme="minorHAnsi" w:hAnsiTheme="minorHAnsi" w:cstheme="minorHAnsi"/>
          <w:b w:val="0"/>
          <w:iCs/>
          <w:color w:val="auto"/>
          <w:sz w:val="20"/>
          <w:szCs w:val="20"/>
        </w:rPr>
      </w:pPr>
    </w:p>
    <w:p w14:paraId="7D39E5F0" w14:textId="77777777" w:rsidR="00BB7D50" w:rsidRDefault="00BB7D50" w:rsidP="00BB7D50">
      <w:pPr>
        <w:pStyle w:val="Naslovpublikacije"/>
        <w:spacing w:after="0"/>
        <w:ind w:left="1080"/>
        <w:jc w:val="both"/>
        <w:rPr>
          <w:rFonts w:asciiTheme="minorHAnsi" w:eastAsiaTheme="minorHAnsi" w:hAnsiTheme="minorHAnsi" w:cstheme="minorHAnsi"/>
          <w:iCs/>
          <w:color w:val="auto"/>
          <w:sz w:val="20"/>
          <w:szCs w:val="20"/>
        </w:rPr>
      </w:pPr>
    </w:p>
    <w:p w14:paraId="2456C179" w14:textId="48AA0E20" w:rsidR="00BB7D50" w:rsidRDefault="00BB7D50" w:rsidP="00BB7D50">
      <w:pPr>
        <w:pStyle w:val="Naslovpublikacije"/>
        <w:numPr>
          <w:ilvl w:val="0"/>
          <w:numId w:val="1"/>
        </w:numPr>
        <w:spacing w:after="0"/>
        <w:jc w:val="both"/>
        <w:rPr>
          <w:rFonts w:asciiTheme="minorHAnsi" w:eastAsiaTheme="minorHAnsi" w:hAnsiTheme="minorHAnsi" w:cstheme="minorHAnsi"/>
          <w:iCs/>
          <w:color w:val="auto"/>
          <w:sz w:val="20"/>
          <w:szCs w:val="20"/>
        </w:rPr>
      </w:pPr>
      <w:r w:rsidRPr="00C677F8">
        <w:rPr>
          <w:rFonts w:asciiTheme="minorHAnsi" w:eastAsiaTheme="minorHAnsi" w:hAnsiTheme="minorHAnsi" w:cstheme="minorHAnsi"/>
          <w:iCs/>
          <w:color w:val="auto"/>
          <w:sz w:val="20"/>
          <w:szCs w:val="20"/>
        </w:rPr>
        <w:t xml:space="preserve">VPRAŠANJE, PREJETO: </w:t>
      </w:r>
      <w:r>
        <w:rPr>
          <w:rFonts w:asciiTheme="minorHAnsi" w:eastAsiaTheme="minorHAnsi" w:hAnsiTheme="minorHAnsi" w:cstheme="minorHAnsi"/>
          <w:iCs/>
          <w:color w:val="auto"/>
          <w:sz w:val="20"/>
          <w:szCs w:val="20"/>
        </w:rPr>
        <w:t>8. 4. 2026</w:t>
      </w:r>
      <w:r w:rsidRPr="00C677F8">
        <w:rPr>
          <w:rFonts w:asciiTheme="minorHAnsi" w:eastAsiaTheme="minorHAnsi" w:hAnsiTheme="minorHAnsi" w:cstheme="minorHAnsi"/>
          <w:iCs/>
          <w:color w:val="auto"/>
          <w:sz w:val="20"/>
          <w:szCs w:val="20"/>
        </w:rPr>
        <w:t xml:space="preserve">; </w:t>
      </w:r>
      <w:r>
        <w:rPr>
          <w:rFonts w:asciiTheme="minorHAnsi" w:eastAsiaTheme="minorHAnsi" w:hAnsiTheme="minorHAnsi" w:cstheme="minorHAnsi"/>
          <w:iCs/>
          <w:color w:val="auto"/>
          <w:sz w:val="20"/>
          <w:szCs w:val="20"/>
        </w:rPr>
        <w:t>ob 11:39</w:t>
      </w:r>
    </w:p>
    <w:p w14:paraId="21B31507" w14:textId="77777777" w:rsidR="00E21D43" w:rsidRDefault="00E21D43" w:rsidP="00E21D43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iCs/>
          <w:color w:val="auto"/>
          <w:sz w:val="20"/>
          <w:szCs w:val="20"/>
        </w:rPr>
      </w:pPr>
    </w:p>
    <w:p w14:paraId="2E2ABDDA" w14:textId="2A9A7D2C" w:rsidR="00E21D43" w:rsidRPr="00E21D43" w:rsidRDefault="00E21D43" w:rsidP="00E21D43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bCs/>
          <w:iCs/>
          <w:color w:val="auto"/>
          <w:sz w:val="20"/>
          <w:szCs w:val="20"/>
        </w:rPr>
      </w:pPr>
      <w:r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 xml:space="preserve">V razpisni dokumentaciji je navedeno, da mora biti vloga dostavljena na e-naslov, za ustrezno elektronsko oddajo vlog pa mora vlagatelj uporabiti varen elektronski predal. </w:t>
      </w:r>
      <w:r w:rsidRPr="00E21D43">
        <w:rPr>
          <w:rFonts w:asciiTheme="minorHAnsi" w:eastAsiaTheme="minorHAnsi" w:hAnsiTheme="minorHAnsi" w:cstheme="minorHAnsi"/>
          <w:b w:val="0"/>
          <w:bCs/>
          <w:iCs/>
          <w:color w:val="auto"/>
          <w:sz w:val="20"/>
          <w:szCs w:val="20"/>
        </w:rPr>
        <w:t>Pri oddaji vloge na JR NIPP 2026 prek varnega elektronskega predala (VEP) sistem zahteva vnos določenih podatkov (npr. ime in priimek</w:t>
      </w:r>
      <w:r>
        <w:rPr>
          <w:rFonts w:asciiTheme="minorHAnsi" w:eastAsiaTheme="minorHAnsi" w:hAnsiTheme="minorHAnsi" w:cstheme="minorHAnsi"/>
          <w:b w:val="0"/>
          <w:bCs/>
          <w:iCs/>
          <w:color w:val="auto"/>
          <w:sz w:val="20"/>
          <w:szCs w:val="20"/>
        </w:rPr>
        <w:t>, mobilna številka prejemnika</w:t>
      </w:r>
      <w:r w:rsidRPr="00E21D43">
        <w:rPr>
          <w:rFonts w:asciiTheme="minorHAnsi" w:eastAsiaTheme="minorHAnsi" w:hAnsiTheme="minorHAnsi" w:cstheme="minorHAnsi"/>
          <w:b w:val="0"/>
          <w:bCs/>
          <w:iCs/>
          <w:color w:val="auto"/>
          <w:sz w:val="20"/>
          <w:szCs w:val="20"/>
        </w:rPr>
        <w:t>). Prosimo za pojasnilo, kako pravilno izvesti elektronsko oddajo vloge in katere podatke je treba navesti.</w:t>
      </w:r>
    </w:p>
    <w:p w14:paraId="7458F9FF" w14:textId="77777777" w:rsidR="00E21D43" w:rsidRDefault="00E21D43" w:rsidP="00E21D43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bCs/>
          <w:i/>
          <w:color w:val="auto"/>
          <w:sz w:val="20"/>
          <w:szCs w:val="20"/>
        </w:rPr>
      </w:pPr>
    </w:p>
    <w:p w14:paraId="147BA2DA" w14:textId="53427448" w:rsidR="00E21D43" w:rsidRDefault="00E21D43" w:rsidP="00E21D43">
      <w:pPr>
        <w:pStyle w:val="Naslovpublikacij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FF"/>
        <w:spacing w:after="0"/>
        <w:jc w:val="both"/>
        <w:rPr>
          <w:rFonts w:asciiTheme="minorHAnsi" w:eastAsiaTheme="minorHAnsi" w:hAnsiTheme="minorHAnsi" w:cstheme="minorHAnsi"/>
          <w:iCs/>
          <w:color w:val="auto"/>
          <w:sz w:val="20"/>
          <w:szCs w:val="20"/>
        </w:rPr>
      </w:pPr>
      <w:r w:rsidRPr="00C677F8">
        <w:rPr>
          <w:rFonts w:asciiTheme="minorHAnsi" w:eastAsiaTheme="minorHAnsi" w:hAnsiTheme="minorHAnsi" w:cstheme="minorHAnsi"/>
          <w:iCs/>
          <w:color w:val="auto"/>
          <w:sz w:val="20"/>
          <w:szCs w:val="20"/>
        </w:rPr>
        <w:t>Odgovor</w:t>
      </w:r>
      <w:r>
        <w:rPr>
          <w:rFonts w:asciiTheme="minorHAnsi" w:eastAsiaTheme="minorHAnsi" w:hAnsiTheme="minorHAnsi" w:cstheme="minorHAnsi"/>
          <w:iCs/>
          <w:color w:val="auto"/>
          <w:sz w:val="20"/>
          <w:szCs w:val="20"/>
        </w:rPr>
        <w:t xml:space="preserve"> na obe vprašanji</w:t>
      </w:r>
      <w:r w:rsidR="007D3668">
        <w:rPr>
          <w:rFonts w:asciiTheme="minorHAnsi" w:eastAsiaTheme="minorHAnsi" w:hAnsiTheme="minorHAnsi" w:cstheme="minorHAnsi"/>
          <w:iCs/>
          <w:color w:val="auto"/>
          <w:sz w:val="20"/>
          <w:szCs w:val="20"/>
        </w:rPr>
        <w:t xml:space="preserve"> (3. in 4.)</w:t>
      </w:r>
      <w:r>
        <w:rPr>
          <w:rFonts w:asciiTheme="minorHAnsi" w:eastAsiaTheme="minorHAnsi" w:hAnsiTheme="minorHAnsi" w:cstheme="minorHAnsi"/>
          <w:iCs/>
          <w:color w:val="auto"/>
          <w:sz w:val="20"/>
          <w:szCs w:val="20"/>
        </w:rPr>
        <w:t>, vezani na uporabo varnega elektronskega predala pri oddaji vlog</w:t>
      </w:r>
      <w:r w:rsidRPr="00C677F8">
        <w:rPr>
          <w:rFonts w:asciiTheme="minorHAnsi" w:eastAsiaTheme="minorHAnsi" w:hAnsiTheme="minorHAnsi" w:cstheme="minorHAnsi"/>
          <w:iCs/>
          <w:color w:val="auto"/>
          <w:sz w:val="20"/>
          <w:szCs w:val="20"/>
        </w:rPr>
        <w:t xml:space="preserve">: </w:t>
      </w:r>
    </w:p>
    <w:p w14:paraId="116E538B" w14:textId="77777777" w:rsidR="00E21D43" w:rsidRDefault="00E21D43" w:rsidP="00E21D43">
      <w:pPr>
        <w:pStyle w:val="Naslovpublikacij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FF"/>
        <w:spacing w:after="0"/>
        <w:jc w:val="both"/>
        <w:rPr>
          <w:rFonts w:asciiTheme="minorHAnsi" w:eastAsiaTheme="minorHAnsi" w:hAnsiTheme="minorHAnsi" w:cstheme="minorHAnsi"/>
          <w:iCs/>
          <w:color w:val="auto"/>
          <w:sz w:val="20"/>
          <w:szCs w:val="20"/>
        </w:rPr>
      </w:pPr>
    </w:p>
    <w:p w14:paraId="0CDA139C" w14:textId="3653703E" w:rsidR="00F40D95" w:rsidRDefault="00F40D95" w:rsidP="00E21D43">
      <w:pPr>
        <w:pStyle w:val="Naslovpublikacij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FF"/>
        <w:spacing w:after="0"/>
        <w:jc w:val="both"/>
        <w:rPr>
          <w:rFonts w:asciiTheme="minorHAnsi" w:hAnsiTheme="minorHAnsi" w:cstheme="minorHAnsi"/>
          <w:b w:val="0"/>
          <w:iCs/>
          <w:color w:val="auto"/>
          <w:sz w:val="20"/>
          <w:szCs w:val="20"/>
        </w:rPr>
      </w:pPr>
      <w:r w:rsidRPr="00F40D95">
        <w:rPr>
          <w:rFonts w:asciiTheme="minorHAnsi" w:eastAsiaTheme="minorHAnsi" w:hAnsiTheme="minorHAnsi" w:cstheme="minorHAnsi"/>
          <w:b w:val="0"/>
          <w:bCs/>
          <w:iCs/>
          <w:color w:val="auto"/>
          <w:sz w:val="20"/>
          <w:szCs w:val="20"/>
        </w:rPr>
        <w:t xml:space="preserve">Za elektronsko oddajo vloge na JR NIPP 2026 je treba uporabiti varen elektronski predal, kot je to določeno v razpisni dokumentaciji. </w:t>
      </w:r>
      <w:r>
        <w:rPr>
          <w:rFonts w:asciiTheme="minorHAnsi" w:eastAsiaTheme="minorHAnsi" w:hAnsiTheme="minorHAnsi" w:cstheme="minorHAnsi"/>
          <w:b w:val="0"/>
          <w:bCs/>
          <w:iCs/>
          <w:color w:val="auto"/>
          <w:sz w:val="20"/>
          <w:szCs w:val="20"/>
        </w:rPr>
        <w:t>Pri tem je treba razlikovati med različnimi ponudniki varnih elektronskih predalov. Varni predali na domenah »gov.si« in »vep.si« predstavljajo različne sisteme, zato je treb</w:t>
      </w:r>
      <w:r w:rsidR="00D04850">
        <w:rPr>
          <w:rFonts w:asciiTheme="minorHAnsi" w:eastAsiaTheme="minorHAnsi" w:hAnsiTheme="minorHAnsi" w:cstheme="minorHAnsi"/>
          <w:b w:val="0"/>
          <w:bCs/>
          <w:iCs/>
          <w:color w:val="auto"/>
          <w:sz w:val="20"/>
          <w:szCs w:val="20"/>
        </w:rPr>
        <w:t>a vlogo oddati prek sistema</w:t>
      </w:r>
      <w:r>
        <w:rPr>
          <w:rFonts w:asciiTheme="minorHAnsi" w:eastAsiaTheme="minorHAnsi" w:hAnsiTheme="minorHAnsi" w:cstheme="minorHAnsi"/>
          <w:b w:val="0"/>
          <w:bCs/>
          <w:iCs/>
          <w:color w:val="auto"/>
          <w:sz w:val="20"/>
          <w:szCs w:val="20"/>
        </w:rPr>
        <w:t xml:space="preserve">, v katerega je vključen elektronski naslov </w:t>
      </w:r>
      <w:hyperlink r:id="rId13" w:history="1">
        <w:r w:rsidRPr="00CA322F">
          <w:rPr>
            <w:rStyle w:val="Hiperpovezava"/>
            <w:rFonts w:asciiTheme="minorHAnsi" w:hAnsiTheme="minorHAnsi" w:cstheme="minorHAnsi"/>
            <w:b w:val="0"/>
            <w:iCs/>
            <w:sz w:val="20"/>
            <w:szCs w:val="20"/>
          </w:rPr>
          <w:t>gp.mope</w:t>
        </w:r>
        <w:r w:rsidRPr="00CA322F">
          <w:rPr>
            <w:rStyle w:val="Hiperpovezava"/>
            <w:rFonts w:ascii="Arial" w:hAnsi="Arial" w:cs="Arial"/>
            <w:b w:val="0"/>
            <w:iCs/>
            <w:sz w:val="20"/>
            <w:szCs w:val="20"/>
          </w:rPr>
          <w:t>@</w:t>
        </w:r>
        <w:r w:rsidRPr="00CA322F">
          <w:rPr>
            <w:rStyle w:val="Hiperpovezava"/>
            <w:rFonts w:asciiTheme="minorHAnsi" w:hAnsiTheme="minorHAnsi" w:cstheme="minorHAnsi"/>
            <w:b w:val="0"/>
            <w:iCs/>
            <w:sz w:val="20"/>
            <w:szCs w:val="20"/>
          </w:rPr>
          <w:t>gov.si</w:t>
        </w:r>
      </w:hyperlink>
      <w:r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 xml:space="preserve"> </w:t>
      </w:r>
    </w:p>
    <w:p w14:paraId="14FB82C6" w14:textId="77777777" w:rsidR="00F40D95" w:rsidRDefault="00F40D95" w:rsidP="00E21D43">
      <w:pPr>
        <w:pStyle w:val="Naslovpublikacij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FF"/>
        <w:spacing w:after="0"/>
        <w:jc w:val="both"/>
        <w:rPr>
          <w:rFonts w:asciiTheme="minorHAnsi" w:hAnsiTheme="minorHAnsi" w:cstheme="minorHAnsi"/>
          <w:b w:val="0"/>
          <w:iCs/>
          <w:color w:val="auto"/>
          <w:sz w:val="20"/>
          <w:szCs w:val="20"/>
        </w:rPr>
      </w:pPr>
    </w:p>
    <w:p w14:paraId="64E1849E" w14:textId="77777777" w:rsidR="00D04850" w:rsidRDefault="00F40D95" w:rsidP="00E21D43">
      <w:pPr>
        <w:pStyle w:val="Naslovpublikacij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FF"/>
        <w:spacing w:after="0"/>
        <w:jc w:val="both"/>
        <w:rPr>
          <w:rFonts w:asciiTheme="minorHAnsi" w:hAnsiTheme="minorHAnsi" w:cstheme="minorHAnsi"/>
          <w:b w:val="0"/>
          <w:iCs/>
          <w:color w:val="auto"/>
          <w:sz w:val="20"/>
          <w:szCs w:val="20"/>
        </w:rPr>
      </w:pPr>
      <w:r>
        <w:rPr>
          <w:rFonts w:asciiTheme="minorHAnsi" w:eastAsiaTheme="minorHAnsi" w:hAnsiTheme="minorHAnsi" w:cstheme="minorHAnsi"/>
          <w:b w:val="0"/>
          <w:bCs/>
          <w:iCs/>
          <w:color w:val="auto"/>
          <w:sz w:val="20"/>
          <w:szCs w:val="20"/>
        </w:rPr>
        <w:t xml:space="preserve">Elektronski naslov </w:t>
      </w:r>
      <w:hyperlink r:id="rId14" w:history="1">
        <w:r w:rsidRPr="00CA322F">
          <w:rPr>
            <w:rStyle w:val="Hiperpovezava"/>
            <w:rFonts w:asciiTheme="minorHAnsi" w:hAnsiTheme="minorHAnsi" w:cstheme="minorHAnsi"/>
            <w:b w:val="0"/>
            <w:iCs/>
            <w:sz w:val="20"/>
            <w:szCs w:val="20"/>
          </w:rPr>
          <w:t>gp.mope</w:t>
        </w:r>
        <w:r w:rsidRPr="00CA322F">
          <w:rPr>
            <w:rStyle w:val="Hiperpovezava"/>
            <w:rFonts w:ascii="Arial" w:hAnsi="Arial" w:cs="Arial"/>
            <w:b w:val="0"/>
            <w:iCs/>
            <w:sz w:val="20"/>
            <w:szCs w:val="20"/>
          </w:rPr>
          <w:t>@</w:t>
        </w:r>
        <w:r w:rsidRPr="00CA322F">
          <w:rPr>
            <w:rStyle w:val="Hiperpovezava"/>
            <w:rFonts w:asciiTheme="minorHAnsi" w:hAnsiTheme="minorHAnsi" w:cstheme="minorHAnsi"/>
            <w:b w:val="0"/>
            <w:iCs/>
            <w:sz w:val="20"/>
            <w:szCs w:val="20"/>
          </w:rPr>
          <w:t>gov.si</w:t>
        </w:r>
      </w:hyperlink>
      <w:r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 xml:space="preserve"> je vključen v sistem elektronskega vročanja </w:t>
      </w:r>
      <w:r w:rsidR="00D04850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(</w:t>
      </w:r>
      <w:hyperlink r:id="rId15" w:history="1">
        <w:r w:rsidRPr="00F40D95">
          <w:rPr>
            <w:rStyle w:val="Hiperpovezava"/>
            <w:rFonts w:asciiTheme="minorHAnsi" w:hAnsiTheme="minorHAnsi" w:cstheme="minorHAnsi"/>
            <w:b w:val="0"/>
            <w:iCs/>
            <w:sz w:val="20"/>
            <w:szCs w:val="20"/>
          </w:rPr>
          <w:t>SI</w:t>
        </w:r>
        <w:r w:rsidRPr="00F40D95">
          <w:rPr>
            <w:rStyle w:val="Hiperpovezava"/>
            <w:rFonts w:asciiTheme="minorHAnsi" w:hAnsiTheme="minorHAnsi" w:cstheme="minorHAnsi"/>
            <w:b w:val="0"/>
            <w:iCs/>
            <w:sz w:val="20"/>
            <w:szCs w:val="20"/>
          </w:rPr>
          <w:t>-</w:t>
        </w:r>
        <w:proofErr w:type="spellStart"/>
        <w:r w:rsidRPr="00F40D95">
          <w:rPr>
            <w:rStyle w:val="Hiperpovezava"/>
            <w:rFonts w:asciiTheme="minorHAnsi" w:hAnsiTheme="minorHAnsi" w:cstheme="minorHAnsi"/>
            <w:b w:val="0"/>
            <w:iCs/>
            <w:sz w:val="20"/>
            <w:szCs w:val="20"/>
          </w:rPr>
          <w:t>CeV</w:t>
        </w:r>
        <w:proofErr w:type="spellEnd"/>
      </w:hyperlink>
      <w:r w:rsidR="00D04850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)</w:t>
      </w:r>
      <w:r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, ki deluje v okviru Državnega centra za storitve zaupanja SI-TRUST</w:t>
      </w:r>
      <w:r w:rsidR="00D04850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, in je aktiven za sprejem vlog</w:t>
      </w:r>
      <w:r w:rsidR="007E04B1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 xml:space="preserve">. </w:t>
      </w:r>
    </w:p>
    <w:p w14:paraId="1331819A" w14:textId="77777777" w:rsidR="00D04850" w:rsidRDefault="00D04850" w:rsidP="00E21D43">
      <w:pPr>
        <w:pStyle w:val="Naslovpublikacij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FF"/>
        <w:spacing w:after="0"/>
        <w:jc w:val="both"/>
        <w:rPr>
          <w:rFonts w:asciiTheme="minorHAnsi" w:hAnsiTheme="minorHAnsi" w:cstheme="minorHAnsi"/>
          <w:b w:val="0"/>
          <w:iCs/>
          <w:color w:val="auto"/>
          <w:sz w:val="20"/>
          <w:szCs w:val="20"/>
        </w:rPr>
      </w:pPr>
    </w:p>
    <w:p w14:paraId="7357D66F" w14:textId="6438E967" w:rsidR="00E21D43" w:rsidRDefault="00CE2115" w:rsidP="00E21D43">
      <w:pPr>
        <w:pStyle w:val="Naslovpublikacij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FF"/>
        <w:spacing w:after="0"/>
        <w:jc w:val="both"/>
        <w:rPr>
          <w:rFonts w:asciiTheme="minorHAnsi" w:eastAsiaTheme="minorHAnsi" w:hAnsiTheme="minorHAnsi" w:cstheme="minorHAnsi"/>
          <w:b w:val="0"/>
          <w:bCs/>
          <w:iCs/>
          <w:color w:val="auto"/>
          <w:sz w:val="20"/>
          <w:szCs w:val="20"/>
        </w:rPr>
      </w:pPr>
      <w:r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 xml:space="preserve">Oddaja vloge se šteje kot ustrezna, če je oddana na elektronski naslov </w:t>
      </w:r>
      <w:hyperlink r:id="rId16" w:history="1">
        <w:r w:rsidRPr="00C149D1">
          <w:rPr>
            <w:rStyle w:val="Hiperpovezava"/>
            <w:rFonts w:asciiTheme="minorHAnsi" w:hAnsiTheme="minorHAnsi" w:cstheme="minorHAnsi"/>
            <w:b w:val="0"/>
            <w:iCs/>
            <w:sz w:val="20"/>
            <w:szCs w:val="20"/>
          </w:rPr>
          <w:t>gp.mope@gov.si</w:t>
        </w:r>
      </w:hyperlink>
      <w:r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. Zgolj o</w:t>
      </w:r>
      <w:r w:rsidR="00D04850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 xml:space="preserve">ddaja vloge prek </w:t>
      </w:r>
      <w:r w:rsidR="007E04B1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 xml:space="preserve">spletnega odložišča SOVD </w:t>
      </w:r>
      <w:r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 xml:space="preserve">ne </w:t>
      </w:r>
      <w:r w:rsidR="00D04850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 xml:space="preserve">šteje kot ustrezna elektronska oddaja vloge, temveč je namenjena zgolj </w:t>
      </w:r>
      <w:r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 xml:space="preserve">za </w:t>
      </w:r>
      <w:r w:rsidR="00D04850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posredovanj</w:t>
      </w:r>
      <w:r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e prilog</w:t>
      </w:r>
      <w:r w:rsidR="007D3668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 xml:space="preserve"> k vlogi, oddani na </w:t>
      </w:r>
      <w:hyperlink r:id="rId17" w:history="1">
        <w:r w:rsidR="007D3668" w:rsidRPr="002B6302">
          <w:rPr>
            <w:rStyle w:val="Hiperpovezava"/>
            <w:rFonts w:asciiTheme="minorHAnsi" w:hAnsiTheme="minorHAnsi" w:cstheme="minorHAnsi"/>
            <w:b w:val="0"/>
            <w:iCs/>
            <w:sz w:val="20"/>
            <w:szCs w:val="20"/>
          </w:rPr>
          <w:t>gp.mope@gov.si</w:t>
        </w:r>
      </w:hyperlink>
      <w:r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, ki presegajo najvišjo dovoljeno mejo za oddajo prilog preko elektronske</w:t>
      </w:r>
      <w:r w:rsidR="007D3668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 xml:space="preserve"> pošte</w:t>
      </w:r>
      <w:r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.</w:t>
      </w:r>
      <w:r w:rsidR="007E04B1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 xml:space="preserve"> </w:t>
      </w:r>
    </w:p>
    <w:p w14:paraId="0BCA55AA" w14:textId="77777777" w:rsidR="00E21D43" w:rsidRDefault="00E21D43" w:rsidP="00E21D43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bCs/>
          <w:iCs/>
          <w:color w:val="auto"/>
          <w:sz w:val="20"/>
          <w:szCs w:val="20"/>
        </w:rPr>
      </w:pPr>
    </w:p>
    <w:p w14:paraId="1CAEB9A1" w14:textId="77777777" w:rsidR="007D3668" w:rsidRDefault="007D3668">
      <w:pPr>
        <w:jc w:val="left"/>
        <w:rPr>
          <w:rFonts w:cstheme="minorHAnsi"/>
          <w:b/>
          <w:iCs/>
          <w:sz w:val="20"/>
          <w:szCs w:val="20"/>
          <w:lang w:eastAsia="sl-SI"/>
        </w:rPr>
      </w:pPr>
      <w:r>
        <w:rPr>
          <w:rFonts w:cstheme="minorHAnsi"/>
          <w:iCs/>
          <w:sz w:val="20"/>
          <w:szCs w:val="20"/>
        </w:rPr>
        <w:br w:type="page"/>
      </w:r>
    </w:p>
    <w:p w14:paraId="03CE91B6" w14:textId="7866D964" w:rsidR="005B5236" w:rsidRDefault="005B5236" w:rsidP="005B5236">
      <w:pPr>
        <w:pStyle w:val="Naslovpublikacije"/>
        <w:numPr>
          <w:ilvl w:val="0"/>
          <w:numId w:val="1"/>
        </w:numPr>
        <w:spacing w:after="0"/>
        <w:jc w:val="both"/>
        <w:rPr>
          <w:rFonts w:asciiTheme="minorHAnsi" w:eastAsiaTheme="minorHAnsi" w:hAnsiTheme="minorHAnsi" w:cstheme="minorHAnsi"/>
          <w:iCs/>
          <w:color w:val="auto"/>
          <w:sz w:val="20"/>
          <w:szCs w:val="20"/>
        </w:rPr>
      </w:pPr>
      <w:r w:rsidRPr="00C677F8">
        <w:rPr>
          <w:rFonts w:asciiTheme="minorHAnsi" w:eastAsiaTheme="minorHAnsi" w:hAnsiTheme="minorHAnsi" w:cstheme="minorHAnsi"/>
          <w:iCs/>
          <w:color w:val="auto"/>
          <w:sz w:val="20"/>
          <w:szCs w:val="20"/>
        </w:rPr>
        <w:lastRenderedPageBreak/>
        <w:t xml:space="preserve">VPRAŠANJE, PREJETO: </w:t>
      </w:r>
      <w:r>
        <w:rPr>
          <w:rFonts w:asciiTheme="minorHAnsi" w:eastAsiaTheme="minorHAnsi" w:hAnsiTheme="minorHAnsi" w:cstheme="minorHAnsi"/>
          <w:iCs/>
          <w:color w:val="auto"/>
          <w:sz w:val="20"/>
          <w:szCs w:val="20"/>
        </w:rPr>
        <w:t>16. 4. 2026</w:t>
      </w:r>
      <w:r w:rsidRPr="00C677F8">
        <w:rPr>
          <w:rFonts w:asciiTheme="minorHAnsi" w:eastAsiaTheme="minorHAnsi" w:hAnsiTheme="minorHAnsi" w:cstheme="minorHAnsi"/>
          <w:iCs/>
          <w:color w:val="auto"/>
          <w:sz w:val="20"/>
          <w:szCs w:val="20"/>
        </w:rPr>
        <w:t xml:space="preserve">; </w:t>
      </w:r>
      <w:r>
        <w:rPr>
          <w:rFonts w:asciiTheme="minorHAnsi" w:eastAsiaTheme="minorHAnsi" w:hAnsiTheme="minorHAnsi" w:cstheme="minorHAnsi"/>
          <w:iCs/>
          <w:color w:val="auto"/>
          <w:sz w:val="20"/>
          <w:szCs w:val="20"/>
        </w:rPr>
        <w:t>ob 12:00</w:t>
      </w:r>
    </w:p>
    <w:p w14:paraId="26B8A0AD" w14:textId="77777777" w:rsidR="005B5236" w:rsidRDefault="005B5236" w:rsidP="005B5236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iCs/>
          <w:color w:val="auto"/>
          <w:sz w:val="20"/>
          <w:szCs w:val="20"/>
        </w:rPr>
      </w:pPr>
    </w:p>
    <w:p w14:paraId="13F8D11C" w14:textId="406C72DC" w:rsidR="005B5236" w:rsidRPr="005B5236" w:rsidRDefault="005B5236" w:rsidP="005B5236">
      <w:pPr>
        <w:rPr>
          <w:rFonts w:eastAsia="Calibri" w:cstheme="minorHAnsi"/>
          <w:iCs/>
          <w:sz w:val="20"/>
          <w:szCs w:val="20"/>
          <w:lang w:eastAsia="sl-SI"/>
        </w:rPr>
      </w:pPr>
      <w:r>
        <w:rPr>
          <w:rFonts w:eastAsia="Calibri" w:cstheme="minorHAnsi"/>
          <w:iCs/>
          <w:sz w:val="20"/>
          <w:szCs w:val="20"/>
          <w:lang w:eastAsia="sl-SI"/>
        </w:rPr>
        <w:t>A</w:t>
      </w:r>
      <w:r w:rsidRPr="005B5236">
        <w:rPr>
          <w:rFonts w:eastAsia="Calibri" w:cstheme="minorHAnsi"/>
          <w:iCs/>
          <w:sz w:val="20"/>
          <w:szCs w:val="20"/>
          <w:lang w:eastAsia="sl-SI"/>
        </w:rPr>
        <w:t>li je lahko NIPP samo v digitalni obliki (skladno s Pravilnikom) ali je praksa, da je tudi v tiskani obliki?</w:t>
      </w:r>
    </w:p>
    <w:p w14:paraId="4B7AE4DB" w14:textId="77777777" w:rsidR="005B5236" w:rsidRDefault="005B5236" w:rsidP="005B5236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bCs/>
          <w:i/>
          <w:color w:val="auto"/>
          <w:sz w:val="20"/>
          <w:szCs w:val="20"/>
        </w:rPr>
      </w:pPr>
    </w:p>
    <w:p w14:paraId="44AA7C8D" w14:textId="7878584A" w:rsidR="005B5236" w:rsidRDefault="005B5236" w:rsidP="005B5236">
      <w:pPr>
        <w:pStyle w:val="Naslovpublikacij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FF"/>
        <w:spacing w:after="0"/>
        <w:jc w:val="both"/>
        <w:rPr>
          <w:rFonts w:asciiTheme="minorHAnsi" w:eastAsiaTheme="minorHAnsi" w:hAnsiTheme="minorHAnsi" w:cstheme="minorHAnsi"/>
          <w:iCs/>
          <w:color w:val="auto"/>
          <w:sz w:val="20"/>
          <w:szCs w:val="20"/>
        </w:rPr>
      </w:pPr>
      <w:r w:rsidRPr="00C677F8">
        <w:rPr>
          <w:rFonts w:asciiTheme="minorHAnsi" w:eastAsiaTheme="minorHAnsi" w:hAnsiTheme="minorHAnsi" w:cstheme="minorHAnsi"/>
          <w:iCs/>
          <w:color w:val="auto"/>
          <w:sz w:val="20"/>
          <w:szCs w:val="20"/>
        </w:rPr>
        <w:t xml:space="preserve">Odgovor: </w:t>
      </w:r>
    </w:p>
    <w:p w14:paraId="5B7902A4" w14:textId="77777777" w:rsidR="005B5236" w:rsidRDefault="005B5236" w:rsidP="005B5236">
      <w:pPr>
        <w:pStyle w:val="Naslovpublikacij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FF"/>
        <w:spacing w:after="0"/>
        <w:jc w:val="both"/>
        <w:rPr>
          <w:rFonts w:asciiTheme="minorHAnsi" w:eastAsiaTheme="minorHAnsi" w:hAnsiTheme="minorHAnsi" w:cstheme="minorHAnsi"/>
          <w:iCs/>
          <w:color w:val="auto"/>
          <w:sz w:val="20"/>
          <w:szCs w:val="20"/>
        </w:rPr>
      </w:pPr>
    </w:p>
    <w:p w14:paraId="0C07A172" w14:textId="5D2732AA" w:rsidR="005B5236" w:rsidRDefault="005B5236" w:rsidP="005B5236">
      <w:pPr>
        <w:pStyle w:val="Naslovpublikacij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FF"/>
        <w:spacing w:after="0"/>
        <w:jc w:val="both"/>
        <w:rPr>
          <w:rFonts w:asciiTheme="minorHAnsi" w:eastAsiaTheme="minorHAnsi" w:hAnsiTheme="minorHAnsi" w:cstheme="minorHAnsi"/>
          <w:b w:val="0"/>
          <w:bCs/>
          <w:iCs/>
          <w:color w:val="auto"/>
          <w:sz w:val="20"/>
          <w:szCs w:val="20"/>
        </w:rPr>
      </w:pPr>
      <w:r>
        <w:rPr>
          <w:rFonts w:asciiTheme="minorHAnsi" w:eastAsiaTheme="minorHAnsi" w:hAnsiTheme="minorHAnsi" w:cstheme="minorHAnsi"/>
          <w:b w:val="0"/>
          <w:bCs/>
          <w:iCs/>
          <w:color w:val="auto"/>
          <w:sz w:val="20"/>
          <w:szCs w:val="20"/>
        </w:rPr>
        <w:t xml:space="preserve">Skladno s sedmim odstavkom 5. člena </w:t>
      </w:r>
      <w:hyperlink r:id="rId18" w:history="1">
        <w:r w:rsidRPr="005B5236">
          <w:rPr>
            <w:rStyle w:val="Hiperpovezava"/>
            <w:rFonts w:asciiTheme="minorHAnsi" w:eastAsiaTheme="minorHAnsi" w:hAnsiTheme="minorHAnsi" w:cstheme="minorHAnsi"/>
            <w:b w:val="0"/>
            <w:bCs/>
            <w:iCs/>
            <w:sz w:val="20"/>
            <w:szCs w:val="20"/>
          </w:rPr>
          <w:t>Pravilnika</w:t>
        </w:r>
      </w:hyperlink>
      <w:r>
        <w:rPr>
          <w:rFonts w:asciiTheme="minorHAnsi" w:eastAsiaTheme="minorHAnsi" w:hAnsiTheme="minorHAnsi" w:cstheme="minorHAnsi"/>
          <w:b w:val="0"/>
          <w:bCs/>
          <w:iCs/>
          <w:color w:val="auto"/>
          <w:sz w:val="20"/>
          <w:szCs w:val="20"/>
        </w:rPr>
        <w:t xml:space="preserve"> občina NIPP objavi na spletni strani občine in posreduje v objavo na spletnem portalu o trajnostni mobilnosti.</w:t>
      </w:r>
      <w:r w:rsidR="007D3668">
        <w:rPr>
          <w:rFonts w:asciiTheme="minorHAnsi" w:eastAsiaTheme="minorHAnsi" w:hAnsiTheme="minorHAnsi" w:cstheme="minorHAnsi"/>
          <w:b w:val="0"/>
          <w:bCs/>
          <w:iCs/>
          <w:color w:val="auto"/>
          <w:sz w:val="20"/>
          <w:szCs w:val="20"/>
        </w:rPr>
        <w:t xml:space="preserve"> Tiskana oblika torej ni obvezna.</w:t>
      </w:r>
    </w:p>
    <w:sectPr w:rsidR="005B5236" w:rsidSect="00154220"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93059" w14:textId="77777777" w:rsidR="000B59B8" w:rsidRDefault="000B59B8" w:rsidP="00154220">
      <w:pPr>
        <w:spacing w:after="0" w:line="240" w:lineRule="auto"/>
      </w:pPr>
      <w:r>
        <w:separator/>
      </w:r>
    </w:p>
  </w:endnote>
  <w:endnote w:type="continuationSeparator" w:id="0">
    <w:p w14:paraId="47C50B27" w14:textId="77777777" w:rsidR="000B59B8" w:rsidRDefault="000B59B8" w:rsidP="00154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F04D0" w14:textId="7522CEF9" w:rsidR="007B7219" w:rsidRDefault="007B7219" w:rsidP="007B7219">
    <w:pPr>
      <w:pStyle w:val="Noga"/>
      <w:pBdr>
        <w:bottom w:val="single" w:sz="12" w:space="1" w:color="auto"/>
      </w:pBdr>
      <w:rPr>
        <w:rFonts w:ascii="Calibri" w:hAnsi="Calibri" w:cs="Calibri"/>
        <w:sz w:val="18"/>
        <w:szCs w:val="16"/>
      </w:rPr>
    </w:pPr>
  </w:p>
  <w:p w14:paraId="3F3615A9" w14:textId="1DE5F95F" w:rsidR="003B16AB" w:rsidRPr="007B7219" w:rsidRDefault="007B7219" w:rsidP="007B7219">
    <w:pPr>
      <w:pStyle w:val="Noga"/>
    </w:pPr>
    <w:r w:rsidRPr="005B04BA">
      <w:rPr>
        <w:rFonts w:ascii="Calibri" w:hAnsi="Calibri" w:cs="Calibri"/>
        <w:sz w:val="18"/>
        <w:szCs w:val="16"/>
      </w:rPr>
      <w:t xml:space="preserve">Javni razpis za sofinanciranje </w:t>
    </w:r>
    <w:r w:rsidR="003C1C1A">
      <w:rPr>
        <w:rFonts w:ascii="Calibri" w:hAnsi="Calibri" w:cs="Calibri"/>
        <w:sz w:val="18"/>
        <w:szCs w:val="16"/>
      </w:rPr>
      <w:t>priprave Načrtov izvajanja parkirn</w:t>
    </w:r>
    <w:r w:rsidR="00B32CF1">
      <w:rPr>
        <w:rFonts w:ascii="Calibri" w:hAnsi="Calibri" w:cs="Calibri"/>
        <w:sz w:val="18"/>
        <w:szCs w:val="16"/>
      </w:rPr>
      <w:t>ih</w:t>
    </w:r>
    <w:r w:rsidR="003C1C1A">
      <w:rPr>
        <w:rFonts w:ascii="Calibri" w:hAnsi="Calibri" w:cs="Calibri"/>
        <w:sz w:val="18"/>
        <w:szCs w:val="16"/>
      </w:rPr>
      <w:t xml:space="preserve"> politik (JR NIPP</w:t>
    </w:r>
    <w:r w:rsidRPr="005B04BA">
      <w:rPr>
        <w:rFonts w:ascii="Calibri" w:hAnsi="Calibri" w:cs="Calibri"/>
        <w:sz w:val="18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1BC3A" w14:textId="3C184878" w:rsidR="002708FD" w:rsidRDefault="002708FD" w:rsidP="002708FD">
    <w:pPr>
      <w:pStyle w:val="Glava"/>
      <w:pBdr>
        <w:bottom w:val="single" w:sz="12" w:space="1" w:color="auto"/>
      </w:pBdr>
      <w:rPr>
        <w:rFonts w:ascii="Calibri" w:hAnsi="Calibri" w:cs="Calibri"/>
        <w:sz w:val="28"/>
      </w:rPr>
    </w:pPr>
  </w:p>
  <w:p w14:paraId="7B78CDC9" w14:textId="22CC5AAC" w:rsidR="003B16AB" w:rsidRPr="00C677F8" w:rsidRDefault="002708FD" w:rsidP="002708FD">
    <w:pPr>
      <w:pStyle w:val="Noga"/>
      <w:rPr>
        <w:rFonts w:ascii="Calibri" w:hAnsi="Calibri" w:cs="Calibri"/>
        <w:sz w:val="18"/>
        <w:szCs w:val="16"/>
      </w:rPr>
    </w:pPr>
    <w:r w:rsidRPr="005B04BA">
      <w:rPr>
        <w:rFonts w:ascii="Calibri" w:hAnsi="Calibri" w:cs="Calibri"/>
        <w:sz w:val="18"/>
        <w:szCs w:val="16"/>
      </w:rPr>
      <w:t xml:space="preserve">Javni </w:t>
    </w:r>
    <w:r w:rsidR="003C1C1A" w:rsidRPr="005B04BA">
      <w:rPr>
        <w:rFonts w:ascii="Calibri" w:hAnsi="Calibri" w:cs="Calibri"/>
        <w:sz w:val="18"/>
        <w:szCs w:val="16"/>
      </w:rPr>
      <w:t xml:space="preserve">razpis za sofinanciranje </w:t>
    </w:r>
    <w:r w:rsidR="003C1C1A">
      <w:rPr>
        <w:rFonts w:ascii="Calibri" w:hAnsi="Calibri" w:cs="Calibri"/>
        <w:sz w:val="18"/>
        <w:szCs w:val="16"/>
      </w:rPr>
      <w:t>priprave Načrtov izvajanja parkirn</w:t>
    </w:r>
    <w:r w:rsidR="00B32CF1">
      <w:rPr>
        <w:rFonts w:ascii="Calibri" w:hAnsi="Calibri" w:cs="Calibri"/>
        <w:sz w:val="18"/>
        <w:szCs w:val="16"/>
      </w:rPr>
      <w:t>ih</w:t>
    </w:r>
    <w:r w:rsidR="003C1C1A">
      <w:rPr>
        <w:rFonts w:ascii="Calibri" w:hAnsi="Calibri" w:cs="Calibri"/>
        <w:sz w:val="18"/>
        <w:szCs w:val="16"/>
      </w:rPr>
      <w:t xml:space="preserve"> politik (JR NIPP</w:t>
    </w:r>
    <w:r w:rsidR="00C677F8">
      <w:rPr>
        <w:rFonts w:ascii="Calibri" w:hAnsi="Calibri" w:cs="Calibri"/>
        <w:sz w:val="18"/>
        <w:szCs w:val="16"/>
      </w:rPr>
      <w:t xml:space="preserve"> 2026</w:t>
    </w:r>
    <w:r w:rsidR="003C1C1A" w:rsidRPr="005B04BA">
      <w:rPr>
        <w:rFonts w:ascii="Calibri" w:hAnsi="Calibri" w:cs="Calibri"/>
        <w:sz w:val="18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13C0A" w14:textId="77777777" w:rsidR="000B59B8" w:rsidRDefault="000B59B8" w:rsidP="00154220">
      <w:pPr>
        <w:spacing w:after="0" w:line="240" w:lineRule="auto"/>
      </w:pPr>
      <w:r>
        <w:separator/>
      </w:r>
    </w:p>
  </w:footnote>
  <w:footnote w:type="continuationSeparator" w:id="0">
    <w:p w14:paraId="2DBD5829" w14:textId="77777777" w:rsidR="000B59B8" w:rsidRDefault="000B59B8" w:rsidP="00154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6C87F" w14:textId="1661000E" w:rsidR="002708FD" w:rsidRDefault="0084422E" w:rsidP="002708FD">
    <w:pPr>
      <w:pStyle w:val="Glava"/>
    </w:pPr>
    <w:r>
      <w:rPr>
        <w:noProof/>
        <w:lang w:eastAsia="sl-SI"/>
      </w:rPr>
      <w:drawing>
        <wp:anchor distT="0" distB="0" distL="114300" distR="114300" simplePos="0" relativeHeight="251669504" behindDoc="0" locked="0" layoutInCell="1" allowOverlap="1" wp14:anchorId="7EFF1E06" wp14:editId="3231CD51">
          <wp:simplePos x="0" y="0"/>
          <wp:positionH relativeFrom="column">
            <wp:posOffset>4862830</wp:posOffset>
          </wp:positionH>
          <wp:positionV relativeFrom="paragraph">
            <wp:posOffset>-97155</wp:posOffset>
          </wp:positionV>
          <wp:extent cx="829310" cy="1103630"/>
          <wp:effectExtent l="0" t="0" r="8890" b="1270"/>
          <wp:wrapNone/>
          <wp:docPr id="8" name="Slika 1" descr="Slika, ki vsebuje besede pisava, grafika, vzorec, posnetek zaslona&#10;&#10;Vsebina, ustvarjena z umetno inteligenco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Slika, ki vsebuje besede pisava, grafika, vzorec, posnetek zaslona&#10;&#10;Vsebina, ustvarjena z umetno inteligenco, morda ni pravil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1103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08FD">
      <w:rPr>
        <w:noProof/>
        <w:lang w:eastAsia="sl-SI"/>
      </w:rPr>
      <w:drawing>
        <wp:anchor distT="0" distB="0" distL="114300" distR="114300" simplePos="0" relativeHeight="251667456" behindDoc="0" locked="0" layoutInCell="1" allowOverlap="1" wp14:anchorId="5D1DDAEE" wp14:editId="6EC7BC50">
          <wp:simplePos x="0" y="0"/>
          <wp:positionH relativeFrom="column">
            <wp:posOffset>-370205</wp:posOffset>
          </wp:positionH>
          <wp:positionV relativeFrom="paragraph">
            <wp:posOffset>50165</wp:posOffset>
          </wp:positionV>
          <wp:extent cx="2942590" cy="305435"/>
          <wp:effectExtent l="0" t="0" r="0" b="0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2590" cy="30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76B6C9" w14:textId="33C381CB" w:rsidR="002708FD" w:rsidRDefault="002708FD" w:rsidP="002708FD">
    <w:pPr>
      <w:pStyle w:val="Glava"/>
      <w:tabs>
        <w:tab w:val="left" w:pos="3261"/>
      </w:tabs>
      <w:rPr>
        <w:rFonts w:ascii="Republika" w:hAnsi="Republika" w:cs="Arial"/>
        <w:sz w:val="16"/>
        <w:szCs w:val="16"/>
      </w:rPr>
    </w:pPr>
    <w:r w:rsidRPr="00ED782B">
      <w:rPr>
        <w:rFonts w:ascii="Republika" w:hAnsi="Republika" w:cs="Arial"/>
        <w:sz w:val="16"/>
        <w:szCs w:val="16"/>
      </w:rPr>
      <w:t xml:space="preserve"> </w:t>
    </w:r>
  </w:p>
  <w:p w14:paraId="1A4F003C" w14:textId="07A9F9D1" w:rsidR="002708FD" w:rsidRPr="007E47E9" w:rsidRDefault="002708FD" w:rsidP="002708FD">
    <w:pPr>
      <w:pStyle w:val="Glava"/>
      <w:tabs>
        <w:tab w:val="clear" w:pos="4536"/>
        <w:tab w:val="clear" w:pos="9072"/>
        <w:tab w:val="left" w:pos="5340"/>
      </w:tabs>
      <w:rPr>
        <w:rFonts w:ascii="Republika" w:hAnsi="Republika" w:cs="Arial"/>
        <w:sz w:val="18"/>
        <w:szCs w:val="16"/>
      </w:rPr>
    </w:pPr>
    <w:r>
      <w:rPr>
        <w:rFonts w:ascii="Republika" w:hAnsi="Republika" w:cs="Arial"/>
        <w:sz w:val="18"/>
        <w:szCs w:val="16"/>
      </w:rPr>
      <w:tab/>
    </w:r>
  </w:p>
  <w:p w14:paraId="63C8AEA6" w14:textId="20899CEB" w:rsidR="002708FD" w:rsidRPr="006D39A9" w:rsidRDefault="002708FD" w:rsidP="002708FD">
    <w:pPr>
      <w:pStyle w:val="Glava"/>
      <w:tabs>
        <w:tab w:val="left" w:pos="3261"/>
      </w:tabs>
      <w:rPr>
        <w:rFonts w:ascii="Republika" w:hAnsi="Republika" w:cs="Arial"/>
        <w:sz w:val="18"/>
        <w:szCs w:val="16"/>
      </w:rPr>
    </w:pPr>
  </w:p>
  <w:p w14:paraId="24E100A1" w14:textId="62CE10A2" w:rsidR="002708FD" w:rsidRDefault="0084422E" w:rsidP="0084422E">
    <w:pPr>
      <w:pStyle w:val="Glava"/>
      <w:tabs>
        <w:tab w:val="clear" w:pos="4536"/>
        <w:tab w:val="clear" w:pos="9072"/>
        <w:tab w:val="left" w:pos="6180"/>
      </w:tabs>
      <w:rPr>
        <w:rFonts w:ascii="Republika" w:hAnsi="Republika" w:cs="Arial"/>
        <w:sz w:val="18"/>
        <w:szCs w:val="16"/>
      </w:rPr>
    </w:pPr>
    <w:r>
      <w:rPr>
        <w:rFonts w:ascii="Republika" w:hAnsi="Republika" w:cs="Arial"/>
        <w:sz w:val="18"/>
        <w:szCs w:val="16"/>
      </w:rPr>
      <w:tab/>
    </w:r>
  </w:p>
  <w:p w14:paraId="66E1F0A9" w14:textId="77777777" w:rsidR="002708FD" w:rsidRPr="006D39A9" w:rsidRDefault="002708FD" w:rsidP="002708FD">
    <w:pPr>
      <w:pStyle w:val="Glava"/>
      <w:tabs>
        <w:tab w:val="left" w:pos="3261"/>
      </w:tabs>
      <w:rPr>
        <w:rFonts w:ascii="Republika" w:hAnsi="Republika" w:cs="Arial"/>
        <w:sz w:val="18"/>
        <w:szCs w:val="16"/>
      </w:rPr>
    </w:pPr>
    <w:r w:rsidRPr="006D39A9">
      <w:rPr>
        <w:rFonts w:ascii="Republika" w:hAnsi="Republika" w:cs="Arial"/>
        <w:sz w:val="18"/>
        <w:szCs w:val="16"/>
      </w:rPr>
      <w:t>Langusova ulica 4, 1000 Ljubljana</w:t>
    </w:r>
    <w:r w:rsidRPr="006D39A9">
      <w:rPr>
        <w:rFonts w:ascii="Republika" w:hAnsi="Republika" w:cs="Arial"/>
        <w:sz w:val="18"/>
        <w:szCs w:val="16"/>
      </w:rPr>
      <w:tab/>
      <w:t>T: 01 478 82 00</w:t>
    </w:r>
  </w:p>
  <w:p w14:paraId="04DA6AE0" w14:textId="77777777" w:rsidR="002708FD" w:rsidRPr="006D39A9" w:rsidRDefault="002708FD" w:rsidP="002708FD">
    <w:pPr>
      <w:pStyle w:val="Glava"/>
      <w:tabs>
        <w:tab w:val="left" w:pos="3261"/>
      </w:tabs>
      <w:rPr>
        <w:rFonts w:ascii="Republika" w:hAnsi="Republika" w:cs="Arial"/>
        <w:sz w:val="18"/>
        <w:szCs w:val="16"/>
      </w:rPr>
    </w:pPr>
    <w:r w:rsidRPr="006D39A9">
      <w:rPr>
        <w:rFonts w:ascii="Republika" w:hAnsi="Republika" w:cs="Arial"/>
        <w:sz w:val="18"/>
        <w:szCs w:val="16"/>
      </w:rPr>
      <w:tab/>
      <w:t>E: gp.mope@gov.si</w:t>
    </w:r>
  </w:p>
  <w:p w14:paraId="4A42C0EE" w14:textId="77777777" w:rsidR="002708FD" w:rsidRPr="006D39A9" w:rsidRDefault="002708FD" w:rsidP="002708FD">
    <w:pPr>
      <w:pStyle w:val="Glava"/>
      <w:tabs>
        <w:tab w:val="left" w:pos="3261"/>
      </w:tabs>
      <w:rPr>
        <w:rFonts w:ascii="Republika" w:hAnsi="Republika" w:cs="Arial"/>
        <w:sz w:val="18"/>
        <w:szCs w:val="16"/>
      </w:rPr>
    </w:pPr>
    <w:r w:rsidRPr="006D39A9">
      <w:rPr>
        <w:rFonts w:ascii="Republika" w:hAnsi="Republika" w:cs="Arial"/>
        <w:sz w:val="18"/>
        <w:szCs w:val="16"/>
      </w:rPr>
      <w:tab/>
      <w:t>W: www.mope.gov.si</w:t>
    </w:r>
  </w:p>
  <w:p w14:paraId="4B79426E" w14:textId="77777777" w:rsidR="003B16AB" w:rsidRPr="002708FD" w:rsidRDefault="003B16AB" w:rsidP="002708F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57DB7"/>
    <w:multiLevelType w:val="hybridMultilevel"/>
    <w:tmpl w:val="031A7C7C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824E75"/>
    <w:multiLevelType w:val="hybridMultilevel"/>
    <w:tmpl w:val="497EF2A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25023F"/>
    <w:multiLevelType w:val="hybridMultilevel"/>
    <w:tmpl w:val="8FD8C312"/>
    <w:lvl w:ilvl="0" w:tplc="47249B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3308C0"/>
    <w:multiLevelType w:val="hybridMultilevel"/>
    <w:tmpl w:val="031A7C7C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C471F0"/>
    <w:multiLevelType w:val="hybridMultilevel"/>
    <w:tmpl w:val="AD2859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CC57F8"/>
    <w:multiLevelType w:val="hybridMultilevel"/>
    <w:tmpl w:val="21FC44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4E1799"/>
    <w:multiLevelType w:val="hybridMultilevel"/>
    <w:tmpl w:val="031A7C7C"/>
    <w:lvl w:ilvl="0" w:tplc="5C0E10D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5996651"/>
    <w:multiLevelType w:val="hybridMultilevel"/>
    <w:tmpl w:val="1946FD8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FE4739"/>
    <w:multiLevelType w:val="hybridMultilevel"/>
    <w:tmpl w:val="3C4A3BFE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23808412">
    <w:abstractNumId w:val="6"/>
  </w:num>
  <w:num w:numId="2" w16cid:durableId="255285016">
    <w:abstractNumId w:val="1"/>
  </w:num>
  <w:num w:numId="3" w16cid:durableId="1937060531">
    <w:abstractNumId w:val="8"/>
  </w:num>
  <w:num w:numId="4" w16cid:durableId="998268336">
    <w:abstractNumId w:val="0"/>
  </w:num>
  <w:num w:numId="5" w16cid:durableId="670448102">
    <w:abstractNumId w:val="7"/>
  </w:num>
  <w:num w:numId="6" w16cid:durableId="1019814409">
    <w:abstractNumId w:val="5"/>
  </w:num>
  <w:num w:numId="7" w16cid:durableId="1239318276">
    <w:abstractNumId w:val="4"/>
  </w:num>
  <w:num w:numId="8" w16cid:durableId="131102876">
    <w:abstractNumId w:val="2"/>
  </w:num>
  <w:num w:numId="9" w16cid:durableId="104452589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510"/>
    <w:rsid w:val="00001234"/>
    <w:rsid w:val="0000790D"/>
    <w:rsid w:val="00012A34"/>
    <w:rsid w:val="00012B53"/>
    <w:rsid w:val="00013CC9"/>
    <w:rsid w:val="00014669"/>
    <w:rsid w:val="00015D8F"/>
    <w:rsid w:val="00015ED9"/>
    <w:rsid w:val="00024D3B"/>
    <w:rsid w:val="00027195"/>
    <w:rsid w:val="00027A86"/>
    <w:rsid w:val="00032727"/>
    <w:rsid w:val="000369B4"/>
    <w:rsid w:val="00042654"/>
    <w:rsid w:val="0004442C"/>
    <w:rsid w:val="00051F0A"/>
    <w:rsid w:val="000572FD"/>
    <w:rsid w:val="00061747"/>
    <w:rsid w:val="0006560B"/>
    <w:rsid w:val="000705A3"/>
    <w:rsid w:val="00075416"/>
    <w:rsid w:val="00076BFF"/>
    <w:rsid w:val="000803E8"/>
    <w:rsid w:val="0008169E"/>
    <w:rsid w:val="00086D61"/>
    <w:rsid w:val="00086E8C"/>
    <w:rsid w:val="00090319"/>
    <w:rsid w:val="00090EEC"/>
    <w:rsid w:val="00091DCA"/>
    <w:rsid w:val="000933DC"/>
    <w:rsid w:val="0009493F"/>
    <w:rsid w:val="000A4176"/>
    <w:rsid w:val="000A4639"/>
    <w:rsid w:val="000A488C"/>
    <w:rsid w:val="000A5E29"/>
    <w:rsid w:val="000A7574"/>
    <w:rsid w:val="000B3B42"/>
    <w:rsid w:val="000B59B8"/>
    <w:rsid w:val="000C0CB0"/>
    <w:rsid w:val="000C4744"/>
    <w:rsid w:val="000C4D39"/>
    <w:rsid w:val="000D2D5D"/>
    <w:rsid w:val="000E398C"/>
    <w:rsid w:val="000E63C1"/>
    <w:rsid w:val="000E7B24"/>
    <w:rsid w:val="000F2BE5"/>
    <w:rsid w:val="00104C2F"/>
    <w:rsid w:val="00107012"/>
    <w:rsid w:val="00111097"/>
    <w:rsid w:val="001119FC"/>
    <w:rsid w:val="001249B0"/>
    <w:rsid w:val="00124C4A"/>
    <w:rsid w:val="0013046A"/>
    <w:rsid w:val="00134C33"/>
    <w:rsid w:val="00135E07"/>
    <w:rsid w:val="001365E7"/>
    <w:rsid w:val="00137D85"/>
    <w:rsid w:val="00140E49"/>
    <w:rsid w:val="00142A24"/>
    <w:rsid w:val="00143CEA"/>
    <w:rsid w:val="00144265"/>
    <w:rsid w:val="00154220"/>
    <w:rsid w:val="00156023"/>
    <w:rsid w:val="00157BF7"/>
    <w:rsid w:val="00160172"/>
    <w:rsid w:val="00165BC5"/>
    <w:rsid w:val="00167476"/>
    <w:rsid w:val="00174B73"/>
    <w:rsid w:val="001769D0"/>
    <w:rsid w:val="0018313E"/>
    <w:rsid w:val="00183D95"/>
    <w:rsid w:val="00184022"/>
    <w:rsid w:val="00186C96"/>
    <w:rsid w:val="001913DA"/>
    <w:rsid w:val="00196500"/>
    <w:rsid w:val="001A1323"/>
    <w:rsid w:val="001A2A98"/>
    <w:rsid w:val="001A3F99"/>
    <w:rsid w:val="001A4C9E"/>
    <w:rsid w:val="001B3305"/>
    <w:rsid w:val="001B5AEF"/>
    <w:rsid w:val="001C456E"/>
    <w:rsid w:val="001C5D94"/>
    <w:rsid w:val="001C77AA"/>
    <w:rsid w:val="001D2183"/>
    <w:rsid w:val="001D24FC"/>
    <w:rsid w:val="001E0982"/>
    <w:rsid w:val="001E0DB4"/>
    <w:rsid w:val="001E3142"/>
    <w:rsid w:val="001E4A74"/>
    <w:rsid w:val="001E51BE"/>
    <w:rsid w:val="001F06DA"/>
    <w:rsid w:val="001F0F92"/>
    <w:rsid w:val="002024A1"/>
    <w:rsid w:val="00204F41"/>
    <w:rsid w:val="00207555"/>
    <w:rsid w:val="002125F0"/>
    <w:rsid w:val="00220D3B"/>
    <w:rsid w:val="002210B8"/>
    <w:rsid w:val="00222624"/>
    <w:rsid w:val="00224E72"/>
    <w:rsid w:val="00226C61"/>
    <w:rsid w:val="00230B5B"/>
    <w:rsid w:val="00236009"/>
    <w:rsid w:val="00237C61"/>
    <w:rsid w:val="00240439"/>
    <w:rsid w:val="0024114E"/>
    <w:rsid w:val="002429BB"/>
    <w:rsid w:val="00242D87"/>
    <w:rsid w:val="0024358F"/>
    <w:rsid w:val="00244FAA"/>
    <w:rsid w:val="002450B5"/>
    <w:rsid w:val="002458ED"/>
    <w:rsid w:val="00245910"/>
    <w:rsid w:val="00252677"/>
    <w:rsid w:val="002655EE"/>
    <w:rsid w:val="002708FD"/>
    <w:rsid w:val="0027318E"/>
    <w:rsid w:val="002755A2"/>
    <w:rsid w:val="00276C2C"/>
    <w:rsid w:val="00277A0E"/>
    <w:rsid w:val="00280CBA"/>
    <w:rsid w:val="002818BE"/>
    <w:rsid w:val="00282D11"/>
    <w:rsid w:val="00282D86"/>
    <w:rsid w:val="00287B09"/>
    <w:rsid w:val="00290303"/>
    <w:rsid w:val="0029055B"/>
    <w:rsid w:val="00290F6F"/>
    <w:rsid w:val="00296965"/>
    <w:rsid w:val="002A022C"/>
    <w:rsid w:val="002A18D2"/>
    <w:rsid w:val="002A618A"/>
    <w:rsid w:val="002B731C"/>
    <w:rsid w:val="002B7F7B"/>
    <w:rsid w:val="002B7FAC"/>
    <w:rsid w:val="002C151F"/>
    <w:rsid w:val="002C1699"/>
    <w:rsid w:val="002C5ADD"/>
    <w:rsid w:val="002D03A5"/>
    <w:rsid w:val="002D1DD7"/>
    <w:rsid w:val="002D1E8D"/>
    <w:rsid w:val="002E0CD7"/>
    <w:rsid w:val="002E1D81"/>
    <w:rsid w:val="002E714F"/>
    <w:rsid w:val="002F004B"/>
    <w:rsid w:val="002F0375"/>
    <w:rsid w:val="002F0CE2"/>
    <w:rsid w:val="002F41BE"/>
    <w:rsid w:val="00301A36"/>
    <w:rsid w:val="00304A96"/>
    <w:rsid w:val="003055DD"/>
    <w:rsid w:val="003069C0"/>
    <w:rsid w:val="00311B44"/>
    <w:rsid w:val="00313ADA"/>
    <w:rsid w:val="003141A8"/>
    <w:rsid w:val="00314C83"/>
    <w:rsid w:val="00315C94"/>
    <w:rsid w:val="003201C9"/>
    <w:rsid w:val="0032504D"/>
    <w:rsid w:val="003259E3"/>
    <w:rsid w:val="00335BA5"/>
    <w:rsid w:val="003365D1"/>
    <w:rsid w:val="00336882"/>
    <w:rsid w:val="0034097F"/>
    <w:rsid w:val="003420D6"/>
    <w:rsid w:val="00344DF1"/>
    <w:rsid w:val="003462C1"/>
    <w:rsid w:val="0034693B"/>
    <w:rsid w:val="00351005"/>
    <w:rsid w:val="00351B23"/>
    <w:rsid w:val="00351E61"/>
    <w:rsid w:val="00356D14"/>
    <w:rsid w:val="00365ACD"/>
    <w:rsid w:val="003721C1"/>
    <w:rsid w:val="00375CA5"/>
    <w:rsid w:val="0037677B"/>
    <w:rsid w:val="00381553"/>
    <w:rsid w:val="00382BA7"/>
    <w:rsid w:val="00382C33"/>
    <w:rsid w:val="00385573"/>
    <w:rsid w:val="003872FF"/>
    <w:rsid w:val="00390387"/>
    <w:rsid w:val="003930E0"/>
    <w:rsid w:val="00394A17"/>
    <w:rsid w:val="003A3750"/>
    <w:rsid w:val="003A3EA1"/>
    <w:rsid w:val="003A4EDC"/>
    <w:rsid w:val="003A55A9"/>
    <w:rsid w:val="003B03B9"/>
    <w:rsid w:val="003B0EB4"/>
    <w:rsid w:val="003B127A"/>
    <w:rsid w:val="003B16AB"/>
    <w:rsid w:val="003B3369"/>
    <w:rsid w:val="003B387B"/>
    <w:rsid w:val="003B5174"/>
    <w:rsid w:val="003B6520"/>
    <w:rsid w:val="003B76C3"/>
    <w:rsid w:val="003C1C1A"/>
    <w:rsid w:val="003C21A3"/>
    <w:rsid w:val="003D0D44"/>
    <w:rsid w:val="003D1D62"/>
    <w:rsid w:val="003D5420"/>
    <w:rsid w:val="003D5A45"/>
    <w:rsid w:val="003E2C59"/>
    <w:rsid w:val="003E3448"/>
    <w:rsid w:val="003E3A7B"/>
    <w:rsid w:val="003E4703"/>
    <w:rsid w:val="003E7EF5"/>
    <w:rsid w:val="003F01E2"/>
    <w:rsid w:val="003F0438"/>
    <w:rsid w:val="003F1562"/>
    <w:rsid w:val="003F1830"/>
    <w:rsid w:val="003F239F"/>
    <w:rsid w:val="003F6F48"/>
    <w:rsid w:val="00402DD7"/>
    <w:rsid w:val="00403A7C"/>
    <w:rsid w:val="00405D1E"/>
    <w:rsid w:val="00414D20"/>
    <w:rsid w:val="004223CB"/>
    <w:rsid w:val="00422BA5"/>
    <w:rsid w:val="00423670"/>
    <w:rsid w:val="00423D5D"/>
    <w:rsid w:val="004251EE"/>
    <w:rsid w:val="00425A36"/>
    <w:rsid w:val="00426639"/>
    <w:rsid w:val="004270C7"/>
    <w:rsid w:val="00437274"/>
    <w:rsid w:val="00445F04"/>
    <w:rsid w:val="00446027"/>
    <w:rsid w:val="004506A0"/>
    <w:rsid w:val="00452035"/>
    <w:rsid w:val="00453CE9"/>
    <w:rsid w:val="00457BC5"/>
    <w:rsid w:val="00457C09"/>
    <w:rsid w:val="00457CA6"/>
    <w:rsid w:val="004613A0"/>
    <w:rsid w:val="004618EB"/>
    <w:rsid w:val="004628A1"/>
    <w:rsid w:val="00463A7C"/>
    <w:rsid w:val="00464703"/>
    <w:rsid w:val="00465349"/>
    <w:rsid w:val="00466E43"/>
    <w:rsid w:val="00467900"/>
    <w:rsid w:val="00470C08"/>
    <w:rsid w:val="00474494"/>
    <w:rsid w:val="0047718C"/>
    <w:rsid w:val="00483EC5"/>
    <w:rsid w:val="00485B6F"/>
    <w:rsid w:val="00486E5C"/>
    <w:rsid w:val="00487054"/>
    <w:rsid w:val="00492946"/>
    <w:rsid w:val="00492CFD"/>
    <w:rsid w:val="00497839"/>
    <w:rsid w:val="004A02AB"/>
    <w:rsid w:val="004A1A71"/>
    <w:rsid w:val="004A2E92"/>
    <w:rsid w:val="004A5CE0"/>
    <w:rsid w:val="004A6EED"/>
    <w:rsid w:val="004B4D06"/>
    <w:rsid w:val="004C18DB"/>
    <w:rsid w:val="004C2E90"/>
    <w:rsid w:val="004C3D57"/>
    <w:rsid w:val="004D2E34"/>
    <w:rsid w:val="004D67D5"/>
    <w:rsid w:val="004E02BA"/>
    <w:rsid w:val="004E679C"/>
    <w:rsid w:val="004F5F1A"/>
    <w:rsid w:val="0050169F"/>
    <w:rsid w:val="0050226C"/>
    <w:rsid w:val="005033BB"/>
    <w:rsid w:val="0050356A"/>
    <w:rsid w:val="00504C17"/>
    <w:rsid w:val="00505355"/>
    <w:rsid w:val="00512234"/>
    <w:rsid w:val="0051348E"/>
    <w:rsid w:val="00516E4A"/>
    <w:rsid w:val="00517734"/>
    <w:rsid w:val="00523426"/>
    <w:rsid w:val="00523A92"/>
    <w:rsid w:val="00527802"/>
    <w:rsid w:val="0053228F"/>
    <w:rsid w:val="00533F95"/>
    <w:rsid w:val="005340B4"/>
    <w:rsid w:val="0053603F"/>
    <w:rsid w:val="00536343"/>
    <w:rsid w:val="00537703"/>
    <w:rsid w:val="005404F0"/>
    <w:rsid w:val="00550FA5"/>
    <w:rsid w:val="00555320"/>
    <w:rsid w:val="00556A66"/>
    <w:rsid w:val="00560323"/>
    <w:rsid w:val="00560A86"/>
    <w:rsid w:val="00562BEE"/>
    <w:rsid w:val="00563179"/>
    <w:rsid w:val="00564184"/>
    <w:rsid w:val="00564598"/>
    <w:rsid w:val="0056465D"/>
    <w:rsid w:val="00571AD7"/>
    <w:rsid w:val="005759CB"/>
    <w:rsid w:val="00581590"/>
    <w:rsid w:val="00583E3A"/>
    <w:rsid w:val="00586B18"/>
    <w:rsid w:val="00587FEF"/>
    <w:rsid w:val="00592616"/>
    <w:rsid w:val="005926AE"/>
    <w:rsid w:val="00592959"/>
    <w:rsid w:val="00593705"/>
    <w:rsid w:val="00594A61"/>
    <w:rsid w:val="00595D6A"/>
    <w:rsid w:val="00597F51"/>
    <w:rsid w:val="005A01FF"/>
    <w:rsid w:val="005A021E"/>
    <w:rsid w:val="005A0D8D"/>
    <w:rsid w:val="005A5551"/>
    <w:rsid w:val="005A7228"/>
    <w:rsid w:val="005B1F8A"/>
    <w:rsid w:val="005B5236"/>
    <w:rsid w:val="005B5C40"/>
    <w:rsid w:val="005B6302"/>
    <w:rsid w:val="005C23A9"/>
    <w:rsid w:val="005C66FE"/>
    <w:rsid w:val="005D68E5"/>
    <w:rsid w:val="005E2056"/>
    <w:rsid w:val="005E3992"/>
    <w:rsid w:val="005E7E82"/>
    <w:rsid w:val="005F1452"/>
    <w:rsid w:val="005F1C44"/>
    <w:rsid w:val="005F2261"/>
    <w:rsid w:val="005F49B5"/>
    <w:rsid w:val="005F57CA"/>
    <w:rsid w:val="005F72A0"/>
    <w:rsid w:val="005F7DCB"/>
    <w:rsid w:val="00603BC6"/>
    <w:rsid w:val="00604652"/>
    <w:rsid w:val="00605180"/>
    <w:rsid w:val="00613AF4"/>
    <w:rsid w:val="00614E56"/>
    <w:rsid w:val="00616637"/>
    <w:rsid w:val="00625E89"/>
    <w:rsid w:val="00626549"/>
    <w:rsid w:val="00626C1C"/>
    <w:rsid w:val="0062759D"/>
    <w:rsid w:val="00630602"/>
    <w:rsid w:val="0063122F"/>
    <w:rsid w:val="00632F71"/>
    <w:rsid w:val="00635BCF"/>
    <w:rsid w:val="00637B9C"/>
    <w:rsid w:val="006443AF"/>
    <w:rsid w:val="00644490"/>
    <w:rsid w:val="00644B28"/>
    <w:rsid w:val="006558BF"/>
    <w:rsid w:val="00656D9A"/>
    <w:rsid w:val="006571DE"/>
    <w:rsid w:val="00657FF7"/>
    <w:rsid w:val="00672A3A"/>
    <w:rsid w:val="00675C45"/>
    <w:rsid w:val="006810B3"/>
    <w:rsid w:val="0068382F"/>
    <w:rsid w:val="0068734D"/>
    <w:rsid w:val="006906A0"/>
    <w:rsid w:val="00693A78"/>
    <w:rsid w:val="00694594"/>
    <w:rsid w:val="00696EE8"/>
    <w:rsid w:val="006A0529"/>
    <w:rsid w:val="006A2953"/>
    <w:rsid w:val="006A2D0C"/>
    <w:rsid w:val="006B1AC0"/>
    <w:rsid w:val="006B52D0"/>
    <w:rsid w:val="006B7DF2"/>
    <w:rsid w:val="006C370F"/>
    <w:rsid w:val="006C5045"/>
    <w:rsid w:val="006C5D97"/>
    <w:rsid w:val="006D004D"/>
    <w:rsid w:val="006D45DA"/>
    <w:rsid w:val="006D4D93"/>
    <w:rsid w:val="006D76E0"/>
    <w:rsid w:val="006D7F25"/>
    <w:rsid w:val="006E6706"/>
    <w:rsid w:val="006E6734"/>
    <w:rsid w:val="006F054D"/>
    <w:rsid w:val="006F110F"/>
    <w:rsid w:val="006F20E1"/>
    <w:rsid w:val="006F5458"/>
    <w:rsid w:val="006F55D6"/>
    <w:rsid w:val="00700063"/>
    <w:rsid w:val="0070616F"/>
    <w:rsid w:val="00707809"/>
    <w:rsid w:val="00707D7D"/>
    <w:rsid w:val="00711FCA"/>
    <w:rsid w:val="00716460"/>
    <w:rsid w:val="00716527"/>
    <w:rsid w:val="00723204"/>
    <w:rsid w:val="007275CD"/>
    <w:rsid w:val="00733389"/>
    <w:rsid w:val="0073431D"/>
    <w:rsid w:val="007401A5"/>
    <w:rsid w:val="007432C2"/>
    <w:rsid w:val="00747A46"/>
    <w:rsid w:val="00753634"/>
    <w:rsid w:val="007552EA"/>
    <w:rsid w:val="00766FDA"/>
    <w:rsid w:val="00771CA3"/>
    <w:rsid w:val="0077443B"/>
    <w:rsid w:val="00774FB9"/>
    <w:rsid w:val="0077678D"/>
    <w:rsid w:val="00784C2D"/>
    <w:rsid w:val="00786708"/>
    <w:rsid w:val="00786A4B"/>
    <w:rsid w:val="00790B20"/>
    <w:rsid w:val="00794F1F"/>
    <w:rsid w:val="007960F6"/>
    <w:rsid w:val="007975AC"/>
    <w:rsid w:val="007A0813"/>
    <w:rsid w:val="007B0E4B"/>
    <w:rsid w:val="007B1523"/>
    <w:rsid w:val="007B33D9"/>
    <w:rsid w:val="007B7219"/>
    <w:rsid w:val="007B771F"/>
    <w:rsid w:val="007C37FC"/>
    <w:rsid w:val="007C66F5"/>
    <w:rsid w:val="007C6909"/>
    <w:rsid w:val="007D117A"/>
    <w:rsid w:val="007D2534"/>
    <w:rsid w:val="007D3668"/>
    <w:rsid w:val="007E04B1"/>
    <w:rsid w:val="007E53E0"/>
    <w:rsid w:val="007E7604"/>
    <w:rsid w:val="007F4F23"/>
    <w:rsid w:val="00803948"/>
    <w:rsid w:val="008039A5"/>
    <w:rsid w:val="008043E5"/>
    <w:rsid w:val="0080490C"/>
    <w:rsid w:val="00806BF1"/>
    <w:rsid w:val="00807FBE"/>
    <w:rsid w:val="008137BB"/>
    <w:rsid w:val="0081495A"/>
    <w:rsid w:val="00816583"/>
    <w:rsid w:val="00822154"/>
    <w:rsid w:val="00825096"/>
    <w:rsid w:val="00825983"/>
    <w:rsid w:val="00836D36"/>
    <w:rsid w:val="0084422E"/>
    <w:rsid w:val="008450B2"/>
    <w:rsid w:val="00847159"/>
    <w:rsid w:val="0084717B"/>
    <w:rsid w:val="008503BA"/>
    <w:rsid w:val="00854654"/>
    <w:rsid w:val="00854B92"/>
    <w:rsid w:val="008575DE"/>
    <w:rsid w:val="008613B3"/>
    <w:rsid w:val="00861B94"/>
    <w:rsid w:val="00871D13"/>
    <w:rsid w:val="008726B2"/>
    <w:rsid w:val="00873C46"/>
    <w:rsid w:val="008835E4"/>
    <w:rsid w:val="0089057F"/>
    <w:rsid w:val="00896971"/>
    <w:rsid w:val="008A4B4B"/>
    <w:rsid w:val="008B09DB"/>
    <w:rsid w:val="008B469C"/>
    <w:rsid w:val="008B5DC2"/>
    <w:rsid w:val="008C00DF"/>
    <w:rsid w:val="008C1708"/>
    <w:rsid w:val="008C5804"/>
    <w:rsid w:val="008D1DE6"/>
    <w:rsid w:val="008E1104"/>
    <w:rsid w:val="008E7ABC"/>
    <w:rsid w:val="008F10D2"/>
    <w:rsid w:val="008F1740"/>
    <w:rsid w:val="008F18DE"/>
    <w:rsid w:val="008F226D"/>
    <w:rsid w:val="008F2A1A"/>
    <w:rsid w:val="009026A3"/>
    <w:rsid w:val="00903D36"/>
    <w:rsid w:val="00906FFE"/>
    <w:rsid w:val="00912522"/>
    <w:rsid w:val="0091378C"/>
    <w:rsid w:val="009156A2"/>
    <w:rsid w:val="0091716E"/>
    <w:rsid w:val="009212C5"/>
    <w:rsid w:val="00921670"/>
    <w:rsid w:val="00922D5D"/>
    <w:rsid w:val="00923ADD"/>
    <w:rsid w:val="009300C2"/>
    <w:rsid w:val="00932790"/>
    <w:rsid w:val="00932ED5"/>
    <w:rsid w:val="00933E45"/>
    <w:rsid w:val="009414A3"/>
    <w:rsid w:val="00943345"/>
    <w:rsid w:val="00943C5C"/>
    <w:rsid w:val="00945C6A"/>
    <w:rsid w:val="009575E9"/>
    <w:rsid w:val="00960369"/>
    <w:rsid w:val="00964A12"/>
    <w:rsid w:val="00964C72"/>
    <w:rsid w:val="009655C2"/>
    <w:rsid w:val="00965966"/>
    <w:rsid w:val="009671A5"/>
    <w:rsid w:val="00967465"/>
    <w:rsid w:val="009719CD"/>
    <w:rsid w:val="00973E51"/>
    <w:rsid w:val="00977757"/>
    <w:rsid w:val="0098237D"/>
    <w:rsid w:val="00984B23"/>
    <w:rsid w:val="00993E8E"/>
    <w:rsid w:val="00993F50"/>
    <w:rsid w:val="009A10D6"/>
    <w:rsid w:val="009A6DB0"/>
    <w:rsid w:val="009A6FDC"/>
    <w:rsid w:val="009B15CA"/>
    <w:rsid w:val="009B1FC0"/>
    <w:rsid w:val="009B47B4"/>
    <w:rsid w:val="009C0D56"/>
    <w:rsid w:val="009C1818"/>
    <w:rsid w:val="009C2B52"/>
    <w:rsid w:val="009C7542"/>
    <w:rsid w:val="009C7DB5"/>
    <w:rsid w:val="009D10C9"/>
    <w:rsid w:val="009D46CC"/>
    <w:rsid w:val="009D63BA"/>
    <w:rsid w:val="009E0823"/>
    <w:rsid w:val="009E0A30"/>
    <w:rsid w:val="009E1980"/>
    <w:rsid w:val="009E7221"/>
    <w:rsid w:val="009F352F"/>
    <w:rsid w:val="009F56EC"/>
    <w:rsid w:val="00A006AE"/>
    <w:rsid w:val="00A00C88"/>
    <w:rsid w:val="00A02100"/>
    <w:rsid w:val="00A0742F"/>
    <w:rsid w:val="00A0767E"/>
    <w:rsid w:val="00A10509"/>
    <w:rsid w:val="00A11946"/>
    <w:rsid w:val="00A13E18"/>
    <w:rsid w:val="00A2087C"/>
    <w:rsid w:val="00A260A3"/>
    <w:rsid w:val="00A2661D"/>
    <w:rsid w:val="00A3329E"/>
    <w:rsid w:val="00A33AF0"/>
    <w:rsid w:val="00A349BA"/>
    <w:rsid w:val="00A375C6"/>
    <w:rsid w:val="00A419DD"/>
    <w:rsid w:val="00A42195"/>
    <w:rsid w:val="00A536C3"/>
    <w:rsid w:val="00A563F4"/>
    <w:rsid w:val="00A60919"/>
    <w:rsid w:val="00A63574"/>
    <w:rsid w:val="00A64422"/>
    <w:rsid w:val="00A64BFC"/>
    <w:rsid w:val="00A675D9"/>
    <w:rsid w:val="00A704DA"/>
    <w:rsid w:val="00A71B35"/>
    <w:rsid w:val="00A764FA"/>
    <w:rsid w:val="00A8002C"/>
    <w:rsid w:val="00A8127F"/>
    <w:rsid w:val="00A82B8E"/>
    <w:rsid w:val="00A83B79"/>
    <w:rsid w:val="00A8599F"/>
    <w:rsid w:val="00A86662"/>
    <w:rsid w:val="00A8708B"/>
    <w:rsid w:val="00A873EC"/>
    <w:rsid w:val="00A93010"/>
    <w:rsid w:val="00AA3C9B"/>
    <w:rsid w:val="00AB75AF"/>
    <w:rsid w:val="00AB7802"/>
    <w:rsid w:val="00AB7BED"/>
    <w:rsid w:val="00AC351D"/>
    <w:rsid w:val="00AC5495"/>
    <w:rsid w:val="00AC63CD"/>
    <w:rsid w:val="00AC79CE"/>
    <w:rsid w:val="00AD4187"/>
    <w:rsid w:val="00AE0A74"/>
    <w:rsid w:val="00AE610D"/>
    <w:rsid w:val="00AE6D8C"/>
    <w:rsid w:val="00AF5C63"/>
    <w:rsid w:val="00AF679F"/>
    <w:rsid w:val="00B00C6C"/>
    <w:rsid w:val="00B0563D"/>
    <w:rsid w:val="00B05D3F"/>
    <w:rsid w:val="00B13EDD"/>
    <w:rsid w:val="00B1706D"/>
    <w:rsid w:val="00B22F48"/>
    <w:rsid w:val="00B30AFE"/>
    <w:rsid w:val="00B320B2"/>
    <w:rsid w:val="00B32CF1"/>
    <w:rsid w:val="00B33D0B"/>
    <w:rsid w:val="00B3510E"/>
    <w:rsid w:val="00B36AA1"/>
    <w:rsid w:val="00B4454B"/>
    <w:rsid w:val="00B4642C"/>
    <w:rsid w:val="00B4799B"/>
    <w:rsid w:val="00B50327"/>
    <w:rsid w:val="00B51948"/>
    <w:rsid w:val="00B52FD6"/>
    <w:rsid w:val="00B62C52"/>
    <w:rsid w:val="00B66373"/>
    <w:rsid w:val="00B673C8"/>
    <w:rsid w:val="00B706FF"/>
    <w:rsid w:val="00B716DB"/>
    <w:rsid w:val="00B81515"/>
    <w:rsid w:val="00B84063"/>
    <w:rsid w:val="00B85FDC"/>
    <w:rsid w:val="00B867F5"/>
    <w:rsid w:val="00B94536"/>
    <w:rsid w:val="00B9692A"/>
    <w:rsid w:val="00BA4D7A"/>
    <w:rsid w:val="00BB0081"/>
    <w:rsid w:val="00BB0A0C"/>
    <w:rsid w:val="00BB0FDE"/>
    <w:rsid w:val="00BB149C"/>
    <w:rsid w:val="00BB4BAD"/>
    <w:rsid w:val="00BB501E"/>
    <w:rsid w:val="00BB7D50"/>
    <w:rsid w:val="00BD3E02"/>
    <w:rsid w:val="00BD4F80"/>
    <w:rsid w:val="00BD76C1"/>
    <w:rsid w:val="00BE01DA"/>
    <w:rsid w:val="00BE7586"/>
    <w:rsid w:val="00BF0E58"/>
    <w:rsid w:val="00BF5128"/>
    <w:rsid w:val="00BF6BE6"/>
    <w:rsid w:val="00C035F8"/>
    <w:rsid w:val="00C03835"/>
    <w:rsid w:val="00C14D9A"/>
    <w:rsid w:val="00C17CEF"/>
    <w:rsid w:val="00C300E7"/>
    <w:rsid w:val="00C329C4"/>
    <w:rsid w:val="00C40661"/>
    <w:rsid w:val="00C406EF"/>
    <w:rsid w:val="00C42A86"/>
    <w:rsid w:val="00C4330E"/>
    <w:rsid w:val="00C44CBE"/>
    <w:rsid w:val="00C47141"/>
    <w:rsid w:val="00C47E08"/>
    <w:rsid w:val="00C51C91"/>
    <w:rsid w:val="00C52D2F"/>
    <w:rsid w:val="00C55E1A"/>
    <w:rsid w:val="00C56ED2"/>
    <w:rsid w:val="00C64286"/>
    <w:rsid w:val="00C65C38"/>
    <w:rsid w:val="00C662AA"/>
    <w:rsid w:val="00C677F8"/>
    <w:rsid w:val="00C771E2"/>
    <w:rsid w:val="00C77626"/>
    <w:rsid w:val="00C778FD"/>
    <w:rsid w:val="00C77C10"/>
    <w:rsid w:val="00C808FE"/>
    <w:rsid w:val="00C81668"/>
    <w:rsid w:val="00C81F42"/>
    <w:rsid w:val="00C82C0D"/>
    <w:rsid w:val="00C84904"/>
    <w:rsid w:val="00C8563F"/>
    <w:rsid w:val="00C87195"/>
    <w:rsid w:val="00C876F9"/>
    <w:rsid w:val="00C904E3"/>
    <w:rsid w:val="00C91295"/>
    <w:rsid w:val="00C915F1"/>
    <w:rsid w:val="00C922FB"/>
    <w:rsid w:val="00C9658D"/>
    <w:rsid w:val="00C9741E"/>
    <w:rsid w:val="00C97477"/>
    <w:rsid w:val="00CA7C9C"/>
    <w:rsid w:val="00CB0080"/>
    <w:rsid w:val="00CB28C6"/>
    <w:rsid w:val="00CB3E28"/>
    <w:rsid w:val="00CB42A9"/>
    <w:rsid w:val="00CC1537"/>
    <w:rsid w:val="00CC737F"/>
    <w:rsid w:val="00CC77A0"/>
    <w:rsid w:val="00CD0638"/>
    <w:rsid w:val="00CD2302"/>
    <w:rsid w:val="00CD4C04"/>
    <w:rsid w:val="00CD7E81"/>
    <w:rsid w:val="00CE0F7F"/>
    <w:rsid w:val="00CE2115"/>
    <w:rsid w:val="00CE2A5A"/>
    <w:rsid w:val="00CE3811"/>
    <w:rsid w:val="00CE4872"/>
    <w:rsid w:val="00CE5EEC"/>
    <w:rsid w:val="00CE60E2"/>
    <w:rsid w:val="00CF364C"/>
    <w:rsid w:val="00CF4242"/>
    <w:rsid w:val="00CF42E8"/>
    <w:rsid w:val="00CF6510"/>
    <w:rsid w:val="00CF68CA"/>
    <w:rsid w:val="00CF7B2B"/>
    <w:rsid w:val="00D015F4"/>
    <w:rsid w:val="00D04237"/>
    <w:rsid w:val="00D04850"/>
    <w:rsid w:val="00D05CA3"/>
    <w:rsid w:val="00D0696B"/>
    <w:rsid w:val="00D10849"/>
    <w:rsid w:val="00D108EE"/>
    <w:rsid w:val="00D1159D"/>
    <w:rsid w:val="00D20284"/>
    <w:rsid w:val="00D2360B"/>
    <w:rsid w:val="00D247C8"/>
    <w:rsid w:val="00D27D77"/>
    <w:rsid w:val="00D33726"/>
    <w:rsid w:val="00D35A51"/>
    <w:rsid w:val="00D35DE3"/>
    <w:rsid w:val="00D36024"/>
    <w:rsid w:val="00D47789"/>
    <w:rsid w:val="00D47D42"/>
    <w:rsid w:val="00D501D0"/>
    <w:rsid w:val="00D56D47"/>
    <w:rsid w:val="00D600A8"/>
    <w:rsid w:val="00D73319"/>
    <w:rsid w:val="00D80FDC"/>
    <w:rsid w:val="00D813A4"/>
    <w:rsid w:val="00D81946"/>
    <w:rsid w:val="00D83EB0"/>
    <w:rsid w:val="00D93068"/>
    <w:rsid w:val="00D95F65"/>
    <w:rsid w:val="00DA53D6"/>
    <w:rsid w:val="00DA6097"/>
    <w:rsid w:val="00DB3DE3"/>
    <w:rsid w:val="00DB3E71"/>
    <w:rsid w:val="00DB6D37"/>
    <w:rsid w:val="00DB70C3"/>
    <w:rsid w:val="00DB78E2"/>
    <w:rsid w:val="00DD4EC4"/>
    <w:rsid w:val="00DE29C7"/>
    <w:rsid w:val="00DE3E36"/>
    <w:rsid w:val="00DE4DC0"/>
    <w:rsid w:val="00DE5BBB"/>
    <w:rsid w:val="00DE5E9B"/>
    <w:rsid w:val="00DF2CB0"/>
    <w:rsid w:val="00DF4597"/>
    <w:rsid w:val="00DF730C"/>
    <w:rsid w:val="00DF7DAA"/>
    <w:rsid w:val="00E0093F"/>
    <w:rsid w:val="00E00AC4"/>
    <w:rsid w:val="00E02164"/>
    <w:rsid w:val="00E11725"/>
    <w:rsid w:val="00E1239A"/>
    <w:rsid w:val="00E147CA"/>
    <w:rsid w:val="00E17DE6"/>
    <w:rsid w:val="00E20098"/>
    <w:rsid w:val="00E21D43"/>
    <w:rsid w:val="00E2444E"/>
    <w:rsid w:val="00E26BCE"/>
    <w:rsid w:val="00E2755C"/>
    <w:rsid w:val="00E2775B"/>
    <w:rsid w:val="00E3186B"/>
    <w:rsid w:val="00E37CD3"/>
    <w:rsid w:val="00E47466"/>
    <w:rsid w:val="00E507AF"/>
    <w:rsid w:val="00E51E5B"/>
    <w:rsid w:val="00E51FF4"/>
    <w:rsid w:val="00E53F69"/>
    <w:rsid w:val="00E625CF"/>
    <w:rsid w:val="00E67CAC"/>
    <w:rsid w:val="00E72699"/>
    <w:rsid w:val="00E77D36"/>
    <w:rsid w:val="00E80193"/>
    <w:rsid w:val="00E81CEB"/>
    <w:rsid w:val="00E84224"/>
    <w:rsid w:val="00E94875"/>
    <w:rsid w:val="00E96C36"/>
    <w:rsid w:val="00E97C37"/>
    <w:rsid w:val="00EA2C4C"/>
    <w:rsid w:val="00EA4A8E"/>
    <w:rsid w:val="00EA4DF5"/>
    <w:rsid w:val="00EB1726"/>
    <w:rsid w:val="00EB1E78"/>
    <w:rsid w:val="00EB2D18"/>
    <w:rsid w:val="00EC1432"/>
    <w:rsid w:val="00ED0641"/>
    <w:rsid w:val="00ED0692"/>
    <w:rsid w:val="00ED07CA"/>
    <w:rsid w:val="00ED1DDF"/>
    <w:rsid w:val="00ED7800"/>
    <w:rsid w:val="00ED785D"/>
    <w:rsid w:val="00EE0DE7"/>
    <w:rsid w:val="00EE27AD"/>
    <w:rsid w:val="00EE3D76"/>
    <w:rsid w:val="00EE5500"/>
    <w:rsid w:val="00EF201C"/>
    <w:rsid w:val="00EF21F4"/>
    <w:rsid w:val="00EF26C7"/>
    <w:rsid w:val="00F02100"/>
    <w:rsid w:val="00F06713"/>
    <w:rsid w:val="00F1012B"/>
    <w:rsid w:val="00F127AC"/>
    <w:rsid w:val="00F13B7A"/>
    <w:rsid w:val="00F15977"/>
    <w:rsid w:val="00F2400F"/>
    <w:rsid w:val="00F3068E"/>
    <w:rsid w:val="00F40076"/>
    <w:rsid w:val="00F40D95"/>
    <w:rsid w:val="00F4200B"/>
    <w:rsid w:val="00F42603"/>
    <w:rsid w:val="00F4349C"/>
    <w:rsid w:val="00F44E91"/>
    <w:rsid w:val="00F52331"/>
    <w:rsid w:val="00F53E9E"/>
    <w:rsid w:val="00F57536"/>
    <w:rsid w:val="00F65CA2"/>
    <w:rsid w:val="00F66F73"/>
    <w:rsid w:val="00F677C0"/>
    <w:rsid w:val="00F74D04"/>
    <w:rsid w:val="00F7538F"/>
    <w:rsid w:val="00F75822"/>
    <w:rsid w:val="00F77ACD"/>
    <w:rsid w:val="00F8518C"/>
    <w:rsid w:val="00F87BE4"/>
    <w:rsid w:val="00F9227A"/>
    <w:rsid w:val="00FA0C28"/>
    <w:rsid w:val="00FA2423"/>
    <w:rsid w:val="00FA2CD9"/>
    <w:rsid w:val="00FA6291"/>
    <w:rsid w:val="00FA70D5"/>
    <w:rsid w:val="00FB09E0"/>
    <w:rsid w:val="00FB1B86"/>
    <w:rsid w:val="00FB22FA"/>
    <w:rsid w:val="00FB3EF6"/>
    <w:rsid w:val="00FB614A"/>
    <w:rsid w:val="00FB6A64"/>
    <w:rsid w:val="00FC2C51"/>
    <w:rsid w:val="00FC3D25"/>
    <w:rsid w:val="00FC65BB"/>
    <w:rsid w:val="00FE359F"/>
    <w:rsid w:val="00FE3686"/>
    <w:rsid w:val="00FF1F27"/>
    <w:rsid w:val="00FF6F54"/>
    <w:rsid w:val="00FF7DE8"/>
    <w:rsid w:val="01E902C6"/>
    <w:rsid w:val="0DF5B1EC"/>
    <w:rsid w:val="1469882B"/>
    <w:rsid w:val="232265E5"/>
    <w:rsid w:val="2BD594FE"/>
    <w:rsid w:val="2D6D49AE"/>
    <w:rsid w:val="3AA20865"/>
    <w:rsid w:val="3F74309E"/>
    <w:rsid w:val="51BD2AE5"/>
    <w:rsid w:val="57DD7F37"/>
    <w:rsid w:val="58BB2F9E"/>
    <w:rsid w:val="60B4080E"/>
    <w:rsid w:val="67E25EC3"/>
    <w:rsid w:val="689159B6"/>
    <w:rsid w:val="79AD9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3E24B89"/>
  <w15:docId w15:val="{FCFC4F0A-1DC6-4AC5-AC16-F50858129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54220"/>
    <w:pPr>
      <w:jc w:val="both"/>
    </w:pPr>
  </w:style>
  <w:style w:type="paragraph" w:styleId="Naslov1">
    <w:name w:val="heading 1"/>
    <w:basedOn w:val="Navaden"/>
    <w:next w:val="Navaden"/>
    <w:link w:val="Naslov1Znak"/>
    <w:uiPriority w:val="9"/>
    <w:qFormat/>
    <w:rsid w:val="00154220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154220"/>
    <w:pPr>
      <w:keepNext/>
      <w:keepLines/>
      <w:spacing w:before="40" w:after="12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595D6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Glava1"/>
    <w:basedOn w:val="Navaden"/>
    <w:link w:val="GlavaZnak"/>
    <w:unhideWhenUsed/>
    <w:rsid w:val="00154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Glava1 Znak"/>
    <w:basedOn w:val="Privzetapisavaodstavka"/>
    <w:link w:val="Glava"/>
    <w:rsid w:val="00154220"/>
  </w:style>
  <w:style w:type="paragraph" w:styleId="Noga">
    <w:name w:val="footer"/>
    <w:basedOn w:val="Navaden"/>
    <w:link w:val="NogaZnak"/>
    <w:uiPriority w:val="99"/>
    <w:unhideWhenUsed/>
    <w:rsid w:val="00154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54220"/>
  </w:style>
  <w:style w:type="paragraph" w:customStyle="1" w:styleId="Naslovpublikacije">
    <w:name w:val="Naslov_publikacije"/>
    <w:basedOn w:val="Navaden"/>
    <w:link w:val="NaslovpublikacijeZnak"/>
    <w:rsid w:val="00154220"/>
    <w:pPr>
      <w:spacing w:after="200" w:line="276" w:lineRule="auto"/>
      <w:jc w:val="center"/>
    </w:pPr>
    <w:rPr>
      <w:rFonts w:ascii="Republika" w:eastAsia="Calibri" w:hAnsi="Republika" w:cs="Times New Roman"/>
      <w:b/>
      <w:color w:val="0070C0"/>
      <w:sz w:val="72"/>
      <w:szCs w:val="72"/>
      <w:lang w:eastAsia="sl-SI"/>
    </w:rPr>
  </w:style>
  <w:style w:type="character" w:customStyle="1" w:styleId="NaslovpublikacijeZnak">
    <w:name w:val="Naslov_publikacije Znak"/>
    <w:link w:val="Naslovpublikacije"/>
    <w:rsid w:val="00154220"/>
    <w:rPr>
      <w:rFonts w:ascii="Republika" w:eastAsia="Calibri" w:hAnsi="Republika" w:cs="Times New Roman"/>
      <w:b/>
      <w:color w:val="0070C0"/>
      <w:sz w:val="72"/>
      <w:szCs w:val="72"/>
      <w:lang w:eastAsia="sl-SI"/>
    </w:rPr>
  </w:style>
  <w:style w:type="character" w:styleId="Hiperpovezava">
    <w:name w:val="Hyperlink"/>
    <w:basedOn w:val="Privzetapisavaodstavka"/>
    <w:uiPriority w:val="99"/>
    <w:unhideWhenUsed/>
    <w:rsid w:val="00154220"/>
    <w:rPr>
      <w:color w:val="0563C1" w:themeColor="hyperlink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1542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15422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stavekseznama">
    <w:name w:val="List Paragraph"/>
    <w:basedOn w:val="Navaden"/>
    <w:link w:val="OdstavekseznamaZnak"/>
    <w:uiPriority w:val="34"/>
    <w:qFormat/>
    <w:rsid w:val="0077443B"/>
    <w:pPr>
      <w:ind w:left="720"/>
      <w:contextualSpacing/>
    </w:pPr>
  </w:style>
  <w:style w:type="table" w:styleId="Tabelamrea">
    <w:name w:val="Table Grid"/>
    <w:basedOn w:val="Navadnatabela"/>
    <w:uiPriority w:val="39"/>
    <w:rsid w:val="00344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4poudarek11">
    <w:name w:val="Tabela – mreža 4 (poudarek 1)1"/>
    <w:basedOn w:val="Navadnatabela"/>
    <w:uiPriority w:val="49"/>
    <w:rsid w:val="00344DF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Sprotnaopomba-besedilo">
    <w:name w:val="footnote text"/>
    <w:basedOn w:val="Navaden"/>
    <w:link w:val="Sprotnaopomba-besediloZnak"/>
    <w:uiPriority w:val="99"/>
    <w:rsid w:val="00344DF1"/>
    <w:pPr>
      <w:spacing w:after="200" w:line="276" w:lineRule="auto"/>
      <w:jc w:val="left"/>
    </w:pPr>
    <w:rPr>
      <w:rFonts w:ascii="Cambria" w:eastAsia="Calibri" w:hAnsi="Cambria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344DF1"/>
    <w:rPr>
      <w:rFonts w:ascii="Cambria" w:eastAsia="Calibri" w:hAnsi="Cambria" w:cs="Times New Roman"/>
      <w:sz w:val="20"/>
      <w:szCs w:val="20"/>
      <w:lang w:eastAsia="sl-SI"/>
    </w:rPr>
  </w:style>
  <w:style w:type="character" w:styleId="Sprotnaopomba-sklic">
    <w:name w:val="footnote reference"/>
    <w:uiPriority w:val="99"/>
    <w:rsid w:val="00344DF1"/>
    <w:rPr>
      <w:vertAlign w:val="superscript"/>
    </w:rPr>
  </w:style>
  <w:style w:type="character" w:customStyle="1" w:styleId="OdstavekseznamaZnak">
    <w:name w:val="Odstavek seznama Znak"/>
    <w:link w:val="Odstavekseznama"/>
    <w:uiPriority w:val="34"/>
    <w:rsid w:val="00344DF1"/>
  </w:style>
  <w:style w:type="paragraph" w:customStyle="1" w:styleId="Natevanje">
    <w:name w:val="Naštevanje"/>
    <w:basedOn w:val="Odstavekseznama"/>
    <w:link w:val="NatevanjeZnak"/>
    <w:autoRedefine/>
    <w:qFormat/>
    <w:rsid w:val="00344DF1"/>
    <w:pPr>
      <w:spacing w:after="0" w:line="276" w:lineRule="auto"/>
      <w:ind w:left="0"/>
      <w:jc w:val="left"/>
    </w:pPr>
    <w:rPr>
      <w:rFonts w:ascii="Arial" w:eastAsia="Calibri" w:hAnsi="Arial" w:cs="Arial"/>
      <w:sz w:val="24"/>
    </w:rPr>
  </w:style>
  <w:style w:type="character" w:customStyle="1" w:styleId="NatevanjeZnak">
    <w:name w:val="Naštevanje Znak"/>
    <w:link w:val="Natevanje"/>
    <w:rsid w:val="00344DF1"/>
    <w:rPr>
      <w:rFonts w:ascii="Arial" w:eastAsia="Calibri" w:hAnsi="Arial" w:cs="Arial"/>
      <w:sz w:val="24"/>
    </w:rPr>
  </w:style>
  <w:style w:type="paragraph" w:customStyle="1" w:styleId="Naslovtabele">
    <w:name w:val="Naslov_tabele"/>
    <w:basedOn w:val="Napis"/>
    <w:link w:val="NaslovtabeleZnak"/>
    <w:qFormat/>
    <w:rsid w:val="00344DF1"/>
    <w:pPr>
      <w:keepNext/>
      <w:keepLines/>
      <w:widowControl w:val="0"/>
      <w:spacing w:after="0" w:line="276" w:lineRule="auto"/>
      <w:jc w:val="left"/>
    </w:pPr>
    <w:rPr>
      <w:rFonts w:ascii="Calibri" w:eastAsia="Calibri" w:hAnsi="Calibri" w:cs="Times New Roman"/>
      <w:b/>
      <w:bCs/>
      <w:i w:val="0"/>
      <w:iCs w:val="0"/>
      <w:color w:val="2DA2BF"/>
      <w:sz w:val="16"/>
      <w:szCs w:val="16"/>
      <w:lang w:eastAsia="sl-SI"/>
    </w:rPr>
  </w:style>
  <w:style w:type="character" w:customStyle="1" w:styleId="NaslovtabeleZnak">
    <w:name w:val="Naslov_tabele Znak"/>
    <w:link w:val="Naslovtabele"/>
    <w:rsid w:val="00344DF1"/>
    <w:rPr>
      <w:rFonts w:ascii="Calibri" w:eastAsia="Calibri" w:hAnsi="Calibri" w:cs="Times New Roman"/>
      <w:b/>
      <w:bCs/>
      <w:color w:val="2DA2BF"/>
      <w:sz w:val="16"/>
      <w:szCs w:val="16"/>
      <w:lang w:eastAsia="sl-SI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344DF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Pripombasklic">
    <w:name w:val="annotation reference"/>
    <w:basedOn w:val="Privzetapisavaodstavka"/>
    <w:uiPriority w:val="99"/>
    <w:unhideWhenUsed/>
    <w:rsid w:val="001E0DB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1E0DB4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1E0DB4"/>
    <w:rPr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E0D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E0DB4"/>
    <w:rPr>
      <w:rFonts w:ascii="Segoe UI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E0DB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E0DB4"/>
    <w:rPr>
      <w:b/>
      <w:bCs/>
      <w:sz w:val="20"/>
      <w:szCs w:val="20"/>
    </w:rPr>
  </w:style>
  <w:style w:type="table" w:customStyle="1" w:styleId="Tabelamrea4poudarek110">
    <w:name w:val="Tabela – mreža 4 (poudarek 1)10"/>
    <w:basedOn w:val="Navadnatabela"/>
    <w:uiPriority w:val="49"/>
    <w:rsid w:val="00AE610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footnotedescription">
    <w:name w:val="footnote description"/>
    <w:next w:val="Navaden"/>
    <w:link w:val="footnotedescriptionChar"/>
    <w:hidden/>
    <w:rsid w:val="00ED7800"/>
    <w:pPr>
      <w:spacing w:after="0" w:line="263" w:lineRule="auto"/>
      <w:jc w:val="both"/>
    </w:pPr>
    <w:rPr>
      <w:rFonts w:ascii="Calibri" w:eastAsia="Calibri" w:hAnsi="Calibri" w:cs="Calibri"/>
      <w:color w:val="000000"/>
      <w:sz w:val="16"/>
      <w:lang w:eastAsia="sl-SI"/>
    </w:rPr>
  </w:style>
  <w:style w:type="character" w:customStyle="1" w:styleId="footnotedescriptionChar">
    <w:name w:val="footnote description Char"/>
    <w:link w:val="footnotedescription"/>
    <w:rsid w:val="00ED7800"/>
    <w:rPr>
      <w:rFonts w:ascii="Calibri" w:eastAsia="Calibri" w:hAnsi="Calibri" w:cs="Calibri"/>
      <w:color w:val="000000"/>
      <w:sz w:val="16"/>
      <w:lang w:eastAsia="sl-SI"/>
    </w:rPr>
  </w:style>
  <w:style w:type="character" w:customStyle="1" w:styleId="footnotemark">
    <w:name w:val="footnote mark"/>
    <w:hidden/>
    <w:rsid w:val="00ED7800"/>
    <w:rPr>
      <w:rFonts w:ascii="Calibri" w:eastAsia="Calibri" w:hAnsi="Calibri" w:cs="Calibri"/>
      <w:color w:val="000000"/>
      <w:sz w:val="16"/>
      <w:vertAlign w:val="superscript"/>
    </w:rPr>
  </w:style>
  <w:style w:type="table" w:customStyle="1" w:styleId="Tabelamrea1">
    <w:name w:val="Tabela – mreža1"/>
    <w:basedOn w:val="Navadnatabela"/>
    <w:next w:val="Tabelamrea"/>
    <w:uiPriority w:val="39"/>
    <w:rsid w:val="00707D7D"/>
    <w:pPr>
      <w:spacing w:after="0" w:line="240" w:lineRule="auto"/>
    </w:pPr>
    <w:rPr>
      <w:rFonts w:eastAsiaTheme="minorEastAsia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TOC">
    <w:name w:val="TOC Heading"/>
    <w:basedOn w:val="Naslov1"/>
    <w:next w:val="Navaden"/>
    <w:uiPriority w:val="39"/>
    <w:unhideWhenUsed/>
    <w:qFormat/>
    <w:rsid w:val="00B9692A"/>
    <w:pPr>
      <w:spacing w:after="0"/>
      <w:outlineLvl w:val="9"/>
    </w:pPr>
  </w:style>
  <w:style w:type="paragraph" w:styleId="Revizija">
    <w:name w:val="Revision"/>
    <w:hidden/>
    <w:uiPriority w:val="99"/>
    <w:semiHidden/>
    <w:rsid w:val="00B9692A"/>
    <w:pPr>
      <w:spacing w:after="0" w:line="240" w:lineRule="auto"/>
    </w:pPr>
  </w:style>
  <w:style w:type="paragraph" w:styleId="Kazalovsebine1">
    <w:name w:val="toc 1"/>
    <w:basedOn w:val="Navaden"/>
    <w:next w:val="Navaden"/>
    <w:autoRedefine/>
    <w:uiPriority w:val="39"/>
    <w:unhideWhenUsed/>
    <w:rsid w:val="00B9692A"/>
    <w:pPr>
      <w:spacing w:after="100"/>
    </w:pPr>
  </w:style>
  <w:style w:type="paragraph" w:styleId="Kazalovsebine2">
    <w:name w:val="toc 2"/>
    <w:basedOn w:val="Navaden"/>
    <w:next w:val="Navaden"/>
    <w:autoRedefine/>
    <w:uiPriority w:val="39"/>
    <w:unhideWhenUsed/>
    <w:rsid w:val="00B9692A"/>
    <w:pPr>
      <w:spacing w:after="100"/>
      <w:ind w:left="220"/>
    </w:pPr>
  </w:style>
  <w:style w:type="table" w:customStyle="1" w:styleId="Tabelamrea2">
    <w:name w:val="Tabela – mreža2"/>
    <w:basedOn w:val="Navadnatabela"/>
    <w:next w:val="Tabelamrea"/>
    <w:uiPriority w:val="39"/>
    <w:rsid w:val="00693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5Znak">
    <w:name w:val="Naslov 5 Znak"/>
    <w:basedOn w:val="Privzetapisavaodstavka"/>
    <w:link w:val="Naslov5"/>
    <w:uiPriority w:val="9"/>
    <w:semiHidden/>
    <w:rsid w:val="00595D6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E21D43"/>
    <w:rPr>
      <w:color w:val="605E5C"/>
      <w:shd w:val="clear" w:color="auto" w:fill="E1DFDD"/>
    </w:rPr>
  </w:style>
  <w:style w:type="character" w:styleId="Nerazreenaomemba">
    <w:name w:val="Unresolved Mention"/>
    <w:basedOn w:val="Privzetapisavaodstavka"/>
    <w:uiPriority w:val="99"/>
    <w:semiHidden/>
    <w:unhideWhenUsed/>
    <w:rsid w:val="009212C5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0E7B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p.mope@gov.si" TargetMode="External"/><Relationship Id="rId18" Type="http://schemas.openxmlformats.org/officeDocument/2006/relationships/hyperlink" Target="https://pisrs.si/pregledPredpisa?id=PRAV15236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mailto:gp.mope@gov.si" TargetMode="External"/><Relationship Id="rId17" Type="http://schemas.openxmlformats.org/officeDocument/2006/relationships/hyperlink" Target="mailto:gp.mope@gov.si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gp.mope@gov.si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si/zbirke/javne-objave/javni-razpis-za-sofinanciranje-priprave-nacrtov-izvajanja-parkirne-politike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gov.si/zbirke/projekti-in-programi/program-projektov-si-trust/si-cev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gp.mope@gov.si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F8641DB58B0C4CB2D9F7F2892B9419" ma:contentTypeVersion="3" ma:contentTypeDescription="Create a new document." ma:contentTypeScope="" ma:versionID="6fdd5bf2dff899d4ed56df8f9becffff">
  <xsd:schema xmlns:xsd="http://www.w3.org/2001/XMLSchema" xmlns:xs="http://www.w3.org/2001/XMLSchema" xmlns:p="http://schemas.microsoft.com/office/2006/metadata/properties" xmlns:ns2="2f673fca-8e50-44ca-aa12-482e92daabea" targetNamespace="http://schemas.microsoft.com/office/2006/metadata/properties" ma:root="true" ma:fieldsID="6055a32d96d5e64fdebe49398c79b196" ns2:_="">
    <xsd:import namespace="2f673fca-8e50-44ca-aa12-482e92daab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73fca-8e50-44ca-aa12-482e92daab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209F5-D708-466A-A77A-0A5E92EA07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D0485E0-E39B-4103-AB65-AB5EAC667B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99C874-C5CF-4FA3-9A82-558AE6625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73fca-8e50-44ca-aa12-482e92daab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94BB4E-AEA1-4A92-BCE8-02524AD28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MZIP</Company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Anže Kunovar</dc:creator>
  <cp:lastModifiedBy>Staša Kraljič</cp:lastModifiedBy>
  <cp:revision>3</cp:revision>
  <cp:lastPrinted>2026-04-26T12:45:00Z</cp:lastPrinted>
  <dcterms:created xsi:type="dcterms:W3CDTF">2026-04-24T11:31:00Z</dcterms:created>
  <dcterms:modified xsi:type="dcterms:W3CDTF">2026-04-26T12:45:00Z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0x01010033F8641DB58B0C4CB2D9F7F2892B9419</vt:lpwstr>
  </property>
</Properties>
</file>