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60188604"/>
    <w:bookmarkStart w:id="1" w:name="_Toc360182114"/>
    <w:bookmarkStart w:id="2" w:name="_Toc360177403"/>
    <w:bookmarkStart w:id="3" w:name="_Toc361321200"/>
    <w:bookmarkStart w:id="4" w:name="_Toc372903352"/>
    <w:bookmarkStart w:id="5" w:name="_Toc373184063"/>
    <w:bookmarkStart w:id="6" w:name="_Toc373186729"/>
    <w:bookmarkStart w:id="7" w:name="_Toc373186872"/>
    <w:bookmarkStart w:id="8" w:name="_Toc373187209"/>
    <w:bookmarkStart w:id="9" w:name="_Toc373187767"/>
    <w:bookmarkStart w:id="10" w:name="_Toc378684072"/>
    <w:bookmarkStart w:id="11" w:name="_Toc378684153"/>
    <w:bookmarkStart w:id="12" w:name="_Toc378868281"/>
    <w:bookmarkStart w:id="13" w:name="_Toc378868894"/>
    <w:bookmarkStart w:id="14" w:name="_Toc379541006"/>
    <w:bookmarkStart w:id="15" w:name="_Toc392857252"/>
    <w:bookmarkStart w:id="16" w:name="_Toc393380465"/>
    <w:bookmarkStart w:id="17" w:name="_Toc393447057"/>
    <w:bookmarkStart w:id="18" w:name="_Toc393449059"/>
    <w:bookmarkStart w:id="19" w:name="_Toc393449241"/>
    <w:p w14:paraId="67F133C2" w14:textId="77777777" w:rsidR="00872003" w:rsidRPr="00325A16" w:rsidRDefault="00872003" w:rsidP="00872003">
      <w:pPr>
        <w:pageBreakBefore/>
        <w:ind w:left="709"/>
        <w:jc w:val="center"/>
        <w:rPr>
          <w:rFonts w:ascii="Arial Narrow" w:hAnsi="Arial Narrow"/>
          <w:b/>
          <w:color w:val="006AAF"/>
          <w:sz w:val="36"/>
          <w:szCs w:val="36"/>
        </w:rPr>
      </w:pPr>
      <w:r w:rsidRPr="00F75D43">
        <w:rPr>
          <w:rFonts w:ascii="Arial Narrow" w:hAnsi="Arial Narrow"/>
          <w:noProof/>
          <w:color w:val="FFFFFF"/>
          <w:sz w:val="28"/>
          <w:lang w:val="sl-SI" w:eastAsia="sl-SI"/>
        </w:rPr>
        <mc:AlternateContent>
          <mc:Choice Requires="wps">
            <w:drawing>
              <wp:anchor distT="0" distB="0" distL="114300" distR="114300" simplePos="0" relativeHeight="251658242" behindDoc="0" locked="0" layoutInCell="1" allowOverlap="1" wp14:anchorId="109C179A" wp14:editId="0C0982C1">
                <wp:simplePos x="0" y="0"/>
                <wp:positionH relativeFrom="column">
                  <wp:posOffset>914400</wp:posOffset>
                </wp:positionH>
                <wp:positionV relativeFrom="paragraph">
                  <wp:posOffset>1143000</wp:posOffset>
                </wp:positionV>
                <wp:extent cx="5417185" cy="6519545"/>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7185" cy="6519545"/>
                        </a:xfrm>
                        <a:prstGeom prst="rect">
                          <a:avLst/>
                        </a:prstGeom>
                        <a:noFill/>
                        <a:ln>
                          <a:noFill/>
                        </a:ln>
                        <a:effectLst/>
                        <a:extLst>
                          <a:ext uri="{C572A759-6A51-4108-AA02-DFA0A04FC94B}"/>
                        </a:extLst>
                      </wps:spPr>
                      <wps:txbx>
                        <w:txbxContent>
                          <w:p w14:paraId="14AF062C" w14:textId="77777777" w:rsidR="00756D3E" w:rsidRDefault="00756D3E" w:rsidP="00872003">
                            <w:pPr>
                              <w:jc w:val="right"/>
                              <w:rPr>
                                <w:rFonts w:ascii="Verdana" w:hAnsi="Verdana" w:cs="Helvetica-Bold"/>
                                <w:bCs/>
                                <w:color w:val="FFFFFF"/>
                                <w:sz w:val="40"/>
                                <w:szCs w:val="40"/>
                                <w:lang w:val="en-US"/>
                              </w:rPr>
                            </w:pPr>
                          </w:p>
                          <w:p w14:paraId="198C7305" w14:textId="21FBD8F7" w:rsidR="00756D3E" w:rsidRPr="0014371D" w:rsidRDefault="00756D3E" w:rsidP="00872003">
                            <w:pPr>
                              <w:spacing w:line="300" w:lineRule="atLeast"/>
                              <w:jc w:val="left"/>
                              <w:rPr>
                                <w:rFonts w:ascii="Calibri" w:hAnsi="Calibri"/>
                                <w:b/>
                                <w:bCs/>
                                <w:color w:val="FFFFFF"/>
                                <w:sz w:val="72"/>
                                <w:szCs w:val="72"/>
                              </w:rPr>
                            </w:pPr>
                            <w:r>
                              <w:rPr>
                                <w:rFonts w:ascii="Calibri" w:hAnsi="Calibri"/>
                                <w:b/>
                                <w:bCs/>
                                <w:color w:val="FFFFFF"/>
                                <w:sz w:val="72"/>
                                <w:szCs w:val="72"/>
                              </w:rPr>
                              <w:t>Environmental Report</w:t>
                            </w:r>
                          </w:p>
                          <w:p w14:paraId="3C2540A9" w14:textId="7F3F25B4" w:rsidR="00756D3E" w:rsidRPr="006B695D" w:rsidRDefault="00756D3E" w:rsidP="00872003">
                            <w:pPr>
                              <w:spacing w:after="0"/>
                              <w:jc w:val="left"/>
                              <w:rPr>
                                <w:rFonts w:ascii="Times New Roman" w:eastAsia="Times New Roman" w:hAnsi="Times New Roman" w:cs="Times New Roman"/>
                                <w:sz w:val="24"/>
                                <w:lang w:eastAsia="fr-FR"/>
                              </w:rPr>
                            </w:pPr>
                            <w:r>
                              <w:rPr>
                                <w:bCs/>
                                <w:color w:val="FFFFFF"/>
                                <w:sz w:val="36"/>
                                <w:szCs w:val="40"/>
                              </w:rPr>
                              <w:t xml:space="preserve">Strategic Environmental Assessment of the Euro-MED </w:t>
                            </w:r>
                            <w:proofErr w:type="spellStart"/>
                            <w:r>
                              <w:rPr>
                                <w:bCs/>
                                <w:color w:val="FFFFFF"/>
                                <w:sz w:val="36"/>
                                <w:szCs w:val="40"/>
                              </w:rPr>
                              <w:t>Interreg</w:t>
                            </w:r>
                            <w:proofErr w:type="spellEnd"/>
                            <w:r>
                              <w:rPr>
                                <w:bCs/>
                                <w:color w:val="FFFFFF"/>
                                <w:sz w:val="36"/>
                                <w:szCs w:val="40"/>
                              </w:rPr>
                              <w:t xml:space="preserve"> Programme 2021-2027 </w:t>
                            </w:r>
                          </w:p>
                          <w:p w14:paraId="7C2E75EC" w14:textId="4AB339BA" w:rsidR="00756D3E" w:rsidRPr="006B695D" w:rsidRDefault="00756D3E" w:rsidP="00872003">
                            <w:pPr>
                              <w:spacing w:line="300" w:lineRule="atLeast"/>
                              <w:jc w:val="left"/>
                              <w:rPr>
                                <w:bCs/>
                                <w:color w:val="FFFFFF"/>
                                <w:szCs w:val="40"/>
                              </w:rPr>
                            </w:pPr>
                            <w:r>
                              <w:rPr>
                                <w:bCs/>
                                <w:color w:val="FFFFFF"/>
                                <w:sz w:val="36"/>
                                <w:szCs w:val="40"/>
                              </w:rPr>
                              <w:t xml:space="preserve">Final - March 2021 </w:t>
                            </w:r>
                          </w:p>
                          <w:p w14:paraId="1D6ED978" w14:textId="77777777" w:rsidR="00756D3E" w:rsidRPr="006B695D" w:rsidRDefault="00756D3E" w:rsidP="00872003">
                            <w:pPr>
                              <w:spacing w:line="300" w:lineRule="atLeast"/>
                              <w:jc w:val="left"/>
                              <w:rPr>
                                <w:rFonts w:ascii="Arial Narrow" w:hAnsi="Arial Narrow" w:cs="Helvetica-Bold"/>
                                <w:bCs/>
                                <w:color w:val="FFFFFF"/>
                                <w:sz w:val="44"/>
                                <w:szCs w:val="40"/>
                              </w:rPr>
                            </w:pPr>
                          </w:p>
                          <w:p w14:paraId="40999873" w14:textId="77777777" w:rsidR="00756D3E" w:rsidRPr="006B695D" w:rsidRDefault="00756D3E" w:rsidP="00872003">
                            <w:pPr>
                              <w:spacing w:line="300" w:lineRule="atLeast"/>
                              <w:jc w:val="left"/>
                              <w:rPr>
                                <w:rFonts w:ascii="Arial Narrow" w:hAnsi="Arial Narrow" w:cs="Helvetica-Bold"/>
                                <w:bCs/>
                                <w:color w:val="FFFFFF"/>
                                <w:sz w:val="44"/>
                                <w:szCs w:val="40"/>
                              </w:rPr>
                            </w:pPr>
                          </w:p>
                          <w:p w14:paraId="5F7A5508" w14:textId="77777777" w:rsidR="00756D3E" w:rsidRPr="006B695D" w:rsidRDefault="00756D3E" w:rsidP="00872003">
                            <w:pPr>
                              <w:spacing w:line="300" w:lineRule="atLeast"/>
                              <w:jc w:val="left"/>
                              <w:rPr>
                                <w:rFonts w:ascii="Calibri" w:hAnsi="Calibri" w:cs="Helvetica-Bold"/>
                                <w:bCs/>
                                <w:color w:val="FFFFFF"/>
                                <w:sz w:val="44"/>
                                <w:szCs w:val="40"/>
                              </w:rPr>
                            </w:pPr>
                          </w:p>
                          <w:p w14:paraId="731D0B44" w14:textId="77777777" w:rsidR="00756D3E" w:rsidRPr="00FB14D6" w:rsidRDefault="00756D3E" w:rsidP="00872003">
                            <w:pPr>
                              <w:jc w:val="left"/>
                              <w:rPr>
                                <w:rFonts w:ascii="Verdana" w:hAnsi="Verdana"/>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9C179A" id="_x0000_t202" coordsize="21600,21600" o:spt="202" path="m,l,21600r21600,l21600,xe">
                <v:stroke joinstyle="miter"/>
                <v:path gradientshapeok="t" o:connecttype="rect"/>
              </v:shapetype>
              <v:shape id="Zone de texte 3" o:spid="_x0000_s1026" type="#_x0000_t202" style="position:absolute;left:0;text-align:left;margin-left:1in;margin-top:90pt;width:426.55pt;height:513.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" filled="f" stroked="f">
                <v:textbox>
                  <w:txbxContent>
                    <w:p w14:paraId="14AF062C" w14:textId="77777777" w:rsidR="00756D3E" w:rsidRDefault="00756D3E" w:rsidP="00872003">
                      <w:pPr>
                        <w:jc w:val="right"/>
                        <w:rPr>
                          <w:rFonts w:ascii="Verdana" w:hAnsi="Verdana" w:cs="Helvetica-Bold"/>
                          <w:bCs/>
                          <w:color w:val="FFFFFF"/>
                          <w:sz w:val="40"/>
                          <w:szCs w:val="40"/>
                          <w:lang w:val="en-US"/>
                        </w:rPr>
                      </w:pPr>
                    </w:p>
                    <w:p w14:paraId="198C7305" w14:textId="21FBD8F7" w:rsidR="00756D3E" w:rsidRPr="0014371D" w:rsidRDefault="00756D3E" w:rsidP="00872003">
                      <w:pPr>
                        <w:spacing w:line="300" w:lineRule="atLeast"/>
                        <w:jc w:val="left"/>
                        <w:rPr>
                          <w:rFonts w:ascii="Calibri" w:hAnsi="Calibri"/>
                          <w:b/>
                          <w:bCs/>
                          <w:color w:val="FFFFFF"/>
                          <w:sz w:val="72"/>
                          <w:szCs w:val="72"/>
                        </w:rPr>
                      </w:pPr>
                      <w:r>
                        <w:rPr>
                          <w:rFonts w:ascii="Calibri" w:hAnsi="Calibri"/>
                          <w:b/>
                          <w:bCs/>
                          <w:color w:val="FFFFFF"/>
                          <w:sz w:val="72"/>
                          <w:szCs w:val="72"/>
                        </w:rPr>
                        <w:t>Environmental Report</w:t>
                      </w:r>
                    </w:p>
                    <w:p w14:paraId="3C2540A9" w14:textId="7F3F25B4" w:rsidR="00756D3E" w:rsidRPr="006B695D" w:rsidRDefault="00756D3E" w:rsidP="00872003">
                      <w:pPr>
                        <w:spacing w:after="0"/>
                        <w:jc w:val="left"/>
                        <w:rPr>
                          <w:rFonts w:ascii="Times New Roman" w:eastAsia="Times New Roman" w:hAnsi="Times New Roman" w:cs="Times New Roman"/>
                          <w:sz w:val="24"/>
                          <w:lang w:eastAsia="fr-FR"/>
                        </w:rPr>
                      </w:pPr>
                      <w:r>
                        <w:rPr>
                          <w:bCs/>
                          <w:color w:val="FFFFFF"/>
                          <w:sz w:val="36"/>
                          <w:szCs w:val="40"/>
                        </w:rPr>
                        <w:t xml:space="preserve">Strategic Environmental Assessment of the Euro-MED Interreg Programme 2021-2027 </w:t>
                      </w:r>
                    </w:p>
                    <w:p w14:paraId="7C2E75EC" w14:textId="4AB339BA" w:rsidR="00756D3E" w:rsidRPr="006B695D" w:rsidRDefault="00756D3E" w:rsidP="00872003">
                      <w:pPr>
                        <w:spacing w:line="300" w:lineRule="atLeast"/>
                        <w:jc w:val="left"/>
                        <w:rPr>
                          <w:bCs/>
                          <w:color w:val="FFFFFF"/>
                          <w:szCs w:val="40"/>
                        </w:rPr>
                      </w:pPr>
                      <w:r>
                        <w:rPr>
                          <w:bCs/>
                          <w:color w:val="FFFFFF"/>
                          <w:sz w:val="36"/>
                          <w:szCs w:val="40"/>
                        </w:rPr>
                        <w:t xml:space="preserve">Final - March 2021 </w:t>
                      </w:r>
                    </w:p>
                    <w:p w14:paraId="1D6ED978" w14:textId="77777777" w:rsidR="00756D3E" w:rsidRPr="006B695D" w:rsidRDefault="00756D3E" w:rsidP="00872003">
                      <w:pPr>
                        <w:spacing w:line="300" w:lineRule="atLeast"/>
                        <w:jc w:val="left"/>
                        <w:rPr>
                          <w:rFonts w:ascii="Arial Narrow" w:hAnsi="Arial Narrow" w:cs="Helvetica-Bold"/>
                          <w:bCs/>
                          <w:color w:val="FFFFFF"/>
                          <w:sz w:val="44"/>
                          <w:szCs w:val="40"/>
                        </w:rPr>
                      </w:pPr>
                    </w:p>
                    <w:p w14:paraId="40999873" w14:textId="77777777" w:rsidR="00756D3E" w:rsidRPr="006B695D" w:rsidRDefault="00756D3E" w:rsidP="00872003">
                      <w:pPr>
                        <w:spacing w:line="300" w:lineRule="atLeast"/>
                        <w:jc w:val="left"/>
                        <w:rPr>
                          <w:rFonts w:ascii="Arial Narrow" w:hAnsi="Arial Narrow" w:cs="Helvetica-Bold"/>
                          <w:bCs/>
                          <w:color w:val="FFFFFF"/>
                          <w:sz w:val="44"/>
                          <w:szCs w:val="40"/>
                        </w:rPr>
                      </w:pPr>
                    </w:p>
                    <w:p w14:paraId="5F7A5508" w14:textId="77777777" w:rsidR="00756D3E" w:rsidRPr="006B695D" w:rsidRDefault="00756D3E" w:rsidP="00872003">
                      <w:pPr>
                        <w:spacing w:line="300" w:lineRule="atLeast"/>
                        <w:jc w:val="left"/>
                        <w:rPr>
                          <w:rFonts w:ascii="Calibri" w:hAnsi="Calibri" w:cs="Helvetica-Bold"/>
                          <w:bCs/>
                          <w:color w:val="FFFFFF"/>
                          <w:sz w:val="44"/>
                          <w:szCs w:val="40"/>
                        </w:rPr>
                      </w:pPr>
                    </w:p>
                    <w:p w14:paraId="731D0B44" w14:textId="77777777" w:rsidR="00756D3E" w:rsidRPr="00FB14D6" w:rsidRDefault="00756D3E" w:rsidP="00872003">
                      <w:pPr>
                        <w:jc w:val="left"/>
                        <w:rPr>
                          <w:rFonts w:ascii="Verdana" w:hAnsi="Verdana"/>
                          <w:color w:val="FFFFFF"/>
                        </w:rPr>
                      </w:pPr>
                    </w:p>
                  </w:txbxContent>
                </v:textbox>
              </v:shape>
            </w:pict>
          </mc:Fallback>
        </mc:AlternateContent>
      </w:r>
      <w:r w:rsidRPr="00325A16">
        <w:rPr>
          <w:rFonts w:ascii="Arial Narrow" w:hAnsi="Arial Narrow"/>
          <w:color w:val="FFFFFF"/>
          <w:sz w:val="28"/>
        </w:rPr>
        <w:br w:type="page"/>
      </w:r>
    </w:p>
    <w:p w14:paraId="2B5B8839" w14:textId="77777777" w:rsidR="00872003" w:rsidRPr="00325A16" w:rsidRDefault="00872003" w:rsidP="00872003">
      <w:pPr>
        <w:ind w:left="709"/>
        <w:rPr>
          <w:rFonts w:ascii="Calibri" w:hAnsi="Calibri"/>
        </w:rPr>
        <w:sectPr w:rsidR="00872003" w:rsidRPr="00325A16" w:rsidSect="008A1919">
          <w:headerReference w:type="default" r:id="rId19"/>
          <w:footerReference w:type="default" r:id="rId20"/>
          <w:pgSz w:w="11906" w:h="16838"/>
          <w:pgMar w:top="1417" w:right="1417" w:bottom="1417" w:left="1417" w:header="708" w:footer="708" w:gutter="0"/>
          <w:cols w:space="720"/>
          <w:docGrid w:linePitch="360"/>
        </w:sectPr>
      </w:pPr>
    </w:p>
    <w:p w14:paraId="4E258640" w14:textId="0937D4D1" w:rsidR="00872003" w:rsidRPr="00325A16" w:rsidRDefault="00872003" w:rsidP="00872003">
      <w:pPr>
        <w:tabs>
          <w:tab w:val="right" w:leader="dot" w:pos="8080"/>
        </w:tabs>
      </w:pPr>
      <w:bookmarkStart w:id="20" w:name="__RefHeading__153_504921678"/>
      <w:bookmarkEnd w:id="20"/>
    </w:p>
    <w:p w14:paraId="792DAF6C" w14:textId="77777777" w:rsidR="00872003" w:rsidRPr="00325A16" w:rsidRDefault="00872003" w:rsidP="00872003">
      <w:pPr>
        <w:tabs>
          <w:tab w:val="right" w:leader="dot" w:pos="8080"/>
        </w:tabs>
      </w:pPr>
    </w:p>
    <w:p w14:paraId="706FEA11" w14:textId="78E4D427" w:rsidR="005F43FD" w:rsidRPr="00325A16" w:rsidRDefault="00B2014E" w:rsidP="00082BFC">
      <w:pPr>
        <w:pStyle w:val="Naslov1"/>
      </w:pPr>
      <w:bookmarkStart w:id="21" w:name="_Toc66805748"/>
      <w:r w:rsidRPr="00325A16">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1"/>
    </w:p>
    <w:p w14:paraId="3EA21B8D" w14:textId="7D32EFDC" w:rsidR="00192856" w:rsidRDefault="0027767B">
      <w:pPr>
        <w:pStyle w:val="Kazalovsebine1"/>
        <w:rPr>
          <w:rFonts w:asciiTheme="minorHAnsi" w:eastAsiaTheme="minorEastAsia" w:hAnsiTheme="minorHAnsi" w:cstheme="minorBidi"/>
          <w:b w:val="0"/>
          <w:bCs w:val="0"/>
          <w:smallCaps w:val="0"/>
          <w:noProof/>
          <w:sz w:val="22"/>
          <w:szCs w:val="22"/>
          <w:lang w:eastAsia="en-GB"/>
        </w:rPr>
      </w:pPr>
      <w:r w:rsidRPr="00771DB9">
        <w:fldChar w:fldCharType="begin"/>
      </w:r>
      <w:r w:rsidR="0067032B" w:rsidRPr="00325A16">
        <w:instrText xml:space="preserve"> TOC \o "1-2" \h \z \u </w:instrText>
      </w:r>
      <w:r w:rsidRPr="00771DB9">
        <w:fldChar w:fldCharType="separate"/>
      </w:r>
      <w:hyperlink w:anchor="_Toc66805748" w:history="1">
        <w:r w:rsidR="00192856" w:rsidRPr="00AB3EEA">
          <w:rPr>
            <w:rStyle w:val="Hiperpovezava"/>
            <w:noProof/>
          </w:rPr>
          <w:t>Table of contents</w:t>
        </w:r>
        <w:r w:rsidR="00192856">
          <w:rPr>
            <w:noProof/>
            <w:webHidden/>
          </w:rPr>
          <w:tab/>
        </w:r>
        <w:r w:rsidR="00192856">
          <w:rPr>
            <w:noProof/>
            <w:webHidden/>
          </w:rPr>
          <w:fldChar w:fldCharType="begin"/>
        </w:r>
        <w:r w:rsidR="00192856">
          <w:rPr>
            <w:noProof/>
            <w:webHidden/>
          </w:rPr>
          <w:instrText xml:space="preserve"> PAGEREF _Toc66805748 \h </w:instrText>
        </w:r>
        <w:r w:rsidR="00192856">
          <w:rPr>
            <w:noProof/>
            <w:webHidden/>
          </w:rPr>
        </w:r>
        <w:r w:rsidR="00192856">
          <w:rPr>
            <w:noProof/>
            <w:webHidden/>
          </w:rPr>
          <w:fldChar w:fldCharType="separate"/>
        </w:r>
        <w:r w:rsidR="00192856">
          <w:rPr>
            <w:noProof/>
            <w:webHidden/>
          </w:rPr>
          <w:t>2</w:t>
        </w:r>
        <w:r w:rsidR="00192856">
          <w:rPr>
            <w:noProof/>
            <w:webHidden/>
          </w:rPr>
          <w:fldChar w:fldCharType="end"/>
        </w:r>
      </w:hyperlink>
    </w:p>
    <w:p w14:paraId="6C07B4A1" w14:textId="13F21625"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49" w:history="1">
        <w:r w:rsidR="00192856" w:rsidRPr="00AB3EEA">
          <w:rPr>
            <w:rStyle w:val="Hiperpovezava"/>
            <w:noProof/>
          </w:rPr>
          <w:t>List of tables</w:t>
        </w:r>
        <w:r w:rsidR="00192856">
          <w:rPr>
            <w:noProof/>
            <w:webHidden/>
          </w:rPr>
          <w:tab/>
        </w:r>
        <w:r w:rsidR="00192856">
          <w:rPr>
            <w:noProof/>
            <w:webHidden/>
          </w:rPr>
          <w:fldChar w:fldCharType="begin"/>
        </w:r>
        <w:r w:rsidR="00192856">
          <w:rPr>
            <w:noProof/>
            <w:webHidden/>
          </w:rPr>
          <w:instrText xml:space="preserve"> PAGEREF _Toc66805749 \h </w:instrText>
        </w:r>
        <w:r w:rsidR="00192856">
          <w:rPr>
            <w:noProof/>
            <w:webHidden/>
          </w:rPr>
        </w:r>
        <w:r w:rsidR="00192856">
          <w:rPr>
            <w:noProof/>
            <w:webHidden/>
          </w:rPr>
          <w:fldChar w:fldCharType="separate"/>
        </w:r>
        <w:r w:rsidR="00192856">
          <w:rPr>
            <w:noProof/>
            <w:webHidden/>
          </w:rPr>
          <w:t>4</w:t>
        </w:r>
        <w:r w:rsidR="00192856">
          <w:rPr>
            <w:noProof/>
            <w:webHidden/>
          </w:rPr>
          <w:fldChar w:fldCharType="end"/>
        </w:r>
      </w:hyperlink>
    </w:p>
    <w:p w14:paraId="7EA97E78" w14:textId="52CE237B"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50" w:history="1">
        <w:r w:rsidR="00192856" w:rsidRPr="00AB3EEA">
          <w:rPr>
            <w:rStyle w:val="Hiperpovezava"/>
            <w:noProof/>
          </w:rPr>
          <w:t>List of figures</w:t>
        </w:r>
        <w:r w:rsidR="00192856">
          <w:rPr>
            <w:noProof/>
            <w:webHidden/>
          </w:rPr>
          <w:tab/>
        </w:r>
        <w:r w:rsidR="00192856">
          <w:rPr>
            <w:noProof/>
            <w:webHidden/>
          </w:rPr>
          <w:fldChar w:fldCharType="begin"/>
        </w:r>
        <w:r w:rsidR="00192856">
          <w:rPr>
            <w:noProof/>
            <w:webHidden/>
          </w:rPr>
          <w:instrText xml:space="preserve"> PAGEREF _Toc66805750 \h </w:instrText>
        </w:r>
        <w:r w:rsidR="00192856">
          <w:rPr>
            <w:noProof/>
            <w:webHidden/>
          </w:rPr>
        </w:r>
        <w:r w:rsidR="00192856">
          <w:rPr>
            <w:noProof/>
            <w:webHidden/>
          </w:rPr>
          <w:fldChar w:fldCharType="separate"/>
        </w:r>
        <w:r w:rsidR="00192856">
          <w:rPr>
            <w:noProof/>
            <w:webHidden/>
          </w:rPr>
          <w:t>5</w:t>
        </w:r>
        <w:r w:rsidR="00192856">
          <w:rPr>
            <w:noProof/>
            <w:webHidden/>
          </w:rPr>
          <w:fldChar w:fldCharType="end"/>
        </w:r>
      </w:hyperlink>
    </w:p>
    <w:p w14:paraId="4765B6B5" w14:textId="4FE5BDF6"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51" w:history="1">
        <w:r w:rsidR="00192856" w:rsidRPr="00AB3EEA">
          <w:rPr>
            <w:rStyle w:val="Hiperpovezava"/>
            <w:noProof/>
          </w:rPr>
          <w:t>Acronyms</w:t>
        </w:r>
        <w:r w:rsidR="00192856">
          <w:rPr>
            <w:noProof/>
            <w:webHidden/>
          </w:rPr>
          <w:tab/>
        </w:r>
        <w:r w:rsidR="00192856">
          <w:rPr>
            <w:noProof/>
            <w:webHidden/>
          </w:rPr>
          <w:fldChar w:fldCharType="begin"/>
        </w:r>
        <w:r w:rsidR="00192856">
          <w:rPr>
            <w:noProof/>
            <w:webHidden/>
          </w:rPr>
          <w:instrText xml:space="preserve"> PAGEREF _Toc66805751 \h </w:instrText>
        </w:r>
        <w:r w:rsidR="00192856">
          <w:rPr>
            <w:noProof/>
            <w:webHidden/>
          </w:rPr>
        </w:r>
        <w:r w:rsidR="00192856">
          <w:rPr>
            <w:noProof/>
            <w:webHidden/>
          </w:rPr>
          <w:fldChar w:fldCharType="separate"/>
        </w:r>
        <w:r w:rsidR="00192856">
          <w:rPr>
            <w:noProof/>
            <w:webHidden/>
          </w:rPr>
          <w:t>8</w:t>
        </w:r>
        <w:r w:rsidR="00192856">
          <w:rPr>
            <w:noProof/>
            <w:webHidden/>
          </w:rPr>
          <w:fldChar w:fldCharType="end"/>
        </w:r>
      </w:hyperlink>
    </w:p>
    <w:p w14:paraId="241F1400" w14:textId="39F800D7"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52" w:history="1">
        <w:r w:rsidR="00192856" w:rsidRPr="00AB3EEA">
          <w:rPr>
            <w:rStyle w:val="Hiperpovezava"/>
            <w:noProof/>
          </w:rPr>
          <w:t>Chapter I – Framework and Programme background</w:t>
        </w:r>
        <w:r w:rsidR="00192856">
          <w:rPr>
            <w:noProof/>
            <w:webHidden/>
          </w:rPr>
          <w:tab/>
        </w:r>
        <w:r w:rsidR="00192856">
          <w:rPr>
            <w:noProof/>
            <w:webHidden/>
          </w:rPr>
          <w:fldChar w:fldCharType="begin"/>
        </w:r>
        <w:r w:rsidR="00192856">
          <w:rPr>
            <w:noProof/>
            <w:webHidden/>
          </w:rPr>
          <w:instrText xml:space="preserve"> PAGEREF _Toc66805752 \h </w:instrText>
        </w:r>
        <w:r w:rsidR="00192856">
          <w:rPr>
            <w:noProof/>
            <w:webHidden/>
          </w:rPr>
        </w:r>
        <w:r w:rsidR="00192856">
          <w:rPr>
            <w:noProof/>
            <w:webHidden/>
          </w:rPr>
          <w:fldChar w:fldCharType="separate"/>
        </w:r>
        <w:r w:rsidR="00192856">
          <w:rPr>
            <w:noProof/>
            <w:webHidden/>
          </w:rPr>
          <w:t>9</w:t>
        </w:r>
        <w:r w:rsidR="00192856">
          <w:rPr>
            <w:noProof/>
            <w:webHidden/>
          </w:rPr>
          <w:fldChar w:fldCharType="end"/>
        </w:r>
      </w:hyperlink>
    </w:p>
    <w:p w14:paraId="574EFA19" w14:textId="7F75CDDA"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53" w:history="1">
        <w:r w:rsidR="00192856" w:rsidRPr="00AB3EEA">
          <w:rPr>
            <w:rStyle w:val="Hiperpovezava"/>
            <w:noProof/>
          </w:rPr>
          <w:t>General presentation of the cooperation area</w:t>
        </w:r>
        <w:r w:rsidR="00192856">
          <w:rPr>
            <w:noProof/>
            <w:webHidden/>
          </w:rPr>
          <w:tab/>
        </w:r>
        <w:r w:rsidR="00192856">
          <w:rPr>
            <w:noProof/>
            <w:webHidden/>
          </w:rPr>
          <w:fldChar w:fldCharType="begin"/>
        </w:r>
        <w:r w:rsidR="00192856">
          <w:rPr>
            <w:noProof/>
            <w:webHidden/>
          </w:rPr>
          <w:instrText xml:space="preserve"> PAGEREF _Toc66805753 \h </w:instrText>
        </w:r>
        <w:r w:rsidR="00192856">
          <w:rPr>
            <w:noProof/>
            <w:webHidden/>
          </w:rPr>
        </w:r>
        <w:r w:rsidR="00192856">
          <w:rPr>
            <w:noProof/>
            <w:webHidden/>
          </w:rPr>
          <w:fldChar w:fldCharType="separate"/>
        </w:r>
        <w:r w:rsidR="00192856">
          <w:rPr>
            <w:noProof/>
            <w:webHidden/>
          </w:rPr>
          <w:t>9</w:t>
        </w:r>
        <w:r w:rsidR="00192856">
          <w:rPr>
            <w:noProof/>
            <w:webHidden/>
          </w:rPr>
          <w:fldChar w:fldCharType="end"/>
        </w:r>
      </w:hyperlink>
    </w:p>
    <w:p w14:paraId="0BDD7078" w14:textId="207AB67D"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54" w:history="1">
        <w:r w:rsidR="00192856" w:rsidRPr="00AB3EEA">
          <w:rPr>
            <w:rStyle w:val="Hiperpovezava"/>
            <w:noProof/>
          </w:rPr>
          <w:t>The SEA procedure</w:t>
        </w:r>
        <w:r w:rsidR="00192856">
          <w:rPr>
            <w:noProof/>
            <w:webHidden/>
          </w:rPr>
          <w:tab/>
        </w:r>
        <w:r w:rsidR="00192856">
          <w:rPr>
            <w:noProof/>
            <w:webHidden/>
          </w:rPr>
          <w:fldChar w:fldCharType="begin"/>
        </w:r>
        <w:r w:rsidR="00192856">
          <w:rPr>
            <w:noProof/>
            <w:webHidden/>
          </w:rPr>
          <w:instrText xml:space="preserve"> PAGEREF _Toc66805754 \h </w:instrText>
        </w:r>
        <w:r w:rsidR="00192856">
          <w:rPr>
            <w:noProof/>
            <w:webHidden/>
          </w:rPr>
        </w:r>
        <w:r w:rsidR="00192856">
          <w:rPr>
            <w:noProof/>
            <w:webHidden/>
          </w:rPr>
          <w:fldChar w:fldCharType="separate"/>
        </w:r>
        <w:r w:rsidR="00192856">
          <w:rPr>
            <w:noProof/>
            <w:webHidden/>
          </w:rPr>
          <w:t>10</w:t>
        </w:r>
        <w:r w:rsidR="00192856">
          <w:rPr>
            <w:noProof/>
            <w:webHidden/>
          </w:rPr>
          <w:fldChar w:fldCharType="end"/>
        </w:r>
      </w:hyperlink>
    </w:p>
    <w:p w14:paraId="493067D6" w14:textId="493A628C"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55" w:history="1">
        <w:r w:rsidR="00192856" w:rsidRPr="00AB3EEA">
          <w:rPr>
            <w:rStyle w:val="Hiperpovezava"/>
            <w:noProof/>
          </w:rPr>
          <w:t>Structure of the environmental report</w:t>
        </w:r>
        <w:r w:rsidR="00192856">
          <w:rPr>
            <w:noProof/>
            <w:webHidden/>
          </w:rPr>
          <w:tab/>
        </w:r>
        <w:r w:rsidR="00192856">
          <w:rPr>
            <w:noProof/>
            <w:webHidden/>
          </w:rPr>
          <w:fldChar w:fldCharType="begin"/>
        </w:r>
        <w:r w:rsidR="00192856">
          <w:rPr>
            <w:noProof/>
            <w:webHidden/>
          </w:rPr>
          <w:instrText xml:space="preserve"> PAGEREF _Toc66805755 \h </w:instrText>
        </w:r>
        <w:r w:rsidR="00192856">
          <w:rPr>
            <w:noProof/>
            <w:webHidden/>
          </w:rPr>
        </w:r>
        <w:r w:rsidR="00192856">
          <w:rPr>
            <w:noProof/>
            <w:webHidden/>
          </w:rPr>
          <w:fldChar w:fldCharType="separate"/>
        </w:r>
        <w:r w:rsidR="00192856">
          <w:rPr>
            <w:noProof/>
            <w:webHidden/>
          </w:rPr>
          <w:t>11</w:t>
        </w:r>
        <w:r w:rsidR="00192856">
          <w:rPr>
            <w:noProof/>
            <w:webHidden/>
          </w:rPr>
          <w:fldChar w:fldCharType="end"/>
        </w:r>
      </w:hyperlink>
    </w:p>
    <w:p w14:paraId="610C5814" w14:textId="2F98F1E5"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56" w:history="1">
        <w:r w:rsidR="00192856" w:rsidRPr="00AB3EEA">
          <w:rPr>
            <w:rStyle w:val="Hiperpovezava"/>
            <w:noProof/>
          </w:rPr>
          <w:t>Presentation of the Programme strategy</w:t>
        </w:r>
        <w:r w:rsidR="00192856">
          <w:rPr>
            <w:noProof/>
            <w:webHidden/>
          </w:rPr>
          <w:tab/>
        </w:r>
        <w:r w:rsidR="00192856">
          <w:rPr>
            <w:noProof/>
            <w:webHidden/>
          </w:rPr>
          <w:fldChar w:fldCharType="begin"/>
        </w:r>
        <w:r w:rsidR="00192856">
          <w:rPr>
            <w:noProof/>
            <w:webHidden/>
          </w:rPr>
          <w:instrText xml:space="preserve"> PAGEREF _Toc66805756 \h </w:instrText>
        </w:r>
        <w:r w:rsidR="00192856">
          <w:rPr>
            <w:noProof/>
            <w:webHidden/>
          </w:rPr>
        </w:r>
        <w:r w:rsidR="00192856">
          <w:rPr>
            <w:noProof/>
            <w:webHidden/>
          </w:rPr>
          <w:fldChar w:fldCharType="separate"/>
        </w:r>
        <w:r w:rsidR="00192856">
          <w:rPr>
            <w:noProof/>
            <w:webHidden/>
          </w:rPr>
          <w:t>12</w:t>
        </w:r>
        <w:r w:rsidR="00192856">
          <w:rPr>
            <w:noProof/>
            <w:webHidden/>
          </w:rPr>
          <w:fldChar w:fldCharType="end"/>
        </w:r>
      </w:hyperlink>
    </w:p>
    <w:p w14:paraId="319BE137" w14:textId="2CF5E825"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57" w:history="1">
        <w:r w:rsidR="00192856" w:rsidRPr="00AB3EEA">
          <w:rPr>
            <w:rStyle w:val="Hiperpovezava"/>
            <w:noProof/>
          </w:rPr>
          <w:t>Chapter 2 - Context analysis, environmental indicators, and characteristics of the area to be significantly affected.</w:t>
        </w:r>
        <w:r w:rsidR="00192856">
          <w:rPr>
            <w:noProof/>
            <w:webHidden/>
          </w:rPr>
          <w:tab/>
        </w:r>
        <w:r w:rsidR="00192856">
          <w:rPr>
            <w:noProof/>
            <w:webHidden/>
          </w:rPr>
          <w:fldChar w:fldCharType="begin"/>
        </w:r>
        <w:r w:rsidR="00192856">
          <w:rPr>
            <w:noProof/>
            <w:webHidden/>
          </w:rPr>
          <w:instrText xml:space="preserve"> PAGEREF _Toc66805757 \h </w:instrText>
        </w:r>
        <w:r w:rsidR="00192856">
          <w:rPr>
            <w:noProof/>
            <w:webHidden/>
          </w:rPr>
        </w:r>
        <w:r w:rsidR="00192856">
          <w:rPr>
            <w:noProof/>
            <w:webHidden/>
          </w:rPr>
          <w:fldChar w:fldCharType="separate"/>
        </w:r>
        <w:r w:rsidR="00192856">
          <w:rPr>
            <w:noProof/>
            <w:webHidden/>
          </w:rPr>
          <w:t>20</w:t>
        </w:r>
        <w:r w:rsidR="00192856">
          <w:rPr>
            <w:noProof/>
            <w:webHidden/>
          </w:rPr>
          <w:fldChar w:fldCharType="end"/>
        </w:r>
      </w:hyperlink>
    </w:p>
    <w:p w14:paraId="441BCEAD" w14:textId="43E6E744"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58" w:history="1">
        <w:r w:rsidR="00192856" w:rsidRPr="00AB3EEA">
          <w:rPr>
            <w:rStyle w:val="Hiperpovezava"/>
            <w:noProof/>
          </w:rPr>
          <w:t>Climate change adaptation and associated risks</w:t>
        </w:r>
        <w:r w:rsidR="00192856">
          <w:rPr>
            <w:noProof/>
            <w:webHidden/>
          </w:rPr>
          <w:tab/>
        </w:r>
        <w:r w:rsidR="00192856">
          <w:rPr>
            <w:noProof/>
            <w:webHidden/>
          </w:rPr>
          <w:fldChar w:fldCharType="begin"/>
        </w:r>
        <w:r w:rsidR="00192856">
          <w:rPr>
            <w:noProof/>
            <w:webHidden/>
          </w:rPr>
          <w:instrText xml:space="preserve"> PAGEREF _Toc66805758 \h </w:instrText>
        </w:r>
        <w:r w:rsidR="00192856">
          <w:rPr>
            <w:noProof/>
            <w:webHidden/>
          </w:rPr>
        </w:r>
        <w:r w:rsidR="00192856">
          <w:rPr>
            <w:noProof/>
            <w:webHidden/>
          </w:rPr>
          <w:fldChar w:fldCharType="separate"/>
        </w:r>
        <w:r w:rsidR="00192856">
          <w:rPr>
            <w:noProof/>
            <w:webHidden/>
          </w:rPr>
          <w:t>20</w:t>
        </w:r>
        <w:r w:rsidR="00192856">
          <w:rPr>
            <w:noProof/>
            <w:webHidden/>
          </w:rPr>
          <w:fldChar w:fldCharType="end"/>
        </w:r>
      </w:hyperlink>
    </w:p>
    <w:p w14:paraId="79D49890" w14:textId="186EB27D"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59" w:history="1">
        <w:r w:rsidR="00192856" w:rsidRPr="00AB3EEA">
          <w:rPr>
            <w:rStyle w:val="Hiperpovezava"/>
            <w:noProof/>
          </w:rPr>
          <w:t>GHG emissions</w:t>
        </w:r>
        <w:r w:rsidR="00192856">
          <w:rPr>
            <w:noProof/>
            <w:webHidden/>
          </w:rPr>
          <w:tab/>
        </w:r>
        <w:r w:rsidR="00192856">
          <w:rPr>
            <w:noProof/>
            <w:webHidden/>
          </w:rPr>
          <w:fldChar w:fldCharType="begin"/>
        </w:r>
        <w:r w:rsidR="00192856">
          <w:rPr>
            <w:noProof/>
            <w:webHidden/>
          </w:rPr>
          <w:instrText xml:space="preserve"> PAGEREF _Toc66805759 \h </w:instrText>
        </w:r>
        <w:r w:rsidR="00192856">
          <w:rPr>
            <w:noProof/>
            <w:webHidden/>
          </w:rPr>
        </w:r>
        <w:r w:rsidR="00192856">
          <w:rPr>
            <w:noProof/>
            <w:webHidden/>
          </w:rPr>
          <w:fldChar w:fldCharType="separate"/>
        </w:r>
        <w:r w:rsidR="00192856">
          <w:rPr>
            <w:noProof/>
            <w:webHidden/>
          </w:rPr>
          <w:t>24</w:t>
        </w:r>
        <w:r w:rsidR="00192856">
          <w:rPr>
            <w:noProof/>
            <w:webHidden/>
          </w:rPr>
          <w:fldChar w:fldCharType="end"/>
        </w:r>
      </w:hyperlink>
    </w:p>
    <w:p w14:paraId="6BEDC4B8" w14:textId="6F40672E"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60" w:history="1">
        <w:r w:rsidR="00192856" w:rsidRPr="00AB3EEA">
          <w:rPr>
            <w:rStyle w:val="Hiperpovezava"/>
            <w:noProof/>
          </w:rPr>
          <w:t>Inland water quality and supply</w:t>
        </w:r>
        <w:r w:rsidR="00192856">
          <w:rPr>
            <w:noProof/>
            <w:webHidden/>
          </w:rPr>
          <w:tab/>
        </w:r>
        <w:r w:rsidR="00192856">
          <w:rPr>
            <w:noProof/>
            <w:webHidden/>
          </w:rPr>
          <w:fldChar w:fldCharType="begin"/>
        </w:r>
        <w:r w:rsidR="00192856">
          <w:rPr>
            <w:noProof/>
            <w:webHidden/>
          </w:rPr>
          <w:instrText xml:space="preserve"> PAGEREF _Toc66805760 \h </w:instrText>
        </w:r>
        <w:r w:rsidR="00192856">
          <w:rPr>
            <w:noProof/>
            <w:webHidden/>
          </w:rPr>
        </w:r>
        <w:r w:rsidR="00192856">
          <w:rPr>
            <w:noProof/>
            <w:webHidden/>
          </w:rPr>
          <w:fldChar w:fldCharType="separate"/>
        </w:r>
        <w:r w:rsidR="00192856">
          <w:rPr>
            <w:noProof/>
            <w:webHidden/>
          </w:rPr>
          <w:t>25</w:t>
        </w:r>
        <w:r w:rsidR="00192856">
          <w:rPr>
            <w:noProof/>
            <w:webHidden/>
          </w:rPr>
          <w:fldChar w:fldCharType="end"/>
        </w:r>
      </w:hyperlink>
    </w:p>
    <w:p w14:paraId="1BA0C327" w14:textId="1BBDB1AE"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61" w:history="1">
        <w:r w:rsidR="00192856" w:rsidRPr="00AB3EEA">
          <w:rPr>
            <w:rStyle w:val="Hiperpovezava"/>
            <w:noProof/>
          </w:rPr>
          <w:t>Inland biodiversity and ecosystem</w:t>
        </w:r>
        <w:r w:rsidR="00192856">
          <w:rPr>
            <w:noProof/>
            <w:webHidden/>
          </w:rPr>
          <w:tab/>
        </w:r>
        <w:r w:rsidR="00192856">
          <w:rPr>
            <w:noProof/>
            <w:webHidden/>
          </w:rPr>
          <w:fldChar w:fldCharType="begin"/>
        </w:r>
        <w:r w:rsidR="00192856">
          <w:rPr>
            <w:noProof/>
            <w:webHidden/>
          </w:rPr>
          <w:instrText xml:space="preserve"> PAGEREF _Toc66805761 \h </w:instrText>
        </w:r>
        <w:r w:rsidR="00192856">
          <w:rPr>
            <w:noProof/>
            <w:webHidden/>
          </w:rPr>
        </w:r>
        <w:r w:rsidR="00192856">
          <w:rPr>
            <w:noProof/>
            <w:webHidden/>
          </w:rPr>
          <w:fldChar w:fldCharType="separate"/>
        </w:r>
        <w:r w:rsidR="00192856">
          <w:rPr>
            <w:noProof/>
            <w:webHidden/>
          </w:rPr>
          <w:t>32</w:t>
        </w:r>
        <w:r w:rsidR="00192856">
          <w:rPr>
            <w:noProof/>
            <w:webHidden/>
          </w:rPr>
          <w:fldChar w:fldCharType="end"/>
        </w:r>
      </w:hyperlink>
    </w:p>
    <w:p w14:paraId="016B6FD6" w14:textId="2191C8AF"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62" w:history="1">
        <w:r w:rsidR="00192856" w:rsidRPr="00AB3EEA">
          <w:rPr>
            <w:rStyle w:val="Hiperpovezava"/>
            <w:noProof/>
          </w:rPr>
          <w:t>Marine ecosystem and natural resources</w:t>
        </w:r>
        <w:r w:rsidR="00192856">
          <w:rPr>
            <w:noProof/>
            <w:webHidden/>
          </w:rPr>
          <w:tab/>
        </w:r>
        <w:r w:rsidR="00192856">
          <w:rPr>
            <w:noProof/>
            <w:webHidden/>
          </w:rPr>
          <w:fldChar w:fldCharType="begin"/>
        </w:r>
        <w:r w:rsidR="00192856">
          <w:rPr>
            <w:noProof/>
            <w:webHidden/>
          </w:rPr>
          <w:instrText xml:space="preserve"> PAGEREF _Toc66805762 \h </w:instrText>
        </w:r>
        <w:r w:rsidR="00192856">
          <w:rPr>
            <w:noProof/>
            <w:webHidden/>
          </w:rPr>
        </w:r>
        <w:r w:rsidR="00192856">
          <w:rPr>
            <w:noProof/>
            <w:webHidden/>
          </w:rPr>
          <w:fldChar w:fldCharType="separate"/>
        </w:r>
        <w:r w:rsidR="00192856">
          <w:rPr>
            <w:noProof/>
            <w:webHidden/>
          </w:rPr>
          <w:t>39</w:t>
        </w:r>
        <w:r w:rsidR="00192856">
          <w:rPr>
            <w:noProof/>
            <w:webHidden/>
          </w:rPr>
          <w:fldChar w:fldCharType="end"/>
        </w:r>
      </w:hyperlink>
    </w:p>
    <w:p w14:paraId="11AE0EDB" w14:textId="0F77066D"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63" w:history="1">
        <w:r w:rsidR="00192856" w:rsidRPr="00AB3EEA">
          <w:rPr>
            <w:rStyle w:val="Hiperpovezava"/>
            <w:noProof/>
          </w:rPr>
          <w:t>Soil quality and land use</w:t>
        </w:r>
        <w:r w:rsidR="00192856">
          <w:rPr>
            <w:noProof/>
            <w:webHidden/>
          </w:rPr>
          <w:tab/>
        </w:r>
        <w:r w:rsidR="00192856">
          <w:rPr>
            <w:noProof/>
            <w:webHidden/>
          </w:rPr>
          <w:fldChar w:fldCharType="begin"/>
        </w:r>
        <w:r w:rsidR="00192856">
          <w:rPr>
            <w:noProof/>
            <w:webHidden/>
          </w:rPr>
          <w:instrText xml:space="preserve"> PAGEREF _Toc66805763 \h </w:instrText>
        </w:r>
        <w:r w:rsidR="00192856">
          <w:rPr>
            <w:noProof/>
            <w:webHidden/>
          </w:rPr>
        </w:r>
        <w:r w:rsidR="00192856">
          <w:rPr>
            <w:noProof/>
            <w:webHidden/>
          </w:rPr>
          <w:fldChar w:fldCharType="separate"/>
        </w:r>
        <w:r w:rsidR="00192856">
          <w:rPr>
            <w:noProof/>
            <w:webHidden/>
          </w:rPr>
          <w:t>48</w:t>
        </w:r>
        <w:r w:rsidR="00192856">
          <w:rPr>
            <w:noProof/>
            <w:webHidden/>
          </w:rPr>
          <w:fldChar w:fldCharType="end"/>
        </w:r>
      </w:hyperlink>
    </w:p>
    <w:p w14:paraId="5D7C9E2E" w14:textId="4B4E6D77"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64" w:history="1">
        <w:r w:rsidR="00192856" w:rsidRPr="00AB3EEA">
          <w:rPr>
            <w:rStyle w:val="Hiperpovezava"/>
            <w:noProof/>
          </w:rPr>
          <w:t>Technological risks</w:t>
        </w:r>
        <w:r w:rsidR="00192856">
          <w:rPr>
            <w:noProof/>
            <w:webHidden/>
          </w:rPr>
          <w:tab/>
        </w:r>
        <w:r w:rsidR="00192856">
          <w:rPr>
            <w:noProof/>
            <w:webHidden/>
          </w:rPr>
          <w:fldChar w:fldCharType="begin"/>
        </w:r>
        <w:r w:rsidR="00192856">
          <w:rPr>
            <w:noProof/>
            <w:webHidden/>
          </w:rPr>
          <w:instrText xml:space="preserve"> PAGEREF _Toc66805764 \h </w:instrText>
        </w:r>
        <w:r w:rsidR="00192856">
          <w:rPr>
            <w:noProof/>
            <w:webHidden/>
          </w:rPr>
        </w:r>
        <w:r w:rsidR="00192856">
          <w:rPr>
            <w:noProof/>
            <w:webHidden/>
          </w:rPr>
          <w:fldChar w:fldCharType="separate"/>
        </w:r>
        <w:r w:rsidR="00192856">
          <w:rPr>
            <w:noProof/>
            <w:webHidden/>
          </w:rPr>
          <w:t>51</w:t>
        </w:r>
        <w:r w:rsidR="00192856">
          <w:rPr>
            <w:noProof/>
            <w:webHidden/>
          </w:rPr>
          <w:fldChar w:fldCharType="end"/>
        </w:r>
      </w:hyperlink>
    </w:p>
    <w:p w14:paraId="10CD4004" w14:textId="6A50E107"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65" w:history="1">
        <w:r w:rsidR="00192856" w:rsidRPr="00AB3EEA">
          <w:rPr>
            <w:rStyle w:val="Hiperpovezava"/>
            <w:noProof/>
          </w:rPr>
          <w:t>Air quality and Health</w:t>
        </w:r>
        <w:r w:rsidR="00192856">
          <w:rPr>
            <w:noProof/>
            <w:webHidden/>
          </w:rPr>
          <w:tab/>
        </w:r>
        <w:r w:rsidR="00192856">
          <w:rPr>
            <w:noProof/>
            <w:webHidden/>
          </w:rPr>
          <w:fldChar w:fldCharType="begin"/>
        </w:r>
        <w:r w:rsidR="00192856">
          <w:rPr>
            <w:noProof/>
            <w:webHidden/>
          </w:rPr>
          <w:instrText xml:space="preserve"> PAGEREF _Toc66805765 \h </w:instrText>
        </w:r>
        <w:r w:rsidR="00192856">
          <w:rPr>
            <w:noProof/>
            <w:webHidden/>
          </w:rPr>
        </w:r>
        <w:r w:rsidR="00192856">
          <w:rPr>
            <w:noProof/>
            <w:webHidden/>
          </w:rPr>
          <w:fldChar w:fldCharType="separate"/>
        </w:r>
        <w:r w:rsidR="00192856">
          <w:rPr>
            <w:noProof/>
            <w:webHidden/>
          </w:rPr>
          <w:t>51</w:t>
        </w:r>
        <w:r w:rsidR="00192856">
          <w:rPr>
            <w:noProof/>
            <w:webHidden/>
          </w:rPr>
          <w:fldChar w:fldCharType="end"/>
        </w:r>
      </w:hyperlink>
    </w:p>
    <w:p w14:paraId="2D1D8776" w14:textId="1DF95135"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66" w:history="1">
        <w:r w:rsidR="00192856" w:rsidRPr="00AB3EEA">
          <w:rPr>
            <w:rStyle w:val="Hiperpovezava"/>
            <w:noProof/>
          </w:rPr>
          <w:t>Landscape and cultural heritage</w:t>
        </w:r>
        <w:r w:rsidR="00192856">
          <w:rPr>
            <w:noProof/>
            <w:webHidden/>
          </w:rPr>
          <w:tab/>
        </w:r>
        <w:r w:rsidR="00192856">
          <w:rPr>
            <w:noProof/>
            <w:webHidden/>
          </w:rPr>
          <w:fldChar w:fldCharType="begin"/>
        </w:r>
        <w:r w:rsidR="00192856">
          <w:rPr>
            <w:noProof/>
            <w:webHidden/>
          </w:rPr>
          <w:instrText xml:space="preserve"> PAGEREF _Toc66805766 \h </w:instrText>
        </w:r>
        <w:r w:rsidR="00192856">
          <w:rPr>
            <w:noProof/>
            <w:webHidden/>
          </w:rPr>
        </w:r>
        <w:r w:rsidR="00192856">
          <w:rPr>
            <w:noProof/>
            <w:webHidden/>
          </w:rPr>
          <w:fldChar w:fldCharType="separate"/>
        </w:r>
        <w:r w:rsidR="00192856">
          <w:rPr>
            <w:noProof/>
            <w:webHidden/>
          </w:rPr>
          <w:t>54</w:t>
        </w:r>
        <w:r w:rsidR="00192856">
          <w:rPr>
            <w:noProof/>
            <w:webHidden/>
          </w:rPr>
          <w:fldChar w:fldCharType="end"/>
        </w:r>
      </w:hyperlink>
    </w:p>
    <w:p w14:paraId="60E28192" w14:textId="3476DCCD"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67" w:history="1">
        <w:r w:rsidR="00192856" w:rsidRPr="00AB3EEA">
          <w:rPr>
            <w:rStyle w:val="Hiperpovezava"/>
            <w:noProof/>
          </w:rPr>
          <w:t>Energy</w:t>
        </w:r>
        <w:r w:rsidR="00192856">
          <w:rPr>
            <w:noProof/>
            <w:webHidden/>
          </w:rPr>
          <w:tab/>
        </w:r>
        <w:r w:rsidR="00192856">
          <w:rPr>
            <w:noProof/>
            <w:webHidden/>
          </w:rPr>
          <w:fldChar w:fldCharType="begin"/>
        </w:r>
        <w:r w:rsidR="00192856">
          <w:rPr>
            <w:noProof/>
            <w:webHidden/>
          </w:rPr>
          <w:instrText xml:space="preserve"> PAGEREF _Toc66805767 \h </w:instrText>
        </w:r>
        <w:r w:rsidR="00192856">
          <w:rPr>
            <w:noProof/>
            <w:webHidden/>
          </w:rPr>
        </w:r>
        <w:r w:rsidR="00192856">
          <w:rPr>
            <w:noProof/>
            <w:webHidden/>
          </w:rPr>
          <w:fldChar w:fldCharType="separate"/>
        </w:r>
        <w:r w:rsidR="00192856">
          <w:rPr>
            <w:noProof/>
            <w:webHidden/>
          </w:rPr>
          <w:t>58</w:t>
        </w:r>
        <w:r w:rsidR="00192856">
          <w:rPr>
            <w:noProof/>
            <w:webHidden/>
          </w:rPr>
          <w:fldChar w:fldCharType="end"/>
        </w:r>
      </w:hyperlink>
    </w:p>
    <w:p w14:paraId="6C91B7B8" w14:textId="7D87EF06"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68" w:history="1">
        <w:r w:rsidR="00192856" w:rsidRPr="00AB3EEA">
          <w:rPr>
            <w:rStyle w:val="Hiperpovezava"/>
            <w:noProof/>
          </w:rPr>
          <w:t>Waste management</w:t>
        </w:r>
        <w:r w:rsidR="00192856">
          <w:rPr>
            <w:noProof/>
            <w:webHidden/>
          </w:rPr>
          <w:tab/>
        </w:r>
        <w:r w:rsidR="00192856">
          <w:rPr>
            <w:noProof/>
            <w:webHidden/>
          </w:rPr>
          <w:fldChar w:fldCharType="begin"/>
        </w:r>
        <w:r w:rsidR="00192856">
          <w:rPr>
            <w:noProof/>
            <w:webHidden/>
          </w:rPr>
          <w:instrText xml:space="preserve"> PAGEREF _Toc66805768 \h </w:instrText>
        </w:r>
        <w:r w:rsidR="00192856">
          <w:rPr>
            <w:noProof/>
            <w:webHidden/>
          </w:rPr>
        </w:r>
        <w:r w:rsidR="00192856">
          <w:rPr>
            <w:noProof/>
            <w:webHidden/>
          </w:rPr>
          <w:fldChar w:fldCharType="separate"/>
        </w:r>
        <w:r w:rsidR="00192856">
          <w:rPr>
            <w:noProof/>
            <w:webHidden/>
          </w:rPr>
          <w:t>61</w:t>
        </w:r>
        <w:r w:rsidR="00192856">
          <w:rPr>
            <w:noProof/>
            <w:webHidden/>
          </w:rPr>
          <w:fldChar w:fldCharType="end"/>
        </w:r>
      </w:hyperlink>
    </w:p>
    <w:p w14:paraId="2D420D73" w14:textId="06C5E70B"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69" w:history="1">
        <w:r w:rsidR="00192856" w:rsidRPr="00AB3EEA">
          <w:rPr>
            <w:rStyle w:val="Hiperpovezava"/>
            <w:noProof/>
          </w:rPr>
          <w:t>Chapter 3 –Integration with other environment and sustainable development policies in the cooperation area</w:t>
        </w:r>
        <w:r w:rsidR="00192856">
          <w:rPr>
            <w:noProof/>
            <w:webHidden/>
          </w:rPr>
          <w:tab/>
        </w:r>
        <w:r w:rsidR="00192856">
          <w:rPr>
            <w:noProof/>
            <w:webHidden/>
          </w:rPr>
          <w:fldChar w:fldCharType="begin"/>
        </w:r>
        <w:r w:rsidR="00192856">
          <w:rPr>
            <w:noProof/>
            <w:webHidden/>
          </w:rPr>
          <w:instrText xml:space="preserve"> PAGEREF _Toc66805769 \h </w:instrText>
        </w:r>
        <w:r w:rsidR="00192856">
          <w:rPr>
            <w:noProof/>
            <w:webHidden/>
          </w:rPr>
        </w:r>
        <w:r w:rsidR="00192856">
          <w:rPr>
            <w:noProof/>
            <w:webHidden/>
          </w:rPr>
          <w:fldChar w:fldCharType="separate"/>
        </w:r>
        <w:r w:rsidR="00192856">
          <w:rPr>
            <w:noProof/>
            <w:webHidden/>
          </w:rPr>
          <w:t>66</w:t>
        </w:r>
        <w:r w:rsidR="00192856">
          <w:rPr>
            <w:noProof/>
            <w:webHidden/>
          </w:rPr>
          <w:fldChar w:fldCharType="end"/>
        </w:r>
      </w:hyperlink>
    </w:p>
    <w:p w14:paraId="5A0AB524" w14:textId="73E939FA"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70" w:history="1">
        <w:r w:rsidR="00192856" w:rsidRPr="00AB3EEA">
          <w:rPr>
            <w:rStyle w:val="Hiperpovezava"/>
            <w:noProof/>
          </w:rPr>
          <w:t>Coherence with the community-level policies</w:t>
        </w:r>
        <w:r w:rsidR="00192856">
          <w:rPr>
            <w:noProof/>
            <w:webHidden/>
          </w:rPr>
          <w:tab/>
        </w:r>
        <w:r w:rsidR="00192856">
          <w:rPr>
            <w:noProof/>
            <w:webHidden/>
          </w:rPr>
          <w:fldChar w:fldCharType="begin"/>
        </w:r>
        <w:r w:rsidR="00192856">
          <w:rPr>
            <w:noProof/>
            <w:webHidden/>
          </w:rPr>
          <w:instrText xml:space="preserve"> PAGEREF _Toc66805770 \h </w:instrText>
        </w:r>
        <w:r w:rsidR="00192856">
          <w:rPr>
            <w:noProof/>
            <w:webHidden/>
          </w:rPr>
        </w:r>
        <w:r w:rsidR="00192856">
          <w:rPr>
            <w:noProof/>
            <w:webHidden/>
          </w:rPr>
          <w:fldChar w:fldCharType="separate"/>
        </w:r>
        <w:r w:rsidR="00192856">
          <w:rPr>
            <w:noProof/>
            <w:webHidden/>
          </w:rPr>
          <w:t>68</w:t>
        </w:r>
        <w:r w:rsidR="00192856">
          <w:rPr>
            <w:noProof/>
            <w:webHidden/>
          </w:rPr>
          <w:fldChar w:fldCharType="end"/>
        </w:r>
      </w:hyperlink>
    </w:p>
    <w:p w14:paraId="67D4010A" w14:textId="78B327CC"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71" w:history="1">
        <w:r w:rsidR="00192856" w:rsidRPr="00AB3EEA">
          <w:rPr>
            <w:rStyle w:val="Hiperpovezava"/>
            <w:noProof/>
          </w:rPr>
          <w:t>Coherence with strategic policies for the cooperation area</w:t>
        </w:r>
        <w:r w:rsidR="00192856">
          <w:rPr>
            <w:noProof/>
            <w:webHidden/>
          </w:rPr>
          <w:tab/>
        </w:r>
        <w:r w:rsidR="00192856">
          <w:rPr>
            <w:noProof/>
            <w:webHidden/>
          </w:rPr>
          <w:fldChar w:fldCharType="begin"/>
        </w:r>
        <w:r w:rsidR="00192856">
          <w:rPr>
            <w:noProof/>
            <w:webHidden/>
          </w:rPr>
          <w:instrText xml:space="preserve"> PAGEREF _Toc66805771 \h </w:instrText>
        </w:r>
        <w:r w:rsidR="00192856">
          <w:rPr>
            <w:noProof/>
            <w:webHidden/>
          </w:rPr>
        </w:r>
        <w:r w:rsidR="00192856">
          <w:rPr>
            <w:noProof/>
            <w:webHidden/>
          </w:rPr>
          <w:fldChar w:fldCharType="separate"/>
        </w:r>
        <w:r w:rsidR="00192856">
          <w:rPr>
            <w:noProof/>
            <w:webHidden/>
          </w:rPr>
          <w:t>83</w:t>
        </w:r>
        <w:r w:rsidR="00192856">
          <w:rPr>
            <w:noProof/>
            <w:webHidden/>
          </w:rPr>
          <w:fldChar w:fldCharType="end"/>
        </w:r>
      </w:hyperlink>
    </w:p>
    <w:p w14:paraId="4B38CA1A" w14:textId="6E8D6600"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72" w:history="1">
        <w:r w:rsidR="00192856" w:rsidRPr="00AB3EEA">
          <w:rPr>
            <w:rStyle w:val="Hiperpovezava"/>
            <w:noProof/>
          </w:rPr>
          <w:t>Chapter 4 - Environmental protection objectives</w:t>
        </w:r>
        <w:r w:rsidR="00192856">
          <w:rPr>
            <w:noProof/>
            <w:webHidden/>
          </w:rPr>
          <w:tab/>
        </w:r>
        <w:r w:rsidR="00192856">
          <w:rPr>
            <w:noProof/>
            <w:webHidden/>
          </w:rPr>
          <w:fldChar w:fldCharType="begin"/>
        </w:r>
        <w:r w:rsidR="00192856">
          <w:rPr>
            <w:noProof/>
            <w:webHidden/>
          </w:rPr>
          <w:instrText xml:space="preserve"> PAGEREF _Toc66805772 \h </w:instrText>
        </w:r>
        <w:r w:rsidR="00192856">
          <w:rPr>
            <w:noProof/>
            <w:webHidden/>
          </w:rPr>
        </w:r>
        <w:r w:rsidR="00192856">
          <w:rPr>
            <w:noProof/>
            <w:webHidden/>
          </w:rPr>
          <w:fldChar w:fldCharType="separate"/>
        </w:r>
        <w:r w:rsidR="00192856">
          <w:rPr>
            <w:noProof/>
            <w:webHidden/>
          </w:rPr>
          <w:t>101</w:t>
        </w:r>
        <w:r w:rsidR="00192856">
          <w:rPr>
            <w:noProof/>
            <w:webHidden/>
          </w:rPr>
          <w:fldChar w:fldCharType="end"/>
        </w:r>
      </w:hyperlink>
    </w:p>
    <w:p w14:paraId="5CAE2FBE" w14:textId="7411500C"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73" w:history="1">
        <w:r w:rsidR="00192856" w:rsidRPr="00AB3EEA">
          <w:rPr>
            <w:rStyle w:val="Hiperpovezava"/>
            <w:noProof/>
          </w:rPr>
          <w:t>Chapter 5 – Likely significant effects on the environment</w:t>
        </w:r>
        <w:r w:rsidR="00192856">
          <w:rPr>
            <w:noProof/>
            <w:webHidden/>
          </w:rPr>
          <w:tab/>
        </w:r>
        <w:r w:rsidR="00192856">
          <w:rPr>
            <w:noProof/>
            <w:webHidden/>
          </w:rPr>
          <w:fldChar w:fldCharType="begin"/>
        </w:r>
        <w:r w:rsidR="00192856">
          <w:rPr>
            <w:noProof/>
            <w:webHidden/>
          </w:rPr>
          <w:instrText xml:space="preserve"> PAGEREF _Toc66805773 \h </w:instrText>
        </w:r>
        <w:r w:rsidR="00192856">
          <w:rPr>
            <w:noProof/>
            <w:webHidden/>
          </w:rPr>
        </w:r>
        <w:r w:rsidR="00192856">
          <w:rPr>
            <w:noProof/>
            <w:webHidden/>
          </w:rPr>
          <w:fldChar w:fldCharType="separate"/>
        </w:r>
        <w:r w:rsidR="00192856">
          <w:rPr>
            <w:noProof/>
            <w:webHidden/>
          </w:rPr>
          <w:t>103</w:t>
        </w:r>
        <w:r w:rsidR="00192856">
          <w:rPr>
            <w:noProof/>
            <w:webHidden/>
          </w:rPr>
          <w:fldChar w:fldCharType="end"/>
        </w:r>
      </w:hyperlink>
    </w:p>
    <w:p w14:paraId="216A863C" w14:textId="0C3A5357"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74" w:history="1">
        <w:r w:rsidR="00192856" w:rsidRPr="00AB3EEA">
          <w:rPr>
            <w:rStyle w:val="Hiperpovezava"/>
            <w:noProof/>
          </w:rPr>
          <w:t>Methodology for assessment</w:t>
        </w:r>
        <w:r w:rsidR="00192856">
          <w:rPr>
            <w:noProof/>
            <w:webHidden/>
          </w:rPr>
          <w:tab/>
        </w:r>
        <w:r w:rsidR="00192856">
          <w:rPr>
            <w:noProof/>
            <w:webHidden/>
          </w:rPr>
          <w:fldChar w:fldCharType="begin"/>
        </w:r>
        <w:r w:rsidR="00192856">
          <w:rPr>
            <w:noProof/>
            <w:webHidden/>
          </w:rPr>
          <w:instrText xml:space="preserve"> PAGEREF _Toc66805774 \h </w:instrText>
        </w:r>
        <w:r w:rsidR="00192856">
          <w:rPr>
            <w:noProof/>
            <w:webHidden/>
          </w:rPr>
        </w:r>
        <w:r w:rsidR="00192856">
          <w:rPr>
            <w:noProof/>
            <w:webHidden/>
          </w:rPr>
          <w:fldChar w:fldCharType="separate"/>
        </w:r>
        <w:r w:rsidR="00192856">
          <w:rPr>
            <w:noProof/>
            <w:webHidden/>
          </w:rPr>
          <w:t>103</w:t>
        </w:r>
        <w:r w:rsidR="00192856">
          <w:rPr>
            <w:noProof/>
            <w:webHidden/>
          </w:rPr>
          <w:fldChar w:fldCharType="end"/>
        </w:r>
      </w:hyperlink>
    </w:p>
    <w:p w14:paraId="0EAC6917" w14:textId="50C05522"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75" w:history="1">
        <w:r w:rsidR="00192856" w:rsidRPr="00AB3EEA">
          <w:rPr>
            <w:rStyle w:val="Hiperpovezava"/>
            <w:noProof/>
          </w:rPr>
          <w:t>Interactions between the programme and environmental objectives</w:t>
        </w:r>
        <w:r w:rsidR="00192856">
          <w:rPr>
            <w:noProof/>
            <w:webHidden/>
          </w:rPr>
          <w:tab/>
        </w:r>
        <w:r w:rsidR="00192856">
          <w:rPr>
            <w:noProof/>
            <w:webHidden/>
          </w:rPr>
          <w:fldChar w:fldCharType="begin"/>
        </w:r>
        <w:r w:rsidR="00192856">
          <w:rPr>
            <w:noProof/>
            <w:webHidden/>
          </w:rPr>
          <w:instrText xml:space="preserve"> PAGEREF _Toc66805775 \h </w:instrText>
        </w:r>
        <w:r w:rsidR="00192856">
          <w:rPr>
            <w:noProof/>
            <w:webHidden/>
          </w:rPr>
        </w:r>
        <w:r w:rsidR="00192856">
          <w:rPr>
            <w:noProof/>
            <w:webHidden/>
          </w:rPr>
          <w:fldChar w:fldCharType="separate"/>
        </w:r>
        <w:r w:rsidR="00192856">
          <w:rPr>
            <w:noProof/>
            <w:webHidden/>
          </w:rPr>
          <w:t>104</w:t>
        </w:r>
        <w:r w:rsidR="00192856">
          <w:rPr>
            <w:noProof/>
            <w:webHidden/>
          </w:rPr>
          <w:fldChar w:fldCharType="end"/>
        </w:r>
      </w:hyperlink>
    </w:p>
    <w:p w14:paraId="0748612A" w14:textId="36B4DF5A"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76" w:history="1">
        <w:r w:rsidR="00192856" w:rsidRPr="00AB3EEA">
          <w:rPr>
            <w:rStyle w:val="Hiperpovezava"/>
            <w:noProof/>
          </w:rPr>
          <w:t>Environmental effect of priority axes</w:t>
        </w:r>
        <w:r w:rsidR="00192856">
          <w:rPr>
            <w:noProof/>
            <w:webHidden/>
          </w:rPr>
          <w:tab/>
        </w:r>
        <w:r w:rsidR="00192856">
          <w:rPr>
            <w:noProof/>
            <w:webHidden/>
          </w:rPr>
          <w:fldChar w:fldCharType="begin"/>
        </w:r>
        <w:r w:rsidR="00192856">
          <w:rPr>
            <w:noProof/>
            <w:webHidden/>
          </w:rPr>
          <w:instrText xml:space="preserve"> PAGEREF _Toc66805776 \h </w:instrText>
        </w:r>
        <w:r w:rsidR="00192856">
          <w:rPr>
            <w:noProof/>
            <w:webHidden/>
          </w:rPr>
        </w:r>
        <w:r w:rsidR="00192856">
          <w:rPr>
            <w:noProof/>
            <w:webHidden/>
          </w:rPr>
          <w:fldChar w:fldCharType="separate"/>
        </w:r>
        <w:r w:rsidR="00192856">
          <w:rPr>
            <w:noProof/>
            <w:webHidden/>
          </w:rPr>
          <w:t>105</w:t>
        </w:r>
        <w:r w:rsidR="00192856">
          <w:rPr>
            <w:noProof/>
            <w:webHidden/>
          </w:rPr>
          <w:fldChar w:fldCharType="end"/>
        </w:r>
      </w:hyperlink>
    </w:p>
    <w:p w14:paraId="7EC43882" w14:textId="49CBAB30"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77" w:history="1">
        <w:r w:rsidR="00192856" w:rsidRPr="00AB3EEA">
          <w:rPr>
            <w:rStyle w:val="Hiperpovezava"/>
            <w:noProof/>
          </w:rPr>
          <w:t>Environmental cumulative and transnational effects</w:t>
        </w:r>
        <w:r w:rsidR="00192856">
          <w:rPr>
            <w:noProof/>
            <w:webHidden/>
          </w:rPr>
          <w:tab/>
        </w:r>
        <w:r w:rsidR="00192856">
          <w:rPr>
            <w:noProof/>
            <w:webHidden/>
          </w:rPr>
          <w:fldChar w:fldCharType="begin"/>
        </w:r>
        <w:r w:rsidR="00192856">
          <w:rPr>
            <w:noProof/>
            <w:webHidden/>
          </w:rPr>
          <w:instrText xml:space="preserve"> PAGEREF _Toc66805777 \h </w:instrText>
        </w:r>
        <w:r w:rsidR="00192856">
          <w:rPr>
            <w:noProof/>
            <w:webHidden/>
          </w:rPr>
        </w:r>
        <w:r w:rsidR="00192856">
          <w:rPr>
            <w:noProof/>
            <w:webHidden/>
          </w:rPr>
          <w:fldChar w:fldCharType="separate"/>
        </w:r>
        <w:r w:rsidR="00192856">
          <w:rPr>
            <w:noProof/>
            <w:webHidden/>
          </w:rPr>
          <w:t>110</w:t>
        </w:r>
        <w:r w:rsidR="00192856">
          <w:rPr>
            <w:noProof/>
            <w:webHidden/>
          </w:rPr>
          <w:fldChar w:fldCharType="end"/>
        </w:r>
      </w:hyperlink>
    </w:p>
    <w:p w14:paraId="48B8D288" w14:textId="3A4FC521"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78" w:history="1">
        <w:r w:rsidR="00192856" w:rsidRPr="00AB3EEA">
          <w:rPr>
            <w:rStyle w:val="Hiperpovezava"/>
            <w:noProof/>
          </w:rPr>
          <w:t>Chapter 6 - Elements for an Appropriate assessment of Natura 2000 sites</w:t>
        </w:r>
        <w:r w:rsidR="00192856">
          <w:rPr>
            <w:noProof/>
            <w:webHidden/>
          </w:rPr>
          <w:tab/>
        </w:r>
        <w:r w:rsidR="00192856">
          <w:rPr>
            <w:noProof/>
            <w:webHidden/>
          </w:rPr>
          <w:fldChar w:fldCharType="begin"/>
        </w:r>
        <w:r w:rsidR="00192856">
          <w:rPr>
            <w:noProof/>
            <w:webHidden/>
          </w:rPr>
          <w:instrText xml:space="preserve"> PAGEREF _Toc66805778 \h </w:instrText>
        </w:r>
        <w:r w:rsidR="00192856">
          <w:rPr>
            <w:noProof/>
            <w:webHidden/>
          </w:rPr>
        </w:r>
        <w:r w:rsidR="00192856">
          <w:rPr>
            <w:noProof/>
            <w:webHidden/>
          </w:rPr>
          <w:fldChar w:fldCharType="separate"/>
        </w:r>
        <w:r w:rsidR="00192856">
          <w:rPr>
            <w:noProof/>
            <w:webHidden/>
          </w:rPr>
          <w:t>117</w:t>
        </w:r>
        <w:r w:rsidR="00192856">
          <w:rPr>
            <w:noProof/>
            <w:webHidden/>
          </w:rPr>
          <w:fldChar w:fldCharType="end"/>
        </w:r>
      </w:hyperlink>
    </w:p>
    <w:p w14:paraId="75717642" w14:textId="13E02637"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79" w:history="1">
        <w:r w:rsidR="00192856" w:rsidRPr="00AB3EEA">
          <w:rPr>
            <w:rStyle w:val="Hiperpovezava"/>
            <w:noProof/>
          </w:rPr>
          <w:t>Chapter 7 - Recommendation for a better environmental integration</w:t>
        </w:r>
        <w:r w:rsidR="00192856">
          <w:rPr>
            <w:noProof/>
            <w:webHidden/>
          </w:rPr>
          <w:tab/>
        </w:r>
        <w:r w:rsidR="00192856">
          <w:rPr>
            <w:noProof/>
            <w:webHidden/>
          </w:rPr>
          <w:fldChar w:fldCharType="begin"/>
        </w:r>
        <w:r w:rsidR="00192856">
          <w:rPr>
            <w:noProof/>
            <w:webHidden/>
          </w:rPr>
          <w:instrText xml:space="preserve"> PAGEREF _Toc66805779 \h </w:instrText>
        </w:r>
        <w:r w:rsidR="00192856">
          <w:rPr>
            <w:noProof/>
            <w:webHidden/>
          </w:rPr>
        </w:r>
        <w:r w:rsidR="00192856">
          <w:rPr>
            <w:noProof/>
            <w:webHidden/>
          </w:rPr>
          <w:fldChar w:fldCharType="separate"/>
        </w:r>
        <w:r w:rsidR="00192856">
          <w:rPr>
            <w:noProof/>
            <w:webHidden/>
          </w:rPr>
          <w:t>125</w:t>
        </w:r>
        <w:r w:rsidR="00192856">
          <w:rPr>
            <w:noProof/>
            <w:webHidden/>
          </w:rPr>
          <w:fldChar w:fldCharType="end"/>
        </w:r>
      </w:hyperlink>
    </w:p>
    <w:p w14:paraId="1CD2AD6D" w14:textId="0CB6F988"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80" w:history="1">
        <w:r w:rsidR="00192856" w:rsidRPr="00AB3EEA">
          <w:rPr>
            <w:rStyle w:val="Hiperpovezava"/>
            <w:noProof/>
          </w:rPr>
          <w:t>Measures to prevent, reduce and offset adverse effects</w:t>
        </w:r>
        <w:r w:rsidR="00192856">
          <w:rPr>
            <w:noProof/>
            <w:webHidden/>
          </w:rPr>
          <w:tab/>
        </w:r>
        <w:r w:rsidR="00192856">
          <w:rPr>
            <w:noProof/>
            <w:webHidden/>
          </w:rPr>
          <w:fldChar w:fldCharType="begin"/>
        </w:r>
        <w:r w:rsidR="00192856">
          <w:rPr>
            <w:noProof/>
            <w:webHidden/>
          </w:rPr>
          <w:instrText xml:space="preserve"> PAGEREF _Toc66805780 \h </w:instrText>
        </w:r>
        <w:r w:rsidR="00192856">
          <w:rPr>
            <w:noProof/>
            <w:webHidden/>
          </w:rPr>
        </w:r>
        <w:r w:rsidR="00192856">
          <w:rPr>
            <w:noProof/>
            <w:webHidden/>
          </w:rPr>
          <w:fldChar w:fldCharType="separate"/>
        </w:r>
        <w:r w:rsidR="00192856">
          <w:rPr>
            <w:noProof/>
            <w:webHidden/>
          </w:rPr>
          <w:t>125</w:t>
        </w:r>
        <w:r w:rsidR="00192856">
          <w:rPr>
            <w:noProof/>
            <w:webHidden/>
          </w:rPr>
          <w:fldChar w:fldCharType="end"/>
        </w:r>
      </w:hyperlink>
    </w:p>
    <w:p w14:paraId="5953F45B" w14:textId="35B41E1D"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81" w:history="1">
        <w:r w:rsidR="00192856" w:rsidRPr="00AB3EEA">
          <w:rPr>
            <w:rStyle w:val="Hiperpovezava"/>
            <w:noProof/>
          </w:rPr>
          <w:t>Measures to promote, diffuse environmental best practices</w:t>
        </w:r>
        <w:r w:rsidR="00192856">
          <w:rPr>
            <w:noProof/>
            <w:webHidden/>
          </w:rPr>
          <w:tab/>
        </w:r>
        <w:r w:rsidR="00192856">
          <w:rPr>
            <w:noProof/>
            <w:webHidden/>
          </w:rPr>
          <w:fldChar w:fldCharType="begin"/>
        </w:r>
        <w:r w:rsidR="00192856">
          <w:rPr>
            <w:noProof/>
            <w:webHidden/>
          </w:rPr>
          <w:instrText xml:space="preserve"> PAGEREF _Toc66805781 \h </w:instrText>
        </w:r>
        <w:r w:rsidR="00192856">
          <w:rPr>
            <w:noProof/>
            <w:webHidden/>
          </w:rPr>
        </w:r>
        <w:r w:rsidR="00192856">
          <w:rPr>
            <w:noProof/>
            <w:webHidden/>
          </w:rPr>
          <w:fldChar w:fldCharType="separate"/>
        </w:r>
        <w:r w:rsidR="00192856">
          <w:rPr>
            <w:noProof/>
            <w:webHidden/>
          </w:rPr>
          <w:t>127</w:t>
        </w:r>
        <w:r w:rsidR="00192856">
          <w:rPr>
            <w:noProof/>
            <w:webHidden/>
          </w:rPr>
          <w:fldChar w:fldCharType="end"/>
        </w:r>
      </w:hyperlink>
    </w:p>
    <w:p w14:paraId="04D22506" w14:textId="4442735C"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82" w:history="1">
        <w:r w:rsidR="00192856" w:rsidRPr="00AB3EEA">
          <w:rPr>
            <w:rStyle w:val="Hiperpovezava"/>
            <w:noProof/>
          </w:rPr>
          <w:t>Chapter 8 – Follow-up for the implementation phase</w:t>
        </w:r>
        <w:r w:rsidR="00192856">
          <w:rPr>
            <w:noProof/>
            <w:webHidden/>
          </w:rPr>
          <w:tab/>
        </w:r>
        <w:r w:rsidR="00192856">
          <w:rPr>
            <w:noProof/>
            <w:webHidden/>
          </w:rPr>
          <w:fldChar w:fldCharType="begin"/>
        </w:r>
        <w:r w:rsidR="00192856">
          <w:rPr>
            <w:noProof/>
            <w:webHidden/>
          </w:rPr>
          <w:instrText xml:space="preserve"> PAGEREF _Toc66805782 \h </w:instrText>
        </w:r>
        <w:r w:rsidR="00192856">
          <w:rPr>
            <w:noProof/>
            <w:webHidden/>
          </w:rPr>
        </w:r>
        <w:r w:rsidR="00192856">
          <w:rPr>
            <w:noProof/>
            <w:webHidden/>
          </w:rPr>
          <w:fldChar w:fldCharType="separate"/>
        </w:r>
        <w:r w:rsidR="00192856">
          <w:rPr>
            <w:noProof/>
            <w:webHidden/>
          </w:rPr>
          <w:t>128</w:t>
        </w:r>
        <w:r w:rsidR="00192856">
          <w:rPr>
            <w:noProof/>
            <w:webHidden/>
          </w:rPr>
          <w:fldChar w:fldCharType="end"/>
        </w:r>
      </w:hyperlink>
    </w:p>
    <w:p w14:paraId="0CE3021E" w14:textId="03B0E4BC"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83" w:history="1">
        <w:r w:rsidR="00192856" w:rsidRPr="00AB3EEA">
          <w:rPr>
            <w:rStyle w:val="Hiperpovezava"/>
            <w:noProof/>
          </w:rPr>
          <w:t>Environmental indicators</w:t>
        </w:r>
        <w:r w:rsidR="00192856">
          <w:rPr>
            <w:noProof/>
            <w:webHidden/>
          </w:rPr>
          <w:tab/>
        </w:r>
        <w:r w:rsidR="00192856">
          <w:rPr>
            <w:noProof/>
            <w:webHidden/>
          </w:rPr>
          <w:fldChar w:fldCharType="begin"/>
        </w:r>
        <w:r w:rsidR="00192856">
          <w:rPr>
            <w:noProof/>
            <w:webHidden/>
          </w:rPr>
          <w:instrText xml:space="preserve"> PAGEREF _Toc66805783 \h </w:instrText>
        </w:r>
        <w:r w:rsidR="00192856">
          <w:rPr>
            <w:noProof/>
            <w:webHidden/>
          </w:rPr>
        </w:r>
        <w:r w:rsidR="00192856">
          <w:rPr>
            <w:noProof/>
            <w:webHidden/>
          </w:rPr>
          <w:fldChar w:fldCharType="separate"/>
        </w:r>
        <w:r w:rsidR="00192856">
          <w:rPr>
            <w:noProof/>
            <w:webHidden/>
          </w:rPr>
          <w:t>128</w:t>
        </w:r>
        <w:r w:rsidR="00192856">
          <w:rPr>
            <w:noProof/>
            <w:webHidden/>
          </w:rPr>
          <w:fldChar w:fldCharType="end"/>
        </w:r>
      </w:hyperlink>
    </w:p>
    <w:p w14:paraId="7BD4EF71" w14:textId="21756858"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84" w:history="1">
        <w:r w:rsidR="00192856" w:rsidRPr="00AB3EEA">
          <w:rPr>
            <w:rStyle w:val="Hiperpovezava"/>
            <w:noProof/>
          </w:rPr>
          <w:t>Provisions for an environmental monitoring system</w:t>
        </w:r>
        <w:r w:rsidR="00192856">
          <w:rPr>
            <w:noProof/>
            <w:webHidden/>
          </w:rPr>
          <w:tab/>
        </w:r>
        <w:r w:rsidR="00192856">
          <w:rPr>
            <w:noProof/>
            <w:webHidden/>
          </w:rPr>
          <w:fldChar w:fldCharType="begin"/>
        </w:r>
        <w:r w:rsidR="00192856">
          <w:rPr>
            <w:noProof/>
            <w:webHidden/>
          </w:rPr>
          <w:instrText xml:space="preserve"> PAGEREF _Toc66805784 \h </w:instrText>
        </w:r>
        <w:r w:rsidR="00192856">
          <w:rPr>
            <w:noProof/>
            <w:webHidden/>
          </w:rPr>
        </w:r>
        <w:r w:rsidR="00192856">
          <w:rPr>
            <w:noProof/>
            <w:webHidden/>
          </w:rPr>
          <w:fldChar w:fldCharType="separate"/>
        </w:r>
        <w:r w:rsidR="00192856">
          <w:rPr>
            <w:noProof/>
            <w:webHidden/>
          </w:rPr>
          <w:t>132</w:t>
        </w:r>
        <w:r w:rsidR="00192856">
          <w:rPr>
            <w:noProof/>
            <w:webHidden/>
          </w:rPr>
          <w:fldChar w:fldCharType="end"/>
        </w:r>
      </w:hyperlink>
    </w:p>
    <w:p w14:paraId="32F2CB3F" w14:textId="4E0BC44A"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85" w:history="1">
        <w:r w:rsidR="00192856" w:rsidRPr="00AB3EEA">
          <w:rPr>
            <w:rStyle w:val="Hiperpovezava"/>
            <w:noProof/>
          </w:rPr>
          <w:t>Chapter 9 – Conclusion</w:t>
        </w:r>
        <w:r w:rsidR="00192856">
          <w:rPr>
            <w:noProof/>
            <w:webHidden/>
          </w:rPr>
          <w:tab/>
        </w:r>
        <w:r w:rsidR="00192856">
          <w:rPr>
            <w:noProof/>
            <w:webHidden/>
          </w:rPr>
          <w:fldChar w:fldCharType="begin"/>
        </w:r>
        <w:r w:rsidR="00192856">
          <w:rPr>
            <w:noProof/>
            <w:webHidden/>
          </w:rPr>
          <w:instrText xml:space="preserve"> PAGEREF _Toc66805785 \h </w:instrText>
        </w:r>
        <w:r w:rsidR="00192856">
          <w:rPr>
            <w:noProof/>
            <w:webHidden/>
          </w:rPr>
        </w:r>
        <w:r w:rsidR="00192856">
          <w:rPr>
            <w:noProof/>
            <w:webHidden/>
          </w:rPr>
          <w:fldChar w:fldCharType="separate"/>
        </w:r>
        <w:r w:rsidR="00192856">
          <w:rPr>
            <w:noProof/>
            <w:webHidden/>
          </w:rPr>
          <w:t>134</w:t>
        </w:r>
        <w:r w:rsidR="00192856">
          <w:rPr>
            <w:noProof/>
            <w:webHidden/>
          </w:rPr>
          <w:fldChar w:fldCharType="end"/>
        </w:r>
      </w:hyperlink>
    </w:p>
    <w:p w14:paraId="276BF9D8" w14:textId="5751FE46"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86" w:history="1">
        <w:r w:rsidR="00192856" w:rsidRPr="00AB3EEA">
          <w:rPr>
            <w:rStyle w:val="Hiperpovezava"/>
            <w:noProof/>
          </w:rPr>
          <w:t>Information of potential alternatives and justification of the Programme choices</w:t>
        </w:r>
        <w:r w:rsidR="00192856">
          <w:rPr>
            <w:noProof/>
            <w:webHidden/>
          </w:rPr>
          <w:tab/>
        </w:r>
        <w:r w:rsidR="00192856">
          <w:rPr>
            <w:noProof/>
            <w:webHidden/>
          </w:rPr>
          <w:fldChar w:fldCharType="begin"/>
        </w:r>
        <w:r w:rsidR="00192856">
          <w:rPr>
            <w:noProof/>
            <w:webHidden/>
          </w:rPr>
          <w:instrText xml:space="preserve"> PAGEREF _Toc66805786 \h </w:instrText>
        </w:r>
        <w:r w:rsidR="00192856">
          <w:rPr>
            <w:noProof/>
            <w:webHidden/>
          </w:rPr>
        </w:r>
        <w:r w:rsidR="00192856">
          <w:rPr>
            <w:noProof/>
            <w:webHidden/>
          </w:rPr>
          <w:fldChar w:fldCharType="separate"/>
        </w:r>
        <w:r w:rsidR="00192856">
          <w:rPr>
            <w:noProof/>
            <w:webHidden/>
          </w:rPr>
          <w:t>134</w:t>
        </w:r>
        <w:r w:rsidR="00192856">
          <w:rPr>
            <w:noProof/>
            <w:webHidden/>
          </w:rPr>
          <w:fldChar w:fldCharType="end"/>
        </w:r>
      </w:hyperlink>
    </w:p>
    <w:p w14:paraId="745C91A8" w14:textId="36E5C4FF" w:rsidR="00192856" w:rsidRDefault="0016054A">
      <w:pPr>
        <w:pStyle w:val="Kazalovsebine2"/>
        <w:tabs>
          <w:tab w:val="right" w:leader="dot" w:pos="9344"/>
        </w:tabs>
        <w:rPr>
          <w:rFonts w:asciiTheme="minorHAnsi" w:eastAsiaTheme="minorEastAsia" w:hAnsiTheme="minorHAnsi" w:cstheme="minorBidi"/>
          <w:noProof/>
          <w:sz w:val="22"/>
          <w:szCs w:val="22"/>
          <w:lang w:eastAsia="en-GB"/>
        </w:rPr>
      </w:pPr>
      <w:hyperlink w:anchor="_Toc66805787" w:history="1">
        <w:r w:rsidR="00192856" w:rsidRPr="00AB3EEA">
          <w:rPr>
            <w:rStyle w:val="Hiperpovezava"/>
            <w:noProof/>
          </w:rPr>
          <w:t>Quality of information and rationale for analysis</w:t>
        </w:r>
        <w:r w:rsidR="00192856">
          <w:rPr>
            <w:noProof/>
            <w:webHidden/>
          </w:rPr>
          <w:tab/>
        </w:r>
        <w:r w:rsidR="00192856">
          <w:rPr>
            <w:noProof/>
            <w:webHidden/>
          </w:rPr>
          <w:fldChar w:fldCharType="begin"/>
        </w:r>
        <w:r w:rsidR="00192856">
          <w:rPr>
            <w:noProof/>
            <w:webHidden/>
          </w:rPr>
          <w:instrText xml:space="preserve"> PAGEREF _Toc66805787 \h </w:instrText>
        </w:r>
        <w:r w:rsidR="00192856">
          <w:rPr>
            <w:noProof/>
            <w:webHidden/>
          </w:rPr>
        </w:r>
        <w:r w:rsidR="00192856">
          <w:rPr>
            <w:noProof/>
            <w:webHidden/>
          </w:rPr>
          <w:fldChar w:fldCharType="separate"/>
        </w:r>
        <w:r w:rsidR="00192856">
          <w:rPr>
            <w:noProof/>
            <w:webHidden/>
          </w:rPr>
          <w:t>134</w:t>
        </w:r>
        <w:r w:rsidR="00192856">
          <w:rPr>
            <w:noProof/>
            <w:webHidden/>
          </w:rPr>
          <w:fldChar w:fldCharType="end"/>
        </w:r>
      </w:hyperlink>
    </w:p>
    <w:p w14:paraId="1E4CD118" w14:textId="2EA3EE8B"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88" w:history="1">
        <w:r w:rsidR="00192856" w:rsidRPr="00AB3EEA">
          <w:rPr>
            <w:rStyle w:val="Hiperpovezava"/>
            <w:noProof/>
          </w:rPr>
          <w:t>Appendix 1 – Non-technical summary</w:t>
        </w:r>
        <w:r w:rsidR="00192856">
          <w:rPr>
            <w:noProof/>
            <w:webHidden/>
          </w:rPr>
          <w:tab/>
        </w:r>
        <w:r w:rsidR="00192856">
          <w:rPr>
            <w:noProof/>
            <w:webHidden/>
          </w:rPr>
          <w:fldChar w:fldCharType="begin"/>
        </w:r>
        <w:r w:rsidR="00192856">
          <w:rPr>
            <w:noProof/>
            <w:webHidden/>
          </w:rPr>
          <w:instrText xml:space="preserve"> PAGEREF _Toc66805788 \h </w:instrText>
        </w:r>
        <w:r w:rsidR="00192856">
          <w:rPr>
            <w:noProof/>
            <w:webHidden/>
          </w:rPr>
        </w:r>
        <w:r w:rsidR="00192856">
          <w:rPr>
            <w:noProof/>
            <w:webHidden/>
          </w:rPr>
          <w:fldChar w:fldCharType="separate"/>
        </w:r>
        <w:r w:rsidR="00192856">
          <w:rPr>
            <w:noProof/>
            <w:webHidden/>
          </w:rPr>
          <w:t>135</w:t>
        </w:r>
        <w:r w:rsidR="00192856">
          <w:rPr>
            <w:noProof/>
            <w:webHidden/>
          </w:rPr>
          <w:fldChar w:fldCharType="end"/>
        </w:r>
      </w:hyperlink>
    </w:p>
    <w:p w14:paraId="03FE5153" w14:textId="53F89B22" w:rsidR="00192856" w:rsidRDefault="0016054A">
      <w:pPr>
        <w:pStyle w:val="Kazalovsebine1"/>
        <w:rPr>
          <w:rFonts w:asciiTheme="minorHAnsi" w:eastAsiaTheme="minorEastAsia" w:hAnsiTheme="minorHAnsi" w:cstheme="minorBidi"/>
          <w:b w:val="0"/>
          <w:bCs w:val="0"/>
          <w:smallCaps w:val="0"/>
          <w:noProof/>
          <w:sz w:val="22"/>
          <w:szCs w:val="22"/>
          <w:lang w:eastAsia="en-GB"/>
        </w:rPr>
      </w:pPr>
      <w:hyperlink w:anchor="_Toc66805789" w:history="1">
        <w:r w:rsidR="00192856" w:rsidRPr="00AB3EEA">
          <w:rPr>
            <w:rStyle w:val="Hiperpovezava"/>
            <w:noProof/>
          </w:rPr>
          <w:t>Appendix 2 – Consultation results</w:t>
        </w:r>
        <w:r w:rsidR="00192856">
          <w:rPr>
            <w:noProof/>
            <w:webHidden/>
          </w:rPr>
          <w:tab/>
        </w:r>
        <w:r w:rsidR="00192856">
          <w:rPr>
            <w:noProof/>
            <w:webHidden/>
          </w:rPr>
          <w:fldChar w:fldCharType="begin"/>
        </w:r>
        <w:r w:rsidR="00192856">
          <w:rPr>
            <w:noProof/>
            <w:webHidden/>
          </w:rPr>
          <w:instrText xml:space="preserve"> PAGEREF _Toc66805789 \h </w:instrText>
        </w:r>
        <w:r w:rsidR="00192856">
          <w:rPr>
            <w:noProof/>
            <w:webHidden/>
          </w:rPr>
        </w:r>
        <w:r w:rsidR="00192856">
          <w:rPr>
            <w:noProof/>
            <w:webHidden/>
          </w:rPr>
          <w:fldChar w:fldCharType="separate"/>
        </w:r>
        <w:r w:rsidR="00192856">
          <w:rPr>
            <w:noProof/>
            <w:webHidden/>
          </w:rPr>
          <w:t>136</w:t>
        </w:r>
        <w:r w:rsidR="00192856">
          <w:rPr>
            <w:noProof/>
            <w:webHidden/>
          </w:rPr>
          <w:fldChar w:fldCharType="end"/>
        </w:r>
      </w:hyperlink>
    </w:p>
    <w:p w14:paraId="3E6F1F2A" w14:textId="4E829B31" w:rsidR="001E2B30" w:rsidRPr="00325A16" w:rsidRDefault="0027767B" w:rsidP="00082BFC">
      <w:r w:rsidRPr="00771DB9">
        <w:fldChar w:fldCharType="end"/>
      </w:r>
    </w:p>
    <w:p w14:paraId="7254CD86" w14:textId="756A1D18" w:rsidR="00804BD8" w:rsidRPr="00325A16" w:rsidRDefault="00804BD8">
      <w:pPr>
        <w:spacing w:before="0" w:after="0" w:line="240" w:lineRule="auto"/>
        <w:jc w:val="left"/>
      </w:pPr>
      <w:r w:rsidRPr="00325A16">
        <w:br w:type="page"/>
      </w:r>
    </w:p>
    <w:p w14:paraId="480B5404" w14:textId="77777777" w:rsidR="00C15854" w:rsidRPr="00325A16" w:rsidRDefault="008E02FB" w:rsidP="00082BFC">
      <w:pPr>
        <w:pStyle w:val="Naslov1"/>
      </w:pPr>
      <w:bookmarkStart w:id="22" w:name="_Toc66805749"/>
      <w:r w:rsidRPr="00325A16">
        <w:lastRenderedPageBreak/>
        <w:t>L</w:t>
      </w:r>
      <w:r w:rsidR="00BA1E11" w:rsidRPr="00325A16">
        <w:t>ist</w:t>
      </w:r>
      <w:r w:rsidR="003A6898" w:rsidRPr="00325A16">
        <w:t xml:space="preserve"> of t</w:t>
      </w:r>
      <w:r w:rsidR="00C15854" w:rsidRPr="00325A16">
        <w:t>ables</w:t>
      </w:r>
      <w:bookmarkEnd w:id="22"/>
    </w:p>
    <w:p w14:paraId="41CA55B3" w14:textId="77777777" w:rsidR="00AE52EB" w:rsidRPr="00325A16" w:rsidRDefault="00AE52EB" w:rsidP="00082BFC"/>
    <w:p w14:paraId="3CB1C93B" w14:textId="1170296E" w:rsidR="00192856" w:rsidRDefault="00804BD8">
      <w:pPr>
        <w:pStyle w:val="Kazaloslik"/>
        <w:tabs>
          <w:tab w:val="right" w:leader="dot" w:pos="9344"/>
        </w:tabs>
        <w:rPr>
          <w:rFonts w:asciiTheme="minorHAnsi" w:eastAsiaTheme="minorEastAsia" w:hAnsiTheme="minorHAnsi" w:cstheme="minorBidi"/>
          <w:noProof/>
          <w:sz w:val="22"/>
          <w:szCs w:val="22"/>
          <w:lang w:eastAsia="en-GB"/>
        </w:rPr>
      </w:pPr>
      <w:r w:rsidRPr="00D73584">
        <w:fldChar w:fldCharType="begin"/>
      </w:r>
      <w:r w:rsidRPr="00325A16">
        <w:instrText xml:space="preserve"> TOC \h \z \c "Table" </w:instrText>
      </w:r>
      <w:r w:rsidRPr="00D73584">
        <w:fldChar w:fldCharType="separate"/>
      </w:r>
      <w:hyperlink w:anchor="_Toc66805790" w:history="1">
        <w:r w:rsidR="00192856" w:rsidRPr="003E7063">
          <w:rPr>
            <w:rStyle w:val="Hiperpovezava"/>
            <w:rFonts w:cs="Calibri Light"/>
            <w:bCs/>
            <w:noProof/>
          </w:rPr>
          <w:t>Table 1: Steps of the SEA procedure</w:t>
        </w:r>
        <w:r w:rsidR="00192856">
          <w:rPr>
            <w:noProof/>
            <w:webHidden/>
          </w:rPr>
          <w:tab/>
        </w:r>
        <w:r w:rsidR="00192856">
          <w:rPr>
            <w:noProof/>
            <w:webHidden/>
          </w:rPr>
          <w:fldChar w:fldCharType="begin"/>
        </w:r>
        <w:r w:rsidR="00192856">
          <w:rPr>
            <w:noProof/>
            <w:webHidden/>
          </w:rPr>
          <w:instrText xml:space="preserve"> PAGEREF _Toc66805790 \h </w:instrText>
        </w:r>
        <w:r w:rsidR="00192856">
          <w:rPr>
            <w:noProof/>
            <w:webHidden/>
          </w:rPr>
        </w:r>
        <w:r w:rsidR="00192856">
          <w:rPr>
            <w:noProof/>
            <w:webHidden/>
          </w:rPr>
          <w:fldChar w:fldCharType="separate"/>
        </w:r>
        <w:r w:rsidR="00192856">
          <w:rPr>
            <w:noProof/>
            <w:webHidden/>
          </w:rPr>
          <w:t>11</w:t>
        </w:r>
        <w:r w:rsidR="00192856">
          <w:rPr>
            <w:noProof/>
            <w:webHidden/>
          </w:rPr>
          <w:fldChar w:fldCharType="end"/>
        </w:r>
      </w:hyperlink>
    </w:p>
    <w:p w14:paraId="0B81AD5C" w14:textId="59595F27"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791" w:history="1">
        <w:r w:rsidR="00192856" w:rsidRPr="003E7063">
          <w:rPr>
            <w:rStyle w:val="Hiperpovezava"/>
            <w:rFonts w:cs="Calibri Light"/>
            <w:bCs/>
            <w:noProof/>
          </w:rPr>
          <w:t>Table 2: SMARTER MED - Programme's Specific objectives, objectives, expected results and type of actions.</w:t>
        </w:r>
        <w:r w:rsidR="00192856">
          <w:rPr>
            <w:noProof/>
            <w:webHidden/>
          </w:rPr>
          <w:tab/>
        </w:r>
        <w:r w:rsidR="00192856">
          <w:rPr>
            <w:noProof/>
            <w:webHidden/>
          </w:rPr>
          <w:fldChar w:fldCharType="begin"/>
        </w:r>
        <w:r w:rsidR="00192856">
          <w:rPr>
            <w:noProof/>
            <w:webHidden/>
          </w:rPr>
          <w:instrText xml:space="preserve"> PAGEREF _Toc66805791 \h </w:instrText>
        </w:r>
        <w:r w:rsidR="00192856">
          <w:rPr>
            <w:noProof/>
            <w:webHidden/>
          </w:rPr>
        </w:r>
        <w:r w:rsidR="00192856">
          <w:rPr>
            <w:noProof/>
            <w:webHidden/>
          </w:rPr>
          <w:fldChar w:fldCharType="separate"/>
        </w:r>
        <w:r w:rsidR="00192856">
          <w:rPr>
            <w:noProof/>
            <w:webHidden/>
          </w:rPr>
          <w:t>13</w:t>
        </w:r>
        <w:r w:rsidR="00192856">
          <w:rPr>
            <w:noProof/>
            <w:webHidden/>
          </w:rPr>
          <w:fldChar w:fldCharType="end"/>
        </w:r>
      </w:hyperlink>
    </w:p>
    <w:p w14:paraId="08E45C7F" w14:textId="1B582ABF"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792" w:history="1">
        <w:r w:rsidR="00192856" w:rsidRPr="003E7063">
          <w:rPr>
            <w:rStyle w:val="Hiperpovezava"/>
            <w:rFonts w:cs="Calibri Light"/>
            <w:bCs/>
            <w:noProof/>
          </w:rPr>
          <w:t xml:space="preserve">Table 3: </w:t>
        </w:r>
        <w:r w:rsidR="00192856" w:rsidRPr="003E7063">
          <w:rPr>
            <w:rStyle w:val="Hiperpovezava"/>
            <w:rFonts w:cs="Calibri Light"/>
            <w:bCs/>
            <w:iCs/>
            <w:noProof/>
          </w:rPr>
          <w:t>Greener MED</w:t>
        </w:r>
        <w:r w:rsidR="00192856" w:rsidRPr="003E7063">
          <w:rPr>
            <w:rStyle w:val="Hiperpovezava"/>
            <w:rFonts w:cs="Calibri Light"/>
            <w:bCs/>
            <w:noProof/>
          </w:rPr>
          <w:t xml:space="preserve"> - Programme's Specific objectives, objectives, expected results and type of actions</w:t>
        </w:r>
        <w:r w:rsidR="00192856">
          <w:rPr>
            <w:noProof/>
            <w:webHidden/>
          </w:rPr>
          <w:tab/>
        </w:r>
        <w:r w:rsidR="00192856">
          <w:rPr>
            <w:noProof/>
            <w:webHidden/>
          </w:rPr>
          <w:fldChar w:fldCharType="begin"/>
        </w:r>
        <w:r w:rsidR="00192856">
          <w:rPr>
            <w:noProof/>
            <w:webHidden/>
          </w:rPr>
          <w:instrText xml:space="preserve"> PAGEREF _Toc66805792 \h </w:instrText>
        </w:r>
        <w:r w:rsidR="00192856">
          <w:rPr>
            <w:noProof/>
            <w:webHidden/>
          </w:rPr>
        </w:r>
        <w:r w:rsidR="00192856">
          <w:rPr>
            <w:noProof/>
            <w:webHidden/>
          </w:rPr>
          <w:fldChar w:fldCharType="separate"/>
        </w:r>
        <w:r w:rsidR="00192856">
          <w:rPr>
            <w:noProof/>
            <w:webHidden/>
          </w:rPr>
          <w:t>14</w:t>
        </w:r>
        <w:r w:rsidR="00192856">
          <w:rPr>
            <w:noProof/>
            <w:webHidden/>
          </w:rPr>
          <w:fldChar w:fldCharType="end"/>
        </w:r>
      </w:hyperlink>
    </w:p>
    <w:p w14:paraId="3BBD1ED9" w14:textId="4577FE43"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793" w:history="1">
        <w:r w:rsidR="00192856" w:rsidRPr="003E7063">
          <w:rPr>
            <w:rStyle w:val="Hiperpovezava"/>
            <w:rFonts w:cs="Calibri Light"/>
            <w:bCs/>
            <w:noProof/>
          </w:rPr>
          <w:t xml:space="preserve">Table 4: </w:t>
        </w:r>
        <w:r w:rsidR="00192856" w:rsidRPr="003E7063">
          <w:rPr>
            <w:rStyle w:val="Hiperpovezava"/>
            <w:rFonts w:cs="Calibri Light"/>
            <w:bCs/>
            <w:iCs/>
            <w:noProof/>
          </w:rPr>
          <w:t>MED Governance</w:t>
        </w:r>
        <w:r w:rsidR="00192856" w:rsidRPr="003E7063">
          <w:rPr>
            <w:rStyle w:val="Hiperpovezava"/>
            <w:rFonts w:cs="Calibri Light"/>
            <w:bCs/>
            <w:noProof/>
          </w:rPr>
          <w:t xml:space="preserve"> - Programme's Specific objectives, Objectives, expected results and type of actions</w:t>
        </w:r>
        <w:r w:rsidR="00192856">
          <w:rPr>
            <w:noProof/>
            <w:webHidden/>
          </w:rPr>
          <w:tab/>
        </w:r>
        <w:r w:rsidR="00192856">
          <w:rPr>
            <w:noProof/>
            <w:webHidden/>
          </w:rPr>
          <w:fldChar w:fldCharType="begin"/>
        </w:r>
        <w:r w:rsidR="00192856">
          <w:rPr>
            <w:noProof/>
            <w:webHidden/>
          </w:rPr>
          <w:instrText xml:space="preserve"> PAGEREF _Toc66805793 \h </w:instrText>
        </w:r>
        <w:r w:rsidR="00192856">
          <w:rPr>
            <w:noProof/>
            <w:webHidden/>
          </w:rPr>
        </w:r>
        <w:r w:rsidR="00192856">
          <w:rPr>
            <w:noProof/>
            <w:webHidden/>
          </w:rPr>
          <w:fldChar w:fldCharType="separate"/>
        </w:r>
        <w:r w:rsidR="00192856">
          <w:rPr>
            <w:noProof/>
            <w:webHidden/>
          </w:rPr>
          <w:t>17</w:t>
        </w:r>
        <w:r w:rsidR="00192856">
          <w:rPr>
            <w:noProof/>
            <w:webHidden/>
          </w:rPr>
          <w:fldChar w:fldCharType="end"/>
        </w:r>
      </w:hyperlink>
    </w:p>
    <w:p w14:paraId="615532D6" w14:textId="3A0D5D32"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794" w:history="1">
        <w:r w:rsidR="00192856" w:rsidRPr="003E7063">
          <w:rPr>
            <w:rStyle w:val="Hiperpovezava"/>
            <w:rFonts w:cs="Calibri Light"/>
            <w:bCs/>
            <w:noProof/>
          </w:rPr>
          <w:t>Table 5:</w:t>
        </w:r>
        <w:r w:rsidR="00192856" w:rsidRPr="003E7063">
          <w:rPr>
            <w:rStyle w:val="Hiperpovezava"/>
            <w:bCs/>
            <w:noProof/>
          </w:rPr>
          <w:t xml:space="preserve"> Marine protected areas (Source: Eurostat - 2015)</w:t>
        </w:r>
        <w:r w:rsidR="00192856">
          <w:rPr>
            <w:noProof/>
            <w:webHidden/>
          </w:rPr>
          <w:tab/>
        </w:r>
        <w:r w:rsidR="00192856">
          <w:rPr>
            <w:noProof/>
            <w:webHidden/>
          </w:rPr>
          <w:fldChar w:fldCharType="begin"/>
        </w:r>
        <w:r w:rsidR="00192856">
          <w:rPr>
            <w:noProof/>
            <w:webHidden/>
          </w:rPr>
          <w:instrText xml:space="preserve"> PAGEREF _Toc66805794 \h </w:instrText>
        </w:r>
        <w:r w:rsidR="00192856">
          <w:rPr>
            <w:noProof/>
            <w:webHidden/>
          </w:rPr>
        </w:r>
        <w:r w:rsidR="00192856">
          <w:rPr>
            <w:noProof/>
            <w:webHidden/>
          </w:rPr>
          <w:fldChar w:fldCharType="separate"/>
        </w:r>
        <w:r w:rsidR="00192856">
          <w:rPr>
            <w:noProof/>
            <w:webHidden/>
          </w:rPr>
          <w:t>40</w:t>
        </w:r>
        <w:r w:rsidR="00192856">
          <w:rPr>
            <w:noProof/>
            <w:webHidden/>
          </w:rPr>
          <w:fldChar w:fldCharType="end"/>
        </w:r>
      </w:hyperlink>
    </w:p>
    <w:p w14:paraId="1C8C2AF0" w14:textId="1168F38F"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795" w:history="1">
        <w:r w:rsidR="00192856" w:rsidRPr="003E7063">
          <w:rPr>
            <w:rStyle w:val="Hiperpovezava"/>
            <w:bCs/>
            <w:noProof/>
          </w:rPr>
          <w:t>Table 6:  EU and transnational policies and strategies for the programme area.</w:t>
        </w:r>
        <w:r w:rsidR="00192856">
          <w:rPr>
            <w:noProof/>
            <w:webHidden/>
          </w:rPr>
          <w:tab/>
        </w:r>
        <w:r w:rsidR="00192856">
          <w:rPr>
            <w:noProof/>
            <w:webHidden/>
          </w:rPr>
          <w:fldChar w:fldCharType="begin"/>
        </w:r>
        <w:r w:rsidR="00192856">
          <w:rPr>
            <w:noProof/>
            <w:webHidden/>
          </w:rPr>
          <w:instrText xml:space="preserve"> PAGEREF _Toc66805795 \h </w:instrText>
        </w:r>
        <w:r w:rsidR="00192856">
          <w:rPr>
            <w:noProof/>
            <w:webHidden/>
          </w:rPr>
        </w:r>
        <w:r w:rsidR="00192856">
          <w:rPr>
            <w:noProof/>
            <w:webHidden/>
          </w:rPr>
          <w:fldChar w:fldCharType="separate"/>
        </w:r>
        <w:r w:rsidR="00192856">
          <w:rPr>
            <w:noProof/>
            <w:webHidden/>
          </w:rPr>
          <w:t>66</w:t>
        </w:r>
        <w:r w:rsidR="00192856">
          <w:rPr>
            <w:noProof/>
            <w:webHidden/>
          </w:rPr>
          <w:fldChar w:fldCharType="end"/>
        </w:r>
      </w:hyperlink>
    </w:p>
    <w:p w14:paraId="485801F1" w14:textId="79745CA8"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796" w:history="1">
        <w:r w:rsidR="00192856" w:rsidRPr="003E7063">
          <w:rPr>
            <w:rStyle w:val="Hiperpovezava"/>
            <w:bCs/>
            <w:noProof/>
          </w:rPr>
          <w:t>Table 7: Programme coherence with the sustainable development goals under Agenda 2030</w:t>
        </w:r>
        <w:r w:rsidR="00192856">
          <w:rPr>
            <w:noProof/>
            <w:webHidden/>
          </w:rPr>
          <w:tab/>
        </w:r>
        <w:r w:rsidR="00192856">
          <w:rPr>
            <w:noProof/>
            <w:webHidden/>
          </w:rPr>
          <w:fldChar w:fldCharType="begin"/>
        </w:r>
        <w:r w:rsidR="00192856">
          <w:rPr>
            <w:noProof/>
            <w:webHidden/>
          </w:rPr>
          <w:instrText xml:space="preserve"> PAGEREF _Toc66805796 \h </w:instrText>
        </w:r>
        <w:r w:rsidR="00192856">
          <w:rPr>
            <w:noProof/>
            <w:webHidden/>
          </w:rPr>
        </w:r>
        <w:r w:rsidR="00192856">
          <w:rPr>
            <w:noProof/>
            <w:webHidden/>
          </w:rPr>
          <w:fldChar w:fldCharType="separate"/>
        </w:r>
        <w:r w:rsidR="00192856">
          <w:rPr>
            <w:noProof/>
            <w:webHidden/>
          </w:rPr>
          <w:t>80</w:t>
        </w:r>
        <w:r w:rsidR="00192856">
          <w:rPr>
            <w:noProof/>
            <w:webHidden/>
          </w:rPr>
          <w:fldChar w:fldCharType="end"/>
        </w:r>
      </w:hyperlink>
    </w:p>
    <w:p w14:paraId="734F62B3" w14:textId="58377A71"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797" w:history="1">
        <w:r w:rsidR="00192856" w:rsidRPr="003E7063">
          <w:rPr>
            <w:rStyle w:val="Hiperpovezava"/>
            <w:bCs/>
            <w:noProof/>
          </w:rPr>
          <w:t>Table 8: Coherence with WestMed and EUSAIR</w:t>
        </w:r>
        <w:r w:rsidR="00192856">
          <w:rPr>
            <w:noProof/>
            <w:webHidden/>
          </w:rPr>
          <w:tab/>
        </w:r>
        <w:r w:rsidR="00192856">
          <w:rPr>
            <w:noProof/>
            <w:webHidden/>
          </w:rPr>
          <w:fldChar w:fldCharType="begin"/>
        </w:r>
        <w:r w:rsidR="00192856">
          <w:rPr>
            <w:noProof/>
            <w:webHidden/>
          </w:rPr>
          <w:instrText xml:space="preserve"> PAGEREF _Toc66805797 \h </w:instrText>
        </w:r>
        <w:r w:rsidR="00192856">
          <w:rPr>
            <w:noProof/>
            <w:webHidden/>
          </w:rPr>
        </w:r>
        <w:r w:rsidR="00192856">
          <w:rPr>
            <w:noProof/>
            <w:webHidden/>
          </w:rPr>
          <w:fldChar w:fldCharType="separate"/>
        </w:r>
        <w:r w:rsidR="00192856">
          <w:rPr>
            <w:noProof/>
            <w:webHidden/>
          </w:rPr>
          <w:t>95</w:t>
        </w:r>
        <w:r w:rsidR="00192856">
          <w:rPr>
            <w:noProof/>
            <w:webHidden/>
          </w:rPr>
          <w:fldChar w:fldCharType="end"/>
        </w:r>
      </w:hyperlink>
    </w:p>
    <w:p w14:paraId="478A594C" w14:textId="3C37B6CA"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798" w:history="1">
        <w:r w:rsidR="00192856" w:rsidRPr="003E7063">
          <w:rPr>
            <w:rStyle w:val="Hiperpovezava"/>
            <w:bCs/>
            <w:noProof/>
          </w:rPr>
          <w:t>Table 9: Coherence with Alpin Space, Danube region and Black Sea strategies</w:t>
        </w:r>
        <w:r w:rsidR="00192856">
          <w:rPr>
            <w:noProof/>
            <w:webHidden/>
          </w:rPr>
          <w:tab/>
        </w:r>
        <w:r w:rsidR="00192856">
          <w:rPr>
            <w:noProof/>
            <w:webHidden/>
          </w:rPr>
          <w:fldChar w:fldCharType="begin"/>
        </w:r>
        <w:r w:rsidR="00192856">
          <w:rPr>
            <w:noProof/>
            <w:webHidden/>
          </w:rPr>
          <w:instrText xml:space="preserve"> PAGEREF _Toc66805798 \h </w:instrText>
        </w:r>
        <w:r w:rsidR="00192856">
          <w:rPr>
            <w:noProof/>
            <w:webHidden/>
          </w:rPr>
        </w:r>
        <w:r w:rsidR="00192856">
          <w:rPr>
            <w:noProof/>
            <w:webHidden/>
          </w:rPr>
          <w:fldChar w:fldCharType="separate"/>
        </w:r>
        <w:r w:rsidR="00192856">
          <w:rPr>
            <w:noProof/>
            <w:webHidden/>
          </w:rPr>
          <w:t>96</w:t>
        </w:r>
        <w:r w:rsidR="00192856">
          <w:rPr>
            <w:noProof/>
            <w:webHidden/>
          </w:rPr>
          <w:fldChar w:fldCharType="end"/>
        </w:r>
      </w:hyperlink>
    </w:p>
    <w:p w14:paraId="2190A495" w14:textId="07D7AEA6"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799" w:history="1">
        <w:r w:rsidR="00192856" w:rsidRPr="003E7063">
          <w:rPr>
            <w:rStyle w:val="Hiperpovezava"/>
            <w:bCs/>
            <w:noProof/>
          </w:rPr>
          <w:t>Table 10: Environmental objectives</w:t>
        </w:r>
        <w:r w:rsidR="00192856">
          <w:rPr>
            <w:noProof/>
            <w:webHidden/>
          </w:rPr>
          <w:tab/>
        </w:r>
        <w:r w:rsidR="00192856">
          <w:rPr>
            <w:noProof/>
            <w:webHidden/>
          </w:rPr>
          <w:fldChar w:fldCharType="begin"/>
        </w:r>
        <w:r w:rsidR="00192856">
          <w:rPr>
            <w:noProof/>
            <w:webHidden/>
          </w:rPr>
          <w:instrText xml:space="preserve"> PAGEREF _Toc66805799 \h </w:instrText>
        </w:r>
        <w:r w:rsidR="00192856">
          <w:rPr>
            <w:noProof/>
            <w:webHidden/>
          </w:rPr>
        </w:r>
        <w:r w:rsidR="00192856">
          <w:rPr>
            <w:noProof/>
            <w:webHidden/>
          </w:rPr>
          <w:fldChar w:fldCharType="separate"/>
        </w:r>
        <w:r w:rsidR="00192856">
          <w:rPr>
            <w:noProof/>
            <w:webHidden/>
          </w:rPr>
          <w:t>101</w:t>
        </w:r>
        <w:r w:rsidR="00192856">
          <w:rPr>
            <w:noProof/>
            <w:webHidden/>
          </w:rPr>
          <w:fldChar w:fldCharType="end"/>
        </w:r>
      </w:hyperlink>
    </w:p>
    <w:p w14:paraId="4506B827" w14:textId="2A599F1B"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00" w:history="1">
        <w:r w:rsidR="00192856" w:rsidRPr="003E7063">
          <w:rPr>
            <w:rStyle w:val="Hiperpovezava"/>
            <w:rFonts w:cs="Calibri Light"/>
            <w:bCs/>
            <w:noProof/>
          </w:rPr>
          <w:t>Table 11: Scale for measuring positive and negative effects</w:t>
        </w:r>
        <w:r w:rsidR="00192856">
          <w:rPr>
            <w:noProof/>
            <w:webHidden/>
          </w:rPr>
          <w:tab/>
        </w:r>
        <w:r w:rsidR="00192856">
          <w:rPr>
            <w:noProof/>
            <w:webHidden/>
          </w:rPr>
          <w:fldChar w:fldCharType="begin"/>
        </w:r>
        <w:r w:rsidR="00192856">
          <w:rPr>
            <w:noProof/>
            <w:webHidden/>
          </w:rPr>
          <w:instrText xml:space="preserve"> PAGEREF _Toc66805800 \h </w:instrText>
        </w:r>
        <w:r w:rsidR="00192856">
          <w:rPr>
            <w:noProof/>
            <w:webHidden/>
          </w:rPr>
        </w:r>
        <w:r w:rsidR="00192856">
          <w:rPr>
            <w:noProof/>
            <w:webHidden/>
          </w:rPr>
          <w:fldChar w:fldCharType="separate"/>
        </w:r>
        <w:r w:rsidR="00192856">
          <w:rPr>
            <w:noProof/>
            <w:webHidden/>
          </w:rPr>
          <w:t>103</w:t>
        </w:r>
        <w:r w:rsidR="00192856">
          <w:rPr>
            <w:noProof/>
            <w:webHidden/>
          </w:rPr>
          <w:fldChar w:fldCharType="end"/>
        </w:r>
      </w:hyperlink>
    </w:p>
    <w:p w14:paraId="2DD389B5" w14:textId="025AC784"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01" w:history="1">
        <w:r w:rsidR="00192856" w:rsidRPr="003E7063">
          <w:rPr>
            <w:rStyle w:val="Hiperpovezava"/>
            <w:rFonts w:cs="Calibri Light"/>
            <w:bCs/>
            <w:noProof/>
          </w:rPr>
          <w:t>Table 12: Typology of potential effects</w:t>
        </w:r>
        <w:r w:rsidR="00192856">
          <w:rPr>
            <w:noProof/>
            <w:webHidden/>
          </w:rPr>
          <w:tab/>
        </w:r>
        <w:r w:rsidR="00192856">
          <w:rPr>
            <w:noProof/>
            <w:webHidden/>
          </w:rPr>
          <w:fldChar w:fldCharType="begin"/>
        </w:r>
        <w:r w:rsidR="00192856">
          <w:rPr>
            <w:noProof/>
            <w:webHidden/>
          </w:rPr>
          <w:instrText xml:space="preserve"> PAGEREF _Toc66805801 \h </w:instrText>
        </w:r>
        <w:r w:rsidR="00192856">
          <w:rPr>
            <w:noProof/>
            <w:webHidden/>
          </w:rPr>
        </w:r>
        <w:r w:rsidR="00192856">
          <w:rPr>
            <w:noProof/>
            <w:webHidden/>
          </w:rPr>
          <w:fldChar w:fldCharType="separate"/>
        </w:r>
        <w:r w:rsidR="00192856">
          <w:rPr>
            <w:noProof/>
            <w:webHidden/>
          </w:rPr>
          <w:t>104</w:t>
        </w:r>
        <w:r w:rsidR="00192856">
          <w:rPr>
            <w:noProof/>
            <w:webHidden/>
          </w:rPr>
          <w:fldChar w:fldCharType="end"/>
        </w:r>
      </w:hyperlink>
    </w:p>
    <w:p w14:paraId="2756C0EB" w14:textId="0E26580C"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02" w:history="1">
        <w:r w:rsidR="00192856" w:rsidRPr="003E7063">
          <w:rPr>
            <w:rStyle w:val="Hiperpovezava"/>
            <w:rFonts w:cs="Calibri Light"/>
            <w:bCs/>
            <w:noProof/>
          </w:rPr>
          <w:t>Table 13: Expected environmental effects from Euro-MED CP</w:t>
        </w:r>
        <w:r w:rsidR="00192856">
          <w:rPr>
            <w:noProof/>
            <w:webHidden/>
          </w:rPr>
          <w:tab/>
        </w:r>
        <w:r w:rsidR="00192856">
          <w:rPr>
            <w:noProof/>
            <w:webHidden/>
          </w:rPr>
          <w:fldChar w:fldCharType="begin"/>
        </w:r>
        <w:r w:rsidR="00192856">
          <w:rPr>
            <w:noProof/>
            <w:webHidden/>
          </w:rPr>
          <w:instrText xml:space="preserve"> PAGEREF _Toc66805802 \h </w:instrText>
        </w:r>
        <w:r w:rsidR="00192856">
          <w:rPr>
            <w:noProof/>
            <w:webHidden/>
          </w:rPr>
        </w:r>
        <w:r w:rsidR="00192856">
          <w:rPr>
            <w:noProof/>
            <w:webHidden/>
          </w:rPr>
          <w:fldChar w:fldCharType="separate"/>
        </w:r>
        <w:r w:rsidR="00192856">
          <w:rPr>
            <w:noProof/>
            <w:webHidden/>
          </w:rPr>
          <w:t>107</w:t>
        </w:r>
        <w:r w:rsidR="00192856">
          <w:rPr>
            <w:noProof/>
            <w:webHidden/>
          </w:rPr>
          <w:fldChar w:fldCharType="end"/>
        </w:r>
      </w:hyperlink>
    </w:p>
    <w:p w14:paraId="4633BAE2" w14:textId="47231EFD"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03" w:history="1">
        <w:r w:rsidR="00192856" w:rsidRPr="003E7063">
          <w:rPr>
            <w:rStyle w:val="Hiperpovezava"/>
            <w:bCs/>
            <w:noProof/>
          </w:rPr>
          <w:t>Table 14: Element of influence for Mediterranean, Black-Sea, Continental and Alpine Regions</w:t>
        </w:r>
        <w:r w:rsidR="00192856">
          <w:rPr>
            <w:noProof/>
            <w:webHidden/>
          </w:rPr>
          <w:tab/>
        </w:r>
        <w:r w:rsidR="00192856">
          <w:rPr>
            <w:noProof/>
            <w:webHidden/>
          </w:rPr>
          <w:fldChar w:fldCharType="begin"/>
        </w:r>
        <w:r w:rsidR="00192856">
          <w:rPr>
            <w:noProof/>
            <w:webHidden/>
          </w:rPr>
          <w:instrText xml:space="preserve"> PAGEREF _Toc66805803 \h </w:instrText>
        </w:r>
        <w:r w:rsidR="00192856">
          <w:rPr>
            <w:noProof/>
            <w:webHidden/>
          </w:rPr>
        </w:r>
        <w:r w:rsidR="00192856">
          <w:rPr>
            <w:noProof/>
            <w:webHidden/>
          </w:rPr>
          <w:fldChar w:fldCharType="separate"/>
        </w:r>
        <w:r w:rsidR="00192856">
          <w:rPr>
            <w:noProof/>
            <w:webHidden/>
          </w:rPr>
          <w:t>118</w:t>
        </w:r>
        <w:r w:rsidR="00192856">
          <w:rPr>
            <w:noProof/>
            <w:webHidden/>
          </w:rPr>
          <w:fldChar w:fldCharType="end"/>
        </w:r>
      </w:hyperlink>
    </w:p>
    <w:p w14:paraId="49953CD4" w14:textId="68BDF454"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04" w:history="1">
        <w:r w:rsidR="00192856" w:rsidRPr="003E7063">
          <w:rPr>
            <w:rStyle w:val="Hiperpovezava"/>
            <w:rFonts w:cs="Calibri Light"/>
            <w:bCs/>
            <w:noProof/>
          </w:rPr>
          <w:t>Table 15: Vulnerability of priority habitats in the cooperation area</w:t>
        </w:r>
        <w:r w:rsidR="00192856">
          <w:rPr>
            <w:noProof/>
            <w:webHidden/>
          </w:rPr>
          <w:tab/>
        </w:r>
        <w:r w:rsidR="00192856">
          <w:rPr>
            <w:noProof/>
            <w:webHidden/>
          </w:rPr>
          <w:fldChar w:fldCharType="begin"/>
        </w:r>
        <w:r w:rsidR="00192856">
          <w:rPr>
            <w:noProof/>
            <w:webHidden/>
          </w:rPr>
          <w:instrText xml:space="preserve"> PAGEREF _Toc66805804 \h </w:instrText>
        </w:r>
        <w:r w:rsidR="00192856">
          <w:rPr>
            <w:noProof/>
            <w:webHidden/>
          </w:rPr>
        </w:r>
        <w:r w:rsidR="00192856">
          <w:rPr>
            <w:noProof/>
            <w:webHidden/>
          </w:rPr>
          <w:fldChar w:fldCharType="separate"/>
        </w:r>
        <w:r w:rsidR="00192856">
          <w:rPr>
            <w:noProof/>
            <w:webHidden/>
          </w:rPr>
          <w:t>119</w:t>
        </w:r>
        <w:r w:rsidR="00192856">
          <w:rPr>
            <w:noProof/>
            <w:webHidden/>
          </w:rPr>
          <w:fldChar w:fldCharType="end"/>
        </w:r>
      </w:hyperlink>
    </w:p>
    <w:p w14:paraId="7D4B6ADA" w14:textId="02EE01DF"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05" w:history="1">
        <w:r w:rsidR="00192856" w:rsidRPr="003E7063">
          <w:rPr>
            <w:rStyle w:val="Hiperpovezava"/>
            <w:rFonts w:cs="Calibri Light"/>
            <w:bCs/>
            <w:noProof/>
          </w:rPr>
          <w:t>Table 16: Threats for animal and plant species relevant for the cooperation area</w:t>
        </w:r>
        <w:r w:rsidR="00192856">
          <w:rPr>
            <w:noProof/>
            <w:webHidden/>
          </w:rPr>
          <w:tab/>
        </w:r>
        <w:r w:rsidR="00192856">
          <w:rPr>
            <w:noProof/>
            <w:webHidden/>
          </w:rPr>
          <w:fldChar w:fldCharType="begin"/>
        </w:r>
        <w:r w:rsidR="00192856">
          <w:rPr>
            <w:noProof/>
            <w:webHidden/>
          </w:rPr>
          <w:instrText xml:space="preserve"> PAGEREF _Toc66805805 \h </w:instrText>
        </w:r>
        <w:r w:rsidR="00192856">
          <w:rPr>
            <w:noProof/>
            <w:webHidden/>
          </w:rPr>
        </w:r>
        <w:r w:rsidR="00192856">
          <w:rPr>
            <w:noProof/>
            <w:webHidden/>
          </w:rPr>
          <w:fldChar w:fldCharType="separate"/>
        </w:r>
        <w:r w:rsidR="00192856">
          <w:rPr>
            <w:noProof/>
            <w:webHidden/>
          </w:rPr>
          <w:t>121</w:t>
        </w:r>
        <w:r w:rsidR="00192856">
          <w:rPr>
            <w:noProof/>
            <w:webHidden/>
          </w:rPr>
          <w:fldChar w:fldCharType="end"/>
        </w:r>
      </w:hyperlink>
    </w:p>
    <w:p w14:paraId="514F253B" w14:textId="18D6A0C2"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06" w:history="1">
        <w:r w:rsidR="00192856" w:rsidRPr="003E7063">
          <w:rPr>
            <w:rStyle w:val="Hiperpovezava"/>
            <w:rFonts w:cs="Calibri Light"/>
            <w:bCs/>
            <w:noProof/>
          </w:rPr>
          <w:t>Table 17: Possible incidences on Natura 2000 sites</w:t>
        </w:r>
        <w:r w:rsidR="00192856">
          <w:rPr>
            <w:noProof/>
            <w:webHidden/>
          </w:rPr>
          <w:tab/>
        </w:r>
        <w:r w:rsidR="00192856">
          <w:rPr>
            <w:noProof/>
            <w:webHidden/>
          </w:rPr>
          <w:fldChar w:fldCharType="begin"/>
        </w:r>
        <w:r w:rsidR="00192856">
          <w:rPr>
            <w:noProof/>
            <w:webHidden/>
          </w:rPr>
          <w:instrText xml:space="preserve"> PAGEREF _Toc66805806 \h </w:instrText>
        </w:r>
        <w:r w:rsidR="00192856">
          <w:rPr>
            <w:noProof/>
            <w:webHidden/>
          </w:rPr>
        </w:r>
        <w:r w:rsidR="00192856">
          <w:rPr>
            <w:noProof/>
            <w:webHidden/>
          </w:rPr>
          <w:fldChar w:fldCharType="separate"/>
        </w:r>
        <w:r w:rsidR="00192856">
          <w:rPr>
            <w:noProof/>
            <w:webHidden/>
          </w:rPr>
          <w:t>123</w:t>
        </w:r>
        <w:r w:rsidR="00192856">
          <w:rPr>
            <w:noProof/>
            <w:webHidden/>
          </w:rPr>
          <w:fldChar w:fldCharType="end"/>
        </w:r>
      </w:hyperlink>
    </w:p>
    <w:p w14:paraId="645421F9" w14:textId="1C1BD6AC"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07" w:history="1">
        <w:r w:rsidR="00192856" w:rsidRPr="003E7063">
          <w:rPr>
            <w:rStyle w:val="Hiperpovezava"/>
            <w:rFonts w:cs="Calibri Light"/>
            <w:bCs/>
            <w:noProof/>
          </w:rPr>
          <w:t>Table 18</w:t>
        </w:r>
        <w:r w:rsidR="00192856" w:rsidRPr="003E7063">
          <w:rPr>
            <w:rStyle w:val="Hiperpovezava"/>
            <w:bCs/>
            <w:noProof/>
          </w:rPr>
          <w:t>: Proposed mitigation measures</w:t>
        </w:r>
        <w:r w:rsidR="00192856">
          <w:rPr>
            <w:noProof/>
            <w:webHidden/>
          </w:rPr>
          <w:tab/>
        </w:r>
        <w:r w:rsidR="00192856">
          <w:rPr>
            <w:noProof/>
            <w:webHidden/>
          </w:rPr>
          <w:fldChar w:fldCharType="begin"/>
        </w:r>
        <w:r w:rsidR="00192856">
          <w:rPr>
            <w:noProof/>
            <w:webHidden/>
          </w:rPr>
          <w:instrText xml:space="preserve"> PAGEREF _Toc66805807 \h </w:instrText>
        </w:r>
        <w:r w:rsidR="00192856">
          <w:rPr>
            <w:noProof/>
            <w:webHidden/>
          </w:rPr>
        </w:r>
        <w:r w:rsidR="00192856">
          <w:rPr>
            <w:noProof/>
            <w:webHidden/>
          </w:rPr>
          <w:fldChar w:fldCharType="separate"/>
        </w:r>
        <w:r w:rsidR="00192856">
          <w:rPr>
            <w:noProof/>
            <w:webHidden/>
          </w:rPr>
          <w:t>125</w:t>
        </w:r>
        <w:r w:rsidR="00192856">
          <w:rPr>
            <w:noProof/>
            <w:webHidden/>
          </w:rPr>
          <w:fldChar w:fldCharType="end"/>
        </w:r>
      </w:hyperlink>
    </w:p>
    <w:p w14:paraId="0AA8299F" w14:textId="3569C8F1"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08" w:history="1">
        <w:r w:rsidR="00192856" w:rsidRPr="003E7063">
          <w:rPr>
            <w:rStyle w:val="Hiperpovezava"/>
            <w:rFonts w:cs="Calibri Light"/>
            <w:bCs/>
            <w:noProof/>
          </w:rPr>
          <w:t>Table 19</w:t>
        </w:r>
        <w:r w:rsidR="00192856" w:rsidRPr="003E7063">
          <w:rPr>
            <w:rStyle w:val="Hiperpovezava"/>
            <w:bCs/>
            <w:noProof/>
          </w:rPr>
          <w:t>: Proposed orientation measures</w:t>
        </w:r>
        <w:r w:rsidR="00192856">
          <w:rPr>
            <w:noProof/>
            <w:webHidden/>
          </w:rPr>
          <w:tab/>
        </w:r>
        <w:r w:rsidR="00192856">
          <w:rPr>
            <w:noProof/>
            <w:webHidden/>
          </w:rPr>
          <w:fldChar w:fldCharType="begin"/>
        </w:r>
        <w:r w:rsidR="00192856">
          <w:rPr>
            <w:noProof/>
            <w:webHidden/>
          </w:rPr>
          <w:instrText xml:space="preserve"> PAGEREF _Toc66805808 \h </w:instrText>
        </w:r>
        <w:r w:rsidR="00192856">
          <w:rPr>
            <w:noProof/>
            <w:webHidden/>
          </w:rPr>
        </w:r>
        <w:r w:rsidR="00192856">
          <w:rPr>
            <w:noProof/>
            <w:webHidden/>
          </w:rPr>
          <w:fldChar w:fldCharType="separate"/>
        </w:r>
        <w:r w:rsidR="00192856">
          <w:rPr>
            <w:noProof/>
            <w:webHidden/>
          </w:rPr>
          <w:t>127</w:t>
        </w:r>
        <w:r w:rsidR="00192856">
          <w:rPr>
            <w:noProof/>
            <w:webHidden/>
          </w:rPr>
          <w:fldChar w:fldCharType="end"/>
        </w:r>
      </w:hyperlink>
    </w:p>
    <w:p w14:paraId="70517C45" w14:textId="1BB68A38"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09" w:history="1">
        <w:r w:rsidR="00192856" w:rsidRPr="003E7063">
          <w:rPr>
            <w:rStyle w:val="Hiperpovezava"/>
            <w:rFonts w:cs="Calibri Light"/>
            <w:bCs/>
            <w:noProof/>
          </w:rPr>
          <w:t>Table 20: Output and performance indicators</w:t>
        </w:r>
        <w:r w:rsidR="00192856">
          <w:rPr>
            <w:noProof/>
            <w:webHidden/>
          </w:rPr>
          <w:tab/>
        </w:r>
        <w:r w:rsidR="00192856">
          <w:rPr>
            <w:noProof/>
            <w:webHidden/>
          </w:rPr>
          <w:fldChar w:fldCharType="begin"/>
        </w:r>
        <w:r w:rsidR="00192856">
          <w:rPr>
            <w:noProof/>
            <w:webHidden/>
          </w:rPr>
          <w:instrText xml:space="preserve"> PAGEREF _Toc66805809 \h </w:instrText>
        </w:r>
        <w:r w:rsidR="00192856">
          <w:rPr>
            <w:noProof/>
            <w:webHidden/>
          </w:rPr>
        </w:r>
        <w:r w:rsidR="00192856">
          <w:rPr>
            <w:noProof/>
            <w:webHidden/>
          </w:rPr>
          <w:fldChar w:fldCharType="separate"/>
        </w:r>
        <w:r w:rsidR="00192856">
          <w:rPr>
            <w:noProof/>
            <w:webHidden/>
          </w:rPr>
          <w:t>130</w:t>
        </w:r>
        <w:r w:rsidR="00192856">
          <w:rPr>
            <w:noProof/>
            <w:webHidden/>
          </w:rPr>
          <w:fldChar w:fldCharType="end"/>
        </w:r>
      </w:hyperlink>
    </w:p>
    <w:p w14:paraId="01195629" w14:textId="15E924ED"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10" w:history="1">
        <w:r w:rsidR="00192856" w:rsidRPr="003E7063">
          <w:rPr>
            <w:rStyle w:val="Hiperpovezava"/>
            <w:rFonts w:cs="Calibri Light"/>
            <w:bCs/>
            <w:noProof/>
          </w:rPr>
          <w:t>Table 21: Monitoring tasks’ responsibilities</w:t>
        </w:r>
        <w:r w:rsidR="00192856">
          <w:rPr>
            <w:noProof/>
            <w:webHidden/>
          </w:rPr>
          <w:tab/>
        </w:r>
        <w:r w:rsidR="00192856">
          <w:rPr>
            <w:noProof/>
            <w:webHidden/>
          </w:rPr>
          <w:fldChar w:fldCharType="begin"/>
        </w:r>
        <w:r w:rsidR="00192856">
          <w:rPr>
            <w:noProof/>
            <w:webHidden/>
          </w:rPr>
          <w:instrText xml:space="preserve"> PAGEREF _Toc66805810 \h </w:instrText>
        </w:r>
        <w:r w:rsidR="00192856">
          <w:rPr>
            <w:noProof/>
            <w:webHidden/>
          </w:rPr>
        </w:r>
        <w:r w:rsidR="00192856">
          <w:rPr>
            <w:noProof/>
            <w:webHidden/>
          </w:rPr>
          <w:fldChar w:fldCharType="separate"/>
        </w:r>
        <w:r w:rsidR="00192856">
          <w:rPr>
            <w:noProof/>
            <w:webHidden/>
          </w:rPr>
          <w:t>132</w:t>
        </w:r>
        <w:r w:rsidR="00192856">
          <w:rPr>
            <w:noProof/>
            <w:webHidden/>
          </w:rPr>
          <w:fldChar w:fldCharType="end"/>
        </w:r>
      </w:hyperlink>
    </w:p>
    <w:p w14:paraId="440B165F" w14:textId="2D4678F6"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11" w:history="1">
        <w:r w:rsidR="00192856" w:rsidRPr="003E7063">
          <w:rPr>
            <w:rStyle w:val="Hiperpovezava"/>
            <w:bCs/>
            <w:noProof/>
          </w:rPr>
          <w:t>Table 22: Template for environmental impact evaluation at project level</w:t>
        </w:r>
        <w:r w:rsidR="00192856">
          <w:rPr>
            <w:noProof/>
            <w:webHidden/>
          </w:rPr>
          <w:tab/>
        </w:r>
        <w:r w:rsidR="00192856">
          <w:rPr>
            <w:noProof/>
            <w:webHidden/>
          </w:rPr>
          <w:fldChar w:fldCharType="begin"/>
        </w:r>
        <w:r w:rsidR="00192856">
          <w:rPr>
            <w:noProof/>
            <w:webHidden/>
          </w:rPr>
          <w:instrText xml:space="preserve"> PAGEREF _Toc66805811 \h </w:instrText>
        </w:r>
        <w:r w:rsidR="00192856">
          <w:rPr>
            <w:noProof/>
            <w:webHidden/>
          </w:rPr>
        </w:r>
        <w:r w:rsidR="00192856">
          <w:rPr>
            <w:noProof/>
            <w:webHidden/>
          </w:rPr>
          <w:fldChar w:fldCharType="separate"/>
        </w:r>
        <w:r w:rsidR="00192856">
          <w:rPr>
            <w:noProof/>
            <w:webHidden/>
          </w:rPr>
          <w:t>133</w:t>
        </w:r>
        <w:r w:rsidR="00192856">
          <w:rPr>
            <w:noProof/>
            <w:webHidden/>
          </w:rPr>
          <w:fldChar w:fldCharType="end"/>
        </w:r>
      </w:hyperlink>
    </w:p>
    <w:p w14:paraId="0F56CA95" w14:textId="78660C2E" w:rsidR="00AE52EB" w:rsidRDefault="00804BD8" w:rsidP="00082BFC">
      <w:r w:rsidRPr="00D73584">
        <w:fldChar w:fldCharType="end"/>
      </w:r>
    </w:p>
    <w:p w14:paraId="42CB008F" w14:textId="77777777" w:rsidR="00EB6A6C" w:rsidRPr="00325A16" w:rsidRDefault="00EB6A6C" w:rsidP="00082BFC"/>
    <w:p w14:paraId="43F7842F" w14:textId="262B152A" w:rsidR="006A0AE7" w:rsidRPr="00325A16" w:rsidRDefault="006A0AE7" w:rsidP="00082BFC"/>
    <w:p w14:paraId="7D420A79" w14:textId="77777777" w:rsidR="00A32CD3" w:rsidRPr="00325A16" w:rsidRDefault="008E02FB" w:rsidP="00082BFC">
      <w:pPr>
        <w:pStyle w:val="Naslov1"/>
      </w:pPr>
      <w:bookmarkStart w:id="23" w:name="_Toc66805750"/>
      <w:r w:rsidRPr="00325A16">
        <w:lastRenderedPageBreak/>
        <w:t>L</w:t>
      </w:r>
      <w:r w:rsidR="00BA1E11" w:rsidRPr="00325A16">
        <w:t>ist</w:t>
      </w:r>
      <w:r w:rsidR="00A32CD3" w:rsidRPr="00325A16">
        <w:t xml:space="preserve"> of figures</w:t>
      </w:r>
      <w:bookmarkEnd w:id="23"/>
    </w:p>
    <w:p w14:paraId="464DB9E7" w14:textId="477B0D0A" w:rsidR="00192856" w:rsidRDefault="00804BD8">
      <w:pPr>
        <w:pStyle w:val="Kazaloslik"/>
        <w:tabs>
          <w:tab w:val="right" w:leader="dot" w:pos="9344"/>
        </w:tabs>
        <w:rPr>
          <w:rFonts w:asciiTheme="minorHAnsi" w:eastAsiaTheme="minorEastAsia" w:hAnsiTheme="minorHAnsi" w:cstheme="minorBidi"/>
          <w:noProof/>
          <w:sz w:val="22"/>
          <w:szCs w:val="22"/>
          <w:lang w:eastAsia="en-GB"/>
        </w:rPr>
      </w:pPr>
      <w:r w:rsidRPr="00771DB9">
        <w:fldChar w:fldCharType="begin"/>
      </w:r>
      <w:r w:rsidRPr="00325A16">
        <w:instrText xml:space="preserve"> TOC \h \z \c "Figure" </w:instrText>
      </w:r>
      <w:r w:rsidRPr="00771DB9">
        <w:fldChar w:fldCharType="separate"/>
      </w:r>
      <w:hyperlink w:anchor="_Toc66805812" w:history="1">
        <w:r w:rsidR="00192856" w:rsidRPr="006F591C">
          <w:rPr>
            <w:rStyle w:val="Hiperpovezava"/>
            <w:bCs/>
            <w:noProof/>
          </w:rPr>
          <w:t>Figure 1: INTERREG Euro-MED Programme area (Source: Consortium)</w:t>
        </w:r>
        <w:r w:rsidR="00192856">
          <w:rPr>
            <w:noProof/>
            <w:webHidden/>
          </w:rPr>
          <w:tab/>
        </w:r>
        <w:r w:rsidR="00192856">
          <w:rPr>
            <w:noProof/>
            <w:webHidden/>
          </w:rPr>
          <w:fldChar w:fldCharType="begin"/>
        </w:r>
        <w:r w:rsidR="00192856">
          <w:rPr>
            <w:noProof/>
            <w:webHidden/>
          </w:rPr>
          <w:instrText xml:space="preserve"> PAGEREF _Toc66805812 \h </w:instrText>
        </w:r>
        <w:r w:rsidR="00192856">
          <w:rPr>
            <w:noProof/>
            <w:webHidden/>
          </w:rPr>
        </w:r>
        <w:r w:rsidR="00192856">
          <w:rPr>
            <w:noProof/>
            <w:webHidden/>
          </w:rPr>
          <w:fldChar w:fldCharType="separate"/>
        </w:r>
        <w:r w:rsidR="00192856">
          <w:rPr>
            <w:noProof/>
            <w:webHidden/>
          </w:rPr>
          <w:t>10</w:t>
        </w:r>
        <w:r w:rsidR="00192856">
          <w:rPr>
            <w:noProof/>
            <w:webHidden/>
          </w:rPr>
          <w:fldChar w:fldCharType="end"/>
        </w:r>
      </w:hyperlink>
    </w:p>
    <w:p w14:paraId="2EE1BBE5" w14:textId="149E0588"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13" w:history="1">
        <w:r w:rsidR="00192856" w:rsidRPr="006F591C">
          <w:rPr>
            <w:rStyle w:val="Hiperpovezava"/>
            <w:bCs/>
            <w:noProof/>
          </w:rPr>
          <w:t>Figure 2</w:t>
        </w:r>
        <w:r w:rsidR="00192856" w:rsidRPr="006F591C">
          <w:rPr>
            <w:rStyle w:val="Hiperpovezava"/>
            <w:rFonts w:cs="Calibri Light"/>
            <w:bCs/>
            <w:noProof/>
          </w:rPr>
          <w:t>: Mean annual temperature of Mediterranean (Source: MEDECC - 2020)</w:t>
        </w:r>
        <w:r w:rsidR="00192856">
          <w:rPr>
            <w:noProof/>
            <w:webHidden/>
          </w:rPr>
          <w:tab/>
        </w:r>
        <w:r w:rsidR="00192856">
          <w:rPr>
            <w:noProof/>
            <w:webHidden/>
          </w:rPr>
          <w:fldChar w:fldCharType="begin"/>
        </w:r>
        <w:r w:rsidR="00192856">
          <w:rPr>
            <w:noProof/>
            <w:webHidden/>
          </w:rPr>
          <w:instrText xml:space="preserve"> PAGEREF _Toc66805813 \h </w:instrText>
        </w:r>
        <w:r w:rsidR="00192856">
          <w:rPr>
            <w:noProof/>
            <w:webHidden/>
          </w:rPr>
        </w:r>
        <w:r w:rsidR="00192856">
          <w:rPr>
            <w:noProof/>
            <w:webHidden/>
          </w:rPr>
          <w:fldChar w:fldCharType="separate"/>
        </w:r>
        <w:r w:rsidR="00192856">
          <w:rPr>
            <w:noProof/>
            <w:webHidden/>
          </w:rPr>
          <w:t>21</w:t>
        </w:r>
        <w:r w:rsidR="00192856">
          <w:rPr>
            <w:noProof/>
            <w:webHidden/>
          </w:rPr>
          <w:fldChar w:fldCharType="end"/>
        </w:r>
      </w:hyperlink>
    </w:p>
    <w:p w14:paraId="24F20607" w14:textId="539850EC"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14" w:history="1">
        <w:r w:rsidR="00192856" w:rsidRPr="006F591C">
          <w:rPr>
            <w:rStyle w:val="Hiperpovezava"/>
            <w:rFonts w:cs="Calibri Light"/>
            <w:bCs/>
            <w:noProof/>
          </w:rPr>
          <w:t>Figure 3: Annual precipitation in the Mediterranean (Source: MEDECC-2020)</w:t>
        </w:r>
        <w:r w:rsidR="00192856">
          <w:rPr>
            <w:noProof/>
            <w:webHidden/>
          </w:rPr>
          <w:tab/>
        </w:r>
        <w:r w:rsidR="00192856">
          <w:rPr>
            <w:noProof/>
            <w:webHidden/>
          </w:rPr>
          <w:fldChar w:fldCharType="begin"/>
        </w:r>
        <w:r w:rsidR="00192856">
          <w:rPr>
            <w:noProof/>
            <w:webHidden/>
          </w:rPr>
          <w:instrText xml:space="preserve"> PAGEREF _Toc66805814 \h </w:instrText>
        </w:r>
        <w:r w:rsidR="00192856">
          <w:rPr>
            <w:noProof/>
            <w:webHidden/>
          </w:rPr>
        </w:r>
        <w:r w:rsidR="00192856">
          <w:rPr>
            <w:noProof/>
            <w:webHidden/>
          </w:rPr>
          <w:fldChar w:fldCharType="separate"/>
        </w:r>
        <w:r w:rsidR="00192856">
          <w:rPr>
            <w:noProof/>
            <w:webHidden/>
          </w:rPr>
          <w:t>21</w:t>
        </w:r>
        <w:r w:rsidR="00192856">
          <w:rPr>
            <w:noProof/>
            <w:webHidden/>
          </w:rPr>
          <w:fldChar w:fldCharType="end"/>
        </w:r>
      </w:hyperlink>
    </w:p>
    <w:p w14:paraId="73DDF91B" w14:textId="3E61BF55"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15" w:history="1">
        <w:r w:rsidR="00192856" w:rsidRPr="006F591C">
          <w:rPr>
            <w:rStyle w:val="Hiperpovezava"/>
            <w:rFonts w:cs="Calibri Light"/>
            <w:bCs/>
            <w:noProof/>
          </w:rPr>
          <w:t>Figure 4: Map of vulnerability to land degradation based on the SDI index in selected European countries (Source: DISMED project-2008)</w:t>
        </w:r>
        <w:r w:rsidR="00192856">
          <w:rPr>
            <w:noProof/>
            <w:webHidden/>
          </w:rPr>
          <w:tab/>
        </w:r>
        <w:r w:rsidR="00192856">
          <w:rPr>
            <w:noProof/>
            <w:webHidden/>
          </w:rPr>
          <w:fldChar w:fldCharType="begin"/>
        </w:r>
        <w:r w:rsidR="00192856">
          <w:rPr>
            <w:noProof/>
            <w:webHidden/>
          </w:rPr>
          <w:instrText xml:space="preserve"> PAGEREF _Toc66805815 \h </w:instrText>
        </w:r>
        <w:r w:rsidR="00192856">
          <w:rPr>
            <w:noProof/>
            <w:webHidden/>
          </w:rPr>
        </w:r>
        <w:r w:rsidR="00192856">
          <w:rPr>
            <w:noProof/>
            <w:webHidden/>
          </w:rPr>
          <w:fldChar w:fldCharType="separate"/>
        </w:r>
        <w:r w:rsidR="00192856">
          <w:rPr>
            <w:noProof/>
            <w:webHidden/>
          </w:rPr>
          <w:t>22</w:t>
        </w:r>
        <w:r w:rsidR="00192856">
          <w:rPr>
            <w:noProof/>
            <w:webHidden/>
          </w:rPr>
          <w:fldChar w:fldCharType="end"/>
        </w:r>
      </w:hyperlink>
    </w:p>
    <w:p w14:paraId="25AA745A" w14:textId="5D4D727E"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16" w:history="1">
        <w:r w:rsidR="00192856" w:rsidRPr="006F591C">
          <w:rPr>
            <w:rStyle w:val="Hiperpovezava"/>
            <w:rFonts w:cs="Calibri Light"/>
            <w:bCs/>
            <w:noProof/>
          </w:rPr>
          <w:t>Figure 5: Pattern of coastal erosion (Source: EEA-2008)</w:t>
        </w:r>
        <w:r w:rsidR="00192856">
          <w:rPr>
            <w:noProof/>
            <w:webHidden/>
          </w:rPr>
          <w:tab/>
        </w:r>
        <w:r w:rsidR="00192856">
          <w:rPr>
            <w:noProof/>
            <w:webHidden/>
          </w:rPr>
          <w:fldChar w:fldCharType="begin"/>
        </w:r>
        <w:r w:rsidR="00192856">
          <w:rPr>
            <w:noProof/>
            <w:webHidden/>
          </w:rPr>
          <w:instrText xml:space="preserve"> PAGEREF _Toc66805816 \h </w:instrText>
        </w:r>
        <w:r w:rsidR="00192856">
          <w:rPr>
            <w:noProof/>
            <w:webHidden/>
          </w:rPr>
        </w:r>
        <w:r w:rsidR="00192856">
          <w:rPr>
            <w:noProof/>
            <w:webHidden/>
          </w:rPr>
          <w:fldChar w:fldCharType="separate"/>
        </w:r>
        <w:r w:rsidR="00192856">
          <w:rPr>
            <w:noProof/>
            <w:webHidden/>
          </w:rPr>
          <w:t>23</w:t>
        </w:r>
        <w:r w:rsidR="00192856">
          <w:rPr>
            <w:noProof/>
            <w:webHidden/>
          </w:rPr>
          <w:fldChar w:fldCharType="end"/>
        </w:r>
      </w:hyperlink>
    </w:p>
    <w:p w14:paraId="173E57C5" w14:textId="59403FC5"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17" w:history="1">
        <w:r w:rsidR="00192856" w:rsidRPr="006F591C">
          <w:rPr>
            <w:rStyle w:val="Hiperpovezava"/>
            <w:noProof/>
          </w:rPr>
          <w:t xml:space="preserve"> </w:t>
        </w:r>
        <w:r w:rsidR="00192856" w:rsidRPr="006F591C">
          <w:rPr>
            <w:rStyle w:val="Hiperpovezava"/>
            <w:rFonts w:cs="Calibri Light"/>
            <w:bCs/>
            <w:noProof/>
          </w:rPr>
          <w:t>Figure 6: GHG emissions in kt CO2 equivalent, total of Croatia, Cyprus, France, Greece, Italy, Malta, Monaco, Slovenia, and Spain, 2007-2017. (Source: UNFCC-2018)</w:t>
        </w:r>
        <w:r w:rsidR="00192856">
          <w:rPr>
            <w:noProof/>
            <w:webHidden/>
          </w:rPr>
          <w:tab/>
        </w:r>
        <w:r w:rsidR="00192856">
          <w:rPr>
            <w:noProof/>
            <w:webHidden/>
          </w:rPr>
          <w:fldChar w:fldCharType="begin"/>
        </w:r>
        <w:r w:rsidR="00192856">
          <w:rPr>
            <w:noProof/>
            <w:webHidden/>
          </w:rPr>
          <w:instrText xml:space="preserve"> PAGEREF _Toc66805817 \h </w:instrText>
        </w:r>
        <w:r w:rsidR="00192856">
          <w:rPr>
            <w:noProof/>
            <w:webHidden/>
          </w:rPr>
        </w:r>
        <w:r w:rsidR="00192856">
          <w:rPr>
            <w:noProof/>
            <w:webHidden/>
          </w:rPr>
          <w:fldChar w:fldCharType="separate"/>
        </w:r>
        <w:r w:rsidR="00192856">
          <w:rPr>
            <w:noProof/>
            <w:webHidden/>
          </w:rPr>
          <w:t>24</w:t>
        </w:r>
        <w:r w:rsidR="00192856">
          <w:rPr>
            <w:noProof/>
            <w:webHidden/>
          </w:rPr>
          <w:fldChar w:fldCharType="end"/>
        </w:r>
      </w:hyperlink>
    </w:p>
    <w:p w14:paraId="4DB9E773" w14:textId="2EF9DC4D"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18" w:history="1">
        <w:r w:rsidR="00192856" w:rsidRPr="006F591C">
          <w:rPr>
            <w:rStyle w:val="Hiperpovezava"/>
            <w:bCs/>
            <w:noProof/>
          </w:rPr>
          <w:t>Figure 7: Total freshwater abstraction for public water supply (m3 per inhabitant) (Source: Eurostat - 2018)</w:t>
        </w:r>
        <w:r w:rsidR="00192856">
          <w:rPr>
            <w:noProof/>
            <w:webHidden/>
          </w:rPr>
          <w:tab/>
        </w:r>
        <w:r w:rsidR="00192856">
          <w:rPr>
            <w:noProof/>
            <w:webHidden/>
          </w:rPr>
          <w:fldChar w:fldCharType="begin"/>
        </w:r>
        <w:r w:rsidR="00192856">
          <w:rPr>
            <w:noProof/>
            <w:webHidden/>
          </w:rPr>
          <w:instrText xml:space="preserve"> PAGEREF _Toc66805818 \h </w:instrText>
        </w:r>
        <w:r w:rsidR="00192856">
          <w:rPr>
            <w:noProof/>
            <w:webHidden/>
          </w:rPr>
        </w:r>
        <w:r w:rsidR="00192856">
          <w:rPr>
            <w:noProof/>
            <w:webHidden/>
          </w:rPr>
          <w:fldChar w:fldCharType="separate"/>
        </w:r>
        <w:r w:rsidR="00192856">
          <w:rPr>
            <w:noProof/>
            <w:webHidden/>
          </w:rPr>
          <w:t>26</w:t>
        </w:r>
        <w:r w:rsidR="00192856">
          <w:rPr>
            <w:noProof/>
            <w:webHidden/>
          </w:rPr>
          <w:fldChar w:fldCharType="end"/>
        </w:r>
      </w:hyperlink>
    </w:p>
    <w:p w14:paraId="6FF0FA2C" w14:textId="15DC27C3"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19" w:history="1">
        <w:r w:rsidR="00192856" w:rsidRPr="006F591C">
          <w:rPr>
            <w:rStyle w:val="Hiperpovezava"/>
            <w:bCs/>
            <w:noProof/>
          </w:rPr>
          <w:t>Figure 8: Urban wastewater collection and treatment in Europe in 2017 (Data Source: Eurostat 2017.)</w:t>
        </w:r>
        <w:r w:rsidR="00192856">
          <w:rPr>
            <w:noProof/>
            <w:webHidden/>
          </w:rPr>
          <w:tab/>
        </w:r>
        <w:r w:rsidR="00192856">
          <w:rPr>
            <w:noProof/>
            <w:webHidden/>
          </w:rPr>
          <w:fldChar w:fldCharType="begin"/>
        </w:r>
        <w:r w:rsidR="00192856">
          <w:rPr>
            <w:noProof/>
            <w:webHidden/>
          </w:rPr>
          <w:instrText xml:space="preserve"> PAGEREF _Toc66805819 \h </w:instrText>
        </w:r>
        <w:r w:rsidR="00192856">
          <w:rPr>
            <w:noProof/>
            <w:webHidden/>
          </w:rPr>
        </w:r>
        <w:r w:rsidR="00192856">
          <w:rPr>
            <w:noProof/>
            <w:webHidden/>
          </w:rPr>
          <w:fldChar w:fldCharType="separate"/>
        </w:r>
        <w:r w:rsidR="00192856">
          <w:rPr>
            <w:noProof/>
            <w:webHidden/>
          </w:rPr>
          <w:t>27</w:t>
        </w:r>
        <w:r w:rsidR="00192856">
          <w:rPr>
            <w:noProof/>
            <w:webHidden/>
          </w:rPr>
          <w:fldChar w:fldCharType="end"/>
        </w:r>
      </w:hyperlink>
    </w:p>
    <w:p w14:paraId="0ABA4A32" w14:textId="3DA3FF0F"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20" w:history="1">
        <w:r w:rsidR="00192856" w:rsidRPr="006F591C">
          <w:rPr>
            <w:rStyle w:val="Hiperpovezava"/>
            <w:rFonts w:cs="Calibri Light"/>
            <w:bCs/>
            <w:noProof/>
          </w:rPr>
          <w:t>Figure 9: Ecological status of Spanish and Portuguese surface water bodies (Source</w:t>
        </w:r>
        <w:r w:rsidR="00192856" w:rsidRPr="006F591C">
          <w:rPr>
            <w:rStyle w:val="Hiperpovezava"/>
            <w:rFonts w:cs="Calibri Light"/>
            <w:bCs/>
            <w:noProof/>
            <w:shd w:val="clear" w:color="auto" w:fill="FFFFFF"/>
          </w:rPr>
          <w:t>: EC - 2017).</w:t>
        </w:r>
        <w:r w:rsidR="00192856">
          <w:rPr>
            <w:noProof/>
            <w:webHidden/>
          </w:rPr>
          <w:tab/>
        </w:r>
        <w:r w:rsidR="00192856">
          <w:rPr>
            <w:noProof/>
            <w:webHidden/>
          </w:rPr>
          <w:fldChar w:fldCharType="begin"/>
        </w:r>
        <w:r w:rsidR="00192856">
          <w:rPr>
            <w:noProof/>
            <w:webHidden/>
          </w:rPr>
          <w:instrText xml:space="preserve"> PAGEREF _Toc66805820 \h </w:instrText>
        </w:r>
        <w:r w:rsidR="00192856">
          <w:rPr>
            <w:noProof/>
            <w:webHidden/>
          </w:rPr>
        </w:r>
        <w:r w:rsidR="00192856">
          <w:rPr>
            <w:noProof/>
            <w:webHidden/>
          </w:rPr>
          <w:fldChar w:fldCharType="separate"/>
        </w:r>
        <w:r w:rsidR="00192856">
          <w:rPr>
            <w:noProof/>
            <w:webHidden/>
          </w:rPr>
          <w:t>28</w:t>
        </w:r>
        <w:r w:rsidR="00192856">
          <w:rPr>
            <w:noProof/>
            <w:webHidden/>
          </w:rPr>
          <w:fldChar w:fldCharType="end"/>
        </w:r>
      </w:hyperlink>
    </w:p>
    <w:p w14:paraId="27BD1C55" w14:textId="0CF416E5"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21" w:history="1">
        <w:r w:rsidR="00192856" w:rsidRPr="006F591C">
          <w:rPr>
            <w:rStyle w:val="Hiperpovezava"/>
            <w:rFonts w:cs="Calibri Light"/>
            <w:bCs/>
            <w:noProof/>
          </w:rPr>
          <w:t>Figure 10: Ecological status of French surface water districts (Source</w:t>
        </w:r>
        <w:r w:rsidR="00192856" w:rsidRPr="006F591C">
          <w:rPr>
            <w:rStyle w:val="Hiperpovezava"/>
            <w:rFonts w:cs="Calibri Light"/>
            <w:bCs/>
            <w:noProof/>
            <w:shd w:val="clear" w:color="auto" w:fill="FFFFFF"/>
          </w:rPr>
          <w:t>: European Commission - 2017)</w:t>
        </w:r>
        <w:r w:rsidR="00192856">
          <w:rPr>
            <w:noProof/>
            <w:webHidden/>
          </w:rPr>
          <w:tab/>
        </w:r>
        <w:r w:rsidR="00192856">
          <w:rPr>
            <w:noProof/>
            <w:webHidden/>
          </w:rPr>
          <w:fldChar w:fldCharType="begin"/>
        </w:r>
        <w:r w:rsidR="00192856">
          <w:rPr>
            <w:noProof/>
            <w:webHidden/>
          </w:rPr>
          <w:instrText xml:space="preserve"> PAGEREF _Toc66805821 \h </w:instrText>
        </w:r>
        <w:r w:rsidR="00192856">
          <w:rPr>
            <w:noProof/>
            <w:webHidden/>
          </w:rPr>
        </w:r>
        <w:r w:rsidR="00192856">
          <w:rPr>
            <w:noProof/>
            <w:webHidden/>
          </w:rPr>
          <w:fldChar w:fldCharType="separate"/>
        </w:r>
        <w:r w:rsidR="00192856">
          <w:rPr>
            <w:noProof/>
            <w:webHidden/>
          </w:rPr>
          <w:t>28</w:t>
        </w:r>
        <w:r w:rsidR="00192856">
          <w:rPr>
            <w:noProof/>
            <w:webHidden/>
          </w:rPr>
          <w:fldChar w:fldCharType="end"/>
        </w:r>
      </w:hyperlink>
    </w:p>
    <w:p w14:paraId="1CF4BD40" w14:textId="6F9799D3"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22" w:history="1">
        <w:r w:rsidR="00192856" w:rsidRPr="006F591C">
          <w:rPr>
            <w:rStyle w:val="Hiperpovezava"/>
            <w:rFonts w:cs="Calibri Light"/>
            <w:bCs/>
            <w:noProof/>
          </w:rPr>
          <w:t>Figure 11: Ecological status of river basins in Slovenia, Croatia, Greece, Italy and Bulgaria (Source:</w:t>
        </w:r>
        <w:r w:rsidR="00192856" w:rsidRPr="006F591C">
          <w:rPr>
            <w:rStyle w:val="Hiperpovezava"/>
            <w:rFonts w:cs="Calibri Light"/>
            <w:bCs/>
            <w:noProof/>
            <w:shd w:val="clear" w:color="auto" w:fill="FFFFFF"/>
          </w:rPr>
          <w:t xml:space="preserve"> European Commission - 2017)</w:t>
        </w:r>
        <w:r w:rsidR="00192856">
          <w:rPr>
            <w:noProof/>
            <w:webHidden/>
          </w:rPr>
          <w:tab/>
        </w:r>
        <w:r w:rsidR="00192856">
          <w:rPr>
            <w:noProof/>
            <w:webHidden/>
          </w:rPr>
          <w:fldChar w:fldCharType="begin"/>
        </w:r>
        <w:r w:rsidR="00192856">
          <w:rPr>
            <w:noProof/>
            <w:webHidden/>
          </w:rPr>
          <w:instrText xml:space="preserve"> PAGEREF _Toc66805822 \h </w:instrText>
        </w:r>
        <w:r w:rsidR="00192856">
          <w:rPr>
            <w:noProof/>
            <w:webHidden/>
          </w:rPr>
        </w:r>
        <w:r w:rsidR="00192856">
          <w:rPr>
            <w:noProof/>
            <w:webHidden/>
          </w:rPr>
          <w:fldChar w:fldCharType="separate"/>
        </w:r>
        <w:r w:rsidR="00192856">
          <w:rPr>
            <w:noProof/>
            <w:webHidden/>
          </w:rPr>
          <w:t>29</w:t>
        </w:r>
        <w:r w:rsidR="00192856">
          <w:rPr>
            <w:noProof/>
            <w:webHidden/>
          </w:rPr>
          <w:fldChar w:fldCharType="end"/>
        </w:r>
      </w:hyperlink>
    </w:p>
    <w:p w14:paraId="740D07F4" w14:textId="78BFEB91"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23" w:history="1">
        <w:r w:rsidR="00192856" w:rsidRPr="006F591C">
          <w:rPr>
            <w:rStyle w:val="Hiperpovezava"/>
            <w:rFonts w:cs="Calibri Light"/>
            <w:bCs/>
            <w:noProof/>
          </w:rPr>
          <w:t>Figure 12: Ecological status of river basin in Cyprus and Malta (Source:</w:t>
        </w:r>
        <w:r w:rsidR="00192856" w:rsidRPr="006F591C">
          <w:rPr>
            <w:rStyle w:val="Hiperpovezava"/>
            <w:rFonts w:cs="Calibri Light"/>
            <w:bCs/>
            <w:noProof/>
            <w:shd w:val="clear" w:color="auto" w:fill="FFFFFF"/>
          </w:rPr>
          <w:t xml:space="preserve"> European Commission - 2017)</w:t>
        </w:r>
        <w:r w:rsidR="00192856">
          <w:rPr>
            <w:noProof/>
            <w:webHidden/>
          </w:rPr>
          <w:tab/>
        </w:r>
        <w:r w:rsidR="00192856">
          <w:rPr>
            <w:noProof/>
            <w:webHidden/>
          </w:rPr>
          <w:fldChar w:fldCharType="begin"/>
        </w:r>
        <w:r w:rsidR="00192856">
          <w:rPr>
            <w:noProof/>
            <w:webHidden/>
          </w:rPr>
          <w:instrText xml:space="preserve"> PAGEREF _Toc66805823 \h </w:instrText>
        </w:r>
        <w:r w:rsidR="00192856">
          <w:rPr>
            <w:noProof/>
            <w:webHidden/>
          </w:rPr>
        </w:r>
        <w:r w:rsidR="00192856">
          <w:rPr>
            <w:noProof/>
            <w:webHidden/>
          </w:rPr>
          <w:fldChar w:fldCharType="separate"/>
        </w:r>
        <w:r w:rsidR="00192856">
          <w:rPr>
            <w:noProof/>
            <w:webHidden/>
          </w:rPr>
          <w:t>30</w:t>
        </w:r>
        <w:r w:rsidR="00192856">
          <w:rPr>
            <w:noProof/>
            <w:webHidden/>
          </w:rPr>
          <w:fldChar w:fldCharType="end"/>
        </w:r>
      </w:hyperlink>
    </w:p>
    <w:p w14:paraId="32F71553" w14:textId="413DE21C"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24" w:history="1">
        <w:r w:rsidR="00192856" w:rsidRPr="006F591C">
          <w:rPr>
            <w:rStyle w:val="Hiperpovezava"/>
            <w:rFonts w:cs="Calibri Light"/>
            <w:noProof/>
          </w:rPr>
          <w:t>Figure 13: Biogeographic</w:t>
        </w:r>
        <w:r w:rsidR="00192856" w:rsidRPr="006F591C">
          <w:rPr>
            <w:rStyle w:val="Hiperpovezava"/>
            <w:rFonts w:cs="Calibri Light"/>
            <w:bCs/>
            <w:noProof/>
          </w:rPr>
          <w:t xml:space="preserve"> and marine regions in the European Union (source: EEA - 2015).</w:t>
        </w:r>
        <w:r w:rsidR="00192856">
          <w:rPr>
            <w:noProof/>
            <w:webHidden/>
          </w:rPr>
          <w:tab/>
        </w:r>
        <w:r w:rsidR="00192856">
          <w:rPr>
            <w:noProof/>
            <w:webHidden/>
          </w:rPr>
          <w:fldChar w:fldCharType="begin"/>
        </w:r>
        <w:r w:rsidR="00192856">
          <w:rPr>
            <w:noProof/>
            <w:webHidden/>
          </w:rPr>
          <w:instrText xml:space="preserve"> PAGEREF _Toc66805824 \h </w:instrText>
        </w:r>
        <w:r w:rsidR="00192856">
          <w:rPr>
            <w:noProof/>
            <w:webHidden/>
          </w:rPr>
        </w:r>
        <w:r w:rsidR="00192856">
          <w:rPr>
            <w:noProof/>
            <w:webHidden/>
          </w:rPr>
          <w:fldChar w:fldCharType="separate"/>
        </w:r>
        <w:r w:rsidR="00192856">
          <w:rPr>
            <w:noProof/>
            <w:webHidden/>
          </w:rPr>
          <w:t>33</w:t>
        </w:r>
        <w:r w:rsidR="00192856">
          <w:rPr>
            <w:noProof/>
            <w:webHidden/>
          </w:rPr>
          <w:fldChar w:fldCharType="end"/>
        </w:r>
      </w:hyperlink>
    </w:p>
    <w:p w14:paraId="4BF9EA64" w14:textId="329C1D1A"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25" w:history="1">
        <w:r w:rsidR="00192856" w:rsidRPr="006F591C">
          <w:rPr>
            <w:rStyle w:val="Hiperpovezava"/>
            <w:rFonts w:cs="Calibri Light"/>
            <w:bCs/>
            <w:noProof/>
          </w:rPr>
          <w:t>Figure 14: Conservation status of habitats per biogeographic regions in the cooperation area (source: EEA-2018)</w:t>
        </w:r>
        <w:r w:rsidR="00192856">
          <w:rPr>
            <w:noProof/>
            <w:webHidden/>
          </w:rPr>
          <w:tab/>
        </w:r>
        <w:r w:rsidR="00192856">
          <w:rPr>
            <w:noProof/>
            <w:webHidden/>
          </w:rPr>
          <w:fldChar w:fldCharType="begin"/>
        </w:r>
        <w:r w:rsidR="00192856">
          <w:rPr>
            <w:noProof/>
            <w:webHidden/>
          </w:rPr>
          <w:instrText xml:space="preserve"> PAGEREF _Toc66805825 \h </w:instrText>
        </w:r>
        <w:r w:rsidR="00192856">
          <w:rPr>
            <w:noProof/>
            <w:webHidden/>
          </w:rPr>
        </w:r>
        <w:r w:rsidR="00192856">
          <w:rPr>
            <w:noProof/>
            <w:webHidden/>
          </w:rPr>
          <w:fldChar w:fldCharType="separate"/>
        </w:r>
        <w:r w:rsidR="00192856">
          <w:rPr>
            <w:noProof/>
            <w:webHidden/>
          </w:rPr>
          <w:t>34</w:t>
        </w:r>
        <w:r w:rsidR="00192856">
          <w:rPr>
            <w:noProof/>
            <w:webHidden/>
          </w:rPr>
          <w:fldChar w:fldCharType="end"/>
        </w:r>
      </w:hyperlink>
    </w:p>
    <w:p w14:paraId="4DA1E4FB" w14:textId="7F026EC1"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26" w:history="1">
        <w:r w:rsidR="00192856" w:rsidRPr="006F591C">
          <w:rPr>
            <w:rStyle w:val="Hiperpovezava"/>
            <w:rFonts w:cs="Calibri Light"/>
            <w:bCs/>
            <w:noProof/>
          </w:rPr>
          <w:t>Figure 15: Share of country designated as terrestrial protected area and the overlap between Natura 2000 or Emerald sites and national designations (Source: EEA-2020)</w:t>
        </w:r>
        <w:r w:rsidR="00192856">
          <w:rPr>
            <w:noProof/>
            <w:webHidden/>
          </w:rPr>
          <w:tab/>
        </w:r>
        <w:r w:rsidR="00192856">
          <w:rPr>
            <w:noProof/>
            <w:webHidden/>
          </w:rPr>
          <w:fldChar w:fldCharType="begin"/>
        </w:r>
        <w:r w:rsidR="00192856">
          <w:rPr>
            <w:noProof/>
            <w:webHidden/>
          </w:rPr>
          <w:instrText xml:space="preserve"> PAGEREF _Toc66805826 \h </w:instrText>
        </w:r>
        <w:r w:rsidR="00192856">
          <w:rPr>
            <w:noProof/>
            <w:webHidden/>
          </w:rPr>
        </w:r>
        <w:r w:rsidR="00192856">
          <w:rPr>
            <w:noProof/>
            <w:webHidden/>
          </w:rPr>
          <w:fldChar w:fldCharType="separate"/>
        </w:r>
        <w:r w:rsidR="00192856">
          <w:rPr>
            <w:noProof/>
            <w:webHidden/>
          </w:rPr>
          <w:t>35</w:t>
        </w:r>
        <w:r w:rsidR="00192856">
          <w:rPr>
            <w:noProof/>
            <w:webHidden/>
          </w:rPr>
          <w:fldChar w:fldCharType="end"/>
        </w:r>
      </w:hyperlink>
    </w:p>
    <w:p w14:paraId="56DA452D" w14:textId="769F9396"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27" w:history="1">
        <w:r w:rsidR="00192856" w:rsidRPr="006F591C">
          <w:rPr>
            <w:rStyle w:val="Hiperpovezava"/>
            <w:rFonts w:cs="Calibri Light"/>
            <w:bCs/>
            <w:noProof/>
          </w:rPr>
          <w:t>Figure 16: National protected area per IUCN category classification (Source : IUCN - 2012)</w:t>
        </w:r>
        <w:r w:rsidR="00192856">
          <w:rPr>
            <w:noProof/>
            <w:webHidden/>
          </w:rPr>
          <w:tab/>
        </w:r>
        <w:r w:rsidR="00192856">
          <w:rPr>
            <w:noProof/>
            <w:webHidden/>
          </w:rPr>
          <w:fldChar w:fldCharType="begin"/>
        </w:r>
        <w:r w:rsidR="00192856">
          <w:rPr>
            <w:noProof/>
            <w:webHidden/>
          </w:rPr>
          <w:instrText xml:space="preserve"> PAGEREF _Toc66805827 \h </w:instrText>
        </w:r>
        <w:r w:rsidR="00192856">
          <w:rPr>
            <w:noProof/>
            <w:webHidden/>
          </w:rPr>
        </w:r>
        <w:r w:rsidR="00192856">
          <w:rPr>
            <w:noProof/>
            <w:webHidden/>
          </w:rPr>
          <w:fldChar w:fldCharType="separate"/>
        </w:r>
        <w:r w:rsidR="00192856">
          <w:rPr>
            <w:noProof/>
            <w:webHidden/>
          </w:rPr>
          <w:t>36</w:t>
        </w:r>
        <w:r w:rsidR="00192856">
          <w:rPr>
            <w:noProof/>
            <w:webHidden/>
          </w:rPr>
          <w:fldChar w:fldCharType="end"/>
        </w:r>
      </w:hyperlink>
    </w:p>
    <w:p w14:paraId="0E9CC0F1" w14:textId="0C080497"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28" w:history="1">
        <w:r w:rsidR="00192856" w:rsidRPr="006F591C">
          <w:rPr>
            <w:rStyle w:val="Hiperpovezava"/>
            <w:bCs/>
            <w:noProof/>
          </w:rPr>
          <w:t xml:space="preserve"> Figure 17: Conservation status of species in the cooperation area (Source: EEA - 2018)</w:t>
        </w:r>
        <w:r w:rsidR="00192856">
          <w:rPr>
            <w:noProof/>
            <w:webHidden/>
          </w:rPr>
          <w:tab/>
        </w:r>
        <w:r w:rsidR="00192856">
          <w:rPr>
            <w:noProof/>
            <w:webHidden/>
          </w:rPr>
          <w:fldChar w:fldCharType="begin"/>
        </w:r>
        <w:r w:rsidR="00192856">
          <w:rPr>
            <w:noProof/>
            <w:webHidden/>
          </w:rPr>
          <w:instrText xml:space="preserve"> PAGEREF _Toc66805828 \h </w:instrText>
        </w:r>
        <w:r w:rsidR="00192856">
          <w:rPr>
            <w:noProof/>
            <w:webHidden/>
          </w:rPr>
        </w:r>
        <w:r w:rsidR="00192856">
          <w:rPr>
            <w:noProof/>
            <w:webHidden/>
          </w:rPr>
          <w:fldChar w:fldCharType="separate"/>
        </w:r>
        <w:r w:rsidR="00192856">
          <w:rPr>
            <w:noProof/>
            <w:webHidden/>
          </w:rPr>
          <w:t>38</w:t>
        </w:r>
        <w:r w:rsidR="00192856">
          <w:rPr>
            <w:noProof/>
            <w:webHidden/>
          </w:rPr>
          <w:fldChar w:fldCharType="end"/>
        </w:r>
      </w:hyperlink>
    </w:p>
    <w:p w14:paraId="2EA29F1D" w14:textId="5F178DF6"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29" w:history="1">
        <w:r w:rsidR="00192856" w:rsidRPr="006F591C">
          <w:rPr>
            <w:rStyle w:val="Hiperpovezava"/>
            <w:bCs/>
            <w:noProof/>
          </w:rPr>
          <w:t xml:space="preserve"> Figure 18</w:t>
        </w:r>
        <w:r w:rsidR="00192856" w:rsidRPr="006F591C">
          <w:rPr>
            <w:rStyle w:val="Hiperpovezava"/>
            <w:rFonts w:cs="Calibri Light"/>
            <w:bCs/>
            <w:noProof/>
          </w:rPr>
          <w:t>: Species richness for mammals (Source: IUCN’s Red List - 2009)</w:t>
        </w:r>
        <w:r w:rsidR="00192856">
          <w:rPr>
            <w:noProof/>
            <w:webHidden/>
          </w:rPr>
          <w:tab/>
        </w:r>
        <w:r w:rsidR="00192856">
          <w:rPr>
            <w:noProof/>
            <w:webHidden/>
          </w:rPr>
          <w:fldChar w:fldCharType="begin"/>
        </w:r>
        <w:r w:rsidR="00192856">
          <w:rPr>
            <w:noProof/>
            <w:webHidden/>
          </w:rPr>
          <w:instrText xml:space="preserve"> PAGEREF _Toc66805829 \h </w:instrText>
        </w:r>
        <w:r w:rsidR="00192856">
          <w:rPr>
            <w:noProof/>
            <w:webHidden/>
          </w:rPr>
        </w:r>
        <w:r w:rsidR="00192856">
          <w:rPr>
            <w:noProof/>
            <w:webHidden/>
          </w:rPr>
          <w:fldChar w:fldCharType="separate"/>
        </w:r>
        <w:r w:rsidR="00192856">
          <w:rPr>
            <w:noProof/>
            <w:webHidden/>
          </w:rPr>
          <w:t>38</w:t>
        </w:r>
        <w:r w:rsidR="00192856">
          <w:rPr>
            <w:noProof/>
            <w:webHidden/>
          </w:rPr>
          <w:fldChar w:fldCharType="end"/>
        </w:r>
      </w:hyperlink>
    </w:p>
    <w:p w14:paraId="2FBEF2E7" w14:textId="5E082AE4"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30" w:history="1">
        <w:r w:rsidR="00192856" w:rsidRPr="006F591C">
          <w:rPr>
            <w:rStyle w:val="Hiperpovezava"/>
            <w:rFonts w:ascii="Calibri" w:hAnsi="Calibri"/>
            <w:bCs/>
            <w:noProof/>
          </w:rPr>
          <w:t xml:space="preserve">Figure 19: Location of national MPAs, Natura 2000 sites and </w:t>
        </w:r>
        <w:r w:rsidR="00192856" w:rsidRPr="006F591C">
          <w:rPr>
            <w:rStyle w:val="Hiperpovezava"/>
            <w:rFonts w:cs="Calibri Light"/>
            <w:bCs/>
            <w:noProof/>
          </w:rPr>
          <w:t>Specially Protected Areas of Mediterranean Importance (SPAMIs) in the</w:t>
        </w:r>
        <w:r w:rsidR="00192856" w:rsidRPr="006F591C">
          <w:rPr>
            <w:rStyle w:val="Hiperpovezava"/>
            <w:rFonts w:ascii="Calibri" w:hAnsi="Calibri"/>
            <w:bCs/>
            <w:noProof/>
          </w:rPr>
          <w:t xml:space="preserve"> Mediterranean region  (Source: MAPAMed, 2017)</w:t>
        </w:r>
        <w:r w:rsidR="00192856">
          <w:rPr>
            <w:noProof/>
            <w:webHidden/>
          </w:rPr>
          <w:tab/>
        </w:r>
        <w:r w:rsidR="00192856">
          <w:rPr>
            <w:noProof/>
            <w:webHidden/>
          </w:rPr>
          <w:fldChar w:fldCharType="begin"/>
        </w:r>
        <w:r w:rsidR="00192856">
          <w:rPr>
            <w:noProof/>
            <w:webHidden/>
          </w:rPr>
          <w:instrText xml:space="preserve"> PAGEREF _Toc66805830 \h </w:instrText>
        </w:r>
        <w:r w:rsidR="00192856">
          <w:rPr>
            <w:noProof/>
            <w:webHidden/>
          </w:rPr>
        </w:r>
        <w:r w:rsidR="00192856">
          <w:rPr>
            <w:noProof/>
            <w:webHidden/>
          </w:rPr>
          <w:fldChar w:fldCharType="separate"/>
        </w:r>
        <w:r w:rsidR="00192856">
          <w:rPr>
            <w:noProof/>
            <w:webHidden/>
          </w:rPr>
          <w:t>41</w:t>
        </w:r>
        <w:r w:rsidR="00192856">
          <w:rPr>
            <w:noProof/>
            <w:webHidden/>
          </w:rPr>
          <w:fldChar w:fldCharType="end"/>
        </w:r>
      </w:hyperlink>
    </w:p>
    <w:p w14:paraId="4B7959D0" w14:textId="2056A21F"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31" w:history="1">
        <w:r w:rsidR="00192856" w:rsidRPr="006F591C">
          <w:rPr>
            <w:rStyle w:val="Hiperpovezava"/>
            <w:rFonts w:ascii="Calibri" w:hAnsi="Calibri"/>
            <w:bCs/>
            <w:noProof/>
          </w:rPr>
          <w:t>Figure 20: Protected area between 2012 and 2016 (% of sea area) (Source: Eurostat-2017)</w:t>
        </w:r>
        <w:r w:rsidR="00192856">
          <w:rPr>
            <w:noProof/>
            <w:webHidden/>
          </w:rPr>
          <w:tab/>
        </w:r>
        <w:r w:rsidR="00192856">
          <w:rPr>
            <w:noProof/>
            <w:webHidden/>
          </w:rPr>
          <w:fldChar w:fldCharType="begin"/>
        </w:r>
        <w:r w:rsidR="00192856">
          <w:rPr>
            <w:noProof/>
            <w:webHidden/>
          </w:rPr>
          <w:instrText xml:space="preserve"> PAGEREF _Toc66805831 \h </w:instrText>
        </w:r>
        <w:r w:rsidR="00192856">
          <w:rPr>
            <w:noProof/>
            <w:webHidden/>
          </w:rPr>
        </w:r>
        <w:r w:rsidR="00192856">
          <w:rPr>
            <w:noProof/>
            <w:webHidden/>
          </w:rPr>
          <w:fldChar w:fldCharType="separate"/>
        </w:r>
        <w:r w:rsidR="00192856">
          <w:rPr>
            <w:noProof/>
            <w:webHidden/>
          </w:rPr>
          <w:t>42</w:t>
        </w:r>
        <w:r w:rsidR="00192856">
          <w:rPr>
            <w:noProof/>
            <w:webHidden/>
          </w:rPr>
          <w:fldChar w:fldCharType="end"/>
        </w:r>
      </w:hyperlink>
    </w:p>
    <w:p w14:paraId="09776EDC" w14:textId="3E64791F"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32" w:history="1">
        <w:r w:rsidR="00192856" w:rsidRPr="006F591C">
          <w:rPr>
            <w:rStyle w:val="Hiperpovezava"/>
            <w:bCs/>
            <w:noProof/>
          </w:rPr>
          <w:t>Figure 21: Main sources, and location of organic water pollutant in the Mediterranean Sea (Source: UNEP-2012)</w:t>
        </w:r>
        <w:r w:rsidR="00192856">
          <w:rPr>
            <w:noProof/>
            <w:webHidden/>
          </w:rPr>
          <w:tab/>
        </w:r>
        <w:r w:rsidR="00192856">
          <w:rPr>
            <w:noProof/>
            <w:webHidden/>
          </w:rPr>
          <w:fldChar w:fldCharType="begin"/>
        </w:r>
        <w:r w:rsidR="00192856">
          <w:rPr>
            <w:noProof/>
            <w:webHidden/>
          </w:rPr>
          <w:instrText xml:space="preserve"> PAGEREF _Toc66805832 \h </w:instrText>
        </w:r>
        <w:r w:rsidR="00192856">
          <w:rPr>
            <w:noProof/>
            <w:webHidden/>
          </w:rPr>
        </w:r>
        <w:r w:rsidR="00192856">
          <w:rPr>
            <w:noProof/>
            <w:webHidden/>
          </w:rPr>
          <w:fldChar w:fldCharType="separate"/>
        </w:r>
        <w:r w:rsidR="00192856">
          <w:rPr>
            <w:noProof/>
            <w:webHidden/>
          </w:rPr>
          <w:t>43</w:t>
        </w:r>
        <w:r w:rsidR="00192856">
          <w:rPr>
            <w:noProof/>
            <w:webHidden/>
          </w:rPr>
          <w:fldChar w:fldCharType="end"/>
        </w:r>
      </w:hyperlink>
    </w:p>
    <w:p w14:paraId="45E4AFC9" w14:textId="56BF96A4"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33" w:history="1">
        <w:r w:rsidR="00192856" w:rsidRPr="006F591C">
          <w:rPr>
            <w:rStyle w:val="Hiperpovezava"/>
            <w:bCs/>
            <w:noProof/>
          </w:rPr>
          <w:t xml:space="preserve"> Figure 22: Major industrial sectors emitting metals in the Mediterranean region (Source: UNEP-2012)</w:t>
        </w:r>
        <w:r w:rsidR="00192856">
          <w:rPr>
            <w:noProof/>
            <w:webHidden/>
          </w:rPr>
          <w:tab/>
        </w:r>
        <w:r w:rsidR="00192856">
          <w:rPr>
            <w:noProof/>
            <w:webHidden/>
          </w:rPr>
          <w:fldChar w:fldCharType="begin"/>
        </w:r>
        <w:r w:rsidR="00192856">
          <w:rPr>
            <w:noProof/>
            <w:webHidden/>
          </w:rPr>
          <w:instrText xml:space="preserve"> PAGEREF _Toc66805833 \h </w:instrText>
        </w:r>
        <w:r w:rsidR="00192856">
          <w:rPr>
            <w:noProof/>
            <w:webHidden/>
          </w:rPr>
        </w:r>
        <w:r w:rsidR="00192856">
          <w:rPr>
            <w:noProof/>
            <w:webHidden/>
          </w:rPr>
          <w:fldChar w:fldCharType="separate"/>
        </w:r>
        <w:r w:rsidR="00192856">
          <w:rPr>
            <w:noProof/>
            <w:webHidden/>
          </w:rPr>
          <w:t>44</w:t>
        </w:r>
        <w:r w:rsidR="00192856">
          <w:rPr>
            <w:noProof/>
            <w:webHidden/>
          </w:rPr>
          <w:fldChar w:fldCharType="end"/>
        </w:r>
      </w:hyperlink>
    </w:p>
    <w:p w14:paraId="71387EE5" w14:textId="5EB6CB5C"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34" w:history="1">
        <w:r w:rsidR="00192856" w:rsidRPr="006F591C">
          <w:rPr>
            <w:rStyle w:val="Hiperpovezava"/>
            <w:bCs/>
            <w:noProof/>
          </w:rPr>
          <w:t>Figure 23: Sourced of nutrient emissions in the Mediterranean region (Source: UNEP-2012)</w:t>
        </w:r>
        <w:r w:rsidR="00192856">
          <w:rPr>
            <w:noProof/>
            <w:webHidden/>
          </w:rPr>
          <w:tab/>
        </w:r>
        <w:r w:rsidR="00192856">
          <w:rPr>
            <w:noProof/>
            <w:webHidden/>
          </w:rPr>
          <w:fldChar w:fldCharType="begin"/>
        </w:r>
        <w:r w:rsidR="00192856">
          <w:rPr>
            <w:noProof/>
            <w:webHidden/>
          </w:rPr>
          <w:instrText xml:space="preserve"> PAGEREF _Toc66805834 \h </w:instrText>
        </w:r>
        <w:r w:rsidR="00192856">
          <w:rPr>
            <w:noProof/>
            <w:webHidden/>
          </w:rPr>
        </w:r>
        <w:r w:rsidR="00192856">
          <w:rPr>
            <w:noProof/>
            <w:webHidden/>
          </w:rPr>
          <w:fldChar w:fldCharType="separate"/>
        </w:r>
        <w:r w:rsidR="00192856">
          <w:rPr>
            <w:noProof/>
            <w:webHidden/>
          </w:rPr>
          <w:t>45</w:t>
        </w:r>
        <w:r w:rsidR="00192856">
          <w:rPr>
            <w:noProof/>
            <w:webHidden/>
          </w:rPr>
          <w:fldChar w:fldCharType="end"/>
        </w:r>
      </w:hyperlink>
    </w:p>
    <w:p w14:paraId="1F68FEF8" w14:textId="2D423FD2"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35" w:history="1">
        <w:r w:rsidR="00192856" w:rsidRPr="006F591C">
          <w:rPr>
            <w:rStyle w:val="Hiperpovezava"/>
            <w:bCs/>
            <w:noProof/>
          </w:rPr>
          <w:t xml:space="preserve"> Figure 24: Mean surface productivity and eutrophic and hypoxic hot spots in the Mediterranean (Source: UNEP-2012)</w:t>
        </w:r>
        <w:r w:rsidR="00192856">
          <w:rPr>
            <w:noProof/>
            <w:webHidden/>
          </w:rPr>
          <w:tab/>
        </w:r>
        <w:r w:rsidR="00192856">
          <w:rPr>
            <w:noProof/>
            <w:webHidden/>
          </w:rPr>
          <w:fldChar w:fldCharType="begin"/>
        </w:r>
        <w:r w:rsidR="00192856">
          <w:rPr>
            <w:noProof/>
            <w:webHidden/>
          </w:rPr>
          <w:instrText xml:space="preserve"> PAGEREF _Toc66805835 \h </w:instrText>
        </w:r>
        <w:r w:rsidR="00192856">
          <w:rPr>
            <w:noProof/>
            <w:webHidden/>
          </w:rPr>
        </w:r>
        <w:r w:rsidR="00192856">
          <w:rPr>
            <w:noProof/>
            <w:webHidden/>
          </w:rPr>
          <w:fldChar w:fldCharType="separate"/>
        </w:r>
        <w:r w:rsidR="00192856">
          <w:rPr>
            <w:noProof/>
            <w:webHidden/>
          </w:rPr>
          <w:t>46</w:t>
        </w:r>
        <w:r w:rsidR="00192856">
          <w:rPr>
            <w:noProof/>
            <w:webHidden/>
          </w:rPr>
          <w:fldChar w:fldCharType="end"/>
        </w:r>
      </w:hyperlink>
    </w:p>
    <w:p w14:paraId="1A0A399A" w14:textId="7247D087"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36" w:history="1">
        <w:r w:rsidR="00192856" w:rsidRPr="006F591C">
          <w:rPr>
            <w:rStyle w:val="Hiperpovezava"/>
            <w:bCs/>
            <w:noProof/>
          </w:rPr>
          <w:t>Figure 25</w:t>
        </w:r>
        <w:r w:rsidR="00192856" w:rsidRPr="006F591C">
          <w:rPr>
            <w:rStyle w:val="Hiperpovezava"/>
            <w:noProof/>
          </w:rPr>
          <w:t>: Sources of marine litter in the Mediterranean (Source: UNEP-2012)</w:t>
        </w:r>
        <w:r w:rsidR="00192856">
          <w:rPr>
            <w:noProof/>
            <w:webHidden/>
          </w:rPr>
          <w:tab/>
        </w:r>
        <w:r w:rsidR="00192856">
          <w:rPr>
            <w:noProof/>
            <w:webHidden/>
          </w:rPr>
          <w:fldChar w:fldCharType="begin"/>
        </w:r>
        <w:r w:rsidR="00192856">
          <w:rPr>
            <w:noProof/>
            <w:webHidden/>
          </w:rPr>
          <w:instrText xml:space="preserve"> PAGEREF _Toc66805836 \h </w:instrText>
        </w:r>
        <w:r w:rsidR="00192856">
          <w:rPr>
            <w:noProof/>
            <w:webHidden/>
          </w:rPr>
        </w:r>
        <w:r w:rsidR="00192856">
          <w:rPr>
            <w:noProof/>
            <w:webHidden/>
          </w:rPr>
          <w:fldChar w:fldCharType="separate"/>
        </w:r>
        <w:r w:rsidR="00192856">
          <w:rPr>
            <w:noProof/>
            <w:webHidden/>
          </w:rPr>
          <w:t>46</w:t>
        </w:r>
        <w:r w:rsidR="00192856">
          <w:rPr>
            <w:noProof/>
            <w:webHidden/>
          </w:rPr>
          <w:fldChar w:fldCharType="end"/>
        </w:r>
      </w:hyperlink>
    </w:p>
    <w:p w14:paraId="155083B1" w14:textId="7326B6C8"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37" w:history="1">
        <w:r w:rsidR="00192856" w:rsidRPr="006F591C">
          <w:rPr>
            <w:rStyle w:val="Hiperpovezava"/>
            <w:bCs/>
            <w:noProof/>
          </w:rPr>
          <w:t xml:space="preserve"> Figure 26: Quality of bathing waters per country (Source EEA - 2019)</w:t>
        </w:r>
        <w:r w:rsidR="00192856">
          <w:rPr>
            <w:noProof/>
            <w:webHidden/>
          </w:rPr>
          <w:tab/>
        </w:r>
        <w:r w:rsidR="00192856">
          <w:rPr>
            <w:noProof/>
            <w:webHidden/>
          </w:rPr>
          <w:fldChar w:fldCharType="begin"/>
        </w:r>
        <w:r w:rsidR="00192856">
          <w:rPr>
            <w:noProof/>
            <w:webHidden/>
          </w:rPr>
          <w:instrText xml:space="preserve"> PAGEREF _Toc66805837 \h </w:instrText>
        </w:r>
        <w:r w:rsidR="00192856">
          <w:rPr>
            <w:noProof/>
            <w:webHidden/>
          </w:rPr>
        </w:r>
        <w:r w:rsidR="00192856">
          <w:rPr>
            <w:noProof/>
            <w:webHidden/>
          </w:rPr>
          <w:fldChar w:fldCharType="separate"/>
        </w:r>
        <w:r w:rsidR="00192856">
          <w:rPr>
            <w:noProof/>
            <w:webHidden/>
          </w:rPr>
          <w:t>47</w:t>
        </w:r>
        <w:r w:rsidR="00192856">
          <w:rPr>
            <w:noProof/>
            <w:webHidden/>
          </w:rPr>
          <w:fldChar w:fldCharType="end"/>
        </w:r>
      </w:hyperlink>
    </w:p>
    <w:p w14:paraId="4CD8E05C" w14:textId="666FD83A"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38" w:history="1">
        <w:r w:rsidR="00192856" w:rsidRPr="006F591C">
          <w:rPr>
            <w:rStyle w:val="Hiperpovezava"/>
            <w:bCs/>
            <w:noProof/>
          </w:rPr>
          <w:t>Figure 27 : Percentage of soil sealing per country (Source: EEA-2020)</w:t>
        </w:r>
        <w:r w:rsidR="00192856">
          <w:rPr>
            <w:noProof/>
            <w:webHidden/>
          </w:rPr>
          <w:tab/>
        </w:r>
        <w:r w:rsidR="00192856">
          <w:rPr>
            <w:noProof/>
            <w:webHidden/>
          </w:rPr>
          <w:fldChar w:fldCharType="begin"/>
        </w:r>
        <w:r w:rsidR="00192856">
          <w:rPr>
            <w:noProof/>
            <w:webHidden/>
          </w:rPr>
          <w:instrText xml:space="preserve"> PAGEREF _Toc66805838 \h </w:instrText>
        </w:r>
        <w:r w:rsidR="00192856">
          <w:rPr>
            <w:noProof/>
            <w:webHidden/>
          </w:rPr>
        </w:r>
        <w:r w:rsidR="00192856">
          <w:rPr>
            <w:noProof/>
            <w:webHidden/>
          </w:rPr>
          <w:fldChar w:fldCharType="separate"/>
        </w:r>
        <w:r w:rsidR="00192856">
          <w:rPr>
            <w:noProof/>
            <w:webHidden/>
          </w:rPr>
          <w:t>49</w:t>
        </w:r>
        <w:r w:rsidR="00192856">
          <w:rPr>
            <w:noProof/>
            <w:webHidden/>
          </w:rPr>
          <w:fldChar w:fldCharType="end"/>
        </w:r>
      </w:hyperlink>
    </w:p>
    <w:p w14:paraId="37241911" w14:textId="77D4FEA0"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39" w:history="1">
        <w:r w:rsidR="00192856" w:rsidRPr="006F591C">
          <w:rPr>
            <w:rStyle w:val="Hiperpovezava"/>
            <w:bCs/>
            <w:noProof/>
          </w:rPr>
          <w:t>Figure 28 : Contaminated sites per Member State by contamination origin (Source: EEA-2019)</w:t>
        </w:r>
        <w:r w:rsidR="00192856">
          <w:rPr>
            <w:noProof/>
            <w:webHidden/>
          </w:rPr>
          <w:tab/>
        </w:r>
        <w:r w:rsidR="00192856">
          <w:rPr>
            <w:noProof/>
            <w:webHidden/>
          </w:rPr>
          <w:fldChar w:fldCharType="begin"/>
        </w:r>
        <w:r w:rsidR="00192856">
          <w:rPr>
            <w:noProof/>
            <w:webHidden/>
          </w:rPr>
          <w:instrText xml:space="preserve"> PAGEREF _Toc66805839 \h </w:instrText>
        </w:r>
        <w:r w:rsidR="00192856">
          <w:rPr>
            <w:noProof/>
            <w:webHidden/>
          </w:rPr>
        </w:r>
        <w:r w:rsidR="00192856">
          <w:rPr>
            <w:noProof/>
            <w:webHidden/>
          </w:rPr>
          <w:fldChar w:fldCharType="separate"/>
        </w:r>
        <w:r w:rsidR="00192856">
          <w:rPr>
            <w:noProof/>
            <w:webHidden/>
          </w:rPr>
          <w:t>50</w:t>
        </w:r>
        <w:r w:rsidR="00192856">
          <w:rPr>
            <w:noProof/>
            <w:webHidden/>
          </w:rPr>
          <w:fldChar w:fldCharType="end"/>
        </w:r>
      </w:hyperlink>
    </w:p>
    <w:p w14:paraId="7EE26D60" w14:textId="758065B3"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40" w:history="1">
        <w:r w:rsidR="00192856" w:rsidRPr="006F591C">
          <w:rPr>
            <w:rStyle w:val="Hiperpovezava"/>
            <w:bCs/>
            <w:noProof/>
          </w:rPr>
          <w:t>Figure 29: Air contaminants per sector (Source: EEA – 2019)</w:t>
        </w:r>
        <w:r w:rsidR="00192856">
          <w:rPr>
            <w:noProof/>
            <w:webHidden/>
          </w:rPr>
          <w:tab/>
        </w:r>
        <w:r w:rsidR="00192856">
          <w:rPr>
            <w:noProof/>
            <w:webHidden/>
          </w:rPr>
          <w:fldChar w:fldCharType="begin"/>
        </w:r>
        <w:r w:rsidR="00192856">
          <w:rPr>
            <w:noProof/>
            <w:webHidden/>
          </w:rPr>
          <w:instrText xml:space="preserve"> PAGEREF _Toc66805840 \h </w:instrText>
        </w:r>
        <w:r w:rsidR="00192856">
          <w:rPr>
            <w:noProof/>
            <w:webHidden/>
          </w:rPr>
        </w:r>
        <w:r w:rsidR="00192856">
          <w:rPr>
            <w:noProof/>
            <w:webHidden/>
          </w:rPr>
          <w:fldChar w:fldCharType="separate"/>
        </w:r>
        <w:r w:rsidR="00192856">
          <w:rPr>
            <w:noProof/>
            <w:webHidden/>
          </w:rPr>
          <w:t>52</w:t>
        </w:r>
        <w:r w:rsidR="00192856">
          <w:rPr>
            <w:noProof/>
            <w:webHidden/>
          </w:rPr>
          <w:fldChar w:fldCharType="end"/>
        </w:r>
      </w:hyperlink>
    </w:p>
    <w:p w14:paraId="4F8AF1A9" w14:textId="3BEC26B3"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41" w:history="1">
        <w:r w:rsidR="00192856" w:rsidRPr="006F591C">
          <w:rPr>
            <w:rStyle w:val="Hiperpovezava"/>
            <w:bCs/>
            <w:noProof/>
          </w:rPr>
          <w:t>Figure 30: Concentration of PM 2.5 in 2018, in Europe (Source: EEA-2019)</w:t>
        </w:r>
        <w:r w:rsidR="00192856">
          <w:rPr>
            <w:noProof/>
            <w:webHidden/>
          </w:rPr>
          <w:tab/>
        </w:r>
        <w:r w:rsidR="00192856">
          <w:rPr>
            <w:noProof/>
            <w:webHidden/>
          </w:rPr>
          <w:fldChar w:fldCharType="begin"/>
        </w:r>
        <w:r w:rsidR="00192856">
          <w:rPr>
            <w:noProof/>
            <w:webHidden/>
          </w:rPr>
          <w:instrText xml:space="preserve"> PAGEREF _Toc66805841 \h </w:instrText>
        </w:r>
        <w:r w:rsidR="00192856">
          <w:rPr>
            <w:noProof/>
            <w:webHidden/>
          </w:rPr>
        </w:r>
        <w:r w:rsidR="00192856">
          <w:rPr>
            <w:noProof/>
            <w:webHidden/>
          </w:rPr>
          <w:fldChar w:fldCharType="separate"/>
        </w:r>
        <w:r w:rsidR="00192856">
          <w:rPr>
            <w:noProof/>
            <w:webHidden/>
          </w:rPr>
          <w:t>53</w:t>
        </w:r>
        <w:r w:rsidR="00192856">
          <w:rPr>
            <w:noProof/>
            <w:webHidden/>
          </w:rPr>
          <w:fldChar w:fldCharType="end"/>
        </w:r>
      </w:hyperlink>
    </w:p>
    <w:p w14:paraId="2065CEEA" w14:textId="61CC7DAF"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42" w:history="1">
        <w:r w:rsidR="00192856" w:rsidRPr="006F591C">
          <w:rPr>
            <w:rStyle w:val="Hiperpovezava"/>
            <w:bCs/>
            <w:noProof/>
          </w:rPr>
          <w:t>Figure 31: Landscape distribution in Europe (Source: EEA-2020)</w:t>
        </w:r>
        <w:r w:rsidR="00192856">
          <w:rPr>
            <w:noProof/>
            <w:webHidden/>
          </w:rPr>
          <w:tab/>
        </w:r>
        <w:r w:rsidR="00192856">
          <w:rPr>
            <w:noProof/>
            <w:webHidden/>
          </w:rPr>
          <w:fldChar w:fldCharType="begin"/>
        </w:r>
        <w:r w:rsidR="00192856">
          <w:rPr>
            <w:noProof/>
            <w:webHidden/>
          </w:rPr>
          <w:instrText xml:space="preserve"> PAGEREF _Toc66805842 \h </w:instrText>
        </w:r>
        <w:r w:rsidR="00192856">
          <w:rPr>
            <w:noProof/>
            <w:webHidden/>
          </w:rPr>
        </w:r>
        <w:r w:rsidR="00192856">
          <w:rPr>
            <w:noProof/>
            <w:webHidden/>
          </w:rPr>
          <w:fldChar w:fldCharType="separate"/>
        </w:r>
        <w:r w:rsidR="00192856">
          <w:rPr>
            <w:noProof/>
            <w:webHidden/>
          </w:rPr>
          <w:t>55</w:t>
        </w:r>
        <w:r w:rsidR="00192856">
          <w:rPr>
            <w:noProof/>
            <w:webHidden/>
          </w:rPr>
          <w:fldChar w:fldCharType="end"/>
        </w:r>
      </w:hyperlink>
    </w:p>
    <w:p w14:paraId="7CBFBDC5" w14:textId="240002F6"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43" w:history="1">
        <w:r w:rsidR="00192856" w:rsidRPr="006F591C">
          <w:rPr>
            <w:rStyle w:val="Hiperpovezava"/>
            <w:bCs/>
            <w:noProof/>
          </w:rPr>
          <w:t>Figure 32: Area of strongly fragmented landscape (% of country area 2009, 2012, 2015) (Source: EEA-2019)</w:t>
        </w:r>
        <w:r w:rsidR="00192856">
          <w:rPr>
            <w:noProof/>
            <w:webHidden/>
          </w:rPr>
          <w:tab/>
        </w:r>
        <w:r w:rsidR="00192856">
          <w:rPr>
            <w:noProof/>
            <w:webHidden/>
          </w:rPr>
          <w:fldChar w:fldCharType="begin"/>
        </w:r>
        <w:r w:rsidR="00192856">
          <w:rPr>
            <w:noProof/>
            <w:webHidden/>
          </w:rPr>
          <w:instrText xml:space="preserve"> PAGEREF _Toc66805843 \h </w:instrText>
        </w:r>
        <w:r w:rsidR="00192856">
          <w:rPr>
            <w:noProof/>
            <w:webHidden/>
          </w:rPr>
        </w:r>
        <w:r w:rsidR="00192856">
          <w:rPr>
            <w:noProof/>
            <w:webHidden/>
          </w:rPr>
          <w:fldChar w:fldCharType="separate"/>
        </w:r>
        <w:r w:rsidR="00192856">
          <w:rPr>
            <w:noProof/>
            <w:webHidden/>
          </w:rPr>
          <w:t>56</w:t>
        </w:r>
        <w:r w:rsidR="00192856">
          <w:rPr>
            <w:noProof/>
            <w:webHidden/>
          </w:rPr>
          <w:fldChar w:fldCharType="end"/>
        </w:r>
      </w:hyperlink>
    </w:p>
    <w:p w14:paraId="62E03BCE" w14:textId="0E427CF6"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44" w:history="1">
        <w:r w:rsidR="00192856" w:rsidRPr="006F591C">
          <w:rPr>
            <w:rStyle w:val="Hiperpovezava"/>
            <w:bCs/>
            <w:noProof/>
          </w:rPr>
          <w:t>Figure 33: Share of landscape and other protected areas in European countries (Source: EEA-2020)</w:t>
        </w:r>
        <w:r w:rsidR="00192856">
          <w:rPr>
            <w:noProof/>
            <w:webHidden/>
          </w:rPr>
          <w:tab/>
        </w:r>
        <w:r w:rsidR="00192856">
          <w:rPr>
            <w:noProof/>
            <w:webHidden/>
          </w:rPr>
          <w:fldChar w:fldCharType="begin"/>
        </w:r>
        <w:r w:rsidR="00192856">
          <w:rPr>
            <w:noProof/>
            <w:webHidden/>
          </w:rPr>
          <w:instrText xml:space="preserve"> PAGEREF _Toc66805844 \h </w:instrText>
        </w:r>
        <w:r w:rsidR="00192856">
          <w:rPr>
            <w:noProof/>
            <w:webHidden/>
          </w:rPr>
        </w:r>
        <w:r w:rsidR="00192856">
          <w:rPr>
            <w:noProof/>
            <w:webHidden/>
          </w:rPr>
          <w:fldChar w:fldCharType="separate"/>
        </w:r>
        <w:r w:rsidR="00192856">
          <w:rPr>
            <w:noProof/>
            <w:webHidden/>
          </w:rPr>
          <w:t>57</w:t>
        </w:r>
        <w:r w:rsidR="00192856">
          <w:rPr>
            <w:noProof/>
            <w:webHidden/>
          </w:rPr>
          <w:fldChar w:fldCharType="end"/>
        </w:r>
      </w:hyperlink>
    </w:p>
    <w:p w14:paraId="4F6336CF" w14:textId="22845F58"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45" w:history="1">
        <w:r w:rsidR="00192856" w:rsidRPr="006F591C">
          <w:rPr>
            <w:rStyle w:val="Hiperpovezava"/>
            <w:bCs/>
            <w:noProof/>
          </w:rPr>
          <w:t>Figure 34: Changes in primary energy consumption, primary energy intensity and GDP between 2015-2018 (Source: Eurostat - 2020)</w:t>
        </w:r>
        <w:r w:rsidR="00192856">
          <w:rPr>
            <w:noProof/>
            <w:webHidden/>
          </w:rPr>
          <w:tab/>
        </w:r>
        <w:r w:rsidR="00192856">
          <w:rPr>
            <w:noProof/>
            <w:webHidden/>
          </w:rPr>
          <w:fldChar w:fldCharType="begin"/>
        </w:r>
        <w:r w:rsidR="00192856">
          <w:rPr>
            <w:noProof/>
            <w:webHidden/>
          </w:rPr>
          <w:instrText xml:space="preserve"> PAGEREF _Toc66805845 \h </w:instrText>
        </w:r>
        <w:r w:rsidR="00192856">
          <w:rPr>
            <w:noProof/>
            <w:webHidden/>
          </w:rPr>
        </w:r>
        <w:r w:rsidR="00192856">
          <w:rPr>
            <w:noProof/>
            <w:webHidden/>
          </w:rPr>
          <w:fldChar w:fldCharType="separate"/>
        </w:r>
        <w:r w:rsidR="00192856">
          <w:rPr>
            <w:noProof/>
            <w:webHidden/>
          </w:rPr>
          <w:t>59</w:t>
        </w:r>
        <w:r w:rsidR="00192856">
          <w:rPr>
            <w:noProof/>
            <w:webHidden/>
          </w:rPr>
          <w:fldChar w:fldCharType="end"/>
        </w:r>
      </w:hyperlink>
    </w:p>
    <w:p w14:paraId="2C3A8F66" w14:textId="4F51D9B8"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46" w:history="1">
        <w:r w:rsidR="00192856" w:rsidRPr="006F591C">
          <w:rPr>
            <w:rStyle w:val="Hiperpovezava"/>
            <w:bCs/>
            <w:noProof/>
          </w:rPr>
          <w:t xml:space="preserve"> Figure 35: Progress towards renewable energy source targets by country (Source: EEA-2018)</w:t>
        </w:r>
        <w:r w:rsidR="00192856">
          <w:rPr>
            <w:noProof/>
            <w:webHidden/>
          </w:rPr>
          <w:tab/>
        </w:r>
        <w:r w:rsidR="00192856">
          <w:rPr>
            <w:noProof/>
            <w:webHidden/>
          </w:rPr>
          <w:fldChar w:fldCharType="begin"/>
        </w:r>
        <w:r w:rsidR="00192856">
          <w:rPr>
            <w:noProof/>
            <w:webHidden/>
          </w:rPr>
          <w:instrText xml:space="preserve"> PAGEREF _Toc66805846 \h </w:instrText>
        </w:r>
        <w:r w:rsidR="00192856">
          <w:rPr>
            <w:noProof/>
            <w:webHidden/>
          </w:rPr>
        </w:r>
        <w:r w:rsidR="00192856">
          <w:rPr>
            <w:noProof/>
            <w:webHidden/>
          </w:rPr>
          <w:fldChar w:fldCharType="separate"/>
        </w:r>
        <w:r w:rsidR="00192856">
          <w:rPr>
            <w:noProof/>
            <w:webHidden/>
          </w:rPr>
          <w:t>60</w:t>
        </w:r>
        <w:r w:rsidR="00192856">
          <w:rPr>
            <w:noProof/>
            <w:webHidden/>
          </w:rPr>
          <w:fldChar w:fldCharType="end"/>
        </w:r>
      </w:hyperlink>
    </w:p>
    <w:p w14:paraId="5D9BFA9E" w14:textId="02C63FE3"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47" w:history="1">
        <w:r w:rsidR="00192856" w:rsidRPr="006F591C">
          <w:rPr>
            <w:rStyle w:val="Hiperpovezava"/>
            <w:bCs/>
            <w:noProof/>
          </w:rPr>
          <w:t>Figure 36: Waste generation (excluding mineral wastes) per capita in European countries between 2010 and 2016 (Source: EEA-2019)</w:t>
        </w:r>
        <w:r w:rsidR="00192856">
          <w:rPr>
            <w:noProof/>
            <w:webHidden/>
          </w:rPr>
          <w:tab/>
        </w:r>
        <w:r w:rsidR="00192856">
          <w:rPr>
            <w:noProof/>
            <w:webHidden/>
          </w:rPr>
          <w:fldChar w:fldCharType="begin"/>
        </w:r>
        <w:r w:rsidR="00192856">
          <w:rPr>
            <w:noProof/>
            <w:webHidden/>
          </w:rPr>
          <w:instrText xml:space="preserve"> PAGEREF _Toc66805847 \h </w:instrText>
        </w:r>
        <w:r w:rsidR="00192856">
          <w:rPr>
            <w:noProof/>
            <w:webHidden/>
          </w:rPr>
        </w:r>
        <w:r w:rsidR="00192856">
          <w:rPr>
            <w:noProof/>
            <w:webHidden/>
          </w:rPr>
          <w:fldChar w:fldCharType="separate"/>
        </w:r>
        <w:r w:rsidR="00192856">
          <w:rPr>
            <w:noProof/>
            <w:webHidden/>
          </w:rPr>
          <w:t>62</w:t>
        </w:r>
        <w:r w:rsidR="00192856">
          <w:rPr>
            <w:noProof/>
            <w:webHidden/>
          </w:rPr>
          <w:fldChar w:fldCharType="end"/>
        </w:r>
      </w:hyperlink>
    </w:p>
    <w:p w14:paraId="43EA72F0" w14:textId="245A8A43"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48" w:history="1">
        <w:r w:rsidR="00192856" w:rsidRPr="006F591C">
          <w:rPr>
            <w:rStyle w:val="Hiperpovezava"/>
            <w:bCs/>
            <w:noProof/>
          </w:rPr>
          <w:t>Figure 37: Municipal waste landfill rates in Europe by country, between 2006 and 2017 (Source: EEA - 2019)</w:t>
        </w:r>
        <w:r w:rsidR="00192856">
          <w:rPr>
            <w:noProof/>
            <w:webHidden/>
          </w:rPr>
          <w:tab/>
        </w:r>
        <w:r w:rsidR="00192856">
          <w:rPr>
            <w:noProof/>
            <w:webHidden/>
          </w:rPr>
          <w:fldChar w:fldCharType="begin"/>
        </w:r>
        <w:r w:rsidR="00192856">
          <w:rPr>
            <w:noProof/>
            <w:webHidden/>
          </w:rPr>
          <w:instrText xml:space="preserve"> PAGEREF _Toc66805848 \h </w:instrText>
        </w:r>
        <w:r w:rsidR="00192856">
          <w:rPr>
            <w:noProof/>
            <w:webHidden/>
          </w:rPr>
        </w:r>
        <w:r w:rsidR="00192856">
          <w:rPr>
            <w:noProof/>
            <w:webHidden/>
          </w:rPr>
          <w:fldChar w:fldCharType="separate"/>
        </w:r>
        <w:r w:rsidR="00192856">
          <w:rPr>
            <w:noProof/>
            <w:webHidden/>
          </w:rPr>
          <w:t>63</w:t>
        </w:r>
        <w:r w:rsidR="00192856">
          <w:rPr>
            <w:noProof/>
            <w:webHidden/>
          </w:rPr>
          <w:fldChar w:fldCharType="end"/>
        </w:r>
      </w:hyperlink>
    </w:p>
    <w:p w14:paraId="14483E7A" w14:textId="30E57DCA"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49" w:history="1">
        <w:r w:rsidR="00192856" w:rsidRPr="006F591C">
          <w:rPr>
            <w:rStyle w:val="Hiperpovezava"/>
            <w:bCs/>
            <w:noProof/>
          </w:rPr>
          <w:t>Figure 38: Municipal waste recycled and composted in Europe between 2004 and 2017 (Source: EEA - 2019)</w:t>
        </w:r>
        <w:r w:rsidR="00192856">
          <w:rPr>
            <w:noProof/>
            <w:webHidden/>
          </w:rPr>
          <w:tab/>
        </w:r>
        <w:r w:rsidR="00192856">
          <w:rPr>
            <w:noProof/>
            <w:webHidden/>
          </w:rPr>
          <w:fldChar w:fldCharType="begin"/>
        </w:r>
        <w:r w:rsidR="00192856">
          <w:rPr>
            <w:noProof/>
            <w:webHidden/>
          </w:rPr>
          <w:instrText xml:space="preserve"> PAGEREF _Toc66805849 \h </w:instrText>
        </w:r>
        <w:r w:rsidR="00192856">
          <w:rPr>
            <w:noProof/>
            <w:webHidden/>
          </w:rPr>
        </w:r>
        <w:r w:rsidR="00192856">
          <w:rPr>
            <w:noProof/>
            <w:webHidden/>
          </w:rPr>
          <w:fldChar w:fldCharType="separate"/>
        </w:r>
        <w:r w:rsidR="00192856">
          <w:rPr>
            <w:noProof/>
            <w:webHidden/>
          </w:rPr>
          <w:t>64</w:t>
        </w:r>
        <w:r w:rsidR="00192856">
          <w:rPr>
            <w:noProof/>
            <w:webHidden/>
          </w:rPr>
          <w:fldChar w:fldCharType="end"/>
        </w:r>
      </w:hyperlink>
    </w:p>
    <w:p w14:paraId="32918744" w14:textId="0ADE7932" w:rsidR="00192856" w:rsidRDefault="0016054A">
      <w:pPr>
        <w:pStyle w:val="Kazaloslik"/>
        <w:tabs>
          <w:tab w:val="right" w:leader="dot" w:pos="9344"/>
        </w:tabs>
        <w:rPr>
          <w:rFonts w:asciiTheme="minorHAnsi" w:eastAsiaTheme="minorEastAsia" w:hAnsiTheme="minorHAnsi" w:cstheme="minorBidi"/>
          <w:noProof/>
          <w:sz w:val="22"/>
          <w:szCs w:val="22"/>
          <w:lang w:eastAsia="en-GB"/>
        </w:rPr>
      </w:pPr>
      <w:hyperlink w:anchor="_Toc66805850" w:history="1">
        <w:r w:rsidR="00192856" w:rsidRPr="006F591C">
          <w:rPr>
            <w:rStyle w:val="Hiperpovezava"/>
            <w:noProof/>
          </w:rPr>
          <w:t>Figure 39: Natura 2000 sites in the cooperation area (Source: Consortium).</w:t>
        </w:r>
        <w:r w:rsidR="00192856">
          <w:rPr>
            <w:noProof/>
            <w:webHidden/>
          </w:rPr>
          <w:tab/>
        </w:r>
        <w:r w:rsidR="00192856">
          <w:rPr>
            <w:noProof/>
            <w:webHidden/>
          </w:rPr>
          <w:fldChar w:fldCharType="begin"/>
        </w:r>
        <w:r w:rsidR="00192856">
          <w:rPr>
            <w:noProof/>
            <w:webHidden/>
          </w:rPr>
          <w:instrText xml:space="preserve"> PAGEREF _Toc66805850 \h </w:instrText>
        </w:r>
        <w:r w:rsidR="00192856">
          <w:rPr>
            <w:noProof/>
            <w:webHidden/>
          </w:rPr>
        </w:r>
        <w:r w:rsidR="00192856">
          <w:rPr>
            <w:noProof/>
            <w:webHidden/>
          </w:rPr>
          <w:fldChar w:fldCharType="separate"/>
        </w:r>
        <w:r w:rsidR="00192856">
          <w:rPr>
            <w:noProof/>
            <w:webHidden/>
          </w:rPr>
          <w:t>117</w:t>
        </w:r>
        <w:r w:rsidR="00192856">
          <w:rPr>
            <w:noProof/>
            <w:webHidden/>
          </w:rPr>
          <w:fldChar w:fldCharType="end"/>
        </w:r>
      </w:hyperlink>
    </w:p>
    <w:p w14:paraId="750D0757" w14:textId="13FF1758" w:rsidR="000B6EC4" w:rsidRPr="00325A16" w:rsidRDefault="00804BD8" w:rsidP="00082BFC">
      <w:r w:rsidRPr="00771DB9">
        <w:rPr>
          <w:rFonts w:eastAsia="Times New Roman"/>
          <w:lang w:eastAsia="it-IT"/>
        </w:rPr>
        <w:fldChar w:fldCharType="end"/>
      </w:r>
    </w:p>
    <w:p w14:paraId="0FDF78CA" w14:textId="77777777" w:rsidR="000B6EC4" w:rsidRPr="00325A16" w:rsidRDefault="000B6EC4" w:rsidP="00082BFC">
      <w:r w:rsidRPr="00325A16">
        <w:br w:type="page"/>
      </w:r>
    </w:p>
    <w:p w14:paraId="53D2632A" w14:textId="77777777" w:rsidR="003C0232" w:rsidRPr="00325A16" w:rsidRDefault="003C0232" w:rsidP="00082BFC">
      <w:pPr>
        <w:pStyle w:val="Naslov1"/>
      </w:pPr>
      <w:bookmarkStart w:id="24" w:name="_Toc66805751"/>
      <w:r w:rsidRPr="00325A16">
        <w:lastRenderedPageBreak/>
        <w:t>Acronyms</w:t>
      </w:r>
      <w:bookmarkEnd w:id="24"/>
      <w:r w:rsidRPr="00325A16">
        <w:t xml:space="preserve"> </w:t>
      </w:r>
    </w:p>
    <w:p w14:paraId="775D5A19" w14:textId="5D43CA5F" w:rsidR="00B519F6" w:rsidRDefault="00B519F6" w:rsidP="00B75F6D">
      <w:pPr>
        <w:spacing w:before="120"/>
      </w:pPr>
      <w:r>
        <w:rPr>
          <w:b/>
        </w:rPr>
        <w:t xml:space="preserve">ALP: </w:t>
      </w:r>
      <w:r>
        <w:t>Alpine</w:t>
      </w:r>
    </w:p>
    <w:p w14:paraId="0CB77B20" w14:textId="0DFF11C4" w:rsidR="00B519F6" w:rsidRDefault="00B519F6" w:rsidP="00B75F6D">
      <w:pPr>
        <w:spacing w:before="120"/>
        <w:rPr>
          <w:b/>
        </w:rPr>
      </w:pPr>
      <w:r w:rsidRPr="00B519F6">
        <w:rPr>
          <w:b/>
          <w:bCs/>
        </w:rPr>
        <w:t>BLS</w:t>
      </w:r>
      <w:r>
        <w:t>: Black Sea</w:t>
      </w:r>
    </w:p>
    <w:p w14:paraId="52CB4C08" w14:textId="1EC006F8" w:rsidR="00B519F6" w:rsidRPr="00B519F6" w:rsidRDefault="00B519F6" w:rsidP="00B75F6D">
      <w:pPr>
        <w:spacing w:before="120"/>
        <w:rPr>
          <w:bCs/>
        </w:rPr>
      </w:pPr>
      <w:r>
        <w:rPr>
          <w:b/>
        </w:rPr>
        <w:t xml:space="preserve">CON: </w:t>
      </w:r>
      <w:r w:rsidRPr="00B519F6">
        <w:rPr>
          <w:bCs/>
        </w:rPr>
        <w:t xml:space="preserve">Continental </w:t>
      </w:r>
    </w:p>
    <w:p w14:paraId="486DC0E4" w14:textId="3E4AB33F" w:rsidR="007E2B55" w:rsidRPr="00325A16" w:rsidRDefault="007E2B55" w:rsidP="00B75F6D">
      <w:pPr>
        <w:spacing w:before="120"/>
      </w:pPr>
      <w:r w:rsidRPr="00325A16">
        <w:rPr>
          <w:b/>
        </w:rPr>
        <w:t>CP</w:t>
      </w:r>
      <w:r w:rsidRPr="00325A16">
        <w:t>: Cooperation Programme</w:t>
      </w:r>
    </w:p>
    <w:p w14:paraId="358DD501" w14:textId="77777777" w:rsidR="007F4DC9" w:rsidRPr="00325A16" w:rsidRDefault="007E2B55" w:rsidP="00B75F6D">
      <w:pPr>
        <w:spacing w:before="120"/>
      </w:pPr>
      <w:r w:rsidRPr="00325A16">
        <w:rPr>
          <w:b/>
        </w:rPr>
        <w:t>DPSIR</w:t>
      </w:r>
      <w:r w:rsidRPr="00325A16">
        <w:t>: Driving force, Pressure, State, Impact, Response model</w:t>
      </w:r>
    </w:p>
    <w:p w14:paraId="1D31499A" w14:textId="77777777" w:rsidR="00274DB1" w:rsidRPr="00325A16" w:rsidRDefault="007F4DC9" w:rsidP="00B75F6D">
      <w:pPr>
        <w:spacing w:before="120"/>
      </w:pPr>
      <w:proofErr w:type="gramStart"/>
      <w:r w:rsidRPr="00325A16">
        <w:rPr>
          <w:b/>
        </w:rPr>
        <w:t>EA</w:t>
      </w:r>
      <w:r w:rsidRPr="00325A16">
        <w:t xml:space="preserve"> :</w:t>
      </w:r>
      <w:proofErr w:type="gramEnd"/>
      <w:r w:rsidRPr="00325A16">
        <w:t xml:space="preserve"> Environmental Authority</w:t>
      </w:r>
    </w:p>
    <w:p w14:paraId="06E1624E" w14:textId="77777777" w:rsidR="00B00008" w:rsidRPr="00325A16" w:rsidRDefault="00274DB1" w:rsidP="00B75F6D">
      <w:pPr>
        <w:spacing w:before="120"/>
      </w:pPr>
      <w:proofErr w:type="gramStart"/>
      <w:r w:rsidRPr="00325A16">
        <w:rPr>
          <w:b/>
        </w:rPr>
        <w:t xml:space="preserve">EC </w:t>
      </w:r>
      <w:r w:rsidRPr="00325A16">
        <w:t>:</w:t>
      </w:r>
      <w:proofErr w:type="gramEnd"/>
      <w:r w:rsidRPr="00325A16">
        <w:t xml:space="preserve"> European Commission</w:t>
      </w:r>
    </w:p>
    <w:p w14:paraId="0F84F725" w14:textId="77A5644C" w:rsidR="00B00008" w:rsidRPr="00325A16" w:rsidRDefault="00B00008" w:rsidP="00B75F6D">
      <w:pPr>
        <w:spacing w:before="120"/>
      </w:pPr>
      <w:proofErr w:type="gramStart"/>
      <w:r w:rsidRPr="00325A16">
        <w:rPr>
          <w:b/>
        </w:rPr>
        <w:t>EU :</w:t>
      </w:r>
      <w:proofErr w:type="gramEnd"/>
      <w:r w:rsidRPr="00325A16">
        <w:rPr>
          <w:b/>
        </w:rPr>
        <w:t xml:space="preserve"> </w:t>
      </w:r>
      <w:r w:rsidRPr="00325A16">
        <w:t>European Union (2</w:t>
      </w:r>
      <w:r w:rsidR="004577A6" w:rsidRPr="00325A16">
        <w:t>7</w:t>
      </w:r>
      <w:r w:rsidRPr="00325A16">
        <w:t xml:space="preserve">  countries)</w:t>
      </w:r>
    </w:p>
    <w:p w14:paraId="4C5794EB" w14:textId="77777777" w:rsidR="004F2FD6" w:rsidRPr="00325A16" w:rsidRDefault="00925C0A" w:rsidP="00B75F6D">
      <w:pPr>
        <w:spacing w:before="120"/>
      </w:pPr>
      <w:proofErr w:type="gramStart"/>
      <w:r w:rsidRPr="00325A16">
        <w:rPr>
          <w:b/>
        </w:rPr>
        <w:t>IUCN</w:t>
      </w:r>
      <w:r w:rsidRPr="00325A16">
        <w:t xml:space="preserve"> :</w:t>
      </w:r>
      <w:proofErr w:type="gramEnd"/>
      <w:r w:rsidRPr="00325A16">
        <w:t xml:space="preserve"> International Union for the Conservation of Nature</w:t>
      </w:r>
    </w:p>
    <w:p w14:paraId="405D986F" w14:textId="1657FB60" w:rsidR="00A809C8" w:rsidRPr="00325A16" w:rsidRDefault="00A809C8" w:rsidP="00B75F6D">
      <w:pPr>
        <w:spacing w:before="120"/>
        <w:rPr>
          <w:b/>
        </w:rPr>
      </w:pPr>
      <w:proofErr w:type="gramStart"/>
      <w:r w:rsidRPr="00325A16">
        <w:rPr>
          <w:b/>
        </w:rPr>
        <w:t>JC :</w:t>
      </w:r>
      <w:proofErr w:type="gramEnd"/>
      <w:r w:rsidRPr="00325A16">
        <w:rPr>
          <w:b/>
        </w:rPr>
        <w:t xml:space="preserve"> </w:t>
      </w:r>
      <w:r w:rsidRPr="00325A16">
        <w:t>Joint secretar</w:t>
      </w:r>
      <w:r w:rsidR="003A1171" w:rsidRPr="00325A16">
        <w:t>iat</w:t>
      </w:r>
      <w:r w:rsidRPr="00325A16">
        <w:rPr>
          <w:b/>
        </w:rPr>
        <w:t xml:space="preserve"> </w:t>
      </w:r>
    </w:p>
    <w:p w14:paraId="56F8CE9E" w14:textId="6E5B51CA" w:rsidR="000B2314" w:rsidRPr="00325A16" w:rsidRDefault="004F2FD6" w:rsidP="00B75F6D">
      <w:pPr>
        <w:spacing w:before="120"/>
      </w:pPr>
      <w:proofErr w:type="spellStart"/>
      <w:proofErr w:type="gramStart"/>
      <w:r w:rsidRPr="00325A16">
        <w:rPr>
          <w:b/>
        </w:rPr>
        <w:t>Ktoe</w:t>
      </w:r>
      <w:proofErr w:type="spellEnd"/>
      <w:r w:rsidRPr="00325A16">
        <w:t xml:space="preserve"> :</w:t>
      </w:r>
      <w:proofErr w:type="gramEnd"/>
      <w:r w:rsidRPr="00325A16">
        <w:t xml:space="preserve"> Thousand tonnes oil equivalent</w:t>
      </w:r>
    </w:p>
    <w:p w14:paraId="221B55AC" w14:textId="77777777" w:rsidR="00B00008" w:rsidRPr="00325A16" w:rsidRDefault="000B2314" w:rsidP="00B75F6D">
      <w:pPr>
        <w:spacing w:before="120"/>
      </w:pPr>
      <w:r w:rsidRPr="00325A16">
        <w:rPr>
          <w:b/>
        </w:rPr>
        <w:t>LUCF</w:t>
      </w:r>
      <w:r w:rsidRPr="00325A16">
        <w:t>: Land Use Change and Forestry</w:t>
      </w:r>
    </w:p>
    <w:p w14:paraId="0DB26BE6" w14:textId="47D812FD" w:rsidR="00DF04C9" w:rsidRDefault="00B00008" w:rsidP="00B75F6D">
      <w:pPr>
        <w:spacing w:before="120"/>
      </w:pPr>
      <w:proofErr w:type="gramStart"/>
      <w:r w:rsidRPr="00325A16">
        <w:rPr>
          <w:b/>
        </w:rPr>
        <w:t>MA</w:t>
      </w:r>
      <w:r w:rsidRPr="00325A16">
        <w:t xml:space="preserve"> :</w:t>
      </w:r>
      <w:proofErr w:type="gramEnd"/>
      <w:r w:rsidRPr="00325A16">
        <w:t xml:space="preserve"> Managing Authority</w:t>
      </w:r>
    </w:p>
    <w:p w14:paraId="475D44E8" w14:textId="6EFDD673" w:rsidR="00B519F6" w:rsidRDefault="00B519F6" w:rsidP="00B75F6D">
      <w:pPr>
        <w:spacing w:before="120"/>
      </w:pPr>
      <w:r w:rsidRPr="00B519F6">
        <w:rPr>
          <w:b/>
          <w:bCs/>
        </w:rPr>
        <w:t>MED</w:t>
      </w:r>
      <w:r>
        <w:t xml:space="preserve">: Mediterranean </w:t>
      </w:r>
    </w:p>
    <w:p w14:paraId="1B18F8EF" w14:textId="1A820D18" w:rsidR="00B519F6" w:rsidRPr="00325A16" w:rsidRDefault="00B519F6" w:rsidP="00B75F6D">
      <w:pPr>
        <w:spacing w:before="120"/>
      </w:pPr>
      <w:r w:rsidRPr="00B519F6">
        <w:rPr>
          <w:b/>
          <w:bCs/>
        </w:rPr>
        <w:t>MMED</w:t>
      </w:r>
      <w:r>
        <w:t>: Marine Mediterranean</w:t>
      </w:r>
    </w:p>
    <w:p w14:paraId="10E203D1" w14:textId="77777777" w:rsidR="00B00008" w:rsidRPr="00325A16" w:rsidRDefault="00DF04C9" w:rsidP="00B75F6D">
      <w:pPr>
        <w:spacing w:before="120"/>
      </w:pPr>
      <w:proofErr w:type="gramStart"/>
      <w:r w:rsidRPr="00325A16">
        <w:rPr>
          <w:b/>
        </w:rPr>
        <w:t>MS</w:t>
      </w:r>
      <w:r w:rsidRPr="00325A16">
        <w:t xml:space="preserve"> :</w:t>
      </w:r>
      <w:proofErr w:type="gramEnd"/>
      <w:r w:rsidRPr="00325A16">
        <w:t xml:space="preserve"> Member State(s)</w:t>
      </w:r>
    </w:p>
    <w:p w14:paraId="49B91150" w14:textId="77777777" w:rsidR="00B00008" w:rsidRPr="00325A16" w:rsidRDefault="00B00008" w:rsidP="00B75F6D">
      <w:pPr>
        <w:spacing w:before="120"/>
      </w:pPr>
      <w:proofErr w:type="gramStart"/>
      <w:r w:rsidRPr="00325A16">
        <w:rPr>
          <w:b/>
        </w:rPr>
        <w:t>SEA</w:t>
      </w:r>
      <w:r w:rsidRPr="00325A16">
        <w:t xml:space="preserve"> :</w:t>
      </w:r>
      <w:proofErr w:type="gramEnd"/>
      <w:r w:rsidRPr="00325A16">
        <w:t xml:space="preserve"> Strategic Environmental Assessment</w:t>
      </w:r>
    </w:p>
    <w:p w14:paraId="5BDA003B" w14:textId="77777777" w:rsidR="00B00008" w:rsidRPr="00325A16" w:rsidRDefault="00B00008" w:rsidP="00B75F6D">
      <w:pPr>
        <w:spacing w:before="120"/>
      </w:pPr>
      <w:proofErr w:type="gramStart"/>
      <w:r w:rsidRPr="00325A16">
        <w:rPr>
          <w:b/>
        </w:rPr>
        <w:t>SO</w:t>
      </w:r>
      <w:r w:rsidRPr="00325A16">
        <w:t xml:space="preserve"> :</w:t>
      </w:r>
      <w:proofErr w:type="gramEnd"/>
      <w:r w:rsidRPr="00325A16">
        <w:t xml:space="preserve"> Specific Objective</w:t>
      </w:r>
    </w:p>
    <w:p w14:paraId="5547ACED" w14:textId="77777777" w:rsidR="00B00008" w:rsidRPr="00325A16" w:rsidRDefault="00B00008" w:rsidP="00B75F6D">
      <w:pPr>
        <w:spacing w:before="120"/>
      </w:pPr>
      <w:proofErr w:type="gramStart"/>
      <w:r w:rsidRPr="00325A16">
        <w:rPr>
          <w:b/>
        </w:rPr>
        <w:t>TF</w:t>
      </w:r>
      <w:r w:rsidRPr="00325A16">
        <w:t xml:space="preserve"> :</w:t>
      </w:r>
      <w:proofErr w:type="gramEnd"/>
      <w:r w:rsidRPr="00325A16">
        <w:t xml:space="preserve"> Task Force</w:t>
      </w:r>
    </w:p>
    <w:p w14:paraId="5E456D2D" w14:textId="77777777" w:rsidR="000447D4" w:rsidRPr="00325A16" w:rsidRDefault="008154F2" w:rsidP="00B75F6D">
      <w:pPr>
        <w:spacing w:before="120"/>
      </w:pPr>
      <w:proofErr w:type="spellStart"/>
      <w:proofErr w:type="gramStart"/>
      <w:r w:rsidRPr="00325A16">
        <w:rPr>
          <w:b/>
        </w:rPr>
        <w:t>Teq</w:t>
      </w:r>
      <w:proofErr w:type="spellEnd"/>
      <w:r w:rsidRPr="00325A16">
        <w:t xml:space="preserve"> :</w:t>
      </w:r>
      <w:proofErr w:type="gramEnd"/>
      <w:r w:rsidRPr="00325A16">
        <w:t xml:space="preserve"> Tonne Equivalent</w:t>
      </w:r>
      <w:r w:rsidR="004F2FD6" w:rsidRPr="00325A16">
        <w:t xml:space="preserve"> CO2</w:t>
      </w:r>
    </w:p>
    <w:p w14:paraId="287A3635" w14:textId="77777777" w:rsidR="00DC09CA" w:rsidRPr="00325A16" w:rsidRDefault="000447D4" w:rsidP="00B75F6D">
      <w:pPr>
        <w:spacing w:before="120"/>
        <w:rPr>
          <w:lang w:eastAsia="it-IT"/>
        </w:rPr>
      </w:pPr>
      <w:r w:rsidRPr="00325A16">
        <w:rPr>
          <w:b/>
          <w:lang w:eastAsia="it-IT"/>
        </w:rPr>
        <w:t>UNCCD</w:t>
      </w:r>
      <w:r w:rsidRPr="00325A16">
        <w:rPr>
          <w:lang w:eastAsia="it-IT"/>
        </w:rPr>
        <w:t xml:space="preserve">: United Nations Convention to Combat Desertification </w:t>
      </w:r>
    </w:p>
    <w:p w14:paraId="737E6771" w14:textId="77777777" w:rsidR="00E86AF1" w:rsidRPr="00325A16" w:rsidRDefault="00DC09CA" w:rsidP="00B75F6D">
      <w:pPr>
        <w:spacing w:before="120"/>
        <w:rPr>
          <w:lang w:eastAsia="it-IT"/>
        </w:rPr>
      </w:pPr>
      <w:r w:rsidRPr="00325A16">
        <w:rPr>
          <w:b/>
          <w:lang w:eastAsia="it-IT"/>
        </w:rPr>
        <w:t>UNECE</w:t>
      </w:r>
      <w:r w:rsidRPr="00325A16">
        <w:rPr>
          <w:lang w:eastAsia="it-IT"/>
        </w:rPr>
        <w:t>: United Nations Economic Commission for Europe</w:t>
      </w:r>
    </w:p>
    <w:p w14:paraId="5353523C" w14:textId="77777777" w:rsidR="00E86AF1" w:rsidRPr="00325A16" w:rsidRDefault="00E86AF1" w:rsidP="00B75F6D">
      <w:pPr>
        <w:spacing w:before="120"/>
      </w:pPr>
      <w:r w:rsidRPr="00325A16">
        <w:rPr>
          <w:b/>
        </w:rPr>
        <w:t>UNFCCC</w:t>
      </w:r>
      <w:r w:rsidRPr="00325A16">
        <w:t>: United Nations Framework Convention on Climate Change</w:t>
      </w:r>
    </w:p>
    <w:p w14:paraId="4FF9249B" w14:textId="77777777" w:rsidR="00AB3A35" w:rsidRPr="00325A16" w:rsidRDefault="00B00008" w:rsidP="00B75F6D">
      <w:pPr>
        <w:spacing w:before="120"/>
      </w:pPr>
      <w:proofErr w:type="gramStart"/>
      <w:r w:rsidRPr="00325A16">
        <w:rPr>
          <w:b/>
        </w:rPr>
        <w:t>WFD</w:t>
      </w:r>
      <w:r w:rsidRPr="00325A16">
        <w:t xml:space="preserve"> :</w:t>
      </w:r>
      <w:proofErr w:type="gramEnd"/>
      <w:r w:rsidRPr="00325A16">
        <w:t xml:space="preserve"> Water Framework Directive </w:t>
      </w:r>
    </w:p>
    <w:p w14:paraId="23FE412D" w14:textId="40A9CF95" w:rsidR="00AB3A35" w:rsidRPr="00325A16" w:rsidRDefault="00AB3A35" w:rsidP="00B75F6D">
      <w:pPr>
        <w:spacing w:before="120"/>
      </w:pPr>
      <w:proofErr w:type="gramStart"/>
      <w:r w:rsidRPr="00325A16">
        <w:rPr>
          <w:b/>
        </w:rPr>
        <w:t>WHO</w:t>
      </w:r>
      <w:r w:rsidRPr="00325A16">
        <w:t xml:space="preserve"> :</w:t>
      </w:r>
      <w:proofErr w:type="gramEnd"/>
      <w:r w:rsidRPr="00325A16">
        <w:t xml:space="preserve"> World Health Organization </w:t>
      </w:r>
    </w:p>
    <w:p w14:paraId="4D8D52E2" w14:textId="41B17414" w:rsidR="00EB3F6F" w:rsidRPr="00325A16" w:rsidRDefault="00EB3F6F" w:rsidP="00082BFC"/>
    <w:p w14:paraId="4FBF0426" w14:textId="32DAEBDD" w:rsidR="00EB3F6F" w:rsidRDefault="00EB3F6F" w:rsidP="00082BFC"/>
    <w:p w14:paraId="28A8BCD4" w14:textId="561D3903" w:rsidR="003C20E6" w:rsidRPr="00325A16" w:rsidRDefault="00B76DDC" w:rsidP="00082BFC">
      <w:pPr>
        <w:pStyle w:val="Naslov1"/>
      </w:pPr>
      <w:bookmarkStart w:id="25" w:name="_Toc66805752"/>
      <w:r w:rsidRPr="00325A16">
        <w:lastRenderedPageBreak/>
        <w:t>Chapter</w:t>
      </w:r>
      <w:r w:rsidR="003D40DE" w:rsidRPr="00325A16">
        <w:t xml:space="preserve"> </w:t>
      </w:r>
      <w:r w:rsidR="003A6898" w:rsidRPr="00325A16">
        <w:t>I –</w:t>
      </w:r>
      <w:r w:rsidR="003D40DE" w:rsidRPr="00325A16">
        <w:t xml:space="preserve"> </w:t>
      </w:r>
      <w:r w:rsidR="00DF5463" w:rsidRPr="00325A16">
        <w:t>Framework and Pr</w:t>
      </w:r>
      <w:r w:rsidR="000A1BFF" w:rsidRPr="00325A16">
        <w:t>ogramme background</w:t>
      </w:r>
      <w:bookmarkEnd w:id="25"/>
    </w:p>
    <w:p w14:paraId="6C60D7BF" w14:textId="77777777" w:rsidR="000A1BFF" w:rsidRPr="00325A16" w:rsidRDefault="000A1BFF" w:rsidP="00082BFC">
      <w:pPr>
        <w:pStyle w:val="Naslov2"/>
      </w:pPr>
    </w:p>
    <w:p w14:paraId="5CC99FC8" w14:textId="6A248667" w:rsidR="00FF2283" w:rsidRPr="00325A16" w:rsidRDefault="00C10391" w:rsidP="00FF2283">
      <w:pPr>
        <w:pStyle w:val="Naslov2"/>
      </w:pPr>
      <w:bookmarkStart w:id="26" w:name="_Toc66805753"/>
      <w:r w:rsidRPr="00325A16">
        <w:t xml:space="preserve">General presentation </w:t>
      </w:r>
      <w:r w:rsidR="00FF2283" w:rsidRPr="00325A16">
        <w:t>of the cooperation area</w:t>
      </w:r>
      <w:bookmarkEnd w:id="26"/>
      <w:r w:rsidR="00FF2283" w:rsidRPr="00325A16">
        <w:t xml:space="preserve"> </w:t>
      </w:r>
    </w:p>
    <w:p w14:paraId="19AE9496" w14:textId="3A225515" w:rsidR="00082BFC" w:rsidRPr="00325A16" w:rsidRDefault="00082BFC" w:rsidP="00082BFC"/>
    <w:p w14:paraId="5353905B" w14:textId="4DB96DED" w:rsidR="001D25E7" w:rsidRPr="00325A16" w:rsidRDefault="001D25E7" w:rsidP="001D25E7">
      <w:proofErr w:type="spellStart"/>
      <w:r w:rsidRPr="00325A16">
        <w:t>Interreg</w:t>
      </w:r>
      <w:proofErr w:type="spellEnd"/>
      <w:r w:rsidRPr="00325A16">
        <w:t xml:space="preserve"> MED is a transnational cooperation programme which covers socio-economic, environmental, territorial and governance issues</w:t>
      </w:r>
      <w:r w:rsidRPr="00E630B5">
        <w:t xml:space="preserve">. In the </w:t>
      </w:r>
      <w:r w:rsidR="00A228A1" w:rsidRPr="00E630B5">
        <w:t xml:space="preserve">new </w:t>
      </w:r>
      <w:r w:rsidRPr="00E630B5">
        <w:t>programming period 20</w:t>
      </w:r>
      <w:r w:rsidR="00A228A1" w:rsidRPr="00E630B5">
        <w:t>21-27</w:t>
      </w:r>
      <w:r w:rsidRPr="00E630B5">
        <w:t>, the programme area include</w:t>
      </w:r>
      <w:r w:rsidR="00EA0BC1" w:rsidRPr="00E630B5">
        <w:t>d</w:t>
      </w:r>
      <w:r w:rsidRPr="00E630B5">
        <w:t xml:space="preserve"> </w:t>
      </w:r>
      <w:bookmarkStart w:id="27" w:name="_GoBack"/>
      <w:r w:rsidR="00E630B5">
        <w:t>67</w:t>
      </w:r>
      <w:r w:rsidRPr="00E630B5">
        <w:t xml:space="preserve"> </w:t>
      </w:r>
      <w:r w:rsidR="008D03DC" w:rsidRPr="00E630B5">
        <w:t xml:space="preserve">Nuts 2 </w:t>
      </w:r>
      <w:r w:rsidR="00042557" w:rsidRPr="00E630B5">
        <w:t>regions</w:t>
      </w:r>
      <w:bookmarkEnd w:id="27"/>
      <w:r w:rsidR="00042557" w:rsidRPr="00E630B5">
        <w:t xml:space="preserve">, mainly </w:t>
      </w:r>
      <w:r w:rsidRPr="00E630B5">
        <w:t xml:space="preserve">coastal regions and islands in </w:t>
      </w:r>
      <w:r w:rsidR="002D3438" w:rsidRPr="00E630B5">
        <w:t xml:space="preserve">ten </w:t>
      </w:r>
      <w:r w:rsidRPr="00E630B5">
        <w:t>Member States</w:t>
      </w:r>
      <w:r w:rsidR="00042557" w:rsidRPr="00E630B5">
        <w:t>,</w:t>
      </w:r>
      <w:r w:rsidRPr="00E630B5">
        <w:t xml:space="preserve"> plus </w:t>
      </w:r>
      <w:r w:rsidR="00A228A1" w:rsidRPr="00E630B5">
        <w:t>four</w:t>
      </w:r>
      <w:r w:rsidRPr="00E630B5">
        <w:t xml:space="preserve"> pre-accession countries in the Mediterranean</w:t>
      </w:r>
      <w:r w:rsidR="00A228A1" w:rsidRPr="00E630B5">
        <w:t xml:space="preserve"> (IPA cou</w:t>
      </w:r>
      <w:r w:rsidR="008D03DC" w:rsidRPr="00E630B5">
        <w:t>n</w:t>
      </w:r>
      <w:r w:rsidR="00A228A1" w:rsidRPr="00E630B5">
        <w:t>tries)</w:t>
      </w:r>
      <w:r w:rsidRPr="00E630B5">
        <w:t>.</w:t>
      </w:r>
      <w:r w:rsidRPr="00325A16">
        <w:t xml:space="preserve"> Some of the countries are entirely included in the programme area, such as </w:t>
      </w:r>
      <w:r w:rsidR="00954B02">
        <w:t xml:space="preserve">Bulgaria, </w:t>
      </w:r>
      <w:r w:rsidRPr="00325A16">
        <w:t>Croatia, Cyprus, Greece, Malta, Slovenia, Albania, Bosnia-Herzegovina</w:t>
      </w:r>
      <w:r w:rsidR="00A228A1">
        <w:t>,</w:t>
      </w:r>
      <w:r w:rsidRPr="00325A16">
        <w:t xml:space="preserve"> Montenegro</w:t>
      </w:r>
      <w:r w:rsidR="00A228A1">
        <w:t xml:space="preserve"> and North Macedonia</w:t>
      </w:r>
      <w:r w:rsidRPr="00325A16">
        <w:t xml:space="preserve">. </w:t>
      </w:r>
      <w:r w:rsidR="00437A3A">
        <w:t>T</w:t>
      </w:r>
      <w:r w:rsidR="00437A3A" w:rsidRPr="00325A16">
        <w:t>he programme</w:t>
      </w:r>
      <w:r w:rsidR="00437A3A">
        <w:t xml:space="preserve"> </w:t>
      </w:r>
      <w:r w:rsidR="00437A3A" w:rsidRPr="00325A16">
        <w:t>expand</w:t>
      </w:r>
      <w:r w:rsidR="00437A3A">
        <w:t>s</w:t>
      </w:r>
      <w:r w:rsidR="00437A3A" w:rsidRPr="00325A16">
        <w:t xml:space="preserve"> geographically</w:t>
      </w:r>
      <w:r w:rsidR="00437A3A">
        <w:t xml:space="preserve"> in this new programming period, including Bulgaria, North Macedonia and other three Spanish regions (</w:t>
      </w:r>
      <w:r w:rsidR="00E630B5" w:rsidRPr="00954B02">
        <w:t>Extremadura</w:t>
      </w:r>
      <w:r w:rsidR="00437A3A" w:rsidRPr="00954B02">
        <w:t xml:space="preserve">, </w:t>
      </w:r>
      <w:proofErr w:type="spellStart"/>
      <w:r w:rsidR="00437A3A" w:rsidRPr="00954B02">
        <w:t>Castilla</w:t>
      </w:r>
      <w:proofErr w:type="spellEnd"/>
      <w:r w:rsidR="00437A3A" w:rsidRPr="00954B02">
        <w:t xml:space="preserve"> La Mancha, </w:t>
      </w:r>
      <w:proofErr w:type="spellStart"/>
      <w:r w:rsidR="00437A3A" w:rsidRPr="00954B02">
        <w:t>Comunidad</w:t>
      </w:r>
      <w:proofErr w:type="spellEnd"/>
      <w:r w:rsidR="00437A3A" w:rsidRPr="00954B02">
        <w:t xml:space="preserve"> de Madrid</w:t>
      </w:r>
      <w:r w:rsidR="00437A3A">
        <w:t xml:space="preserve">); while Gibraltar, as UK territory, is withdrawing. </w:t>
      </w:r>
      <w:r w:rsidRPr="00325A16">
        <w:t>The regions are very diverse geographically and socio-economically though they share some common environmental, coastal and maritime issues. These include marine pollution, litter management, biodiversity loss, alien species invasion, water shortages, maritime security, natural risks and extreme events. All are relevant for the Strategic Environmental Assessment (SEA)</w:t>
      </w:r>
      <w:r w:rsidR="00A228A1">
        <w:t xml:space="preserve">. </w:t>
      </w:r>
    </w:p>
    <w:p w14:paraId="5A26B33D" w14:textId="6B5D22A4" w:rsidR="002971AF" w:rsidRPr="00325A16" w:rsidRDefault="002971AF" w:rsidP="00082BFC"/>
    <w:p w14:paraId="6F06EBC1" w14:textId="778F46D1" w:rsidR="001D25E7" w:rsidRPr="00325A16" w:rsidRDefault="001D25E7" w:rsidP="00082BFC"/>
    <w:p w14:paraId="4E9CBBEE" w14:textId="721EA2ED" w:rsidR="001D25E7" w:rsidRPr="00325A16" w:rsidRDefault="001D25E7" w:rsidP="00082BFC"/>
    <w:p w14:paraId="1C5D63EC" w14:textId="7F0B8E17" w:rsidR="001D25E7" w:rsidRPr="00325A16" w:rsidRDefault="001D25E7" w:rsidP="00082BFC"/>
    <w:p w14:paraId="7956FFA3" w14:textId="6CF6B622" w:rsidR="001D25E7" w:rsidRPr="00325A16" w:rsidRDefault="001D25E7" w:rsidP="00082BFC"/>
    <w:p w14:paraId="4FB6216C" w14:textId="7604A287" w:rsidR="001D25E7" w:rsidRDefault="001D25E7" w:rsidP="00082BFC"/>
    <w:p w14:paraId="2ADBFC25" w14:textId="77777777" w:rsidR="00AA79B2" w:rsidRPr="00325A16" w:rsidRDefault="00AA79B2" w:rsidP="00082BFC"/>
    <w:p w14:paraId="22E90CDA" w14:textId="72D50D18" w:rsidR="001D25E7" w:rsidRPr="00325A16" w:rsidRDefault="001D25E7" w:rsidP="00082BFC"/>
    <w:p w14:paraId="72644508" w14:textId="5464EEE2" w:rsidR="001D25E7" w:rsidRDefault="001D25E7" w:rsidP="00082BFC"/>
    <w:p w14:paraId="3F2D2CF8" w14:textId="4322E9E7" w:rsidR="00AA79B2" w:rsidRDefault="00AA79B2" w:rsidP="00082BFC"/>
    <w:p w14:paraId="2D742B85" w14:textId="77777777" w:rsidR="00AA79B2" w:rsidRPr="00325A16" w:rsidRDefault="00AA79B2" w:rsidP="00082BFC"/>
    <w:p w14:paraId="40D9446B" w14:textId="4E2FFC71" w:rsidR="00C61F9C" w:rsidRPr="00325A16" w:rsidRDefault="00C61F9C" w:rsidP="00082BFC"/>
    <w:p w14:paraId="21F45258" w14:textId="77777777" w:rsidR="00C61F9C" w:rsidRPr="00325A16" w:rsidRDefault="00C61F9C" w:rsidP="00082BFC"/>
    <w:p w14:paraId="7993A1CC" w14:textId="1B0D1165" w:rsidR="005C041D" w:rsidRPr="00325A16" w:rsidRDefault="005C041D" w:rsidP="00082BFC">
      <w:pPr>
        <w:pStyle w:val="DidascaliaCentrata"/>
        <w:rPr>
          <w:rFonts w:ascii="Calibri Light" w:hAnsi="Calibri Light"/>
          <w:b w:val="0"/>
          <w:bCs/>
          <w:szCs w:val="22"/>
          <w:lang w:val="en-GB"/>
        </w:rPr>
      </w:pPr>
      <w:bookmarkStart w:id="28" w:name="_Ref274730039"/>
      <w:bookmarkStart w:id="29" w:name="_Toc426461494"/>
      <w:bookmarkStart w:id="30" w:name="_Toc66805812"/>
      <w:r w:rsidRPr="00325A16">
        <w:rPr>
          <w:rFonts w:ascii="Calibri Light" w:hAnsi="Calibri Light"/>
          <w:b w:val="0"/>
          <w:bCs/>
          <w:szCs w:val="22"/>
          <w:lang w:val="en-GB"/>
        </w:rPr>
        <w:t xml:space="preserve">Figure </w:t>
      </w:r>
      <w:r w:rsidR="002D2693" w:rsidRPr="00047DEC">
        <w:rPr>
          <w:rFonts w:ascii="Calibri Light" w:hAnsi="Calibri Light"/>
          <w:b w:val="0"/>
          <w:bCs/>
          <w:szCs w:val="22"/>
          <w:lang w:val="en-GB"/>
        </w:rPr>
        <w:fldChar w:fldCharType="begin"/>
      </w:r>
      <w:r w:rsidR="002D2693" w:rsidRPr="00325A16">
        <w:rPr>
          <w:rFonts w:ascii="Calibri Light" w:hAnsi="Calibri Light"/>
          <w:b w:val="0"/>
          <w:bCs/>
          <w:szCs w:val="22"/>
          <w:lang w:val="en-GB"/>
        </w:rPr>
        <w:instrText xml:space="preserve"> SEQ Figure \* ARABIC </w:instrText>
      </w:r>
      <w:r w:rsidR="002D2693" w:rsidRPr="00047DEC">
        <w:rPr>
          <w:rFonts w:ascii="Calibri Light" w:hAnsi="Calibri Light"/>
          <w:b w:val="0"/>
          <w:bCs/>
          <w:szCs w:val="22"/>
          <w:lang w:val="en-GB"/>
        </w:rPr>
        <w:fldChar w:fldCharType="separate"/>
      </w:r>
      <w:r w:rsidR="007610C3" w:rsidRPr="008D03DC">
        <w:rPr>
          <w:rFonts w:ascii="Calibri Light" w:hAnsi="Calibri Light"/>
          <w:b w:val="0"/>
          <w:bCs/>
          <w:szCs w:val="22"/>
          <w:lang w:val="en-GB"/>
        </w:rPr>
        <w:t>1</w:t>
      </w:r>
      <w:r w:rsidR="002D2693" w:rsidRPr="00047DEC">
        <w:rPr>
          <w:rFonts w:ascii="Calibri Light" w:hAnsi="Calibri Light"/>
          <w:b w:val="0"/>
          <w:bCs/>
          <w:szCs w:val="22"/>
          <w:lang w:val="en-GB"/>
        </w:rPr>
        <w:fldChar w:fldCharType="end"/>
      </w:r>
      <w:bookmarkEnd w:id="28"/>
      <w:r w:rsidR="003A6898" w:rsidRPr="00325A16">
        <w:rPr>
          <w:rFonts w:ascii="Calibri Light" w:hAnsi="Calibri Light"/>
          <w:b w:val="0"/>
          <w:bCs/>
          <w:szCs w:val="22"/>
          <w:lang w:val="en-GB"/>
        </w:rPr>
        <w:t xml:space="preserve">: </w:t>
      </w:r>
      <w:r w:rsidRPr="00325A16">
        <w:rPr>
          <w:rFonts w:ascii="Calibri Light" w:hAnsi="Calibri Light"/>
          <w:b w:val="0"/>
          <w:bCs/>
          <w:szCs w:val="22"/>
          <w:lang w:val="en-GB"/>
        </w:rPr>
        <w:t xml:space="preserve">INTERREG </w:t>
      </w:r>
      <w:r w:rsidR="0096669B">
        <w:rPr>
          <w:rFonts w:ascii="Calibri Light" w:hAnsi="Calibri Light"/>
          <w:b w:val="0"/>
          <w:bCs/>
          <w:szCs w:val="22"/>
          <w:lang w:val="en-GB"/>
        </w:rPr>
        <w:t>Euro-MED</w:t>
      </w:r>
      <w:r w:rsidRPr="00325A16">
        <w:rPr>
          <w:rFonts w:ascii="Calibri Light" w:hAnsi="Calibri Light"/>
          <w:b w:val="0"/>
          <w:bCs/>
          <w:szCs w:val="22"/>
          <w:lang w:val="en-GB"/>
        </w:rPr>
        <w:t xml:space="preserve"> </w:t>
      </w:r>
      <w:r w:rsidR="00F55690" w:rsidRPr="00325A16">
        <w:rPr>
          <w:rFonts w:ascii="Calibri Light" w:hAnsi="Calibri Light"/>
          <w:b w:val="0"/>
          <w:bCs/>
          <w:szCs w:val="22"/>
          <w:lang w:val="en-GB"/>
        </w:rPr>
        <w:t>Programme</w:t>
      </w:r>
      <w:r w:rsidRPr="00325A16">
        <w:rPr>
          <w:rFonts w:ascii="Calibri Light" w:hAnsi="Calibri Light"/>
          <w:b w:val="0"/>
          <w:bCs/>
          <w:szCs w:val="22"/>
          <w:lang w:val="en-GB"/>
        </w:rPr>
        <w:t xml:space="preserve"> area</w:t>
      </w:r>
      <w:bookmarkEnd w:id="29"/>
      <w:r w:rsidR="00217C33" w:rsidRPr="00325A16">
        <w:rPr>
          <w:rFonts w:ascii="Calibri Light" w:hAnsi="Calibri Light"/>
          <w:b w:val="0"/>
          <w:bCs/>
          <w:szCs w:val="22"/>
          <w:lang w:val="en-GB"/>
        </w:rPr>
        <w:t xml:space="preserve"> (</w:t>
      </w:r>
      <w:r w:rsidR="00F62A2A">
        <w:rPr>
          <w:rFonts w:ascii="Calibri Light" w:hAnsi="Calibri Light"/>
          <w:b w:val="0"/>
          <w:bCs/>
          <w:szCs w:val="22"/>
          <w:lang w:val="en-GB"/>
        </w:rPr>
        <w:t xml:space="preserve">Source: </w:t>
      </w:r>
      <w:r w:rsidR="00F3414F">
        <w:rPr>
          <w:rFonts w:ascii="Calibri Light" w:hAnsi="Calibri Light"/>
          <w:b w:val="0"/>
          <w:bCs/>
          <w:szCs w:val="22"/>
          <w:lang w:val="en-GB"/>
        </w:rPr>
        <w:t>Consortium</w:t>
      </w:r>
      <w:r w:rsidR="00217C33" w:rsidRPr="00325A16">
        <w:rPr>
          <w:rFonts w:ascii="Calibri Light" w:hAnsi="Calibri Light"/>
          <w:b w:val="0"/>
          <w:bCs/>
          <w:szCs w:val="22"/>
          <w:lang w:val="en-GB"/>
        </w:rPr>
        <w:t>)</w:t>
      </w:r>
      <w:bookmarkEnd w:id="30"/>
    </w:p>
    <w:p w14:paraId="03BB3DAD" w14:textId="719A083B" w:rsidR="00DF04C9" w:rsidRPr="00325A16" w:rsidRDefault="00DF4B7E" w:rsidP="00082BFC">
      <w:r w:rsidRPr="00DF4B7E">
        <w:rPr>
          <w:noProof/>
          <w:lang w:val="sl-SI" w:eastAsia="sl-SI"/>
        </w:rPr>
        <w:drawing>
          <wp:inline distT="0" distB="0" distL="0" distR="0" wp14:anchorId="3D3AB466" wp14:editId="0030DAFB">
            <wp:extent cx="5939790" cy="4338955"/>
            <wp:effectExtent l="0" t="0" r="3810" b="444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4338955"/>
                    </a:xfrm>
                    <a:prstGeom prst="rect">
                      <a:avLst/>
                    </a:prstGeom>
                  </pic:spPr>
                </pic:pic>
              </a:graphicData>
            </a:graphic>
          </wp:inline>
        </w:drawing>
      </w:r>
    </w:p>
    <w:p w14:paraId="51291671" w14:textId="77777777" w:rsidR="00297145" w:rsidRPr="00325A16" w:rsidRDefault="00A45C5F" w:rsidP="00082BFC">
      <w:pPr>
        <w:pStyle w:val="Naslov2"/>
      </w:pPr>
      <w:bookmarkStart w:id="31" w:name="_Toc66805754"/>
      <w:r w:rsidRPr="00325A16">
        <w:t>The SEA procedure</w:t>
      </w:r>
      <w:bookmarkEnd w:id="31"/>
    </w:p>
    <w:p w14:paraId="304ECEE9" w14:textId="290BAC6D" w:rsidR="00B6095D" w:rsidRPr="00325A16" w:rsidRDefault="002810FB" w:rsidP="00082BFC">
      <w:pPr>
        <w:rPr>
          <w:lang w:eastAsia="it-IT"/>
        </w:rPr>
      </w:pPr>
      <w:r w:rsidRPr="00325A16">
        <w:t>The</w:t>
      </w:r>
      <w:r w:rsidR="001324BF" w:rsidRPr="00325A16">
        <w:t xml:space="preserve"> Strategic Environmental Assessment</w:t>
      </w:r>
      <w:r w:rsidR="001324BF" w:rsidRPr="00325A16" w:rsidDel="00C803A3">
        <w:t xml:space="preserve"> </w:t>
      </w:r>
      <w:r w:rsidR="001324BF" w:rsidRPr="00325A16">
        <w:t>(SEA) legislative disposition</w:t>
      </w:r>
      <w:r w:rsidR="001324BF" w:rsidRPr="00325A16">
        <w:rPr>
          <w:rStyle w:val="Sprotnaopomba-sklic"/>
        </w:rPr>
        <w:footnoteReference w:id="2"/>
      </w:r>
      <w:r w:rsidR="001324BF" w:rsidRPr="00325A16">
        <w:t xml:space="preserve"> </w:t>
      </w:r>
      <w:r w:rsidRPr="00325A16">
        <w:t>states that</w:t>
      </w:r>
      <w:r w:rsidR="001324BF" w:rsidRPr="00325A16">
        <w:t xml:space="preserve"> </w:t>
      </w:r>
      <w:r w:rsidR="00AA43D9" w:rsidRPr="00325A16">
        <w:rPr>
          <w:lang w:eastAsia="it-IT"/>
        </w:rPr>
        <w:t xml:space="preserve">environmental assessment must be carried out for all plans and programmes which are likely to have significant effects on the environment. </w:t>
      </w:r>
    </w:p>
    <w:p w14:paraId="5A647CA9" w14:textId="1CE5AC06" w:rsidR="0012684D" w:rsidRPr="00325A16" w:rsidRDefault="00765208" w:rsidP="00082BFC">
      <w:pPr>
        <w:rPr>
          <w:lang w:eastAsia="it-IT"/>
        </w:rPr>
      </w:pPr>
      <w:r w:rsidRPr="00325A16">
        <w:rPr>
          <w:lang w:eastAsia="it-IT"/>
        </w:rPr>
        <w:t>The directive includes</w:t>
      </w:r>
      <w:r w:rsidR="0012684D" w:rsidRPr="00325A16">
        <w:rPr>
          <w:lang w:eastAsia="it-IT"/>
        </w:rPr>
        <w:t>:</w:t>
      </w:r>
    </w:p>
    <w:p w14:paraId="303B52A8" w14:textId="320382DB" w:rsidR="00FF2283" w:rsidRDefault="00FF2283" w:rsidP="00520255">
      <w:pPr>
        <w:pStyle w:val="Odstavekseznama"/>
        <w:numPr>
          <w:ilvl w:val="0"/>
          <w:numId w:val="14"/>
        </w:numPr>
      </w:pPr>
      <w:r w:rsidRPr="00325A16">
        <w:t>preparation of the Environmental Report assess</w:t>
      </w:r>
      <w:r w:rsidR="00EA0BC1" w:rsidRPr="00325A16">
        <w:t>ing</w:t>
      </w:r>
      <w:r w:rsidRPr="00325A16">
        <w:t xml:space="preserve"> environmental effects;</w:t>
      </w:r>
    </w:p>
    <w:p w14:paraId="4BBFD463" w14:textId="3F54C4B8" w:rsidR="00756D3E" w:rsidRPr="00325A16" w:rsidRDefault="00756D3E" w:rsidP="00520255">
      <w:pPr>
        <w:pStyle w:val="Odstavekseznama"/>
        <w:numPr>
          <w:ilvl w:val="0"/>
          <w:numId w:val="14"/>
        </w:numPr>
      </w:pPr>
      <w:r>
        <w:t>c</w:t>
      </w:r>
      <w:r w:rsidRPr="00756D3E">
        <w:t>onsultation of environmental authorities on the content of the Environmental Report</w:t>
      </w:r>
    </w:p>
    <w:p w14:paraId="36646F52" w14:textId="2C0021B9" w:rsidR="006150F0" w:rsidRPr="00325A16" w:rsidRDefault="007845F4" w:rsidP="005C7640">
      <w:pPr>
        <w:pStyle w:val="Odstavekseznama"/>
        <w:numPr>
          <w:ilvl w:val="0"/>
          <w:numId w:val="14"/>
        </w:numPr>
      </w:pPr>
      <w:r w:rsidRPr="00325A16">
        <w:t xml:space="preserve">public consultation on </w:t>
      </w:r>
      <w:r w:rsidR="00EA0BC1" w:rsidRPr="00325A16">
        <w:t xml:space="preserve">the </w:t>
      </w:r>
      <w:r w:rsidR="006150F0" w:rsidRPr="00325A16">
        <w:t xml:space="preserve">Environmental Report and </w:t>
      </w:r>
      <w:r w:rsidR="00F55690" w:rsidRPr="00325A16">
        <w:t>Programme</w:t>
      </w:r>
      <w:r w:rsidR="006150F0" w:rsidRPr="00325A16">
        <w:t>;</w:t>
      </w:r>
    </w:p>
    <w:p w14:paraId="460F7D12" w14:textId="77777777" w:rsidR="00B6095D" w:rsidRPr="00325A16" w:rsidRDefault="008221C7" w:rsidP="00520255">
      <w:pPr>
        <w:pStyle w:val="Odstavekseznama"/>
        <w:numPr>
          <w:ilvl w:val="0"/>
          <w:numId w:val="14"/>
        </w:numPr>
      </w:pPr>
      <w:proofErr w:type="gramStart"/>
      <w:r w:rsidRPr="00325A16">
        <w:lastRenderedPageBreak/>
        <w:t>the</w:t>
      </w:r>
      <w:proofErr w:type="gramEnd"/>
      <w:r w:rsidRPr="00325A16">
        <w:t xml:space="preserve"> decision on SEA.</w:t>
      </w:r>
    </w:p>
    <w:p w14:paraId="5B3E0509" w14:textId="6971CB7C" w:rsidR="005F4CC8" w:rsidRPr="00325A16" w:rsidRDefault="008221C7" w:rsidP="00082BFC">
      <w:r w:rsidRPr="00325A16">
        <w:t xml:space="preserve">For </w:t>
      </w:r>
      <w:r w:rsidR="0096669B">
        <w:t>Euro-MED</w:t>
      </w:r>
      <w:r w:rsidR="001D25E7" w:rsidRPr="00325A16">
        <w:t xml:space="preserve"> 2021-27</w:t>
      </w:r>
      <w:r w:rsidRPr="00325A16">
        <w:t xml:space="preserve">, the SEA steps have been carried out according to </w:t>
      </w:r>
      <w:r w:rsidR="0027767B" w:rsidRPr="00D73584">
        <w:fldChar w:fldCharType="begin"/>
      </w:r>
      <w:r w:rsidR="00723818" w:rsidRPr="00325A16">
        <w:instrText xml:space="preserve"> REF _Ref277570357 \h </w:instrText>
      </w:r>
      <w:r w:rsidR="00330B7D" w:rsidRPr="00325A16">
        <w:instrText xml:space="preserve"> \* MERGEFORMAT </w:instrText>
      </w:r>
      <w:r w:rsidR="0027767B" w:rsidRPr="00D73584">
        <w:fldChar w:fldCharType="separate"/>
      </w:r>
      <w:r w:rsidR="00F85857" w:rsidRPr="00325A16">
        <w:t>Table 1</w:t>
      </w:r>
      <w:r w:rsidR="0027767B" w:rsidRPr="00D73584">
        <w:fldChar w:fldCharType="end"/>
      </w:r>
      <w:r w:rsidR="00F85857" w:rsidRPr="00325A16">
        <w:t xml:space="preserve"> </w:t>
      </w:r>
      <w:r w:rsidR="00EA0BC1" w:rsidRPr="00325A16">
        <w:t xml:space="preserve">complying </w:t>
      </w:r>
      <w:r w:rsidR="00F85857" w:rsidRPr="00325A16">
        <w:t xml:space="preserve">with </w:t>
      </w:r>
      <w:r w:rsidR="00404963" w:rsidRPr="00325A16">
        <w:t>Directive 42/2001/CE</w:t>
      </w:r>
      <w:r w:rsidR="00F85857" w:rsidRPr="00325A16">
        <w:t xml:space="preserve">. Stakeholders involved </w:t>
      </w:r>
      <w:r w:rsidR="00EA0BC1" w:rsidRPr="00325A16">
        <w:t>i</w:t>
      </w:r>
      <w:r w:rsidR="00F85857" w:rsidRPr="00325A16">
        <w:t>n the SEA are the Programme authority</w:t>
      </w:r>
      <w:r w:rsidR="00B057BD">
        <w:t xml:space="preserve"> (MA)</w:t>
      </w:r>
      <w:r w:rsidR="00F85857" w:rsidRPr="00325A16">
        <w:t>, the Joint Secretar</w:t>
      </w:r>
      <w:r w:rsidR="00EA0BC1" w:rsidRPr="00325A16">
        <w:t>iat</w:t>
      </w:r>
      <w:r w:rsidR="00B057BD">
        <w:t xml:space="preserve"> (JS)</w:t>
      </w:r>
      <w:r w:rsidR="00F85857" w:rsidRPr="00325A16">
        <w:t xml:space="preserve">, </w:t>
      </w:r>
      <w:r w:rsidR="00F75D43">
        <w:t>t</w:t>
      </w:r>
      <w:r w:rsidR="00F85857" w:rsidRPr="00325A16">
        <w:t xml:space="preserve">ask force </w:t>
      </w:r>
      <w:r w:rsidR="00B057BD">
        <w:t xml:space="preserve">(TF) </w:t>
      </w:r>
      <w:r w:rsidR="00F85857" w:rsidRPr="00325A16">
        <w:t xml:space="preserve">members and the </w:t>
      </w:r>
      <w:r w:rsidR="00A013C3" w:rsidRPr="00325A16">
        <w:t xml:space="preserve">programme </w:t>
      </w:r>
      <w:r w:rsidR="00F85857" w:rsidRPr="00325A16">
        <w:t>environmental authorities</w:t>
      </w:r>
      <w:r w:rsidR="00B057BD">
        <w:t xml:space="preserve"> (EA)</w:t>
      </w:r>
      <w:r w:rsidR="00F85857" w:rsidRPr="00325A16">
        <w:t>.</w:t>
      </w:r>
    </w:p>
    <w:p w14:paraId="5A3C58B4" w14:textId="4E8510A1" w:rsidR="008F1780" w:rsidRPr="00B27E0C" w:rsidRDefault="00756D3E" w:rsidP="00756D3E">
      <w:pPr>
        <w:pStyle w:val="Napis"/>
        <w:rPr>
          <w:b w:val="0"/>
          <w:bCs w:val="0"/>
          <w:color w:val="4470B4"/>
          <w:sz w:val="22"/>
          <w:szCs w:val="22"/>
        </w:rPr>
      </w:pPr>
      <w:r w:rsidRPr="00B27E0C">
        <w:rPr>
          <w:b w:val="0"/>
          <w:bCs w:val="0"/>
          <w:color w:val="4470B4"/>
          <w:sz w:val="22"/>
          <w:szCs w:val="22"/>
        </w:rPr>
        <w:t xml:space="preserve">Table </w:t>
      </w:r>
      <w:r w:rsidRPr="00756D3E">
        <w:rPr>
          <w:b w:val="0"/>
          <w:bCs w:val="0"/>
          <w:color w:val="4470B4"/>
          <w:sz w:val="22"/>
          <w:szCs w:val="22"/>
          <w:lang w:val="fr-FR"/>
        </w:rPr>
        <w:fldChar w:fldCharType="begin"/>
      </w:r>
      <w:r w:rsidRPr="00B27E0C">
        <w:rPr>
          <w:b w:val="0"/>
          <w:bCs w:val="0"/>
          <w:color w:val="4470B4"/>
          <w:sz w:val="22"/>
          <w:szCs w:val="22"/>
        </w:rPr>
        <w:instrText xml:space="preserve"> SEQ Table \* ARABIC </w:instrText>
      </w:r>
      <w:r w:rsidRPr="00756D3E">
        <w:rPr>
          <w:b w:val="0"/>
          <w:bCs w:val="0"/>
          <w:color w:val="4470B4"/>
          <w:sz w:val="22"/>
          <w:szCs w:val="22"/>
          <w:lang w:val="fr-FR"/>
        </w:rPr>
        <w:fldChar w:fldCharType="separate"/>
      </w:r>
      <w:r w:rsidRPr="00B27E0C">
        <w:rPr>
          <w:b w:val="0"/>
          <w:bCs w:val="0"/>
          <w:color w:val="4470B4"/>
          <w:sz w:val="22"/>
          <w:szCs w:val="22"/>
        </w:rPr>
        <w:t>1</w:t>
      </w:r>
      <w:r w:rsidRPr="00756D3E">
        <w:rPr>
          <w:b w:val="0"/>
          <w:bCs w:val="0"/>
          <w:color w:val="4470B4"/>
          <w:sz w:val="22"/>
          <w:szCs w:val="22"/>
          <w:lang w:val="fr-FR"/>
        </w:rPr>
        <w:fldChar w:fldCharType="end"/>
      </w:r>
      <w:r w:rsidRPr="00B27E0C">
        <w:rPr>
          <w:b w:val="0"/>
          <w:bCs w:val="0"/>
          <w:color w:val="4470B4"/>
          <w:sz w:val="22"/>
          <w:szCs w:val="22"/>
        </w:rPr>
        <w:t>: Steps of the SEA procedure</w:t>
      </w:r>
    </w:p>
    <w:p w14:paraId="362D6669" w14:textId="7BE73CDB" w:rsidR="00F55690" w:rsidRPr="00325A16" w:rsidRDefault="004A674F" w:rsidP="00756D3E">
      <w:pPr>
        <w:pStyle w:val="DidascaliaCentrata"/>
        <w:ind w:left="0"/>
        <w:rPr>
          <w:rFonts w:ascii="Calibri Light" w:hAnsi="Calibri Light" w:cs="Calibri Light"/>
          <w:b w:val="0"/>
          <w:bCs/>
          <w:lang w:val="en-GB"/>
        </w:rPr>
      </w:pPr>
      <w:bookmarkStart w:id="32" w:name="_Ref277570357"/>
      <w:bookmarkStart w:id="33" w:name="_Toc66805790"/>
      <w:bookmarkStart w:id="34" w:name="_Toc426461479"/>
      <w:r w:rsidRPr="00A300EC">
        <w:rPr>
          <w:rFonts w:ascii="Calibri Light" w:hAnsi="Calibri Light" w:cs="Calibri Light"/>
          <w:b w:val="0"/>
          <w:bCs/>
          <w:noProof/>
          <w:lang w:val="sl-SI" w:eastAsia="sl-SI"/>
        </w:rPr>
        <w:drawing>
          <wp:anchor distT="0" distB="0" distL="114300" distR="114300" simplePos="0" relativeHeight="251672576" behindDoc="0" locked="0" layoutInCell="1" allowOverlap="1" wp14:anchorId="03F4BA32" wp14:editId="7F262C6B">
            <wp:simplePos x="0" y="0"/>
            <wp:positionH relativeFrom="margin">
              <wp:posOffset>328295</wp:posOffset>
            </wp:positionH>
            <wp:positionV relativeFrom="margin">
              <wp:posOffset>1109345</wp:posOffset>
            </wp:positionV>
            <wp:extent cx="4875530" cy="2985770"/>
            <wp:effectExtent l="0" t="0" r="39370" b="5080"/>
            <wp:wrapTopAndBottom/>
            <wp:docPr id="9" name="Diagramme 3"/>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bookmarkEnd w:id="32"/>
      <w:bookmarkEnd w:id="33"/>
      <w:bookmarkEnd w:id="34"/>
    </w:p>
    <w:p w14:paraId="1E6D3BE7" w14:textId="77777777" w:rsidR="00B057BD" w:rsidRDefault="00B057BD" w:rsidP="002971AF">
      <w:pPr>
        <w:pStyle w:val="Naslov2"/>
      </w:pPr>
      <w:bookmarkStart w:id="35" w:name="_Ref299371213"/>
    </w:p>
    <w:p w14:paraId="2D05CCC1" w14:textId="4A5AF4C6" w:rsidR="00B200F8" w:rsidRPr="00325A16" w:rsidRDefault="00B200F8" w:rsidP="002971AF">
      <w:pPr>
        <w:pStyle w:val="Naslov2"/>
      </w:pPr>
      <w:bookmarkStart w:id="36" w:name="_Toc66805755"/>
      <w:bookmarkStart w:id="37" w:name="_Hlk66271516"/>
      <w:r w:rsidRPr="00325A16">
        <w:t>Structure of the environmental report</w:t>
      </w:r>
      <w:bookmarkEnd w:id="36"/>
    </w:p>
    <w:p w14:paraId="6097E561" w14:textId="6CAB438C" w:rsidR="00C61F9C" w:rsidRPr="00325A16" w:rsidRDefault="00C61F9C" w:rsidP="00C61F9C">
      <w:r w:rsidRPr="00325A16">
        <w:t>Based on Article 5 and Annex I of the SEA Directive, and according</w:t>
      </w:r>
      <w:r w:rsidR="00F75D43">
        <w:t xml:space="preserve"> to</w:t>
      </w:r>
      <w:r w:rsidRPr="00325A16">
        <w:t xml:space="preserve"> Article R.122-20 from the French ‘Code de </w:t>
      </w:r>
      <w:proofErr w:type="spellStart"/>
      <w:r w:rsidR="00321E9F">
        <w:t>l’</w:t>
      </w:r>
      <w:r w:rsidRPr="00325A16">
        <w:t>environ</w:t>
      </w:r>
      <w:r w:rsidR="00321E9F">
        <w:t>ne</w:t>
      </w:r>
      <w:r w:rsidRPr="00325A16">
        <w:t>ment</w:t>
      </w:r>
      <w:proofErr w:type="spellEnd"/>
      <w:r w:rsidRPr="00325A16">
        <w:t xml:space="preserve">’, </w:t>
      </w:r>
      <w:r w:rsidR="009F3B53" w:rsidRPr="00325A16">
        <w:t xml:space="preserve">the </w:t>
      </w:r>
      <w:r w:rsidRPr="00325A16">
        <w:t xml:space="preserve">environmental report </w:t>
      </w:r>
      <w:r w:rsidR="009F3B53" w:rsidRPr="00325A16">
        <w:t>covers</w:t>
      </w:r>
      <w:r w:rsidRPr="00325A16">
        <w:t xml:space="preserve">: </w:t>
      </w:r>
    </w:p>
    <w:p w14:paraId="3E47A875" w14:textId="77777777" w:rsidR="00C61F9C" w:rsidRPr="00325A16" w:rsidRDefault="00C61F9C" w:rsidP="00C61F9C">
      <w:pPr>
        <w:pStyle w:val="Odstavekseznama"/>
        <w:numPr>
          <w:ilvl w:val="0"/>
          <w:numId w:val="57"/>
        </w:numPr>
        <w:spacing w:before="0" w:after="40" w:line="259" w:lineRule="auto"/>
        <w:contextualSpacing w:val="0"/>
      </w:pPr>
      <w:r w:rsidRPr="00325A16">
        <w:t xml:space="preserve">a brief description of the programme and its objectives; </w:t>
      </w:r>
    </w:p>
    <w:p w14:paraId="5E1671C2" w14:textId="77777777" w:rsidR="00C61F9C" w:rsidRPr="00325A16" w:rsidRDefault="00C61F9C" w:rsidP="00C61F9C">
      <w:pPr>
        <w:pStyle w:val="Odstavekseznama"/>
        <w:numPr>
          <w:ilvl w:val="0"/>
          <w:numId w:val="57"/>
        </w:numPr>
        <w:spacing w:before="0" w:after="40" w:line="259" w:lineRule="auto"/>
        <w:contextualSpacing w:val="0"/>
      </w:pPr>
      <w:r w:rsidRPr="00325A16">
        <w:t>a coherence analysis between programme and strategic documents with programme area environmental objectives;</w:t>
      </w:r>
    </w:p>
    <w:p w14:paraId="1E1716D7" w14:textId="77777777" w:rsidR="00C61F9C" w:rsidRPr="00325A16" w:rsidRDefault="00C61F9C" w:rsidP="00C61F9C">
      <w:pPr>
        <w:pStyle w:val="Odstavekseznama"/>
        <w:numPr>
          <w:ilvl w:val="0"/>
          <w:numId w:val="57"/>
        </w:numPr>
        <w:spacing w:before="0" w:after="40" w:line="259" w:lineRule="auto"/>
        <w:contextualSpacing w:val="0"/>
      </w:pPr>
      <w:r w:rsidRPr="00325A16">
        <w:t>a description of the state of the environment and territorial trends, including environmental characteristics of areas likely to be significantly affected;</w:t>
      </w:r>
    </w:p>
    <w:p w14:paraId="3CBD1365" w14:textId="77777777" w:rsidR="00C61F9C" w:rsidRPr="00325A16" w:rsidRDefault="00C61F9C" w:rsidP="00C61F9C">
      <w:pPr>
        <w:pStyle w:val="Odstavekseznama"/>
        <w:numPr>
          <w:ilvl w:val="0"/>
          <w:numId w:val="57"/>
        </w:numPr>
        <w:spacing w:before="0" w:after="40" w:line="259" w:lineRule="auto"/>
        <w:contextualSpacing w:val="0"/>
      </w:pPr>
      <w:r w:rsidRPr="00325A16">
        <w:t xml:space="preserve">the most likely environmental effects of the programme (including on Natura 2000 sites); </w:t>
      </w:r>
    </w:p>
    <w:p w14:paraId="3C9DD226" w14:textId="08AB9FC7" w:rsidR="00C61F9C" w:rsidRPr="00325A16" w:rsidRDefault="00C61F9C" w:rsidP="00C61F9C">
      <w:pPr>
        <w:pStyle w:val="Odstavekseznama"/>
        <w:numPr>
          <w:ilvl w:val="0"/>
          <w:numId w:val="57"/>
        </w:numPr>
        <w:spacing w:before="0" w:after="40" w:line="259" w:lineRule="auto"/>
        <w:contextualSpacing w:val="0"/>
      </w:pPr>
      <w:r w:rsidRPr="00325A16">
        <w:t xml:space="preserve">measures envisaged to prevent and reduce adverse environmental effects; </w:t>
      </w:r>
    </w:p>
    <w:p w14:paraId="0D93C816" w14:textId="77777777" w:rsidR="00C61F9C" w:rsidRPr="00325A16" w:rsidRDefault="00C61F9C" w:rsidP="00C61F9C">
      <w:pPr>
        <w:pStyle w:val="Odstavekseznama"/>
        <w:numPr>
          <w:ilvl w:val="0"/>
          <w:numId w:val="57"/>
        </w:numPr>
        <w:spacing w:before="0" w:after="40" w:line="259" w:lineRule="auto"/>
        <w:contextualSpacing w:val="0"/>
      </w:pPr>
      <w:r w:rsidRPr="00325A16">
        <w:t>a proposed environmental monitoring system;</w:t>
      </w:r>
    </w:p>
    <w:p w14:paraId="796FA405" w14:textId="77777777" w:rsidR="00C61F9C" w:rsidRPr="00325A16" w:rsidRDefault="00C61F9C" w:rsidP="00C61F9C">
      <w:pPr>
        <w:pStyle w:val="Odstavekseznama"/>
        <w:numPr>
          <w:ilvl w:val="0"/>
          <w:numId w:val="57"/>
        </w:numPr>
        <w:spacing w:before="0" w:after="40" w:line="259" w:lineRule="auto"/>
        <w:contextualSpacing w:val="0"/>
      </w:pPr>
      <w:r w:rsidRPr="00325A16">
        <w:t>conclusions, with discussions of alternatives and reasons for selecting the final choice;</w:t>
      </w:r>
    </w:p>
    <w:p w14:paraId="4AF43E37" w14:textId="77777777" w:rsidR="00C61F9C" w:rsidRPr="00325A16" w:rsidRDefault="00C61F9C" w:rsidP="00C61F9C">
      <w:pPr>
        <w:pStyle w:val="Odstavekseznama"/>
        <w:numPr>
          <w:ilvl w:val="0"/>
          <w:numId w:val="57"/>
        </w:numPr>
        <w:spacing w:before="0" w:after="40" w:line="259" w:lineRule="auto"/>
        <w:contextualSpacing w:val="0"/>
      </w:pPr>
      <w:proofErr w:type="gramStart"/>
      <w:r w:rsidRPr="00325A16">
        <w:t>a</w:t>
      </w:r>
      <w:proofErr w:type="gramEnd"/>
      <w:r w:rsidRPr="00325A16">
        <w:t xml:space="preserve"> non-technical summary.</w:t>
      </w:r>
    </w:p>
    <w:p w14:paraId="498704BB" w14:textId="28B58585" w:rsidR="00B200F8" w:rsidRPr="00325A16" w:rsidRDefault="00B200F8" w:rsidP="00B200F8"/>
    <w:bookmarkEnd w:id="37"/>
    <w:p w14:paraId="56D01914" w14:textId="085F0556" w:rsidR="00C41F25" w:rsidRPr="00325A16" w:rsidRDefault="00C41F25" w:rsidP="00B200F8"/>
    <w:p w14:paraId="4CBA9255" w14:textId="528CE061" w:rsidR="0014045F" w:rsidRPr="00325A16" w:rsidRDefault="003D40DE" w:rsidP="002971AF">
      <w:pPr>
        <w:pStyle w:val="Naslov2"/>
      </w:pPr>
      <w:bookmarkStart w:id="38" w:name="_Toc66805756"/>
      <w:r w:rsidRPr="00325A16">
        <w:lastRenderedPageBreak/>
        <w:t>Presentation of the Programme</w:t>
      </w:r>
      <w:bookmarkEnd w:id="35"/>
      <w:r w:rsidRPr="00325A16">
        <w:t xml:space="preserve"> </w:t>
      </w:r>
      <w:r w:rsidR="00FF2283" w:rsidRPr="00325A16">
        <w:t>strategy</w:t>
      </w:r>
      <w:bookmarkEnd w:id="38"/>
      <w:r w:rsidR="00FF2283" w:rsidRPr="00325A16">
        <w:t xml:space="preserve"> </w:t>
      </w:r>
    </w:p>
    <w:p w14:paraId="7C1E89EF" w14:textId="77777777" w:rsidR="0021326F" w:rsidRPr="00325A16" w:rsidRDefault="0021326F" w:rsidP="0021326F">
      <w:r w:rsidRPr="00325A16">
        <w:t>Transnational cooperation is one of five European Territorial Cooperation (ETC) goals, together with Cross-border, Outermost, Interregional cooperation and Interregional innovation investment. The priorities of transnational cooperation are listed in the ETC proposal 2018</w:t>
      </w:r>
      <w:r w:rsidRPr="00325A16">
        <w:rPr>
          <w:rStyle w:val="Sprotnaopomba-sklic"/>
        </w:rPr>
        <w:footnoteReference w:id="3"/>
      </w:r>
      <w:r w:rsidRPr="00325A16">
        <w:t xml:space="preserve"> Article 3: ‘</w:t>
      </w:r>
      <w:r w:rsidRPr="00325A16">
        <w:rPr>
          <w:i/>
          <w:iCs/>
        </w:rPr>
        <w:t>transnational cooperation and maritime cooperation over larger transnational territories or around sea-basins, involving national, regional and local programme partners in Member States, third countries and partner countries and in Greenland, with a view to achieving a higher degree of territorial integration ('component 2'; where referring only to transnational cooperation: 'component 2A'; where referring only to maritime cooperation: 'component 2B')</w:t>
      </w:r>
      <w:r w:rsidRPr="00325A16">
        <w:t xml:space="preserve">’. </w:t>
      </w:r>
    </w:p>
    <w:p w14:paraId="3A9E7EF3" w14:textId="77777777" w:rsidR="0021326F" w:rsidRPr="00325A16" w:rsidRDefault="0021326F" w:rsidP="0021326F">
      <w:r w:rsidRPr="00325A16">
        <w:t xml:space="preserve">A new approach has been introduced in the 2021-27 regulations. Programmes will be structured under five policy objectives </w:t>
      </w:r>
      <w:r w:rsidRPr="00325A16">
        <w:rPr>
          <w:i/>
          <w:iCs/>
        </w:rPr>
        <w:t>(a smarter Europe</w:t>
      </w:r>
      <w:r w:rsidRPr="00325A16">
        <w:t xml:space="preserve">, </w:t>
      </w:r>
      <w:r w:rsidRPr="00325A16">
        <w:rPr>
          <w:i/>
          <w:iCs/>
        </w:rPr>
        <w:t>a greener and low-carbon Europe</w:t>
      </w:r>
      <w:r w:rsidRPr="00325A16">
        <w:t xml:space="preserve">, </w:t>
      </w:r>
      <w:r w:rsidRPr="00325A16">
        <w:rPr>
          <w:i/>
          <w:iCs/>
        </w:rPr>
        <w:t>a more connected Europe</w:t>
      </w:r>
      <w:r w:rsidRPr="00325A16">
        <w:t xml:space="preserve">, </w:t>
      </w:r>
      <w:r w:rsidRPr="00325A16">
        <w:rPr>
          <w:i/>
          <w:iCs/>
        </w:rPr>
        <w:t>a more social Europe</w:t>
      </w:r>
      <w:r w:rsidRPr="00325A16">
        <w:t xml:space="preserve">, </w:t>
      </w:r>
      <w:r w:rsidRPr="00325A16">
        <w:rPr>
          <w:i/>
          <w:iCs/>
        </w:rPr>
        <w:t>a Europe closer to citizens</w:t>
      </w:r>
      <w:r w:rsidRPr="00325A16">
        <w:t xml:space="preserve">) with related specific objectives. For ETC programmes there are two other objectives (Article 14 of the ETC proposal), addressing governance: ‘a better </w:t>
      </w:r>
      <w:proofErr w:type="spellStart"/>
      <w:r w:rsidRPr="00325A16">
        <w:t>Interreg</w:t>
      </w:r>
      <w:proofErr w:type="spellEnd"/>
      <w:r w:rsidRPr="00325A16">
        <w:t xml:space="preserve"> governance’ and ‘a safer and more secure Europe’, both can be selected in ETC programmes under component 2.  </w:t>
      </w:r>
    </w:p>
    <w:p w14:paraId="784310A4" w14:textId="3A6D42D4" w:rsidR="0021326F" w:rsidRPr="00325A16" w:rsidRDefault="0021326F" w:rsidP="0021326F">
      <w:pPr>
        <w:spacing w:before="0" w:after="0"/>
      </w:pPr>
      <w:r w:rsidRPr="00325A16">
        <w:t xml:space="preserve">The main goal of the Programme </w:t>
      </w:r>
      <w:r w:rsidR="00325A16" w:rsidRPr="00325A16">
        <w:t>is</w:t>
      </w:r>
      <w:r w:rsidRPr="00325A16">
        <w:t xml:space="preserve"> </w:t>
      </w:r>
      <w:r w:rsidRPr="00325A16">
        <w:rPr>
          <w:b/>
          <w:bCs/>
        </w:rPr>
        <w:t>contributing to the transition towards a climate neutral society</w:t>
      </w:r>
      <w:r w:rsidR="00325A16" w:rsidRPr="00325A16">
        <w:rPr>
          <w:b/>
          <w:bCs/>
        </w:rPr>
        <w:t>,</w:t>
      </w:r>
      <w:r w:rsidRPr="00325A16">
        <w:rPr>
          <w:b/>
          <w:bCs/>
        </w:rPr>
        <w:t xml:space="preserve"> fighting against climate change impacts on Mediterranean resources, while ensuring sustainable growth and the well-being of its citizens</w:t>
      </w:r>
      <w:r w:rsidRPr="00325A16">
        <w:t>.</w:t>
      </w:r>
    </w:p>
    <w:p w14:paraId="1BCF0FD5" w14:textId="6DD63F52" w:rsidR="001E7F45" w:rsidRPr="00325A16" w:rsidRDefault="00567B06" w:rsidP="0021326F">
      <w:r>
        <w:t>In the programming period 2021-2027, t</w:t>
      </w:r>
      <w:r w:rsidR="0021326F" w:rsidRPr="00325A16">
        <w:t>he general goal as defined above will be achieved through</w:t>
      </w:r>
      <w:r w:rsidR="001E7F45" w:rsidRPr="00325A16">
        <w:t>:</w:t>
      </w:r>
    </w:p>
    <w:p w14:paraId="6B695583" w14:textId="178ACC99" w:rsidR="002332B9" w:rsidRPr="00325A16" w:rsidRDefault="002332B9" w:rsidP="00520255">
      <w:pPr>
        <w:pStyle w:val="Odstavekseznama"/>
        <w:numPr>
          <w:ilvl w:val="0"/>
          <w:numId w:val="47"/>
        </w:numPr>
      </w:pPr>
      <w:r w:rsidRPr="00325A16">
        <w:t xml:space="preserve">SMARTER MED: Priority 1 aims to reinforce societal commitment and increase innovation capacity </w:t>
      </w:r>
      <w:r w:rsidR="00325A16" w:rsidRPr="00325A16">
        <w:t xml:space="preserve">in </w:t>
      </w:r>
      <w:r w:rsidRPr="00325A16">
        <w:t xml:space="preserve">public authorities and private entities to implement solutions for a sustainable and greener economy in the Mediterranean by consolidating a competitive innovation ecosystem; </w:t>
      </w:r>
    </w:p>
    <w:p w14:paraId="5B5C2D7F" w14:textId="3AEA0F07" w:rsidR="002332B9" w:rsidRPr="00325A16" w:rsidRDefault="002332B9" w:rsidP="00520255">
      <w:pPr>
        <w:pStyle w:val="Odstavekseznama"/>
        <w:numPr>
          <w:ilvl w:val="0"/>
          <w:numId w:val="47"/>
        </w:numPr>
      </w:pPr>
      <w:r w:rsidRPr="00325A16">
        <w:t>GREENER MED: Priority 2 aims to provide a greener environment for the MED area, supporting a transition to a circular economy and an energy transition, promoting greener living areas, improving the management of natural resources and preventing and mitigating risks;</w:t>
      </w:r>
    </w:p>
    <w:p w14:paraId="03147B57" w14:textId="57A58A6A" w:rsidR="001E7F45" w:rsidRPr="00325A16" w:rsidRDefault="002332B9" w:rsidP="00520255">
      <w:pPr>
        <w:pStyle w:val="Odstavekseznama"/>
        <w:numPr>
          <w:ilvl w:val="0"/>
          <w:numId w:val="47"/>
        </w:numPr>
      </w:pPr>
      <w:r w:rsidRPr="00325A16">
        <w:t>MED GOVERNANCE: Better governance processes provide the backbone for the capitalisation of INTERREG MED results into policy actions, in cooperation and coordination with all other programmes and strategies intervening in the area. A Mediterranean vision and shared solutions need strong governance.</w:t>
      </w:r>
    </w:p>
    <w:p w14:paraId="20393B90" w14:textId="007EA6C2" w:rsidR="001E7F45" w:rsidRPr="00325A16" w:rsidRDefault="001E7F45" w:rsidP="0021326F">
      <w:pPr>
        <w:rPr>
          <w:sz w:val="22"/>
          <w:szCs w:val="22"/>
        </w:rPr>
      </w:pPr>
      <w:r w:rsidRPr="00325A16">
        <w:lastRenderedPageBreak/>
        <w:t>The priorities are structure</w:t>
      </w:r>
      <w:r w:rsidR="00462E4B" w:rsidRPr="00325A16">
        <w:t>d</w:t>
      </w:r>
      <w:r w:rsidRPr="00325A16">
        <w:t xml:space="preserve"> in </w:t>
      </w:r>
      <w:r w:rsidR="0021326F" w:rsidRPr="00325A16">
        <w:t xml:space="preserve">five specific objectives and </w:t>
      </w:r>
      <w:r w:rsidR="00325A16" w:rsidRPr="00325A16">
        <w:t>several</w:t>
      </w:r>
      <w:r w:rsidR="0021326F" w:rsidRPr="00325A16">
        <w:t xml:space="preserve"> actions </w:t>
      </w:r>
      <w:r w:rsidR="00541BCB" w:rsidRPr="00325A16">
        <w:t>contributing to the expected results</w:t>
      </w:r>
      <w:r w:rsidR="00462E4B" w:rsidRPr="00325A16">
        <w:t xml:space="preserve">. In addition, the programme identified the </w:t>
      </w:r>
      <w:r w:rsidR="00DA191E" w:rsidRPr="00325A16">
        <w:t>t</w:t>
      </w:r>
      <w:r w:rsidR="00462E4B" w:rsidRPr="00325A16">
        <w:t>ourism</w:t>
      </w:r>
      <w:r w:rsidR="0046456F">
        <w:t xml:space="preserve"> </w:t>
      </w:r>
      <w:r w:rsidR="00462E4B" w:rsidRPr="00325A16">
        <w:t>sector as a cross-cutting priority for the programming period</w:t>
      </w:r>
      <w:r w:rsidR="0046456F">
        <w:t>. This</w:t>
      </w:r>
      <w:r w:rsidR="00462E4B" w:rsidRPr="00325A16">
        <w:t xml:space="preserve"> consider</w:t>
      </w:r>
      <w:r w:rsidR="0046456F">
        <w:t>s</w:t>
      </w:r>
      <w:r w:rsidR="00462E4B" w:rsidRPr="00325A16">
        <w:t xml:space="preserve"> the economic relevance of this sector for regions in the cooperation area, as well as the consequences of the </w:t>
      </w:r>
      <w:r w:rsidR="004577A6" w:rsidRPr="00325A16">
        <w:t xml:space="preserve">socio-economic </w:t>
      </w:r>
      <w:r w:rsidR="00462E4B" w:rsidRPr="00325A16">
        <w:t>crisis due to</w:t>
      </w:r>
      <w:r w:rsidR="00DA191E" w:rsidRPr="00325A16">
        <w:t xml:space="preserve"> the</w:t>
      </w:r>
      <w:r w:rsidR="00462E4B" w:rsidRPr="00325A16">
        <w:t xml:space="preserve"> COVID-19 which hit the sector </w:t>
      </w:r>
      <w:r w:rsidR="00325A16" w:rsidRPr="00325A16">
        <w:t xml:space="preserve">particularly hard </w:t>
      </w:r>
      <w:r w:rsidR="00462E4B" w:rsidRPr="00325A16">
        <w:t xml:space="preserve">in 2020 and 2021. </w:t>
      </w:r>
    </w:p>
    <w:p w14:paraId="349B9A33" w14:textId="77777777" w:rsidR="00541BCB" w:rsidRPr="00325A16" w:rsidRDefault="00541BCB" w:rsidP="0021326F">
      <w:pPr>
        <w:rPr>
          <w:sz w:val="22"/>
          <w:szCs w:val="22"/>
        </w:rPr>
        <w:sectPr w:rsidR="00541BCB" w:rsidRPr="00325A16">
          <w:headerReference w:type="default" r:id="rId27"/>
          <w:headerReference w:type="first" r:id="rId28"/>
          <w:footerReference w:type="first" r:id="rId29"/>
          <w:pgSz w:w="11906" w:h="16838"/>
          <w:pgMar w:top="1418" w:right="1134" w:bottom="1418" w:left="1418" w:header="113" w:footer="709" w:gutter="0"/>
          <w:cols w:space="720"/>
          <w:titlePg/>
          <w:docGrid w:linePitch="326"/>
        </w:sectPr>
      </w:pPr>
    </w:p>
    <w:p w14:paraId="71111464" w14:textId="63CD9BAC" w:rsidR="0021326F" w:rsidRPr="00325A16" w:rsidRDefault="0021326F" w:rsidP="0021326F">
      <w:pPr>
        <w:pStyle w:val="DidascaliaCentrata"/>
        <w:rPr>
          <w:rFonts w:ascii="Calibri Light" w:hAnsi="Calibri Light" w:cs="Calibri Light"/>
          <w:b w:val="0"/>
          <w:bCs/>
          <w:lang w:val="en-GB"/>
        </w:rPr>
      </w:pPr>
      <w:bookmarkStart w:id="39" w:name="_Ref63762762"/>
      <w:bookmarkStart w:id="40" w:name="_Toc66805791"/>
      <w:r w:rsidRPr="00325A16">
        <w:rPr>
          <w:rFonts w:ascii="Calibri Light" w:hAnsi="Calibri Light" w:cs="Calibri Light"/>
          <w:b w:val="0"/>
          <w:bCs/>
          <w:lang w:val="en-GB"/>
        </w:rPr>
        <w:lastRenderedPageBreak/>
        <w:t xml:space="preserve">Table </w:t>
      </w:r>
      <w:r w:rsidRPr="00D73584">
        <w:rPr>
          <w:rFonts w:ascii="Calibri Light" w:hAnsi="Calibri Light" w:cs="Calibri Light"/>
          <w:b w:val="0"/>
          <w:bCs/>
          <w:lang w:val="en-GB"/>
        </w:rPr>
        <w:fldChar w:fldCharType="begin"/>
      </w:r>
      <w:r w:rsidRPr="00325A16">
        <w:rPr>
          <w:rFonts w:ascii="Calibri Light" w:hAnsi="Calibri Light" w:cs="Calibri Light"/>
          <w:b w:val="0"/>
          <w:bCs/>
          <w:lang w:val="en-GB"/>
        </w:rPr>
        <w:instrText xml:space="preserve"> SEQ Table \* ARABIC </w:instrText>
      </w:r>
      <w:r w:rsidRPr="00D73584">
        <w:rPr>
          <w:rFonts w:ascii="Calibri Light" w:hAnsi="Calibri Light" w:cs="Calibri Light"/>
          <w:b w:val="0"/>
          <w:bCs/>
          <w:lang w:val="en-GB"/>
        </w:rPr>
        <w:fldChar w:fldCharType="separate"/>
      </w:r>
      <w:r w:rsidR="005C7640">
        <w:rPr>
          <w:rFonts w:ascii="Calibri Light" w:hAnsi="Calibri Light" w:cs="Calibri Light"/>
          <w:b w:val="0"/>
          <w:bCs/>
          <w:noProof/>
          <w:lang w:val="en-GB"/>
        </w:rPr>
        <w:t>2</w:t>
      </w:r>
      <w:r w:rsidRPr="00D73584">
        <w:rPr>
          <w:rFonts w:ascii="Calibri Light" w:hAnsi="Calibri Light" w:cs="Calibri Light"/>
          <w:b w:val="0"/>
          <w:bCs/>
          <w:lang w:val="en-GB"/>
        </w:rPr>
        <w:fldChar w:fldCharType="end"/>
      </w:r>
      <w:bookmarkEnd w:id="39"/>
      <w:r w:rsidR="00567B06">
        <w:rPr>
          <w:rFonts w:ascii="Calibri Light" w:hAnsi="Calibri Light" w:cs="Calibri Light"/>
          <w:b w:val="0"/>
          <w:bCs/>
          <w:lang w:val="en-GB"/>
        </w:rPr>
        <w:t xml:space="preserve">: </w:t>
      </w:r>
      <w:r w:rsidR="001E7F45" w:rsidRPr="00325A16">
        <w:rPr>
          <w:rFonts w:ascii="Calibri Light" w:hAnsi="Calibri Light" w:cs="Calibri Light"/>
          <w:b w:val="0"/>
          <w:bCs/>
          <w:lang w:val="en-GB"/>
        </w:rPr>
        <w:t xml:space="preserve">SMARTER MED - </w:t>
      </w:r>
      <w:r w:rsidRPr="00325A16">
        <w:rPr>
          <w:rFonts w:ascii="Calibri Light" w:hAnsi="Calibri Light" w:cs="Calibri Light"/>
          <w:b w:val="0"/>
          <w:bCs/>
          <w:lang w:val="en-GB"/>
        </w:rPr>
        <w:t xml:space="preserve">Programme's </w:t>
      </w:r>
      <w:r w:rsidR="001E7F45" w:rsidRPr="00325A16">
        <w:rPr>
          <w:rFonts w:ascii="Calibri Light" w:hAnsi="Calibri Light" w:cs="Calibri Light"/>
          <w:b w:val="0"/>
          <w:bCs/>
          <w:lang w:val="en-GB"/>
        </w:rPr>
        <w:t xml:space="preserve">Specific </w:t>
      </w:r>
      <w:r w:rsidRPr="00325A16">
        <w:rPr>
          <w:rFonts w:ascii="Calibri Light" w:hAnsi="Calibri Light" w:cs="Calibri Light"/>
          <w:b w:val="0"/>
          <w:bCs/>
          <w:lang w:val="en-GB"/>
        </w:rPr>
        <w:t xml:space="preserve">objectives, </w:t>
      </w:r>
      <w:r w:rsidR="00E73747" w:rsidRPr="00325A16">
        <w:rPr>
          <w:rFonts w:ascii="Calibri Light" w:hAnsi="Calibri Light" w:cs="Calibri Light"/>
          <w:b w:val="0"/>
          <w:bCs/>
          <w:lang w:val="en-GB"/>
        </w:rPr>
        <w:t>o</w:t>
      </w:r>
      <w:r w:rsidRPr="00325A16">
        <w:rPr>
          <w:rFonts w:ascii="Calibri Light" w:hAnsi="Calibri Light" w:cs="Calibri Light"/>
          <w:b w:val="0"/>
          <w:bCs/>
          <w:lang w:val="en-GB"/>
        </w:rPr>
        <w:t>bjectives</w:t>
      </w:r>
      <w:r w:rsidR="001E7F45" w:rsidRPr="00325A16">
        <w:rPr>
          <w:rFonts w:ascii="Calibri Light" w:hAnsi="Calibri Light" w:cs="Calibri Light"/>
          <w:b w:val="0"/>
          <w:bCs/>
          <w:lang w:val="en-GB"/>
        </w:rPr>
        <w:t>, expected results and type of actions.</w:t>
      </w:r>
      <w:bookmarkEnd w:id="40"/>
    </w:p>
    <w:tbl>
      <w:tblPr>
        <w:tblStyle w:val="Tabelamrea"/>
        <w:tblW w:w="5368" w:type="pct"/>
        <w:tblLook w:val="00A0" w:firstRow="1" w:lastRow="0" w:firstColumn="1" w:lastColumn="0" w:noHBand="0" w:noVBand="0"/>
      </w:tblPr>
      <w:tblGrid>
        <w:gridCol w:w="2015"/>
        <w:gridCol w:w="4753"/>
        <w:gridCol w:w="4033"/>
        <w:gridCol w:w="4463"/>
      </w:tblGrid>
      <w:tr w:rsidR="00E73747" w:rsidRPr="00325A16" w14:paraId="6E13D235" w14:textId="2335C953" w:rsidTr="00E73747">
        <w:trPr>
          <w:trHeight w:val="624"/>
        </w:trPr>
        <w:tc>
          <w:tcPr>
            <w:tcW w:w="660" w:type="pct"/>
            <w:shd w:val="clear" w:color="auto" w:fill="8DB3E2"/>
          </w:tcPr>
          <w:p w14:paraId="4D84789C" w14:textId="77777777" w:rsidR="00E73747" w:rsidRPr="00B057BD" w:rsidRDefault="00E73747" w:rsidP="005B24A8">
            <w:pPr>
              <w:jc w:val="center"/>
              <w:rPr>
                <w:b/>
                <w:sz w:val="22"/>
                <w:szCs w:val="22"/>
              </w:rPr>
            </w:pPr>
            <w:r w:rsidRPr="00B057BD">
              <w:rPr>
                <w:b/>
                <w:sz w:val="22"/>
                <w:szCs w:val="22"/>
              </w:rPr>
              <w:t>Specific objectives</w:t>
            </w:r>
          </w:p>
        </w:tc>
        <w:tc>
          <w:tcPr>
            <w:tcW w:w="1557" w:type="pct"/>
            <w:shd w:val="clear" w:color="auto" w:fill="8DB3E2"/>
          </w:tcPr>
          <w:p w14:paraId="097E01E8" w14:textId="2CFE462C" w:rsidR="00E73747" w:rsidRPr="00B057BD" w:rsidRDefault="00E73747" w:rsidP="005B24A8">
            <w:pPr>
              <w:jc w:val="center"/>
              <w:rPr>
                <w:b/>
                <w:sz w:val="22"/>
                <w:szCs w:val="22"/>
              </w:rPr>
            </w:pPr>
            <w:r w:rsidRPr="00B057BD">
              <w:rPr>
                <w:b/>
                <w:sz w:val="22"/>
                <w:szCs w:val="22"/>
              </w:rPr>
              <w:t>Objectives</w:t>
            </w:r>
          </w:p>
        </w:tc>
        <w:tc>
          <w:tcPr>
            <w:tcW w:w="1321" w:type="pct"/>
            <w:shd w:val="clear" w:color="auto" w:fill="8DB3E2"/>
          </w:tcPr>
          <w:p w14:paraId="307C29AD" w14:textId="343C5462" w:rsidR="00E73747" w:rsidRPr="00B057BD" w:rsidRDefault="00E73747" w:rsidP="005B24A8">
            <w:pPr>
              <w:jc w:val="center"/>
              <w:rPr>
                <w:b/>
                <w:sz w:val="22"/>
                <w:szCs w:val="22"/>
              </w:rPr>
            </w:pPr>
            <w:r w:rsidRPr="00B057BD">
              <w:rPr>
                <w:b/>
                <w:sz w:val="22"/>
                <w:szCs w:val="22"/>
              </w:rPr>
              <w:t>Expected results</w:t>
            </w:r>
          </w:p>
        </w:tc>
        <w:tc>
          <w:tcPr>
            <w:tcW w:w="1462" w:type="pct"/>
            <w:shd w:val="clear" w:color="auto" w:fill="8DB3E2"/>
          </w:tcPr>
          <w:p w14:paraId="617932BE" w14:textId="3E233238" w:rsidR="00E73747" w:rsidRPr="00B057BD" w:rsidRDefault="00E73747" w:rsidP="005B24A8">
            <w:pPr>
              <w:jc w:val="center"/>
              <w:rPr>
                <w:b/>
                <w:sz w:val="22"/>
                <w:szCs w:val="22"/>
              </w:rPr>
            </w:pPr>
            <w:r w:rsidRPr="00B057BD">
              <w:rPr>
                <w:b/>
                <w:sz w:val="22"/>
                <w:szCs w:val="22"/>
              </w:rPr>
              <w:t>Type of actions</w:t>
            </w:r>
          </w:p>
        </w:tc>
      </w:tr>
      <w:tr w:rsidR="00E73747" w:rsidRPr="00325A16" w14:paraId="141F56F5" w14:textId="019C88B5" w:rsidTr="00E73747">
        <w:tc>
          <w:tcPr>
            <w:tcW w:w="660" w:type="pct"/>
            <w:vAlign w:val="center"/>
          </w:tcPr>
          <w:p w14:paraId="11D42F18" w14:textId="77777777" w:rsidR="00E73747" w:rsidRPr="00B057BD" w:rsidRDefault="00E73747" w:rsidP="00E73747">
            <w:pPr>
              <w:spacing w:before="120" w:line="240" w:lineRule="auto"/>
              <w:jc w:val="left"/>
              <w:rPr>
                <w:rFonts w:eastAsia="Times New Roman"/>
                <w:bCs/>
                <w:iCs/>
                <w:sz w:val="18"/>
                <w:szCs w:val="18"/>
              </w:rPr>
            </w:pPr>
            <w:r w:rsidRPr="00B057BD">
              <w:rPr>
                <w:rFonts w:eastAsia="Times New Roman"/>
                <w:bCs/>
                <w:iCs/>
                <w:sz w:val="18"/>
                <w:szCs w:val="18"/>
              </w:rPr>
              <w:t>(</w:t>
            </w:r>
            <w:proofErr w:type="spellStart"/>
            <w:r w:rsidRPr="00B057BD">
              <w:rPr>
                <w:rFonts w:eastAsia="Times New Roman"/>
                <w:bCs/>
                <w:iCs/>
                <w:sz w:val="18"/>
                <w:szCs w:val="18"/>
              </w:rPr>
              <w:t>i</w:t>
            </w:r>
            <w:proofErr w:type="spellEnd"/>
            <w:r w:rsidRPr="00B057BD">
              <w:rPr>
                <w:rFonts w:eastAsia="Times New Roman"/>
                <w:bCs/>
                <w:iCs/>
                <w:sz w:val="18"/>
                <w:szCs w:val="18"/>
              </w:rPr>
              <w:t xml:space="preserve">) Enhancing research and innovation capacities and the uptake of advance technologies </w:t>
            </w:r>
          </w:p>
        </w:tc>
        <w:tc>
          <w:tcPr>
            <w:tcW w:w="1557" w:type="pct"/>
            <w:vAlign w:val="center"/>
          </w:tcPr>
          <w:p w14:paraId="0D8A0318" w14:textId="16B587BD"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 xml:space="preserve">Effectively harness innovation potential to support and accelerate the transition towards </w:t>
            </w:r>
            <w:r w:rsidR="00325A16" w:rsidRPr="00B057BD">
              <w:rPr>
                <w:rFonts w:eastAsia="Times New Roman"/>
                <w:bCs/>
                <w:iCs/>
                <w:sz w:val="18"/>
                <w:szCs w:val="18"/>
              </w:rPr>
              <w:t xml:space="preserve">a </w:t>
            </w:r>
            <w:r w:rsidRPr="00B057BD">
              <w:rPr>
                <w:rFonts w:eastAsia="Times New Roman"/>
                <w:bCs/>
                <w:iCs/>
                <w:sz w:val="18"/>
                <w:szCs w:val="18"/>
              </w:rPr>
              <w:t>circular and sustainable economy and society</w:t>
            </w:r>
            <w:r w:rsidR="00325A16" w:rsidRPr="00B057BD">
              <w:rPr>
                <w:rFonts w:eastAsia="Times New Roman"/>
                <w:bCs/>
                <w:iCs/>
                <w:sz w:val="18"/>
                <w:szCs w:val="18"/>
              </w:rPr>
              <w:t>.</w:t>
            </w:r>
          </w:p>
          <w:p w14:paraId="02A55ABB" w14:textId="4D252118"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Boost the competitive innovation ecosystem in multiple econom</w:t>
            </w:r>
            <w:r w:rsidR="00325A16" w:rsidRPr="00B057BD">
              <w:rPr>
                <w:rFonts w:eastAsia="Times New Roman"/>
                <w:bCs/>
                <w:iCs/>
                <w:sz w:val="18"/>
                <w:szCs w:val="18"/>
              </w:rPr>
              <w:t>ic</w:t>
            </w:r>
            <w:r w:rsidRPr="00B057BD">
              <w:rPr>
                <w:rFonts w:eastAsia="Times New Roman"/>
                <w:bCs/>
                <w:iCs/>
                <w:sz w:val="18"/>
                <w:szCs w:val="18"/>
              </w:rPr>
              <w:t xml:space="preserve"> sectors for sustainable consumption and production activities</w:t>
            </w:r>
            <w:r w:rsidR="00325A16" w:rsidRPr="00B057BD">
              <w:rPr>
                <w:rFonts w:eastAsia="Times New Roman"/>
                <w:bCs/>
                <w:iCs/>
                <w:sz w:val="18"/>
                <w:szCs w:val="18"/>
              </w:rPr>
              <w:t>.</w:t>
            </w:r>
          </w:p>
          <w:p w14:paraId="1C967574" w14:textId="7BCAB5E0"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Support knowledge sharing, creative industries and uptake of new technologies in diverse sectors related to Smart Specialisation</w:t>
            </w:r>
            <w:r w:rsidR="00325A16" w:rsidRPr="00B057BD">
              <w:rPr>
                <w:rFonts w:eastAsia="Times New Roman"/>
                <w:bCs/>
                <w:iCs/>
                <w:sz w:val="18"/>
                <w:szCs w:val="18"/>
              </w:rPr>
              <w:t>.</w:t>
            </w:r>
          </w:p>
          <w:p w14:paraId="53249B7D" w14:textId="2AB04132"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Enhance transnational cooperation between the quadruple helix stakeholders, considering the environmental dimension</w:t>
            </w:r>
            <w:r w:rsidR="00325A16" w:rsidRPr="00B057BD">
              <w:rPr>
                <w:rFonts w:eastAsia="Times New Roman"/>
                <w:bCs/>
                <w:iCs/>
                <w:sz w:val="18"/>
                <w:szCs w:val="18"/>
              </w:rPr>
              <w:t>.</w:t>
            </w:r>
          </w:p>
          <w:p w14:paraId="3FACD46F" w14:textId="247381D8"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 xml:space="preserve">Reinforce the role of SMEs and clusters for the coordination and implementation of Regional Smart Specialization Strategies </w:t>
            </w:r>
            <w:r w:rsidR="00325A16" w:rsidRPr="00B057BD">
              <w:rPr>
                <w:rFonts w:eastAsia="Times New Roman"/>
                <w:bCs/>
                <w:iCs/>
                <w:sz w:val="18"/>
                <w:szCs w:val="18"/>
              </w:rPr>
              <w:t xml:space="preserve">(S3) </w:t>
            </w:r>
            <w:r w:rsidRPr="00B057BD">
              <w:rPr>
                <w:rFonts w:eastAsia="Times New Roman"/>
                <w:bCs/>
                <w:iCs/>
                <w:sz w:val="18"/>
                <w:szCs w:val="18"/>
              </w:rPr>
              <w:t>and S3 projects</w:t>
            </w:r>
            <w:r w:rsidR="00325A16" w:rsidRPr="00B057BD">
              <w:rPr>
                <w:rFonts w:eastAsia="Times New Roman"/>
                <w:bCs/>
                <w:iCs/>
                <w:sz w:val="18"/>
                <w:szCs w:val="18"/>
              </w:rPr>
              <w:t>.</w:t>
            </w:r>
          </w:p>
        </w:tc>
        <w:tc>
          <w:tcPr>
            <w:tcW w:w="1321" w:type="pct"/>
            <w:vAlign w:val="center"/>
          </w:tcPr>
          <w:p w14:paraId="7875EC53" w14:textId="072F92F2"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Sustainable econom</w:t>
            </w:r>
            <w:r w:rsidR="00325A16" w:rsidRPr="00B057BD">
              <w:rPr>
                <w:rFonts w:eastAsia="Times New Roman"/>
                <w:bCs/>
                <w:iCs/>
                <w:sz w:val="18"/>
                <w:szCs w:val="18"/>
              </w:rPr>
              <w:t>ic</w:t>
            </w:r>
            <w:r w:rsidRPr="00B057BD">
              <w:rPr>
                <w:rFonts w:eastAsia="Times New Roman"/>
                <w:bCs/>
                <w:iCs/>
                <w:sz w:val="18"/>
                <w:szCs w:val="18"/>
              </w:rPr>
              <w:t xml:space="preserve"> sectors reinforced with </w:t>
            </w:r>
            <w:r w:rsidR="00325A16" w:rsidRPr="00B057BD">
              <w:rPr>
                <w:rFonts w:eastAsia="Times New Roman"/>
                <w:bCs/>
                <w:iCs/>
                <w:sz w:val="18"/>
                <w:szCs w:val="18"/>
              </w:rPr>
              <w:t xml:space="preserve">transnationally </w:t>
            </w:r>
            <w:r w:rsidRPr="00B057BD">
              <w:rPr>
                <w:rFonts w:eastAsia="Times New Roman"/>
                <w:bCs/>
                <w:iCs/>
                <w:sz w:val="18"/>
                <w:szCs w:val="18"/>
              </w:rPr>
              <w:t>aligned tools and practices</w:t>
            </w:r>
            <w:r w:rsidR="00325A16" w:rsidRPr="00B057BD">
              <w:rPr>
                <w:rFonts w:eastAsia="Times New Roman"/>
                <w:bCs/>
                <w:iCs/>
                <w:sz w:val="18"/>
                <w:szCs w:val="18"/>
              </w:rPr>
              <w:t>.</w:t>
            </w:r>
            <w:r w:rsidRPr="00B057BD">
              <w:rPr>
                <w:rFonts w:eastAsia="Times New Roman"/>
                <w:bCs/>
                <w:iCs/>
                <w:sz w:val="18"/>
                <w:szCs w:val="18"/>
              </w:rPr>
              <w:t xml:space="preserve"> </w:t>
            </w:r>
          </w:p>
          <w:p w14:paraId="5EF82B61" w14:textId="5D3C3357"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Improved transnational cooperation of stakeholders for the coherent implementation of Regional Smart Specialization strategies</w:t>
            </w:r>
            <w:r w:rsidR="00325A16" w:rsidRPr="00B057BD">
              <w:rPr>
                <w:rFonts w:eastAsia="Times New Roman"/>
                <w:bCs/>
                <w:iCs/>
                <w:sz w:val="18"/>
                <w:szCs w:val="18"/>
              </w:rPr>
              <w:t>.</w:t>
            </w:r>
            <w:r w:rsidRPr="00B057BD">
              <w:rPr>
                <w:rFonts w:eastAsia="Times New Roman"/>
                <w:bCs/>
                <w:iCs/>
                <w:sz w:val="18"/>
                <w:szCs w:val="18"/>
              </w:rPr>
              <w:t xml:space="preserve"> </w:t>
            </w:r>
          </w:p>
          <w:p w14:paraId="71A5128F" w14:textId="698A681F"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Reinforced societal commitment and increased capacity of public authorities and private stakeholders to implement a sustainable and greener economy in the Mediterranean</w:t>
            </w:r>
            <w:r w:rsidR="00325A16" w:rsidRPr="00B057BD">
              <w:rPr>
                <w:rFonts w:eastAsia="Times New Roman"/>
                <w:bCs/>
                <w:iCs/>
                <w:sz w:val="18"/>
                <w:szCs w:val="18"/>
              </w:rPr>
              <w:t>.</w:t>
            </w:r>
          </w:p>
          <w:p w14:paraId="0A8DC5B1" w14:textId="47251159"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Shared agendas towards competitive and transformative innovation ecosystems with vertical (e.g. EU/national/regional levels) and horizontal (e.g. among territories) coherence</w:t>
            </w:r>
            <w:r w:rsidR="00325A16" w:rsidRPr="00B057BD">
              <w:rPr>
                <w:rFonts w:eastAsia="Times New Roman"/>
                <w:bCs/>
                <w:iCs/>
                <w:sz w:val="18"/>
                <w:szCs w:val="18"/>
              </w:rPr>
              <w:t>.</w:t>
            </w:r>
          </w:p>
        </w:tc>
        <w:tc>
          <w:tcPr>
            <w:tcW w:w="1462" w:type="pct"/>
            <w:vAlign w:val="center"/>
          </w:tcPr>
          <w:p w14:paraId="07E70468" w14:textId="1C52F23A"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Value chain development and cooperation within transnational clusters, internationalisation and extroversion of SMEs</w:t>
            </w:r>
            <w:r w:rsidR="00325A16" w:rsidRPr="00B057BD">
              <w:rPr>
                <w:rFonts w:eastAsia="Times New Roman"/>
                <w:bCs/>
                <w:iCs/>
                <w:sz w:val="18"/>
                <w:szCs w:val="18"/>
              </w:rPr>
              <w:t>.</w:t>
            </w:r>
            <w:r w:rsidRPr="00B057BD">
              <w:rPr>
                <w:rFonts w:eastAsia="Times New Roman"/>
                <w:bCs/>
                <w:iCs/>
                <w:sz w:val="18"/>
                <w:szCs w:val="18"/>
              </w:rPr>
              <w:t xml:space="preserve"> </w:t>
            </w:r>
          </w:p>
          <w:p w14:paraId="44A0AD26" w14:textId="36E71DE5"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apply</w:t>
            </w:r>
            <w:proofErr w:type="gramEnd"/>
            <w:r w:rsidRPr="00B057BD">
              <w:rPr>
                <w:rFonts w:eastAsia="Times New Roman"/>
                <w:bCs/>
                <w:iCs/>
                <w:sz w:val="18"/>
                <w:szCs w:val="18"/>
              </w:rPr>
              <w:t xml:space="preserve"> </w:t>
            </w:r>
            <w:r w:rsidR="00E73747" w:rsidRPr="00B057BD">
              <w:rPr>
                <w:rFonts w:eastAsia="Times New Roman"/>
                <w:bCs/>
                <w:iCs/>
                <w:sz w:val="18"/>
                <w:szCs w:val="18"/>
              </w:rPr>
              <w:t>innovative sustainable business development practices, tools and solutions for SMEs</w:t>
            </w:r>
            <w:r w:rsidR="00325A16" w:rsidRPr="00B057BD">
              <w:rPr>
                <w:rFonts w:eastAsia="Times New Roman"/>
                <w:bCs/>
                <w:iCs/>
                <w:sz w:val="18"/>
                <w:szCs w:val="18"/>
              </w:rPr>
              <w:t>.</w:t>
            </w:r>
          </w:p>
          <w:p w14:paraId="631F5A74" w14:textId="0761EC52"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a</w:t>
            </w:r>
            <w:r w:rsidR="00E73747" w:rsidRPr="00B057BD">
              <w:rPr>
                <w:rFonts w:eastAsia="Times New Roman"/>
                <w:bCs/>
                <w:iCs/>
                <w:sz w:val="18"/>
                <w:szCs w:val="18"/>
              </w:rPr>
              <w:t>ccelerat</w:t>
            </w:r>
            <w:r>
              <w:rPr>
                <w:rFonts w:eastAsia="Times New Roman"/>
                <w:bCs/>
                <w:iCs/>
                <w:sz w:val="18"/>
                <w:szCs w:val="18"/>
              </w:rPr>
              <w:t>e</w:t>
            </w:r>
            <w:proofErr w:type="gramEnd"/>
            <w:r w:rsidR="00E73747" w:rsidRPr="00B057BD">
              <w:rPr>
                <w:rFonts w:eastAsia="Times New Roman"/>
                <w:bCs/>
                <w:iCs/>
                <w:sz w:val="18"/>
                <w:szCs w:val="18"/>
              </w:rPr>
              <w:t xml:space="preserve"> innovation and technology transfer (including blue and green economy, agriculture, food production, fisheries and aquaculture, climate change, renewable resources, smart manufacturing, transport, biodiversity, health and future digital technologies)</w:t>
            </w:r>
            <w:r w:rsidR="00325A16" w:rsidRPr="00B057BD">
              <w:rPr>
                <w:rFonts w:eastAsia="Times New Roman"/>
                <w:bCs/>
                <w:iCs/>
                <w:sz w:val="18"/>
                <w:szCs w:val="18"/>
              </w:rPr>
              <w:t>.</w:t>
            </w:r>
            <w:r w:rsidR="00E73747" w:rsidRPr="00B057BD">
              <w:rPr>
                <w:rFonts w:eastAsia="Times New Roman"/>
                <w:bCs/>
                <w:iCs/>
                <w:sz w:val="18"/>
                <w:szCs w:val="18"/>
              </w:rPr>
              <w:t xml:space="preserve"> </w:t>
            </w:r>
          </w:p>
          <w:p w14:paraId="44DDF134" w14:textId="52B3B5F8"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promote</w:t>
            </w:r>
            <w:proofErr w:type="gramEnd"/>
            <w:r w:rsidRPr="00B057BD">
              <w:rPr>
                <w:rFonts w:eastAsia="Times New Roman"/>
                <w:bCs/>
                <w:iCs/>
                <w:sz w:val="18"/>
                <w:szCs w:val="18"/>
              </w:rPr>
              <w:t xml:space="preserve"> </w:t>
            </w:r>
            <w:r w:rsidR="00E73747" w:rsidRPr="00B057BD">
              <w:rPr>
                <w:rFonts w:eastAsia="Times New Roman"/>
                <w:bCs/>
                <w:iCs/>
                <w:sz w:val="18"/>
                <w:szCs w:val="18"/>
              </w:rPr>
              <w:t>of climate friendly innovations, social entrepreneurship and entrepreneurship in new sectors and those in transition</w:t>
            </w:r>
            <w:r w:rsidR="00325A16" w:rsidRPr="00B057BD">
              <w:rPr>
                <w:rFonts w:eastAsia="Times New Roman"/>
                <w:bCs/>
                <w:iCs/>
                <w:sz w:val="18"/>
                <w:szCs w:val="18"/>
              </w:rPr>
              <w:t>.</w:t>
            </w:r>
          </w:p>
          <w:p w14:paraId="6D352785" w14:textId="0E5A0414"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sidRPr="005C7640">
              <w:rPr>
                <w:rFonts w:eastAsia="Times New Roman"/>
                <w:bCs/>
                <w:iCs/>
                <w:sz w:val="18"/>
                <w:szCs w:val="18"/>
              </w:rPr>
              <w:t>c</w:t>
            </w:r>
            <w:r w:rsidR="00E73747" w:rsidRPr="005C7640">
              <w:rPr>
                <w:rFonts w:eastAsia="Times New Roman"/>
                <w:bCs/>
                <w:iCs/>
                <w:sz w:val="18"/>
                <w:szCs w:val="18"/>
              </w:rPr>
              <w:t>hang</w:t>
            </w:r>
            <w:r w:rsidRPr="005C7640">
              <w:rPr>
                <w:rFonts w:eastAsia="Times New Roman"/>
                <w:bCs/>
                <w:iCs/>
                <w:sz w:val="18"/>
                <w:szCs w:val="18"/>
              </w:rPr>
              <w:t>e</w:t>
            </w:r>
            <w:proofErr w:type="gramEnd"/>
            <w:r w:rsidR="00E73747" w:rsidRPr="005C7640">
              <w:rPr>
                <w:rFonts w:eastAsia="Times New Roman"/>
                <w:bCs/>
                <w:iCs/>
                <w:sz w:val="18"/>
                <w:szCs w:val="18"/>
              </w:rPr>
              <w:t xml:space="preserve"> tourism practices by promoting both existing and new solutions in a new innovative way: smart tourism</w:t>
            </w:r>
            <w:r w:rsidR="00325A16" w:rsidRPr="005C7640">
              <w:rPr>
                <w:rFonts w:eastAsia="Times New Roman"/>
                <w:bCs/>
                <w:iCs/>
                <w:sz w:val="18"/>
                <w:szCs w:val="18"/>
              </w:rPr>
              <w:t>.</w:t>
            </w:r>
          </w:p>
        </w:tc>
      </w:tr>
    </w:tbl>
    <w:p w14:paraId="5F44898C" w14:textId="1FF49563" w:rsidR="0021326F" w:rsidRPr="00325A16" w:rsidRDefault="0021326F" w:rsidP="0021326F">
      <w:pPr>
        <w:spacing w:before="0" w:after="0"/>
      </w:pPr>
    </w:p>
    <w:p w14:paraId="0513A7AC" w14:textId="5E142782" w:rsidR="001E7F45" w:rsidRPr="00325A16" w:rsidRDefault="001E7F45" w:rsidP="0021326F">
      <w:pPr>
        <w:spacing w:before="0" w:after="0"/>
      </w:pPr>
    </w:p>
    <w:p w14:paraId="463C7EA4" w14:textId="1388780C" w:rsidR="001E7F45" w:rsidRPr="00325A16" w:rsidRDefault="001E7F45" w:rsidP="0021326F">
      <w:pPr>
        <w:spacing w:before="0" w:after="0"/>
      </w:pPr>
    </w:p>
    <w:p w14:paraId="75722DA3" w14:textId="384DB8C8" w:rsidR="00E73747" w:rsidRPr="00325A16" w:rsidRDefault="00E73747" w:rsidP="0021326F">
      <w:pPr>
        <w:spacing w:before="0" w:after="0"/>
      </w:pPr>
    </w:p>
    <w:p w14:paraId="18B6A028" w14:textId="312AEDA8" w:rsidR="00E73747" w:rsidRPr="00325A16" w:rsidRDefault="00E73747" w:rsidP="0021326F">
      <w:pPr>
        <w:spacing w:before="0" w:after="0"/>
      </w:pPr>
    </w:p>
    <w:p w14:paraId="56EC18AD" w14:textId="3A7B8C19" w:rsidR="00E73747" w:rsidRPr="00325A16" w:rsidRDefault="00E73747" w:rsidP="0021326F">
      <w:pPr>
        <w:spacing w:before="0" w:after="0"/>
      </w:pPr>
    </w:p>
    <w:p w14:paraId="30BA8076" w14:textId="7DDEFF7D" w:rsidR="00E73747" w:rsidRPr="00325A16" w:rsidRDefault="00E73747" w:rsidP="0021326F">
      <w:pPr>
        <w:spacing w:before="0" w:after="0"/>
      </w:pPr>
    </w:p>
    <w:p w14:paraId="6EFC4955" w14:textId="1EE94622" w:rsidR="00E73747" w:rsidRPr="00325A16" w:rsidRDefault="00E73747" w:rsidP="0021326F">
      <w:pPr>
        <w:spacing w:before="0" w:after="0"/>
      </w:pPr>
    </w:p>
    <w:p w14:paraId="76344849" w14:textId="4EC612BA" w:rsidR="00E73747" w:rsidRPr="00325A16" w:rsidRDefault="00E73747" w:rsidP="0021326F">
      <w:pPr>
        <w:spacing w:before="0" w:after="0"/>
      </w:pPr>
    </w:p>
    <w:p w14:paraId="1FC94D4D" w14:textId="77777777" w:rsidR="00E73747" w:rsidRPr="00325A16" w:rsidRDefault="00E73747" w:rsidP="0021326F">
      <w:pPr>
        <w:spacing w:before="0" w:after="0"/>
      </w:pPr>
    </w:p>
    <w:p w14:paraId="1DDD2625" w14:textId="77777777" w:rsidR="00E73747" w:rsidRPr="00325A16" w:rsidRDefault="00E73747" w:rsidP="0021326F">
      <w:pPr>
        <w:spacing w:before="0" w:after="0"/>
      </w:pPr>
    </w:p>
    <w:p w14:paraId="237CD828" w14:textId="39639C98" w:rsidR="001E7F45" w:rsidRPr="00325A16" w:rsidRDefault="001E7F45" w:rsidP="001E7F45">
      <w:pPr>
        <w:pStyle w:val="DidascaliaCentrata"/>
        <w:rPr>
          <w:rFonts w:ascii="Calibri Light" w:hAnsi="Calibri Light" w:cs="Calibri Light"/>
          <w:b w:val="0"/>
          <w:bCs/>
          <w:lang w:val="en-GB"/>
        </w:rPr>
      </w:pPr>
      <w:bookmarkStart w:id="41" w:name="_Toc66805792"/>
      <w:r w:rsidRPr="00325A16">
        <w:rPr>
          <w:rFonts w:ascii="Calibri Light" w:hAnsi="Calibri Light" w:cs="Calibri Light"/>
          <w:b w:val="0"/>
          <w:bCs/>
          <w:lang w:val="en-GB"/>
        </w:rPr>
        <w:lastRenderedPageBreak/>
        <w:t xml:space="preserve">Table </w:t>
      </w:r>
      <w:r w:rsidRPr="00771DB9">
        <w:rPr>
          <w:rFonts w:ascii="Calibri Light" w:hAnsi="Calibri Light" w:cs="Calibri Light"/>
          <w:b w:val="0"/>
          <w:bCs/>
          <w:lang w:val="en-GB"/>
        </w:rPr>
        <w:fldChar w:fldCharType="begin"/>
      </w:r>
      <w:r w:rsidRPr="00325A16">
        <w:rPr>
          <w:rFonts w:ascii="Calibri Light" w:hAnsi="Calibri Light" w:cs="Calibri Light"/>
          <w:b w:val="0"/>
          <w:bCs/>
          <w:lang w:val="en-GB"/>
        </w:rPr>
        <w:instrText xml:space="preserve"> SEQ Table \* ARABIC </w:instrText>
      </w:r>
      <w:r w:rsidRPr="00771DB9">
        <w:rPr>
          <w:rFonts w:ascii="Calibri Light" w:hAnsi="Calibri Light" w:cs="Calibri Light"/>
          <w:b w:val="0"/>
          <w:bCs/>
          <w:lang w:val="en-GB"/>
        </w:rPr>
        <w:fldChar w:fldCharType="separate"/>
      </w:r>
      <w:r w:rsidR="005C7640">
        <w:rPr>
          <w:rFonts w:ascii="Calibri Light" w:hAnsi="Calibri Light" w:cs="Calibri Light"/>
          <w:b w:val="0"/>
          <w:bCs/>
          <w:noProof/>
          <w:lang w:val="en-GB"/>
        </w:rPr>
        <w:t>3</w:t>
      </w:r>
      <w:r w:rsidRPr="00771DB9">
        <w:rPr>
          <w:rFonts w:ascii="Calibri Light" w:hAnsi="Calibri Light" w:cs="Calibri Light"/>
          <w:b w:val="0"/>
          <w:bCs/>
          <w:lang w:val="en-GB"/>
        </w:rPr>
        <w:fldChar w:fldCharType="end"/>
      </w:r>
      <w:r w:rsidR="00567B06">
        <w:rPr>
          <w:rFonts w:ascii="Calibri Light" w:hAnsi="Calibri Light" w:cs="Calibri Light"/>
          <w:b w:val="0"/>
          <w:bCs/>
          <w:lang w:val="en-GB"/>
        </w:rPr>
        <w:t>:</w:t>
      </w:r>
      <w:r w:rsidRPr="00325A16">
        <w:rPr>
          <w:rFonts w:ascii="Calibri Light" w:hAnsi="Calibri Light" w:cs="Calibri Light"/>
          <w:b w:val="0"/>
          <w:bCs/>
          <w:lang w:val="en-GB"/>
        </w:rPr>
        <w:t xml:space="preserve"> </w:t>
      </w:r>
      <w:r w:rsidRPr="00A300EC">
        <w:rPr>
          <w:rFonts w:ascii="Calibri Light" w:eastAsia="Times New Roman" w:hAnsi="Calibri Light" w:cs="Calibri Light"/>
          <w:b w:val="0"/>
          <w:bCs/>
          <w:iCs/>
          <w:szCs w:val="22"/>
          <w:lang w:val="en-GB"/>
        </w:rPr>
        <w:t>Greener MED</w:t>
      </w:r>
      <w:r w:rsidRPr="00325A16">
        <w:rPr>
          <w:rFonts w:ascii="Calibri Light" w:hAnsi="Calibri Light" w:cs="Calibri Light"/>
          <w:b w:val="0"/>
          <w:bCs/>
          <w:lang w:val="en-GB"/>
        </w:rPr>
        <w:t xml:space="preserve"> - Programme's Specific objectives, </w:t>
      </w:r>
      <w:r w:rsidR="00E73747" w:rsidRPr="00325A16">
        <w:rPr>
          <w:rFonts w:ascii="Calibri Light" w:hAnsi="Calibri Light" w:cs="Calibri Light"/>
          <w:b w:val="0"/>
          <w:bCs/>
          <w:lang w:val="en-GB"/>
        </w:rPr>
        <w:t>o</w:t>
      </w:r>
      <w:r w:rsidRPr="00325A16">
        <w:rPr>
          <w:rFonts w:ascii="Calibri Light" w:hAnsi="Calibri Light" w:cs="Calibri Light"/>
          <w:b w:val="0"/>
          <w:bCs/>
          <w:lang w:val="en-GB"/>
        </w:rPr>
        <w:t>bjectives, expected results and type of actions</w:t>
      </w:r>
      <w:bookmarkEnd w:id="41"/>
    </w:p>
    <w:tbl>
      <w:tblPr>
        <w:tblStyle w:val="Tabelamrea"/>
        <w:tblW w:w="5000" w:type="pct"/>
        <w:tblLook w:val="00A0" w:firstRow="1" w:lastRow="0" w:firstColumn="1" w:lastColumn="0" w:noHBand="0" w:noVBand="0"/>
      </w:tblPr>
      <w:tblGrid>
        <w:gridCol w:w="2300"/>
        <w:gridCol w:w="3026"/>
        <w:gridCol w:w="3455"/>
        <w:gridCol w:w="5437"/>
      </w:tblGrid>
      <w:tr w:rsidR="00990E5F" w:rsidRPr="00325A16" w14:paraId="33D32EF8" w14:textId="77777777" w:rsidTr="005B24A8">
        <w:trPr>
          <w:trHeight w:val="624"/>
          <w:tblHeader/>
        </w:trPr>
        <w:tc>
          <w:tcPr>
            <w:tcW w:w="809" w:type="pct"/>
            <w:shd w:val="clear" w:color="auto" w:fill="8DB3E2"/>
          </w:tcPr>
          <w:p w14:paraId="3CB58C43" w14:textId="77777777" w:rsidR="00E73747" w:rsidRPr="00B057BD" w:rsidRDefault="00E73747" w:rsidP="005B24A8">
            <w:pPr>
              <w:jc w:val="center"/>
              <w:rPr>
                <w:b/>
                <w:sz w:val="22"/>
                <w:szCs w:val="22"/>
              </w:rPr>
            </w:pPr>
            <w:r w:rsidRPr="00B057BD">
              <w:rPr>
                <w:b/>
                <w:sz w:val="22"/>
                <w:szCs w:val="22"/>
              </w:rPr>
              <w:t>Specific objectives</w:t>
            </w:r>
          </w:p>
        </w:tc>
        <w:tc>
          <w:tcPr>
            <w:tcW w:w="1064" w:type="pct"/>
            <w:shd w:val="clear" w:color="auto" w:fill="8DB3E2"/>
          </w:tcPr>
          <w:p w14:paraId="1BD2B53E" w14:textId="77777777" w:rsidR="00E73747" w:rsidRPr="00B057BD" w:rsidRDefault="00E73747" w:rsidP="005B24A8">
            <w:pPr>
              <w:jc w:val="center"/>
              <w:rPr>
                <w:b/>
                <w:sz w:val="22"/>
                <w:szCs w:val="22"/>
              </w:rPr>
            </w:pPr>
            <w:r w:rsidRPr="00B057BD">
              <w:rPr>
                <w:b/>
                <w:sz w:val="22"/>
                <w:szCs w:val="22"/>
              </w:rPr>
              <w:t>Objectives</w:t>
            </w:r>
          </w:p>
        </w:tc>
        <w:tc>
          <w:tcPr>
            <w:tcW w:w="1215" w:type="pct"/>
            <w:shd w:val="clear" w:color="auto" w:fill="8DB3E2"/>
          </w:tcPr>
          <w:p w14:paraId="7D7FC943" w14:textId="77777777" w:rsidR="00E73747" w:rsidRPr="00B057BD" w:rsidRDefault="00E73747" w:rsidP="005B24A8">
            <w:pPr>
              <w:jc w:val="center"/>
              <w:rPr>
                <w:b/>
                <w:sz w:val="22"/>
                <w:szCs w:val="22"/>
              </w:rPr>
            </w:pPr>
            <w:r w:rsidRPr="00B057BD">
              <w:rPr>
                <w:b/>
                <w:sz w:val="22"/>
                <w:szCs w:val="22"/>
              </w:rPr>
              <w:t>Expected results</w:t>
            </w:r>
          </w:p>
        </w:tc>
        <w:tc>
          <w:tcPr>
            <w:tcW w:w="1912" w:type="pct"/>
            <w:shd w:val="clear" w:color="auto" w:fill="8DB3E2"/>
          </w:tcPr>
          <w:p w14:paraId="2A5902F5" w14:textId="77777777" w:rsidR="00E73747" w:rsidRPr="00B057BD" w:rsidRDefault="00E73747" w:rsidP="005B24A8">
            <w:pPr>
              <w:jc w:val="center"/>
              <w:rPr>
                <w:b/>
                <w:sz w:val="22"/>
                <w:szCs w:val="22"/>
              </w:rPr>
            </w:pPr>
            <w:r w:rsidRPr="00B057BD">
              <w:rPr>
                <w:b/>
                <w:sz w:val="22"/>
                <w:szCs w:val="22"/>
              </w:rPr>
              <w:t>Type of actions</w:t>
            </w:r>
          </w:p>
        </w:tc>
      </w:tr>
      <w:tr w:rsidR="00E6488B" w:rsidRPr="00325A16" w14:paraId="52F70F29" w14:textId="77777777" w:rsidTr="005B24A8">
        <w:trPr>
          <w:trHeight w:val="635"/>
        </w:trPr>
        <w:tc>
          <w:tcPr>
            <w:tcW w:w="809" w:type="pct"/>
            <w:vAlign w:val="center"/>
          </w:tcPr>
          <w:p w14:paraId="28642F09" w14:textId="77777777" w:rsidR="00E73747" w:rsidRPr="00B057BD" w:rsidRDefault="00E73747" w:rsidP="00890AAF">
            <w:pPr>
              <w:spacing w:before="120" w:line="240" w:lineRule="auto"/>
              <w:jc w:val="left"/>
              <w:rPr>
                <w:rFonts w:eastAsia="Times New Roman"/>
                <w:bCs/>
                <w:iCs/>
                <w:sz w:val="18"/>
                <w:szCs w:val="18"/>
                <w:highlight w:val="yellow"/>
              </w:rPr>
            </w:pPr>
            <w:r w:rsidRPr="00B057BD">
              <w:rPr>
                <w:rFonts w:eastAsia="Times New Roman"/>
                <w:bCs/>
                <w:iCs/>
                <w:sz w:val="18"/>
                <w:szCs w:val="18"/>
              </w:rPr>
              <w:t xml:space="preserve">(iv) Promoting climate change adaptation, risk prevention and disaster prevention </w:t>
            </w:r>
          </w:p>
        </w:tc>
        <w:tc>
          <w:tcPr>
            <w:tcW w:w="1064" w:type="pct"/>
            <w:vAlign w:val="center"/>
          </w:tcPr>
          <w:p w14:paraId="6748F8DC" w14:textId="669CFCDD"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Support the development and implementation of circular practices in manufacturing</w:t>
            </w:r>
            <w:r w:rsidR="00FC61D5">
              <w:rPr>
                <w:rFonts w:eastAsia="Times New Roman"/>
                <w:bCs/>
                <w:iCs/>
                <w:sz w:val="18"/>
                <w:szCs w:val="18"/>
              </w:rPr>
              <w:t>,</w:t>
            </w:r>
            <w:r w:rsidRPr="00B057BD">
              <w:rPr>
                <w:rFonts w:eastAsia="Times New Roman"/>
                <w:bCs/>
                <w:iCs/>
                <w:sz w:val="18"/>
                <w:szCs w:val="18"/>
              </w:rPr>
              <w:t xml:space="preserve"> agriculture, food and fisheries and tourism, promoting innovative business models and </w:t>
            </w:r>
            <w:r w:rsidR="00325A16" w:rsidRPr="00B057BD">
              <w:rPr>
                <w:rFonts w:eastAsia="Times New Roman"/>
                <w:bCs/>
                <w:iCs/>
                <w:sz w:val="18"/>
                <w:szCs w:val="18"/>
              </w:rPr>
              <w:t>‘</w:t>
            </w:r>
            <w:r w:rsidRPr="00B057BD">
              <w:rPr>
                <w:rFonts w:eastAsia="Times New Roman"/>
                <w:bCs/>
                <w:iCs/>
                <w:sz w:val="18"/>
                <w:szCs w:val="18"/>
              </w:rPr>
              <w:t>circular</w:t>
            </w:r>
            <w:r w:rsidR="00325A16" w:rsidRPr="00B057BD">
              <w:rPr>
                <w:rFonts w:eastAsia="Times New Roman"/>
                <w:bCs/>
                <w:iCs/>
                <w:sz w:val="18"/>
                <w:szCs w:val="18"/>
              </w:rPr>
              <w:t>’</w:t>
            </w:r>
            <w:r w:rsidRPr="00B057BD">
              <w:rPr>
                <w:rFonts w:eastAsia="Times New Roman"/>
                <w:bCs/>
                <w:iCs/>
                <w:sz w:val="18"/>
                <w:szCs w:val="18"/>
              </w:rPr>
              <w:t xml:space="preserve"> creative design processes and eco-innovation.</w:t>
            </w:r>
          </w:p>
          <w:p w14:paraId="266D363A" w14:textId="2F9DA65E"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 xml:space="preserve">Promote prevention, reduction and economic recovery of waste, increasing cooperation of stakeholders and consumer engagement. </w:t>
            </w:r>
          </w:p>
        </w:tc>
        <w:tc>
          <w:tcPr>
            <w:tcW w:w="1215" w:type="pct"/>
            <w:vAlign w:val="center"/>
          </w:tcPr>
          <w:p w14:paraId="4DF870E6" w14:textId="4E043632"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Innovative practices reinforcing the resilience and sustainability of production systems in key primary sectors</w:t>
            </w:r>
            <w:r w:rsidR="00FC61D5">
              <w:rPr>
                <w:rFonts w:eastAsia="Times New Roman"/>
                <w:bCs/>
                <w:iCs/>
                <w:sz w:val="18"/>
                <w:szCs w:val="18"/>
              </w:rPr>
              <w:t>.</w:t>
            </w:r>
            <w:r w:rsidRPr="00B057BD">
              <w:rPr>
                <w:rFonts w:eastAsia="Times New Roman"/>
                <w:bCs/>
                <w:iCs/>
                <w:sz w:val="18"/>
                <w:szCs w:val="18"/>
              </w:rPr>
              <w:t xml:space="preserve"> </w:t>
            </w:r>
          </w:p>
          <w:p w14:paraId="4F101613" w14:textId="129FF209"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Circular and sustainable practices enabling the effective reduction and recovery of waste</w:t>
            </w:r>
            <w:r w:rsidR="00FC61D5">
              <w:rPr>
                <w:rFonts w:eastAsia="Times New Roman"/>
                <w:bCs/>
                <w:iCs/>
                <w:sz w:val="18"/>
                <w:szCs w:val="18"/>
              </w:rPr>
              <w:t>.</w:t>
            </w:r>
          </w:p>
          <w:p w14:paraId="46C60D43" w14:textId="1D14FCE4"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Increased cooperation between stakeholders throughout the waste management value chain including consumer engagement.</w:t>
            </w:r>
          </w:p>
        </w:tc>
        <w:tc>
          <w:tcPr>
            <w:tcW w:w="1912" w:type="pct"/>
            <w:vAlign w:val="center"/>
          </w:tcPr>
          <w:p w14:paraId="686C885D" w14:textId="2A39F5F6"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Support</w:t>
            </w:r>
            <w:r w:rsidR="00E73747" w:rsidRPr="00B057BD">
              <w:rPr>
                <w:rFonts w:eastAsia="Times New Roman"/>
                <w:bCs/>
                <w:iCs/>
                <w:sz w:val="18"/>
                <w:szCs w:val="18"/>
              </w:rPr>
              <w:t xml:space="preserve"> and </w:t>
            </w:r>
            <w:r>
              <w:rPr>
                <w:rFonts w:eastAsia="Times New Roman"/>
                <w:bCs/>
                <w:iCs/>
                <w:sz w:val="18"/>
                <w:szCs w:val="18"/>
              </w:rPr>
              <w:t>promote</w:t>
            </w:r>
            <w:r w:rsidR="00E73747" w:rsidRPr="00B057BD">
              <w:rPr>
                <w:rFonts w:eastAsia="Times New Roman"/>
                <w:bCs/>
                <w:iCs/>
                <w:sz w:val="18"/>
                <w:szCs w:val="18"/>
              </w:rPr>
              <w:t xml:space="preserve"> circularity and sustainability of products and production systems, including eco-innovative business models for closing loops, in e.g. agriculture, food and fisheries, health, as well as manufacturing.</w:t>
            </w:r>
          </w:p>
          <w:p w14:paraId="26B83D64" w14:textId="0C9D95E4"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support</w:t>
            </w:r>
            <w:proofErr w:type="gramEnd"/>
            <w:r w:rsidR="00E73747" w:rsidRPr="00B057BD">
              <w:rPr>
                <w:rFonts w:eastAsia="Times New Roman"/>
                <w:bCs/>
                <w:iCs/>
                <w:sz w:val="18"/>
                <w:szCs w:val="18"/>
              </w:rPr>
              <w:t xml:space="preserve"> sustainable practices for waste reduction and prevention, tackling waste generation and over-packaging - with a focus on plastic</w:t>
            </w:r>
            <w:r w:rsidR="00FC61D5">
              <w:rPr>
                <w:rFonts w:eastAsia="Times New Roman"/>
                <w:bCs/>
                <w:iCs/>
                <w:sz w:val="18"/>
                <w:szCs w:val="18"/>
              </w:rPr>
              <w:t>.</w:t>
            </w:r>
            <w:r w:rsidR="00E73747" w:rsidRPr="00B057BD">
              <w:rPr>
                <w:rFonts w:eastAsia="Times New Roman"/>
                <w:bCs/>
                <w:iCs/>
                <w:sz w:val="18"/>
                <w:szCs w:val="18"/>
              </w:rPr>
              <w:t xml:space="preserve"> </w:t>
            </w:r>
          </w:p>
          <w:p w14:paraId="0517E47F" w14:textId="148C1629"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promote</w:t>
            </w:r>
            <w:proofErr w:type="gramEnd"/>
            <w:r w:rsidR="00E73747" w:rsidRPr="00B057BD">
              <w:rPr>
                <w:rFonts w:eastAsia="Times New Roman"/>
                <w:bCs/>
                <w:iCs/>
                <w:sz w:val="18"/>
                <w:szCs w:val="18"/>
              </w:rPr>
              <w:t xml:space="preserve"> economic value recovery of waste and transformation into a resource</w:t>
            </w:r>
            <w:r w:rsidR="00FC61D5">
              <w:rPr>
                <w:rFonts w:eastAsia="Times New Roman"/>
                <w:bCs/>
                <w:iCs/>
                <w:sz w:val="18"/>
                <w:szCs w:val="18"/>
              </w:rPr>
              <w:t>.</w:t>
            </w:r>
          </w:p>
          <w:p w14:paraId="00A59456" w14:textId="00B8B6ED"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support</w:t>
            </w:r>
            <w:proofErr w:type="gramEnd"/>
            <w:r w:rsidR="00E73747" w:rsidRPr="00B057BD">
              <w:rPr>
                <w:rFonts w:eastAsia="Times New Roman"/>
                <w:bCs/>
                <w:iCs/>
                <w:sz w:val="18"/>
                <w:szCs w:val="18"/>
              </w:rPr>
              <w:t xml:space="preserve"> and </w:t>
            </w:r>
            <w:r>
              <w:rPr>
                <w:rFonts w:eastAsia="Times New Roman"/>
                <w:bCs/>
                <w:iCs/>
                <w:sz w:val="18"/>
                <w:szCs w:val="18"/>
              </w:rPr>
              <w:t>promote</w:t>
            </w:r>
            <w:r w:rsidR="00E73747" w:rsidRPr="00B057BD">
              <w:rPr>
                <w:rFonts w:eastAsia="Times New Roman"/>
                <w:bCs/>
                <w:iCs/>
                <w:sz w:val="18"/>
                <w:szCs w:val="18"/>
              </w:rPr>
              <w:t xml:space="preserve"> circular and sustainable practices in tourism and the cultural and creative industries</w:t>
            </w:r>
            <w:r w:rsidR="00FC61D5">
              <w:rPr>
                <w:rFonts w:eastAsia="Times New Roman"/>
                <w:bCs/>
                <w:iCs/>
                <w:sz w:val="18"/>
                <w:szCs w:val="18"/>
              </w:rPr>
              <w:t>.</w:t>
            </w:r>
          </w:p>
          <w:p w14:paraId="6B38638F" w14:textId="5C2D45F9"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promote</w:t>
            </w:r>
            <w:proofErr w:type="gramEnd"/>
            <w:r w:rsidR="00E73747" w:rsidRPr="00B057BD">
              <w:rPr>
                <w:rFonts w:eastAsia="Times New Roman"/>
                <w:bCs/>
                <w:iCs/>
                <w:sz w:val="18"/>
                <w:szCs w:val="18"/>
              </w:rPr>
              <w:t xml:space="preserve"> consumer engagement and awareness raising – including in the tourism sector</w:t>
            </w:r>
            <w:r w:rsidR="00FC61D5">
              <w:rPr>
                <w:rFonts w:eastAsia="Times New Roman"/>
                <w:bCs/>
                <w:iCs/>
                <w:sz w:val="18"/>
                <w:szCs w:val="18"/>
              </w:rPr>
              <w:t>.</w:t>
            </w:r>
            <w:r w:rsidR="00E73747" w:rsidRPr="00B057BD">
              <w:rPr>
                <w:rFonts w:eastAsia="Times New Roman"/>
                <w:bCs/>
                <w:iCs/>
                <w:sz w:val="18"/>
                <w:szCs w:val="18"/>
              </w:rPr>
              <w:t xml:space="preserve"> </w:t>
            </w:r>
          </w:p>
          <w:p w14:paraId="6D504741" w14:textId="4FE241D0"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support</w:t>
            </w:r>
            <w:proofErr w:type="gramEnd"/>
            <w:r w:rsidR="00E73747" w:rsidRPr="00B057BD">
              <w:rPr>
                <w:rFonts w:eastAsia="Times New Roman"/>
                <w:bCs/>
                <w:iCs/>
                <w:sz w:val="18"/>
                <w:szCs w:val="18"/>
              </w:rPr>
              <w:t xml:space="preserve"> initiatives dealing with the water-energy-food nexus.</w:t>
            </w:r>
          </w:p>
          <w:p w14:paraId="36F7940A" w14:textId="47DE3409"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i</w:t>
            </w:r>
            <w:r w:rsidR="00E73747" w:rsidRPr="00B057BD">
              <w:rPr>
                <w:rFonts w:eastAsia="Times New Roman"/>
                <w:bCs/>
                <w:iCs/>
                <w:sz w:val="18"/>
                <w:szCs w:val="18"/>
              </w:rPr>
              <w:t>ntegrat</w:t>
            </w:r>
            <w:r>
              <w:rPr>
                <w:rFonts w:eastAsia="Times New Roman"/>
                <w:bCs/>
                <w:iCs/>
                <w:sz w:val="18"/>
                <w:szCs w:val="18"/>
              </w:rPr>
              <w:t>e</w:t>
            </w:r>
            <w:proofErr w:type="gramEnd"/>
            <w:r w:rsidR="00E73747" w:rsidRPr="00B057BD">
              <w:rPr>
                <w:rFonts w:eastAsia="Times New Roman"/>
                <w:bCs/>
                <w:iCs/>
                <w:sz w:val="18"/>
                <w:szCs w:val="18"/>
              </w:rPr>
              <w:t xml:space="preserve"> circular economy practices into national and regional policies.</w:t>
            </w:r>
          </w:p>
        </w:tc>
      </w:tr>
      <w:tr w:rsidR="00E6488B" w:rsidRPr="00325A16" w14:paraId="6A27E5DB" w14:textId="77777777" w:rsidTr="005B24A8">
        <w:trPr>
          <w:trHeight w:val="635"/>
        </w:trPr>
        <w:tc>
          <w:tcPr>
            <w:tcW w:w="809" w:type="pct"/>
            <w:vAlign w:val="center"/>
          </w:tcPr>
          <w:p w14:paraId="7E5B04C2" w14:textId="77777777" w:rsidR="00E73747" w:rsidRPr="00B057BD" w:rsidRDefault="00E73747" w:rsidP="00890AAF">
            <w:pPr>
              <w:spacing w:before="120" w:line="240" w:lineRule="auto"/>
              <w:jc w:val="left"/>
              <w:rPr>
                <w:rFonts w:eastAsia="Times New Roman"/>
                <w:bCs/>
                <w:iCs/>
                <w:sz w:val="18"/>
                <w:szCs w:val="18"/>
              </w:rPr>
            </w:pPr>
            <w:r w:rsidRPr="00B057BD">
              <w:rPr>
                <w:rFonts w:eastAsia="Times New Roman"/>
                <w:bCs/>
                <w:iCs/>
                <w:sz w:val="18"/>
                <w:szCs w:val="18"/>
              </w:rPr>
              <w:t xml:space="preserve">(vi) promoting the transition to a circular economy </w:t>
            </w:r>
          </w:p>
        </w:tc>
        <w:tc>
          <w:tcPr>
            <w:tcW w:w="1064" w:type="pct"/>
            <w:vAlign w:val="center"/>
          </w:tcPr>
          <w:p w14:paraId="3D862C59" w14:textId="327F05BA"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Prevent disasters and preserve the environmental status - protection and restoration of natural functions</w:t>
            </w:r>
            <w:r w:rsidR="00FC61D5">
              <w:rPr>
                <w:rFonts w:eastAsia="Times New Roman"/>
                <w:bCs/>
                <w:iCs/>
                <w:sz w:val="18"/>
                <w:szCs w:val="18"/>
              </w:rPr>
              <w:t>.</w:t>
            </w:r>
          </w:p>
          <w:p w14:paraId="5F603144" w14:textId="29C1673A"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 xml:space="preserve">Restore polluted / overused environment due to human activities, </w:t>
            </w:r>
            <w:r w:rsidR="00FC61D5">
              <w:rPr>
                <w:rFonts w:eastAsia="Times New Roman"/>
                <w:bCs/>
                <w:iCs/>
                <w:sz w:val="18"/>
                <w:szCs w:val="18"/>
              </w:rPr>
              <w:t>considering</w:t>
            </w:r>
            <w:r w:rsidRPr="00B057BD">
              <w:rPr>
                <w:rFonts w:eastAsia="Times New Roman"/>
                <w:bCs/>
                <w:iCs/>
                <w:sz w:val="18"/>
                <w:szCs w:val="18"/>
              </w:rPr>
              <w:t xml:space="preserve"> economic and social impacts</w:t>
            </w:r>
            <w:r w:rsidR="00FC61D5">
              <w:rPr>
                <w:rFonts w:eastAsia="Times New Roman"/>
                <w:bCs/>
                <w:iCs/>
                <w:sz w:val="18"/>
                <w:szCs w:val="18"/>
              </w:rPr>
              <w:t>.</w:t>
            </w:r>
          </w:p>
          <w:p w14:paraId="084EDCDE" w14:textId="0C1F42F4"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 xml:space="preserve">Support public authorities to reach 2030 and 2050 energy goals and carbon neutrality, </w:t>
            </w:r>
            <w:r w:rsidR="00FC61D5">
              <w:rPr>
                <w:rFonts w:eastAsia="Times New Roman"/>
                <w:bCs/>
                <w:iCs/>
                <w:sz w:val="18"/>
                <w:szCs w:val="18"/>
              </w:rPr>
              <w:t>with</w:t>
            </w:r>
            <w:r w:rsidR="00FC61D5" w:rsidRPr="00B057BD">
              <w:rPr>
                <w:rFonts w:eastAsia="Times New Roman"/>
                <w:bCs/>
                <w:iCs/>
                <w:sz w:val="18"/>
                <w:szCs w:val="18"/>
              </w:rPr>
              <w:t xml:space="preserve"> </w:t>
            </w:r>
            <w:r w:rsidRPr="00B057BD">
              <w:rPr>
                <w:rFonts w:eastAsia="Times New Roman"/>
                <w:bCs/>
                <w:iCs/>
                <w:sz w:val="18"/>
                <w:szCs w:val="18"/>
              </w:rPr>
              <w:t>effective planning and financing for climate change adaptation and energy transition</w:t>
            </w:r>
            <w:r w:rsidR="00FC61D5">
              <w:rPr>
                <w:rFonts w:eastAsia="Times New Roman"/>
                <w:bCs/>
                <w:iCs/>
                <w:sz w:val="18"/>
                <w:szCs w:val="18"/>
              </w:rPr>
              <w:t>.</w:t>
            </w:r>
          </w:p>
          <w:p w14:paraId="04D28064" w14:textId="529EC47E"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Secure and improve environmental and living quality in a changing climate, including the extensive involvement of citizens</w:t>
            </w:r>
            <w:r w:rsidR="00FC61D5">
              <w:rPr>
                <w:rFonts w:eastAsia="Times New Roman"/>
                <w:bCs/>
                <w:iCs/>
                <w:sz w:val="18"/>
                <w:szCs w:val="18"/>
              </w:rPr>
              <w:t>.</w:t>
            </w:r>
          </w:p>
        </w:tc>
        <w:tc>
          <w:tcPr>
            <w:tcW w:w="1215" w:type="pct"/>
            <w:vAlign w:val="center"/>
          </w:tcPr>
          <w:p w14:paraId="695CAD8C" w14:textId="7F4D0EBC"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Increased capacity in the prevention and management of natural risks</w:t>
            </w:r>
            <w:r w:rsidR="00FC61D5">
              <w:rPr>
                <w:rFonts w:eastAsia="Times New Roman"/>
                <w:bCs/>
                <w:iCs/>
                <w:sz w:val="18"/>
                <w:szCs w:val="18"/>
              </w:rPr>
              <w:t>.</w:t>
            </w:r>
          </w:p>
          <w:p w14:paraId="237AB74B" w14:textId="3430F2CE"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 xml:space="preserve">Ensure </w:t>
            </w:r>
            <w:r w:rsidR="00325A16" w:rsidRPr="00B057BD">
              <w:rPr>
                <w:rFonts w:eastAsia="Times New Roman"/>
                <w:bCs/>
                <w:iCs/>
                <w:sz w:val="18"/>
                <w:szCs w:val="18"/>
              </w:rPr>
              <w:t>‘</w:t>
            </w:r>
            <w:r w:rsidRPr="00B057BD">
              <w:rPr>
                <w:rFonts w:eastAsia="Times New Roman"/>
                <w:bCs/>
                <w:iCs/>
                <w:sz w:val="18"/>
                <w:szCs w:val="18"/>
              </w:rPr>
              <w:t>transformative change</w:t>
            </w:r>
            <w:r w:rsidR="00325A16" w:rsidRPr="00B057BD">
              <w:rPr>
                <w:rFonts w:eastAsia="Times New Roman"/>
                <w:bCs/>
                <w:iCs/>
                <w:sz w:val="18"/>
                <w:szCs w:val="18"/>
              </w:rPr>
              <w:t>’</w:t>
            </w:r>
            <w:r w:rsidRPr="00B057BD">
              <w:rPr>
                <w:rFonts w:eastAsia="Times New Roman"/>
                <w:bCs/>
                <w:iCs/>
                <w:sz w:val="18"/>
                <w:szCs w:val="18"/>
              </w:rPr>
              <w:t>: strengthened governance able to ensure sustainable investments and decision making</w:t>
            </w:r>
            <w:r w:rsidR="00FC61D5">
              <w:rPr>
                <w:rFonts w:eastAsia="Times New Roman"/>
                <w:bCs/>
                <w:iCs/>
                <w:sz w:val="18"/>
                <w:szCs w:val="18"/>
              </w:rPr>
              <w:t>.</w:t>
            </w:r>
            <w:r w:rsidRPr="00B057BD">
              <w:rPr>
                <w:rFonts w:eastAsia="Times New Roman"/>
                <w:bCs/>
                <w:iCs/>
                <w:sz w:val="18"/>
                <w:szCs w:val="18"/>
              </w:rPr>
              <w:t xml:space="preserve"> </w:t>
            </w:r>
          </w:p>
          <w:p w14:paraId="35D66D25" w14:textId="4A3B3FA7"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Facilitated development and implementation of plans for energy transition and climate change adaptation and resilience</w:t>
            </w:r>
            <w:r w:rsidR="00FC61D5">
              <w:rPr>
                <w:rFonts w:eastAsia="Times New Roman"/>
                <w:bCs/>
                <w:iCs/>
                <w:sz w:val="18"/>
                <w:szCs w:val="18"/>
              </w:rPr>
              <w:t>.</w:t>
            </w:r>
          </w:p>
          <w:p w14:paraId="7E26076B" w14:textId="1F2EFE07" w:rsidR="00E73747" w:rsidRPr="00B057BD" w:rsidRDefault="00E73747"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 xml:space="preserve">Increased capacity of public authorities </w:t>
            </w:r>
            <w:r w:rsidR="00FC61D5">
              <w:rPr>
                <w:rFonts w:eastAsia="Times New Roman"/>
                <w:bCs/>
                <w:iCs/>
                <w:sz w:val="18"/>
                <w:szCs w:val="18"/>
              </w:rPr>
              <w:t>for</w:t>
            </w:r>
            <w:r w:rsidR="00FC61D5" w:rsidRPr="00B057BD">
              <w:rPr>
                <w:rFonts w:eastAsia="Times New Roman"/>
                <w:bCs/>
                <w:iCs/>
                <w:sz w:val="18"/>
                <w:szCs w:val="18"/>
              </w:rPr>
              <w:t xml:space="preserve"> </w:t>
            </w:r>
            <w:r w:rsidRPr="00B057BD">
              <w:rPr>
                <w:rFonts w:eastAsia="Times New Roman"/>
                <w:bCs/>
                <w:iCs/>
                <w:sz w:val="18"/>
                <w:szCs w:val="18"/>
              </w:rPr>
              <w:t>planning and financing climate change adaptation, resilience and energy transition</w:t>
            </w:r>
            <w:r w:rsidR="00FC61D5">
              <w:rPr>
                <w:rFonts w:eastAsia="Times New Roman"/>
                <w:bCs/>
                <w:iCs/>
                <w:sz w:val="18"/>
                <w:szCs w:val="18"/>
              </w:rPr>
              <w:t>.</w:t>
            </w:r>
          </w:p>
          <w:p w14:paraId="1A941DD3" w14:textId="269AD04D" w:rsidR="00E73747" w:rsidRPr="00B057BD" w:rsidRDefault="00E73747">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Reinforced citizen engagement for more sustainable living areas in the Mediterranean</w:t>
            </w:r>
            <w:r w:rsidR="00FC61D5">
              <w:rPr>
                <w:rFonts w:eastAsia="Times New Roman"/>
                <w:bCs/>
                <w:iCs/>
                <w:sz w:val="18"/>
                <w:szCs w:val="18"/>
              </w:rPr>
              <w:t>.</w:t>
            </w:r>
          </w:p>
        </w:tc>
        <w:tc>
          <w:tcPr>
            <w:tcW w:w="1912" w:type="pct"/>
            <w:vAlign w:val="center"/>
          </w:tcPr>
          <w:p w14:paraId="4C6C9983" w14:textId="0E937A2C" w:rsidR="00E73747" w:rsidRPr="00B057BD" w:rsidRDefault="00E73747" w:rsidP="00B057BD">
            <w:pPr>
              <w:spacing w:before="0" w:line="240" w:lineRule="auto"/>
              <w:jc w:val="left"/>
              <w:rPr>
                <w:rFonts w:eastAsia="Times New Roman"/>
                <w:bCs/>
                <w:iCs/>
                <w:sz w:val="18"/>
                <w:szCs w:val="18"/>
              </w:rPr>
            </w:pPr>
            <w:r w:rsidRPr="00B057BD">
              <w:rPr>
                <w:rFonts w:eastAsia="Times New Roman"/>
                <w:b/>
                <w:iCs/>
                <w:sz w:val="18"/>
                <w:szCs w:val="18"/>
              </w:rPr>
              <w:t>Prevention and mitigation of environmental risks</w:t>
            </w:r>
            <w:r w:rsidRPr="00B057BD">
              <w:rPr>
                <w:rFonts w:eastAsia="Times New Roman"/>
                <w:bCs/>
                <w:iCs/>
                <w:sz w:val="18"/>
                <w:szCs w:val="18"/>
              </w:rPr>
              <w:t xml:space="preserve"> </w:t>
            </w:r>
          </w:p>
          <w:p w14:paraId="7D4A0722" w14:textId="1C35CE5A" w:rsidR="00E73747" w:rsidRPr="00B057BD" w:rsidRDefault="00E73747"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tackl</w:t>
            </w:r>
            <w:r w:rsidR="000B2E20">
              <w:rPr>
                <w:rFonts w:eastAsia="Times New Roman"/>
                <w:bCs/>
                <w:iCs/>
                <w:sz w:val="18"/>
                <w:szCs w:val="18"/>
              </w:rPr>
              <w:t>e</w:t>
            </w:r>
            <w:r w:rsidRPr="00B057BD">
              <w:rPr>
                <w:rFonts w:eastAsia="Times New Roman"/>
                <w:bCs/>
                <w:iCs/>
                <w:sz w:val="18"/>
                <w:szCs w:val="18"/>
              </w:rPr>
              <w:t xml:space="preserve"> coastal erosion and sea level rise fostering better integration of coastal zone management with other management approaches of natural resources : implementation of nature-based solutions, Maritime Spatial Planning (MSP), Integrated Coastal Zone Management (ICZM)</w:t>
            </w:r>
            <w:r w:rsidR="00FC61D5">
              <w:rPr>
                <w:rFonts w:eastAsia="Times New Roman"/>
                <w:bCs/>
                <w:iCs/>
                <w:sz w:val="18"/>
                <w:szCs w:val="18"/>
              </w:rPr>
              <w:t>;</w:t>
            </w:r>
          </w:p>
          <w:p w14:paraId="1C00ADAC" w14:textId="67DAB9DA" w:rsidR="00E73747" w:rsidRPr="00B057BD" w:rsidRDefault="00E73747"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forest protection to reduce the incidence and extent of forest fires and increase the absorption of CO2 and enhance the capacity of the forest to restore ecosystem services and to better manage expected climate change impacts</w:t>
            </w:r>
            <w:r w:rsidR="00FC61D5">
              <w:rPr>
                <w:rFonts w:eastAsia="Times New Roman"/>
                <w:bCs/>
                <w:iCs/>
                <w:sz w:val="18"/>
                <w:szCs w:val="18"/>
              </w:rPr>
              <w:t>;</w:t>
            </w:r>
          </w:p>
          <w:p w14:paraId="61135EF2" w14:textId="4D18D947" w:rsidR="00E73747" w:rsidRPr="00B057BD" w:rsidRDefault="00E73747"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develop drought management plans, developing observatory, early warning systems on droughts / Improving knowledge: data, information sharing</w:t>
            </w:r>
            <w:r w:rsidR="00FC61D5">
              <w:rPr>
                <w:rFonts w:eastAsia="Times New Roman"/>
                <w:bCs/>
                <w:iCs/>
                <w:sz w:val="18"/>
                <w:szCs w:val="18"/>
              </w:rPr>
              <w:t>;</w:t>
            </w:r>
          </w:p>
          <w:p w14:paraId="3F2E6459" w14:textId="3A00BF59" w:rsidR="00E73747" w:rsidRPr="00B057BD" w:rsidRDefault="00E73747"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develop management plans pertaining to other risks including rising sea levels, coastal erosion, extreme climatic events, forest fires, desertification, degradation of biotopes (land and sea), loss of agricultural resources, health effects (including heat waves, respiratory and other diseases), etc.</w:t>
            </w:r>
          </w:p>
          <w:p w14:paraId="71CC7C87" w14:textId="4E68A1AE" w:rsidR="00E73747" w:rsidRPr="00B057BD" w:rsidRDefault="00E73747" w:rsidP="00B057BD">
            <w:pPr>
              <w:spacing w:before="0" w:line="240" w:lineRule="auto"/>
              <w:jc w:val="left"/>
              <w:rPr>
                <w:rFonts w:eastAsia="Times New Roman"/>
                <w:bCs/>
                <w:iCs/>
                <w:sz w:val="18"/>
                <w:szCs w:val="18"/>
              </w:rPr>
            </w:pPr>
            <w:r w:rsidRPr="00B057BD">
              <w:rPr>
                <w:rFonts w:eastAsia="Times New Roman"/>
                <w:b/>
                <w:iCs/>
                <w:sz w:val="18"/>
                <w:szCs w:val="18"/>
              </w:rPr>
              <w:t>Prevention and mitigation of risks linked to human activities</w:t>
            </w:r>
          </w:p>
          <w:p w14:paraId="4CD22AD9" w14:textId="294917AC" w:rsidR="00E73747" w:rsidRPr="00B057BD" w:rsidRDefault="00E73747"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lastRenderedPageBreak/>
              <w:t>tackl</w:t>
            </w:r>
            <w:r w:rsidR="000B2E20">
              <w:rPr>
                <w:rFonts w:eastAsia="Times New Roman"/>
                <w:bCs/>
                <w:iCs/>
                <w:sz w:val="18"/>
                <w:szCs w:val="18"/>
              </w:rPr>
              <w:t>e</w:t>
            </w:r>
            <w:r w:rsidRPr="00B057BD">
              <w:rPr>
                <w:rFonts w:eastAsia="Times New Roman"/>
                <w:bCs/>
                <w:iCs/>
                <w:sz w:val="18"/>
                <w:szCs w:val="18"/>
              </w:rPr>
              <w:t xml:space="preserve"> the negative impact of </w:t>
            </w:r>
            <w:r w:rsidR="00AC1798">
              <w:rPr>
                <w:rFonts w:eastAsia="Times New Roman"/>
                <w:bCs/>
                <w:iCs/>
                <w:sz w:val="18"/>
                <w:szCs w:val="18"/>
              </w:rPr>
              <w:t>major</w:t>
            </w:r>
            <w:r w:rsidR="00AC1798" w:rsidRPr="00B057BD">
              <w:rPr>
                <w:rFonts w:eastAsia="Times New Roman"/>
                <w:bCs/>
                <w:iCs/>
                <w:sz w:val="18"/>
                <w:szCs w:val="18"/>
              </w:rPr>
              <w:t xml:space="preserve"> </w:t>
            </w:r>
            <w:r w:rsidRPr="00B057BD">
              <w:rPr>
                <w:rFonts w:eastAsia="Times New Roman"/>
                <w:bCs/>
                <w:iCs/>
                <w:sz w:val="18"/>
                <w:szCs w:val="18"/>
              </w:rPr>
              <w:t>economic sectors (</w:t>
            </w:r>
            <w:r w:rsidR="00AC1798">
              <w:rPr>
                <w:rFonts w:eastAsia="Times New Roman"/>
                <w:bCs/>
                <w:iCs/>
                <w:sz w:val="18"/>
                <w:szCs w:val="18"/>
              </w:rPr>
              <w:t xml:space="preserve">such </w:t>
            </w:r>
            <w:r w:rsidRPr="00B057BD">
              <w:rPr>
                <w:rFonts w:eastAsia="Times New Roman"/>
                <w:bCs/>
                <w:iCs/>
                <w:sz w:val="18"/>
                <w:szCs w:val="18"/>
              </w:rPr>
              <w:t xml:space="preserve">as manufacturing, agriculture, fisheries, </w:t>
            </w:r>
            <w:r w:rsidR="00AC1798">
              <w:rPr>
                <w:rFonts w:eastAsia="Times New Roman"/>
                <w:bCs/>
                <w:iCs/>
                <w:sz w:val="18"/>
                <w:szCs w:val="18"/>
              </w:rPr>
              <w:t>shipping and</w:t>
            </w:r>
            <w:r w:rsidRPr="00B057BD">
              <w:rPr>
                <w:rFonts w:eastAsia="Times New Roman"/>
                <w:bCs/>
                <w:iCs/>
                <w:sz w:val="18"/>
                <w:szCs w:val="18"/>
              </w:rPr>
              <w:t>, tourism), improving monitoring systems and governance: information sharing, exchange and best available data (including Big Data), knowledge, assessments and tools on adaptation to climate change</w:t>
            </w:r>
            <w:r w:rsidR="00AC1798">
              <w:rPr>
                <w:rFonts w:eastAsia="Times New Roman"/>
                <w:bCs/>
                <w:iCs/>
                <w:sz w:val="18"/>
                <w:szCs w:val="18"/>
              </w:rPr>
              <w:t>;</w:t>
            </w:r>
          </w:p>
          <w:p w14:paraId="63B972B9" w14:textId="39FAF675" w:rsidR="00AC1798" w:rsidRDefault="00AC1798" w:rsidP="00AA79B2">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e</w:t>
            </w:r>
            <w:r w:rsidR="00E73747" w:rsidRPr="00B057BD">
              <w:rPr>
                <w:rFonts w:eastAsia="Times New Roman"/>
                <w:bCs/>
                <w:iCs/>
                <w:sz w:val="18"/>
                <w:szCs w:val="18"/>
              </w:rPr>
              <w:t>ncourage platforms that use emerging technologies to monitor and predict risks</w:t>
            </w:r>
            <w:r>
              <w:rPr>
                <w:rFonts w:eastAsia="Times New Roman"/>
                <w:bCs/>
                <w:iCs/>
                <w:sz w:val="18"/>
                <w:szCs w:val="18"/>
              </w:rPr>
              <w:t xml:space="preserve">, </w:t>
            </w:r>
            <w:r w:rsidR="00E73747" w:rsidRPr="00B057BD">
              <w:rPr>
                <w:rFonts w:eastAsia="Times New Roman"/>
                <w:bCs/>
                <w:iCs/>
                <w:sz w:val="18"/>
                <w:szCs w:val="18"/>
              </w:rPr>
              <w:t>implementing strategies and action plans for a sustainable recovery in the tourism sector;</w:t>
            </w:r>
          </w:p>
          <w:p w14:paraId="35C29E93" w14:textId="0FAA418F" w:rsidR="00E73747" w:rsidRPr="00B057BD" w:rsidRDefault="00AC1798" w:rsidP="00AA79B2">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s</w:t>
            </w:r>
            <w:r w:rsidR="00E73747" w:rsidRPr="00B057BD">
              <w:rPr>
                <w:rFonts w:eastAsia="Times New Roman"/>
                <w:bCs/>
                <w:iCs/>
                <w:sz w:val="18"/>
                <w:szCs w:val="18"/>
              </w:rPr>
              <w:t xml:space="preserve">upport the tourism sector </w:t>
            </w:r>
            <w:r>
              <w:rPr>
                <w:rFonts w:eastAsia="Times New Roman"/>
                <w:bCs/>
                <w:iCs/>
                <w:sz w:val="18"/>
                <w:szCs w:val="18"/>
              </w:rPr>
              <w:t>to</w:t>
            </w:r>
            <w:r w:rsidRPr="00B057BD">
              <w:rPr>
                <w:rFonts w:eastAsia="Times New Roman"/>
                <w:bCs/>
                <w:iCs/>
                <w:sz w:val="18"/>
                <w:szCs w:val="18"/>
              </w:rPr>
              <w:t xml:space="preserve"> </w:t>
            </w:r>
            <w:r w:rsidR="00E73747" w:rsidRPr="00B057BD">
              <w:rPr>
                <w:rFonts w:eastAsia="Times New Roman"/>
                <w:bCs/>
                <w:iCs/>
                <w:sz w:val="18"/>
                <w:szCs w:val="18"/>
              </w:rPr>
              <w:t>adopt more sustainable practices</w:t>
            </w:r>
            <w:r>
              <w:rPr>
                <w:rFonts w:eastAsia="Times New Roman"/>
                <w:bCs/>
                <w:iCs/>
                <w:sz w:val="18"/>
                <w:szCs w:val="18"/>
              </w:rPr>
              <w:t>;</w:t>
            </w:r>
          </w:p>
          <w:p w14:paraId="064A3BC8" w14:textId="048EF339" w:rsidR="00E73747" w:rsidRPr="00B057BD" w:rsidRDefault="00AC1798" w:rsidP="00AA79B2">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i</w:t>
            </w:r>
            <w:r w:rsidR="00E73747" w:rsidRPr="00B057BD">
              <w:rPr>
                <w:rFonts w:eastAsia="Times New Roman"/>
                <w:bCs/>
                <w:iCs/>
                <w:sz w:val="18"/>
                <w:szCs w:val="18"/>
              </w:rPr>
              <w:t>ntegrat</w:t>
            </w:r>
            <w:r>
              <w:rPr>
                <w:rFonts w:eastAsia="Times New Roman"/>
                <w:bCs/>
                <w:iCs/>
                <w:sz w:val="18"/>
                <w:szCs w:val="18"/>
              </w:rPr>
              <w:t>e</w:t>
            </w:r>
            <w:r w:rsidR="00E73747" w:rsidRPr="00B057BD">
              <w:rPr>
                <w:rFonts w:eastAsia="Times New Roman"/>
                <w:bCs/>
                <w:iCs/>
                <w:sz w:val="18"/>
                <w:szCs w:val="18"/>
              </w:rPr>
              <w:t xml:space="preserve"> climate change adaptation and resilience into local plans for the protection and management of areas of special interest (natural and cultural heritage)</w:t>
            </w:r>
            <w:r>
              <w:rPr>
                <w:rFonts w:eastAsia="Times New Roman"/>
                <w:bCs/>
                <w:iCs/>
                <w:sz w:val="18"/>
                <w:szCs w:val="18"/>
              </w:rPr>
              <w:t>;</w:t>
            </w:r>
          </w:p>
          <w:p w14:paraId="68E41AFB" w14:textId="033BB268" w:rsidR="00E73747" w:rsidRPr="00B057BD" w:rsidRDefault="00AC1798" w:rsidP="00AA79B2">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s</w:t>
            </w:r>
            <w:r w:rsidR="00E73747" w:rsidRPr="00B057BD">
              <w:rPr>
                <w:rFonts w:eastAsia="Times New Roman"/>
                <w:bCs/>
                <w:iCs/>
                <w:sz w:val="18"/>
                <w:szCs w:val="18"/>
              </w:rPr>
              <w:t>upport integrated planning and financing schemes for climate change adaptation and resilience and energy transition, including increased cooperation of local, regional and national authorities</w:t>
            </w:r>
            <w:r>
              <w:rPr>
                <w:rFonts w:eastAsia="Times New Roman"/>
                <w:bCs/>
                <w:iCs/>
                <w:sz w:val="18"/>
                <w:szCs w:val="18"/>
              </w:rPr>
              <w:t>;</w:t>
            </w:r>
            <w:r w:rsidR="00E73747" w:rsidRPr="00B057BD">
              <w:rPr>
                <w:rFonts w:eastAsia="Times New Roman"/>
                <w:bCs/>
                <w:iCs/>
                <w:sz w:val="18"/>
                <w:szCs w:val="18"/>
              </w:rPr>
              <w:t xml:space="preserve"> </w:t>
            </w:r>
          </w:p>
          <w:p w14:paraId="11EBF949" w14:textId="10AD05F7" w:rsidR="00E73747" w:rsidRPr="00B057BD" w:rsidRDefault="00AC1798" w:rsidP="00AA79B2">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s</w:t>
            </w:r>
            <w:r w:rsidR="00E73747" w:rsidRPr="00B057BD">
              <w:rPr>
                <w:rFonts w:eastAsia="Times New Roman"/>
                <w:bCs/>
                <w:iCs/>
                <w:sz w:val="18"/>
                <w:szCs w:val="18"/>
              </w:rPr>
              <w:t>upport deployment of renewable energy</w:t>
            </w:r>
            <w:r>
              <w:rPr>
                <w:rFonts w:eastAsia="Times New Roman"/>
                <w:bCs/>
                <w:iCs/>
                <w:sz w:val="18"/>
                <w:szCs w:val="18"/>
              </w:rPr>
              <w:t>;</w:t>
            </w:r>
            <w:r w:rsidR="00E73747" w:rsidRPr="00B057BD">
              <w:rPr>
                <w:rFonts w:eastAsia="Times New Roman"/>
                <w:bCs/>
                <w:iCs/>
                <w:sz w:val="18"/>
                <w:szCs w:val="18"/>
              </w:rPr>
              <w:t xml:space="preserve"> </w:t>
            </w:r>
          </w:p>
          <w:p w14:paraId="24C720CA" w14:textId="4F55DF72" w:rsidR="00E73747" w:rsidRPr="00B057BD" w:rsidRDefault="00AC1798" w:rsidP="00AA79B2">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s</w:t>
            </w:r>
            <w:r w:rsidR="00E73747" w:rsidRPr="00B057BD">
              <w:rPr>
                <w:rFonts w:eastAsia="Times New Roman"/>
                <w:bCs/>
                <w:iCs/>
                <w:sz w:val="18"/>
                <w:szCs w:val="18"/>
              </w:rPr>
              <w:t>upport clean energy transition with a focus on islands</w:t>
            </w:r>
            <w:r>
              <w:rPr>
                <w:rFonts w:eastAsia="Times New Roman"/>
                <w:bCs/>
                <w:iCs/>
                <w:sz w:val="18"/>
                <w:szCs w:val="18"/>
              </w:rPr>
              <w:t>;</w:t>
            </w:r>
          </w:p>
          <w:p w14:paraId="0641B2DD" w14:textId="794B6497" w:rsidR="00E73747" w:rsidRPr="00B057BD" w:rsidRDefault="00AC1798" w:rsidP="00AA79B2">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p</w:t>
            </w:r>
            <w:r w:rsidR="00E73747" w:rsidRPr="00B057BD">
              <w:rPr>
                <w:rFonts w:eastAsia="Times New Roman"/>
                <w:bCs/>
                <w:iCs/>
                <w:sz w:val="18"/>
                <w:szCs w:val="18"/>
              </w:rPr>
              <w:t>romot</w:t>
            </w:r>
            <w:r>
              <w:rPr>
                <w:rFonts w:eastAsia="Times New Roman"/>
                <w:bCs/>
                <w:iCs/>
                <w:sz w:val="18"/>
                <w:szCs w:val="18"/>
              </w:rPr>
              <w:t>e</w:t>
            </w:r>
            <w:r w:rsidR="00E73747" w:rsidRPr="00B057BD">
              <w:rPr>
                <w:rFonts w:eastAsia="Times New Roman"/>
                <w:bCs/>
                <w:iCs/>
                <w:sz w:val="18"/>
                <w:szCs w:val="18"/>
              </w:rPr>
              <w:t xml:space="preserve"> energy renovation/energy efficiency of the building stock</w:t>
            </w:r>
            <w:r>
              <w:rPr>
                <w:rFonts w:eastAsia="Times New Roman"/>
                <w:bCs/>
                <w:iCs/>
                <w:sz w:val="18"/>
                <w:szCs w:val="18"/>
              </w:rPr>
              <w:t>;</w:t>
            </w:r>
          </w:p>
          <w:p w14:paraId="217774B8" w14:textId="40C6DF63" w:rsidR="00E73747" w:rsidRPr="00B057BD" w:rsidRDefault="00AC1798" w:rsidP="00AA79B2">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p</w:t>
            </w:r>
            <w:r w:rsidR="00E73747" w:rsidRPr="00B057BD">
              <w:rPr>
                <w:rFonts w:eastAsia="Times New Roman"/>
                <w:bCs/>
                <w:iCs/>
                <w:sz w:val="18"/>
                <w:szCs w:val="18"/>
              </w:rPr>
              <w:t>romot</w:t>
            </w:r>
            <w:r>
              <w:rPr>
                <w:rFonts w:eastAsia="Times New Roman"/>
                <w:bCs/>
                <w:iCs/>
                <w:sz w:val="18"/>
                <w:szCs w:val="18"/>
              </w:rPr>
              <w:t>e</w:t>
            </w:r>
            <w:r w:rsidR="00E73747" w:rsidRPr="00B057BD">
              <w:rPr>
                <w:rFonts w:eastAsia="Times New Roman"/>
                <w:bCs/>
                <w:iCs/>
                <w:sz w:val="18"/>
                <w:szCs w:val="18"/>
              </w:rPr>
              <w:t xml:space="preserve"> Smart neighbourhoods / Energy communities</w:t>
            </w:r>
            <w:r>
              <w:rPr>
                <w:rFonts w:eastAsia="Times New Roman"/>
                <w:bCs/>
                <w:iCs/>
                <w:sz w:val="18"/>
                <w:szCs w:val="18"/>
              </w:rPr>
              <w:t>;</w:t>
            </w:r>
          </w:p>
          <w:p w14:paraId="7EC585AA" w14:textId="2F09E983" w:rsidR="00E73747" w:rsidRPr="00B057BD" w:rsidRDefault="00AC1798" w:rsidP="00AA79B2">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s</w:t>
            </w:r>
            <w:r w:rsidR="00E73747" w:rsidRPr="00B057BD">
              <w:rPr>
                <w:rFonts w:eastAsia="Times New Roman"/>
                <w:bCs/>
                <w:iCs/>
                <w:sz w:val="18"/>
                <w:szCs w:val="18"/>
              </w:rPr>
              <w:t>upport</w:t>
            </w:r>
            <w:proofErr w:type="gramEnd"/>
            <w:r w:rsidR="00E73747" w:rsidRPr="00B057BD">
              <w:rPr>
                <w:rFonts w:eastAsia="Times New Roman"/>
                <w:bCs/>
                <w:iCs/>
                <w:sz w:val="18"/>
                <w:szCs w:val="18"/>
              </w:rPr>
              <w:t xml:space="preserve"> and promot</w:t>
            </w:r>
            <w:r>
              <w:rPr>
                <w:rFonts w:eastAsia="Times New Roman"/>
                <w:bCs/>
                <w:iCs/>
                <w:sz w:val="18"/>
                <w:szCs w:val="18"/>
              </w:rPr>
              <w:t>e</w:t>
            </w:r>
            <w:r w:rsidR="00E73747" w:rsidRPr="00B057BD">
              <w:rPr>
                <w:rFonts w:eastAsia="Times New Roman"/>
                <w:bCs/>
                <w:iCs/>
                <w:sz w:val="18"/>
                <w:szCs w:val="18"/>
              </w:rPr>
              <w:t xml:space="preserve"> low carbon mobility to reduce congestion and air pollution, to meet energy goals and carbon neutrality</w:t>
            </w:r>
            <w:r>
              <w:rPr>
                <w:rFonts w:eastAsia="Times New Roman"/>
                <w:bCs/>
                <w:iCs/>
                <w:sz w:val="18"/>
                <w:szCs w:val="18"/>
              </w:rPr>
              <w:t>.</w:t>
            </w:r>
          </w:p>
          <w:p w14:paraId="7AA5CE41" w14:textId="45098F8A" w:rsidR="00E73747" w:rsidRPr="00B057BD" w:rsidRDefault="00E73747" w:rsidP="00B057BD">
            <w:pPr>
              <w:spacing w:before="0" w:line="240" w:lineRule="auto"/>
              <w:jc w:val="left"/>
              <w:rPr>
                <w:rFonts w:eastAsia="Times New Roman"/>
                <w:bCs/>
                <w:iCs/>
                <w:sz w:val="18"/>
                <w:szCs w:val="18"/>
              </w:rPr>
            </w:pPr>
            <w:r w:rsidRPr="00B057BD">
              <w:rPr>
                <w:rFonts w:eastAsia="Times New Roman"/>
                <w:b/>
                <w:iCs/>
                <w:sz w:val="18"/>
                <w:szCs w:val="18"/>
              </w:rPr>
              <w:t>Improv</w:t>
            </w:r>
            <w:r w:rsidR="00DA0E8B">
              <w:rPr>
                <w:rFonts w:eastAsia="Times New Roman"/>
                <w:b/>
                <w:iCs/>
                <w:sz w:val="18"/>
                <w:szCs w:val="18"/>
              </w:rPr>
              <w:t>e</w:t>
            </w:r>
            <w:r w:rsidRPr="00B057BD">
              <w:rPr>
                <w:rFonts w:eastAsia="Times New Roman"/>
                <w:b/>
                <w:iCs/>
                <w:sz w:val="18"/>
                <w:szCs w:val="18"/>
              </w:rPr>
              <w:t xml:space="preserve"> connection of urban and inland/remote areas, including islands, paying particular attention to tourism </w:t>
            </w:r>
          </w:p>
          <w:p w14:paraId="45E68B6C" w14:textId="61C45BFB" w:rsidR="00E73747" w:rsidRPr="00B057BD" w:rsidRDefault="00E73747" w:rsidP="00B057BD">
            <w:pPr>
              <w:spacing w:before="0" w:line="240" w:lineRule="auto"/>
              <w:jc w:val="left"/>
              <w:rPr>
                <w:rFonts w:eastAsia="Times New Roman"/>
                <w:b/>
                <w:iCs/>
                <w:sz w:val="18"/>
                <w:szCs w:val="18"/>
              </w:rPr>
            </w:pPr>
            <w:r w:rsidRPr="00B057BD">
              <w:rPr>
                <w:rFonts w:eastAsia="Times New Roman"/>
                <w:b/>
                <w:iCs/>
                <w:sz w:val="18"/>
                <w:szCs w:val="18"/>
              </w:rPr>
              <w:t>Restoration of water polluted environment</w:t>
            </w:r>
          </w:p>
          <w:p w14:paraId="387F9928" w14:textId="218160D7" w:rsidR="00E73747" w:rsidRPr="00B057BD" w:rsidRDefault="00E73747"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Restor</w:t>
            </w:r>
            <w:r w:rsidR="00DA0E8B">
              <w:rPr>
                <w:rFonts w:eastAsia="Times New Roman"/>
                <w:bCs/>
                <w:iCs/>
                <w:sz w:val="18"/>
                <w:szCs w:val="18"/>
              </w:rPr>
              <w:t>e</w:t>
            </w:r>
            <w:r w:rsidRPr="00B057BD">
              <w:rPr>
                <w:rFonts w:eastAsia="Times New Roman"/>
                <w:bCs/>
                <w:iCs/>
                <w:sz w:val="18"/>
                <w:szCs w:val="18"/>
              </w:rPr>
              <w:t xml:space="preserve"> natural functions of ground and surface water: restore freshwater ecosystems and the natural functions of rivers (lake, rivers, wetlands)</w:t>
            </w:r>
            <w:r w:rsidR="00DA0E8B">
              <w:rPr>
                <w:rFonts w:eastAsia="Times New Roman"/>
                <w:bCs/>
                <w:iCs/>
                <w:sz w:val="18"/>
                <w:szCs w:val="18"/>
              </w:rPr>
              <w:t>;</w:t>
            </w:r>
          </w:p>
          <w:p w14:paraId="12237517" w14:textId="381C0F8A" w:rsidR="00E73747" w:rsidRPr="00B057BD" w:rsidRDefault="00DA0E8B" w:rsidP="00AA79B2">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p</w:t>
            </w:r>
            <w:r w:rsidR="00E73747" w:rsidRPr="00B057BD">
              <w:rPr>
                <w:rFonts w:eastAsia="Times New Roman"/>
                <w:bCs/>
                <w:iCs/>
                <w:sz w:val="18"/>
                <w:szCs w:val="18"/>
              </w:rPr>
              <w:t>rotect and restor</w:t>
            </w:r>
            <w:r>
              <w:rPr>
                <w:rFonts w:eastAsia="Times New Roman"/>
                <w:bCs/>
                <w:iCs/>
                <w:sz w:val="18"/>
                <w:szCs w:val="18"/>
              </w:rPr>
              <w:t>e</w:t>
            </w:r>
            <w:r w:rsidR="00E73747" w:rsidRPr="00B057BD">
              <w:rPr>
                <w:rFonts w:eastAsia="Times New Roman"/>
                <w:bCs/>
                <w:iCs/>
                <w:sz w:val="18"/>
                <w:szCs w:val="18"/>
              </w:rPr>
              <w:t xml:space="preserve"> water polluted resources (including plastic polluted environment)</w:t>
            </w:r>
            <w:r>
              <w:rPr>
                <w:rFonts w:eastAsia="Times New Roman"/>
                <w:bCs/>
                <w:iCs/>
                <w:sz w:val="18"/>
                <w:szCs w:val="18"/>
              </w:rPr>
              <w:t>;</w:t>
            </w:r>
          </w:p>
          <w:p w14:paraId="754FB9DC" w14:textId="6F91FB75" w:rsidR="00E73747" w:rsidRPr="00B057BD" w:rsidRDefault="00E73747" w:rsidP="00B057BD">
            <w:pPr>
              <w:spacing w:before="0" w:line="240" w:lineRule="auto"/>
              <w:jc w:val="left"/>
              <w:rPr>
                <w:rFonts w:eastAsia="Times New Roman"/>
                <w:b/>
                <w:iCs/>
                <w:sz w:val="18"/>
                <w:szCs w:val="18"/>
              </w:rPr>
            </w:pPr>
            <w:r w:rsidRPr="00B057BD">
              <w:rPr>
                <w:rFonts w:eastAsia="Times New Roman"/>
                <w:b/>
                <w:iCs/>
                <w:sz w:val="18"/>
                <w:szCs w:val="18"/>
              </w:rPr>
              <w:t>Awareness raising and promotion of environmental culture</w:t>
            </w:r>
          </w:p>
          <w:p w14:paraId="0E9A2A35" w14:textId="7C2BE65E" w:rsidR="00E73747" w:rsidRPr="00B057BD" w:rsidRDefault="00E73747"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strengthen capacity building and awareness raising to address environmental issues in order change behavio</w:t>
            </w:r>
            <w:r w:rsidR="00DA0E8B">
              <w:rPr>
                <w:rFonts w:eastAsia="Times New Roman"/>
                <w:bCs/>
                <w:iCs/>
                <w:sz w:val="18"/>
                <w:szCs w:val="18"/>
              </w:rPr>
              <w:t>u</w:t>
            </w:r>
            <w:r w:rsidRPr="00B057BD">
              <w:rPr>
                <w:rFonts w:eastAsia="Times New Roman"/>
                <w:bCs/>
                <w:iCs/>
                <w:sz w:val="18"/>
                <w:szCs w:val="18"/>
              </w:rPr>
              <w:t>r in the use of natural resources (including in tourism)</w:t>
            </w:r>
            <w:r w:rsidR="00DA0E8B">
              <w:rPr>
                <w:rFonts w:eastAsia="Times New Roman"/>
                <w:bCs/>
                <w:iCs/>
                <w:sz w:val="18"/>
                <w:szCs w:val="18"/>
              </w:rPr>
              <w:t>;</w:t>
            </w:r>
          </w:p>
          <w:p w14:paraId="3F48E28C" w14:textId="3B31A34D" w:rsidR="00E73747" w:rsidRPr="00B057BD" w:rsidRDefault="00E73747" w:rsidP="00AA79B2">
            <w:pPr>
              <w:pStyle w:val="Odstavekseznama"/>
              <w:numPr>
                <w:ilvl w:val="0"/>
                <w:numId w:val="46"/>
              </w:numPr>
              <w:spacing w:before="0" w:after="120" w:line="240" w:lineRule="auto"/>
              <w:ind w:left="357" w:hanging="357"/>
              <w:jc w:val="left"/>
              <w:rPr>
                <w:rFonts w:eastAsia="Times New Roman"/>
                <w:bCs/>
                <w:iCs/>
                <w:sz w:val="18"/>
                <w:szCs w:val="18"/>
              </w:rPr>
            </w:pPr>
            <w:proofErr w:type="gramStart"/>
            <w:r w:rsidRPr="00B057BD">
              <w:rPr>
                <w:rFonts w:eastAsia="Times New Roman"/>
                <w:bCs/>
                <w:iCs/>
                <w:sz w:val="18"/>
                <w:szCs w:val="18"/>
              </w:rPr>
              <w:t>foster</w:t>
            </w:r>
            <w:proofErr w:type="gramEnd"/>
            <w:r w:rsidRPr="00B057BD">
              <w:rPr>
                <w:rFonts w:eastAsia="Times New Roman"/>
                <w:bCs/>
                <w:iCs/>
                <w:sz w:val="18"/>
                <w:szCs w:val="18"/>
              </w:rPr>
              <w:t xml:space="preserve"> the creation of a water-saving culture among the population </w:t>
            </w:r>
            <w:r w:rsidRPr="00B057BD">
              <w:rPr>
                <w:rFonts w:eastAsia="Times New Roman"/>
                <w:bCs/>
                <w:iCs/>
                <w:sz w:val="18"/>
                <w:szCs w:val="18"/>
              </w:rPr>
              <w:lastRenderedPageBreak/>
              <w:t>(including protecting drinking water supplies)</w:t>
            </w:r>
            <w:r w:rsidR="00DA0E8B">
              <w:rPr>
                <w:rFonts w:eastAsia="Times New Roman"/>
                <w:bCs/>
                <w:iCs/>
                <w:sz w:val="18"/>
                <w:szCs w:val="18"/>
              </w:rPr>
              <w:t>.</w:t>
            </w:r>
          </w:p>
        </w:tc>
      </w:tr>
      <w:tr w:rsidR="00E6488B" w:rsidRPr="00325A16" w14:paraId="43A60948" w14:textId="77777777" w:rsidTr="005B24A8">
        <w:trPr>
          <w:trHeight w:val="635"/>
        </w:trPr>
        <w:tc>
          <w:tcPr>
            <w:tcW w:w="809" w:type="pct"/>
            <w:vAlign w:val="center"/>
          </w:tcPr>
          <w:p w14:paraId="6C814F51" w14:textId="77777777" w:rsidR="00E73747" w:rsidRPr="00B057BD" w:rsidRDefault="00E73747" w:rsidP="00890AAF">
            <w:pPr>
              <w:spacing w:before="120" w:line="240" w:lineRule="auto"/>
              <w:jc w:val="left"/>
              <w:rPr>
                <w:rFonts w:eastAsia="Times New Roman"/>
                <w:bCs/>
                <w:iCs/>
                <w:sz w:val="18"/>
                <w:szCs w:val="18"/>
              </w:rPr>
            </w:pPr>
            <w:r w:rsidRPr="00B057BD">
              <w:rPr>
                <w:rFonts w:eastAsia="Times New Roman"/>
                <w:bCs/>
                <w:iCs/>
                <w:sz w:val="18"/>
                <w:szCs w:val="18"/>
              </w:rPr>
              <w:lastRenderedPageBreak/>
              <w:t>(vii) Enhancing biodiversity, green infrastructure in the urban environment, and reducing pollution</w:t>
            </w:r>
          </w:p>
        </w:tc>
        <w:tc>
          <w:tcPr>
            <w:tcW w:w="1064" w:type="pct"/>
            <w:vAlign w:val="center"/>
          </w:tcPr>
          <w:p w14:paraId="3D06DFCE" w14:textId="7A52A440" w:rsidR="00E6488B" w:rsidRPr="00B057BD" w:rsidRDefault="00E6488B"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Improved management of natural resources by ensuring the connectivity of natural ecosystems and enhancing the sustainability and resilience of natural habitats</w:t>
            </w:r>
            <w:r w:rsidR="00DA0E8B">
              <w:rPr>
                <w:rFonts w:eastAsia="Times New Roman"/>
                <w:bCs/>
                <w:iCs/>
                <w:sz w:val="18"/>
                <w:szCs w:val="18"/>
              </w:rPr>
              <w:t>.</w:t>
            </w:r>
          </w:p>
          <w:p w14:paraId="37CCC52C" w14:textId="77777777" w:rsidR="00E73747" w:rsidRPr="00B057BD" w:rsidRDefault="00E73747" w:rsidP="00890AAF">
            <w:pPr>
              <w:pStyle w:val="Odstavekseznama"/>
              <w:spacing w:before="0" w:after="120" w:line="240" w:lineRule="auto"/>
              <w:ind w:left="357" w:hanging="357"/>
              <w:jc w:val="left"/>
              <w:rPr>
                <w:rFonts w:eastAsia="Times New Roman"/>
                <w:bCs/>
                <w:iCs/>
                <w:sz w:val="18"/>
                <w:szCs w:val="18"/>
              </w:rPr>
            </w:pPr>
          </w:p>
        </w:tc>
        <w:tc>
          <w:tcPr>
            <w:tcW w:w="1215" w:type="pct"/>
            <w:vAlign w:val="center"/>
          </w:tcPr>
          <w:p w14:paraId="3A81B27B" w14:textId="4F741EF0" w:rsidR="00E6488B" w:rsidRPr="00B057BD" w:rsidRDefault="00E6488B"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Reinforced adoption of ecosystem-based approaches for the sustainable management of natural resources</w:t>
            </w:r>
            <w:r w:rsidR="00DA0E8B">
              <w:rPr>
                <w:rFonts w:eastAsia="Times New Roman"/>
                <w:bCs/>
                <w:iCs/>
                <w:sz w:val="18"/>
                <w:szCs w:val="18"/>
              </w:rPr>
              <w:t>.</w:t>
            </w:r>
          </w:p>
          <w:p w14:paraId="45B4EE71" w14:textId="5CEA1E25" w:rsidR="00E73747" w:rsidRPr="00B057BD" w:rsidRDefault="00E6488B"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Improved connection and enlargement of protected areas in land and sea</w:t>
            </w:r>
            <w:r w:rsidR="00DA0E8B">
              <w:rPr>
                <w:rFonts w:eastAsia="Times New Roman"/>
                <w:bCs/>
                <w:iCs/>
                <w:sz w:val="18"/>
                <w:szCs w:val="18"/>
              </w:rPr>
              <w:t>.</w:t>
            </w:r>
          </w:p>
        </w:tc>
        <w:tc>
          <w:tcPr>
            <w:tcW w:w="1912" w:type="pct"/>
            <w:vAlign w:val="center"/>
          </w:tcPr>
          <w:p w14:paraId="20A6FAE3" w14:textId="34D3C869" w:rsidR="00E6488B" w:rsidRPr="00AA79B2" w:rsidRDefault="00E6488B" w:rsidP="00AA79B2">
            <w:pPr>
              <w:spacing w:before="0" w:line="240" w:lineRule="auto"/>
              <w:jc w:val="left"/>
              <w:rPr>
                <w:rFonts w:eastAsia="Times New Roman"/>
                <w:bCs/>
                <w:iCs/>
                <w:sz w:val="18"/>
                <w:szCs w:val="18"/>
              </w:rPr>
            </w:pPr>
            <w:r w:rsidRPr="00AA79B2">
              <w:rPr>
                <w:rFonts w:eastAsia="Times New Roman"/>
                <w:b/>
                <w:iCs/>
                <w:sz w:val="18"/>
                <w:szCs w:val="18"/>
              </w:rPr>
              <w:t>Consolidat</w:t>
            </w:r>
            <w:r w:rsidR="00DA0E8B" w:rsidRPr="00AA79B2">
              <w:rPr>
                <w:rFonts w:eastAsia="Times New Roman"/>
                <w:b/>
                <w:iCs/>
                <w:sz w:val="18"/>
                <w:szCs w:val="18"/>
              </w:rPr>
              <w:t>e</w:t>
            </w:r>
            <w:r w:rsidRPr="00AA79B2">
              <w:rPr>
                <w:rFonts w:eastAsia="Times New Roman"/>
                <w:b/>
                <w:iCs/>
                <w:sz w:val="18"/>
                <w:szCs w:val="18"/>
              </w:rPr>
              <w:t xml:space="preserve"> the connection of functional ecosystems:</w:t>
            </w:r>
          </w:p>
          <w:p w14:paraId="40F3A60B" w14:textId="713AF5C7" w:rsidR="00E6488B" w:rsidRPr="00B057BD" w:rsidRDefault="00E6488B"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reinforc</w:t>
            </w:r>
            <w:r w:rsidR="00DA0E8B">
              <w:rPr>
                <w:rFonts w:eastAsia="Times New Roman"/>
                <w:bCs/>
                <w:iCs/>
                <w:sz w:val="18"/>
                <w:szCs w:val="18"/>
              </w:rPr>
              <w:t>e</w:t>
            </w:r>
            <w:r w:rsidRPr="00B057BD">
              <w:rPr>
                <w:rFonts w:eastAsia="Times New Roman"/>
                <w:bCs/>
                <w:iCs/>
                <w:sz w:val="18"/>
                <w:szCs w:val="18"/>
              </w:rPr>
              <w:t xml:space="preserve"> transnational links to protect and more effectively </w:t>
            </w:r>
            <w:r w:rsidR="00DA0E8B" w:rsidRPr="00851178">
              <w:rPr>
                <w:rFonts w:eastAsia="Times New Roman"/>
                <w:bCs/>
                <w:iCs/>
                <w:sz w:val="18"/>
                <w:szCs w:val="18"/>
              </w:rPr>
              <w:t xml:space="preserve">restore </w:t>
            </w:r>
            <w:r w:rsidRPr="00B057BD">
              <w:rPr>
                <w:rFonts w:eastAsia="Times New Roman"/>
                <w:bCs/>
                <w:iCs/>
                <w:sz w:val="18"/>
                <w:szCs w:val="18"/>
              </w:rPr>
              <w:t>areas covered by the Natura 2000 network and marine protected areas</w:t>
            </w:r>
            <w:r w:rsidR="00DA0E8B">
              <w:rPr>
                <w:rFonts w:eastAsia="Times New Roman"/>
                <w:bCs/>
                <w:iCs/>
                <w:sz w:val="18"/>
                <w:szCs w:val="18"/>
              </w:rPr>
              <w:t>;</w:t>
            </w:r>
          </w:p>
          <w:p w14:paraId="5E35BABA" w14:textId="1BC759E7" w:rsidR="00E6488B" w:rsidRPr="00B057BD" w:rsidRDefault="00E6488B"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promot</w:t>
            </w:r>
            <w:r w:rsidR="00DA0E8B">
              <w:rPr>
                <w:rFonts w:eastAsia="Times New Roman"/>
                <w:bCs/>
                <w:iCs/>
                <w:sz w:val="18"/>
                <w:szCs w:val="18"/>
              </w:rPr>
              <w:t>e</w:t>
            </w:r>
            <w:r w:rsidRPr="00B057BD">
              <w:rPr>
                <w:rFonts w:eastAsia="Times New Roman"/>
                <w:bCs/>
                <w:iCs/>
                <w:sz w:val="18"/>
                <w:szCs w:val="18"/>
              </w:rPr>
              <w:t xml:space="preserve"> the use of </w:t>
            </w:r>
            <w:r w:rsidR="00325A16" w:rsidRPr="00B057BD">
              <w:rPr>
                <w:rFonts w:eastAsia="Times New Roman"/>
                <w:bCs/>
                <w:iCs/>
                <w:sz w:val="18"/>
                <w:szCs w:val="18"/>
              </w:rPr>
              <w:t>‘</w:t>
            </w:r>
            <w:r w:rsidRPr="00B057BD">
              <w:rPr>
                <w:rFonts w:eastAsia="Times New Roman"/>
                <w:bCs/>
                <w:iCs/>
                <w:sz w:val="18"/>
                <w:szCs w:val="18"/>
              </w:rPr>
              <w:t>blue and green infrastructure</w:t>
            </w:r>
            <w:r w:rsidR="00325A16" w:rsidRPr="00B057BD">
              <w:rPr>
                <w:rFonts w:eastAsia="Times New Roman"/>
                <w:bCs/>
                <w:iCs/>
                <w:sz w:val="18"/>
                <w:szCs w:val="18"/>
              </w:rPr>
              <w:t>’</w:t>
            </w:r>
            <w:r w:rsidRPr="00B057BD">
              <w:rPr>
                <w:rFonts w:eastAsia="Times New Roman"/>
                <w:bCs/>
                <w:iCs/>
                <w:sz w:val="18"/>
                <w:szCs w:val="18"/>
              </w:rPr>
              <w:t xml:space="preserve"> as network</w:t>
            </w:r>
            <w:r w:rsidR="00DA0E8B">
              <w:rPr>
                <w:rFonts w:eastAsia="Times New Roman"/>
                <w:bCs/>
                <w:iCs/>
                <w:sz w:val="18"/>
                <w:szCs w:val="18"/>
              </w:rPr>
              <w:t>s</w:t>
            </w:r>
            <w:r w:rsidRPr="00B057BD">
              <w:rPr>
                <w:rFonts w:eastAsia="Times New Roman"/>
                <w:bCs/>
                <w:iCs/>
                <w:sz w:val="18"/>
                <w:szCs w:val="18"/>
              </w:rPr>
              <w:t xml:space="preserve"> of natural and semi-natural areas with different environmental features designed and managed to deliver a wide range of ecosystem services</w:t>
            </w:r>
            <w:r w:rsidR="00DA0E8B">
              <w:rPr>
                <w:rFonts w:eastAsia="Times New Roman"/>
                <w:bCs/>
                <w:iCs/>
                <w:sz w:val="18"/>
                <w:szCs w:val="18"/>
              </w:rPr>
              <w:t>;</w:t>
            </w:r>
          </w:p>
          <w:p w14:paraId="4E495D64" w14:textId="31C0291D" w:rsidR="00E6488B" w:rsidRPr="00B057BD" w:rsidRDefault="00E6488B"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enhanc</w:t>
            </w:r>
            <w:r w:rsidR="00DA0E8B">
              <w:rPr>
                <w:rFonts w:eastAsia="Times New Roman"/>
                <w:bCs/>
                <w:iCs/>
                <w:sz w:val="18"/>
                <w:szCs w:val="18"/>
              </w:rPr>
              <w:t>e</w:t>
            </w:r>
            <w:r w:rsidRPr="00B057BD">
              <w:rPr>
                <w:rFonts w:eastAsia="Times New Roman"/>
                <w:bCs/>
                <w:iCs/>
                <w:sz w:val="18"/>
                <w:szCs w:val="18"/>
              </w:rPr>
              <w:t xml:space="preserve"> green infrastructure and act reduc</w:t>
            </w:r>
            <w:r w:rsidR="00DA0E8B">
              <w:rPr>
                <w:rFonts w:eastAsia="Times New Roman"/>
                <w:bCs/>
                <w:iCs/>
                <w:sz w:val="18"/>
                <w:szCs w:val="18"/>
              </w:rPr>
              <w:t>e</w:t>
            </w:r>
            <w:r w:rsidRPr="00B057BD">
              <w:rPr>
                <w:rFonts w:eastAsia="Times New Roman"/>
                <w:bCs/>
                <w:iCs/>
                <w:sz w:val="18"/>
                <w:szCs w:val="18"/>
              </w:rPr>
              <w:t xml:space="preserve"> pollution especially in urban areas</w:t>
            </w:r>
            <w:r w:rsidR="00DA0E8B">
              <w:rPr>
                <w:rFonts w:eastAsia="Times New Roman"/>
                <w:bCs/>
                <w:iCs/>
                <w:sz w:val="18"/>
                <w:szCs w:val="18"/>
              </w:rPr>
              <w:t>;</w:t>
            </w:r>
          </w:p>
          <w:p w14:paraId="6F90ADC7" w14:textId="33F60E45" w:rsidR="00E6488B" w:rsidRPr="00B057BD" w:rsidRDefault="00E6488B" w:rsidP="00AA79B2">
            <w:pPr>
              <w:pStyle w:val="Odstavekseznama"/>
              <w:numPr>
                <w:ilvl w:val="0"/>
                <w:numId w:val="46"/>
              </w:numPr>
              <w:spacing w:before="0" w:after="120" w:line="240" w:lineRule="auto"/>
              <w:ind w:left="357" w:hanging="357"/>
              <w:jc w:val="left"/>
              <w:rPr>
                <w:rFonts w:eastAsia="Times New Roman"/>
                <w:bCs/>
                <w:iCs/>
                <w:sz w:val="18"/>
                <w:szCs w:val="18"/>
              </w:rPr>
            </w:pPr>
            <w:proofErr w:type="gramStart"/>
            <w:r w:rsidRPr="00B057BD">
              <w:rPr>
                <w:rFonts w:eastAsia="Times New Roman"/>
                <w:bCs/>
                <w:iCs/>
                <w:sz w:val="18"/>
                <w:szCs w:val="18"/>
              </w:rPr>
              <w:t>strengthen</w:t>
            </w:r>
            <w:proofErr w:type="gramEnd"/>
            <w:r w:rsidRPr="00B057BD">
              <w:rPr>
                <w:rFonts w:eastAsia="Times New Roman"/>
                <w:bCs/>
                <w:iCs/>
                <w:sz w:val="18"/>
                <w:szCs w:val="18"/>
              </w:rPr>
              <w:t xml:space="preserve"> land-sea interaction – supporting ecological corridors in different types of landscape</w:t>
            </w:r>
            <w:r w:rsidR="00DA0E8B">
              <w:rPr>
                <w:rFonts w:eastAsia="Times New Roman"/>
                <w:bCs/>
                <w:iCs/>
                <w:sz w:val="18"/>
                <w:szCs w:val="18"/>
              </w:rPr>
              <w:t>.</w:t>
            </w:r>
            <w:r w:rsidRPr="00B057BD">
              <w:rPr>
                <w:rFonts w:eastAsia="Times New Roman"/>
                <w:bCs/>
                <w:iCs/>
                <w:sz w:val="18"/>
                <w:szCs w:val="18"/>
              </w:rPr>
              <w:t xml:space="preserve"> </w:t>
            </w:r>
          </w:p>
          <w:p w14:paraId="1C678D14" w14:textId="77777777" w:rsidR="00E6488B" w:rsidRPr="00AA79B2" w:rsidRDefault="00E6488B" w:rsidP="00AA79B2">
            <w:pPr>
              <w:spacing w:before="0" w:line="240" w:lineRule="auto"/>
              <w:jc w:val="left"/>
              <w:rPr>
                <w:rFonts w:eastAsia="Times New Roman"/>
                <w:b/>
                <w:iCs/>
                <w:sz w:val="18"/>
                <w:szCs w:val="18"/>
              </w:rPr>
            </w:pPr>
            <w:r w:rsidRPr="00AA79B2">
              <w:rPr>
                <w:rFonts w:eastAsia="Times New Roman"/>
                <w:b/>
                <w:iCs/>
                <w:sz w:val="18"/>
                <w:szCs w:val="18"/>
              </w:rPr>
              <w:t>Improving the management of natural ecosystems:</w:t>
            </w:r>
          </w:p>
          <w:p w14:paraId="4B9BED64" w14:textId="018E4F44" w:rsidR="00E6488B" w:rsidRPr="00B057BD" w:rsidRDefault="00E6488B" w:rsidP="00AA79B2">
            <w:pPr>
              <w:pStyle w:val="Odstavekseznama"/>
              <w:numPr>
                <w:ilvl w:val="0"/>
                <w:numId w:val="46"/>
              </w:numPr>
              <w:spacing w:before="0" w:after="120" w:line="240" w:lineRule="auto"/>
              <w:ind w:left="357" w:hanging="357"/>
              <w:jc w:val="left"/>
              <w:rPr>
                <w:rFonts w:eastAsia="Times New Roman"/>
                <w:bCs/>
                <w:iCs/>
                <w:sz w:val="18"/>
                <w:szCs w:val="18"/>
              </w:rPr>
            </w:pPr>
            <w:proofErr w:type="gramStart"/>
            <w:r w:rsidRPr="00B057BD">
              <w:rPr>
                <w:rFonts w:eastAsia="Times New Roman"/>
                <w:bCs/>
                <w:iCs/>
                <w:sz w:val="18"/>
                <w:szCs w:val="18"/>
              </w:rPr>
              <w:t>facilitat</w:t>
            </w:r>
            <w:r w:rsidR="00DA0E8B">
              <w:rPr>
                <w:rFonts w:eastAsia="Times New Roman"/>
                <w:bCs/>
                <w:iCs/>
                <w:sz w:val="18"/>
                <w:szCs w:val="18"/>
              </w:rPr>
              <w:t>e</w:t>
            </w:r>
            <w:proofErr w:type="gramEnd"/>
            <w:r w:rsidRPr="00B057BD">
              <w:rPr>
                <w:rFonts w:eastAsia="Times New Roman"/>
                <w:bCs/>
                <w:iCs/>
                <w:sz w:val="18"/>
                <w:szCs w:val="18"/>
              </w:rPr>
              <w:t xml:space="preserve"> ecosystem-based and co-management approaches of natural resources (ex. small scale fisheries, wetlands…)</w:t>
            </w:r>
            <w:r w:rsidR="00DA0E8B">
              <w:rPr>
                <w:rFonts w:eastAsia="Times New Roman"/>
                <w:bCs/>
                <w:iCs/>
                <w:sz w:val="18"/>
                <w:szCs w:val="18"/>
              </w:rPr>
              <w:t>;</w:t>
            </w:r>
          </w:p>
          <w:p w14:paraId="37EEE6DA" w14:textId="0FA69FD8" w:rsidR="00E6488B" w:rsidRPr="00B057BD" w:rsidRDefault="00E6488B"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build up multi-stakeholder governance to ensure sustainable use of natural resources (local governance models)</w:t>
            </w:r>
            <w:r w:rsidR="00DA0E8B">
              <w:rPr>
                <w:rFonts w:eastAsia="Times New Roman"/>
                <w:bCs/>
                <w:iCs/>
                <w:sz w:val="18"/>
                <w:szCs w:val="18"/>
              </w:rPr>
              <w:t>;</w:t>
            </w:r>
          </w:p>
          <w:p w14:paraId="631B04A5" w14:textId="78A83D3F" w:rsidR="00E6488B" w:rsidRPr="00B057BD" w:rsidRDefault="00E6488B" w:rsidP="00AA79B2">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strengthen monitoring and management of existing protected areas and support the designation of new ones (land and sea)</w:t>
            </w:r>
            <w:r w:rsidR="00DA0E8B">
              <w:rPr>
                <w:rFonts w:eastAsia="Times New Roman"/>
                <w:bCs/>
                <w:iCs/>
                <w:sz w:val="18"/>
                <w:szCs w:val="18"/>
              </w:rPr>
              <w:t>;</w:t>
            </w:r>
          </w:p>
          <w:p w14:paraId="492C4D80" w14:textId="421675C4" w:rsidR="00E73747" w:rsidRPr="00B057BD" w:rsidRDefault="00DA0E8B" w:rsidP="00AA79B2">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e</w:t>
            </w:r>
            <w:r w:rsidR="00E6488B" w:rsidRPr="00B057BD">
              <w:rPr>
                <w:rFonts w:eastAsia="Times New Roman"/>
                <w:bCs/>
                <w:iCs/>
                <w:sz w:val="18"/>
                <w:szCs w:val="18"/>
              </w:rPr>
              <w:t>xplor</w:t>
            </w:r>
            <w:r>
              <w:rPr>
                <w:rFonts w:eastAsia="Times New Roman"/>
                <w:bCs/>
                <w:iCs/>
                <w:sz w:val="18"/>
                <w:szCs w:val="18"/>
              </w:rPr>
              <w:t>e</w:t>
            </w:r>
            <w:proofErr w:type="gramEnd"/>
            <w:r w:rsidR="00E6488B" w:rsidRPr="00B057BD">
              <w:rPr>
                <w:rFonts w:eastAsia="Times New Roman"/>
                <w:bCs/>
                <w:iCs/>
                <w:sz w:val="18"/>
                <w:szCs w:val="18"/>
              </w:rPr>
              <w:t xml:space="preserve"> and promot</w:t>
            </w:r>
            <w:r>
              <w:rPr>
                <w:rFonts w:eastAsia="Times New Roman"/>
                <w:bCs/>
                <w:iCs/>
                <w:sz w:val="18"/>
                <w:szCs w:val="18"/>
              </w:rPr>
              <w:t>e</w:t>
            </w:r>
            <w:r w:rsidR="00E6488B" w:rsidRPr="00B057BD">
              <w:rPr>
                <w:rFonts w:eastAsia="Times New Roman"/>
                <w:bCs/>
                <w:iCs/>
                <w:sz w:val="18"/>
                <w:szCs w:val="18"/>
              </w:rPr>
              <w:t xml:space="preserve"> the connection / articulation between cultural and natural heritage, in particular with nature conservation areas under Natura 2000</w:t>
            </w:r>
            <w:r>
              <w:rPr>
                <w:rFonts w:eastAsia="Times New Roman"/>
                <w:bCs/>
                <w:iCs/>
                <w:sz w:val="18"/>
                <w:szCs w:val="18"/>
              </w:rPr>
              <w:t>.</w:t>
            </w:r>
          </w:p>
        </w:tc>
      </w:tr>
    </w:tbl>
    <w:p w14:paraId="33AE36B2" w14:textId="3106083C" w:rsidR="001E7F45" w:rsidRPr="00325A16" w:rsidRDefault="001E7F45" w:rsidP="0021326F">
      <w:pPr>
        <w:spacing w:before="0" w:after="0"/>
      </w:pPr>
    </w:p>
    <w:p w14:paraId="4F76BD3D" w14:textId="1946A607" w:rsidR="00E73747" w:rsidRPr="00325A16" w:rsidRDefault="00E73747" w:rsidP="0021326F">
      <w:pPr>
        <w:spacing w:before="0" w:after="0"/>
      </w:pPr>
    </w:p>
    <w:p w14:paraId="465C1E5A" w14:textId="57054B4B" w:rsidR="00E73747" w:rsidRPr="00325A16" w:rsidRDefault="00E73747" w:rsidP="0021326F">
      <w:pPr>
        <w:spacing w:before="0" w:after="0"/>
      </w:pPr>
    </w:p>
    <w:p w14:paraId="01266BF8" w14:textId="3A08B5E7" w:rsidR="00E73747" w:rsidRPr="00325A16" w:rsidRDefault="00E73747" w:rsidP="0021326F">
      <w:pPr>
        <w:spacing w:before="0" w:after="0"/>
      </w:pPr>
    </w:p>
    <w:p w14:paraId="7B372A38" w14:textId="44254973" w:rsidR="00E73747" w:rsidRDefault="00E73747" w:rsidP="0021326F">
      <w:pPr>
        <w:spacing w:before="0" w:after="0"/>
      </w:pPr>
    </w:p>
    <w:p w14:paraId="657F9778" w14:textId="77777777" w:rsidR="00AA79B2" w:rsidRPr="00325A16" w:rsidRDefault="00AA79B2" w:rsidP="0021326F">
      <w:pPr>
        <w:spacing w:before="0" w:after="0"/>
      </w:pPr>
    </w:p>
    <w:p w14:paraId="45751A4F" w14:textId="09DE16A3" w:rsidR="001E7F45" w:rsidRPr="00325A16" w:rsidRDefault="001E7F45" w:rsidP="001E7F45">
      <w:pPr>
        <w:pStyle w:val="DidascaliaCentrata"/>
        <w:rPr>
          <w:rFonts w:ascii="Calibri Light" w:hAnsi="Calibri Light" w:cs="Calibri Light"/>
          <w:b w:val="0"/>
          <w:bCs/>
          <w:lang w:val="en-GB"/>
        </w:rPr>
      </w:pPr>
      <w:bookmarkStart w:id="42" w:name="_Toc66805793"/>
      <w:r w:rsidRPr="00325A16">
        <w:rPr>
          <w:rFonts w:ascii="Calibri Light" w:hAnsi="Calibri Light" w:cs="Calibri Light"/>
          <w:b w:val="0"/>
          <w:bCs/>
          <w:lang w:val="en-GB"/>
        </w:rPr>
        <w:lastRenderedPageBreak/>
        <w:t xml:space="preserve">Table </w:t>
      </w:r>
      <w:r w:rsidRPr="00D73584">
        <w:rPr>
          <w:rFonts w:ascii="Calibri Light" w:hAnsi="Calibri Light" w:cs="Calibri Light"/>
          <w:b w:val="0"/>
          <w:bCs/>
          <w:lang w:val="en-GB"/>
        </w:rPr>
        <w:fldChar w:fldCharType="begin"/>
      </w:r>
      <w:r w:rsidRPr="00325A16">
        <w:rPr>
          <w:rFonts w:ascii="Calibri Light" w:hAnsi="Calibri Light" w:cs="Calibri Light"/>
          <w:b w:val="0"/>
          <w:bCs/>
          <w:lang w:val="en-GB"/>
        </w:rPr>
        <w:instrText xml:space="preserve"> SEQ Table \* ARABIC </w:instrText>
      </w:r>
      <w:r w:rsidRPr="00D73584">
        <w:rPr>
          <w:rFonts w:ascii="Calibri Light" w:hAnsi="Calibri Light" w:cs="Calibri Light"/>
          <w:b w:val="0"/>
          <w:bCs/>
          <w:lang w:val="en-GB"/>
        </w:rPr>
        <w:fldChar w:fldCharType="separate"/>
      </w:r>
      <w:r w:rsidR="005C7640">
        <w:rPr>
          <w:rFonts w:ascii="Calibri Light" w:hAnsi="Calibri Light" w:cs="Calibri Light"/>
          <w:b w:val="0"/>
          <w:bCs/>
          <w:noProof/>
          <w:lang w:val="en-GB"/>
        </w:rPr>
        <w:t>4</w:t>
      </w:r>
      <w:r w:rsidRPr="00D73584">
        <w:rPr>
          <w:rFonts w:ascii="Calibri Light" w:hAnsi="Calibri Light" w:cs="Calibri Light"/>
          <w:b w:val="0"/>
          <w:bCs/>
          <w:lang w:val="en-GB"/>
        </w:rPr>
        <w:fldChar w:fldCharType="end"/>
      </w:r>
      <w:r w:rsidR="00567B06">
        <w:rPr>
          <w:rFonts w:ascii="Calibri Light" w:hAnsi="Calibri Light" w:cs="Calibri Light"/>
          <w:b w:val="0"/>
          <w:bCs/>
          <w:lang w:val="en-GB"/>
        </w:rPr>
        <w:t>:</w:t>
      </w:r>
      <w:r w:rsidRPr="00325A16">
        <w:rPr>
          <w:rFonts w:ascii="Calibri Light" w:hAnsi="Calibri Light" w:cs="Calibri Light"/>
          <w:b w:val="0"/>
          <w:bCs/>
          <w:lang w:val="en-GB"/>
        </w:rPr>
        <w:t xml:space="preserve"> </w:t>
      </w:r>
      <w:r w:rsidR="00E73747" w:rsidRPr="00B057BD">
        <w:rPr>
          <w:rFonts w:ascii="Calibri Light" w:eastAsia="Times New Roman" w:hAnsi="Calibri Light" w:cs="Calibri Light"/>
          <w:b w:val="0"/>
          <w:bCs/>
          <w:iCs/>
          <w:szCs w:val="22"/>
          <w:lang w:val="en-GB"/>
        </w:rPr>
        <w:t>MED Governance</w:t>
      </w:r>
      <w:r w:rsidRPr="00325A16">
        <w:rPr>
          <w:rFonts w:ascii="Calibri Light" w:hAnsi="Calibri Light" w:cs="Calibri Light"/>
          <w:b w:val="0"/>
          <w:bCs/>
          <w:lang w:val="en-GB"/>
        </w:rPr>
        <w:t xml:space="preserve"> - Programme's Specific objectives, Objectives, expected results and type of actions</w:t>
      </w:r>
      <w:bookmarkEnd w:id="42"/>
    </w:p>
    <w:p w14:paraId="1BFD12FE" w14:textId="77777777" w:rsidR="001E7F45" w:rsidRPr="00325A16" w:rsidRDefault="001E7F45" w:rsidP="0021326F">
      <w:pPr>
        <w:spacing w:before="0" w:after="0"/>
      </w:pPr>
    </w:p>
    <w:tbl>
      <w:tblPr>
        <w:tblStyle w:val="Tabelamrea"/>
        <w:tblW w:w="5000" w:type="pct"/>
        <w:tblLook w:val="00A0" w:firstRow="1" w:lastRow="0" w:firstColumn="1" w:lastColumn="0" w:noHBand="0" w:noVBand="0"/>
      </w:tblPr>
      <w:tblGrid>
        <w:gridCol w:w="2156"/>
        <w:gridCol w:w="4033"/>
        <w:gridCol w:w="2882"/>
        <w:gridCol w:w="5147"/>
      </w:tblGrid>
      <w:tr w:rsidR="00E73747" w:rsidRPr="00325A16" w14:paraId="2B4EE00E" w14:textId="77777777" w:rsidTr="00DE2B56">
        <w:trPr>
          <w:trHeight w:val="624"/>
          <w:tblHeader/>
        </w:trPr>
        <w:tc>
          <w:tcPr>
            <w:tcW w:w="758" w:type="pct"/>
            <w:shd w:val="clear" w:color="auto" w:fill="8DB3E2"/>
          </w:tcPr>
          <w:p w14:paraId="66EA472B" w14:textId="77777777" w:rsidR="00E73747" w:rsidRPr="00B057BD" w:rsidRDefault="00E73747" w:rsidP="005B24A8">
            <w:pPr>
              <w:jc w:val="center"/>
              <w:rPr>
                <w:b/>
                <w:sz w:val="22"/>
                <w:szCs w:val="22"/>
              </w:rPr>
            </w:pPr>
            <w:r w:rsidRPr="00B057BD">
              <w:rPr>
                <w:b/>
                <w:sz w:val="22"/>
                <w:szCs w:val="22"/>
              </w:rPr>
              <w:t>Specific objectives</w:t>
            </w:r>
          </w:p>
        </w:tc>
        <w:tc>
          <w:tcPr>
            <w:tcW w:w="1418" w:type="pct"/>
            <w:shd w:val="clear" w:color="auto" w:fill="8DB3E2"/>
          </w:tcPr>
          <w:p w14:paraId="44B9358E" w14:textId="77777777" w:rsidR="00E73747" w:rsidRPr="00B057BD" w:rsidRDefault="00E73747" w:rsidP="005B24A8">
            <w:pPr>
              <w:jc w:val="center"/>
              <w:rPr>
                <w:b/>
                <w:sz w:val="22"/>
                <w:szCs w:val="22"/>
              </w:rPr>
            </w:pPr>
            <w:r w:rsidRPr="00B057BD">
              <w:rPr>
                <w:b/>
                <w:sz w:val="22"/>
                <w:szCs w:val="22"/>
              </w:rPr>
              <w:t>Objectives</w:t>
            </w:r>
          </w:p>
        </w:tc>
        <w:tc>
          <w:tcPr>
            <w:tcW w:w="1013" w:type="pct"/>
            <w:shd w:val="clear" w:color="auto" w:fill="8DB3E2"/>
          </w:tcPr>
          <w:p w14:paraId="104868DF" w14:textId="77777777" w:rsidR="00E73747" w:rsidRPr="00B057BD" w:rsidRDefault="00E73747" w:rsidP="005B24A8">
            <w:pPr>
              <w:jc w:val="center"/>
              <w:rPr>
                <w:b/>
                <w:sz w:val="22"/>
                <w:szCs w:val="22"/>
              </w:rPr>
            </w:pPr>
            <w:r w:rsidRPr="00B057BD">
              <w:rPr>
                <w:b/>
                <w:sz w:val="22"/>
                <w:szCs w:val="22"/>
              </w:rPr>
              <w:t>Expected results</w:t>
            </w:r>
          </w:p>
        </w:tc>
        <w:tc>
          <w:tcPr>
            <w:tcW w:w="1810" w:type="pct"/>
            <w:shd w:val="clear" w:color="auto" w:fill="8DB3E2"/>
          </w:tcPr>
          <w:p w14:paraId="44EBF626" w14:textId="77777777" w:rsidR="00E73747" w:rsidRPr="00B057BD" w:rsidRDefault="00E73747" w:rsidP="005B24A8">
            <w:pPr>
              <w:jc w:val="center"/>
              <w:rPr>
                <w:b/>
                <w:sz w:val="22"/>
                <w:szCs w:val="22"/>
              </w:rPr>
            </w:pPr>
            <w:r w:rsidRPr="00B057BD">
              <w:rPr>
                <w:b/>
                <w:sz w:val="22"/>
                <w:szCs w:val="22"/>
              </w:rPr>
              <w:t>Type of actions</w:t>
            </w:r>
          </w:p>
        </w:tc>
      </w:tr>
      <w:tr w:rsidR="00E73747" w:rsidRPr="00325A16" w14:paraId="75F83331" w14:textId="77777777" w:rsidTr="003B346C">
        <w:tc>
          <w:tcPr>
            <w:tcW w:w="758" w:type="pct"/>
            <w:vAlign w:val="center"/>
          </w:tcPr>
          <w:p w14:paraId="45520AA1" w14:textId="77777777" w:rsidR="00E73747" w:rsidRPr="00B057BD" w:rsidRDefault="00E73747" w:rsidP="003B346C">
            <w:pPr>
              <w:spacing w:before="120" w:line="240" w:lineRule="auto"/>
              <w:jc w:val="left"/>
              <w:rPr>
                <w:rFonts w:eastAsia="Times New Roman"/>
                <w:bCs/>
                <w:iCs/>
                <w:sz w:val="18"/>
                <w:szCs w:val="18"/>
              </w:rPr>
            </w:pPr>
            <w:r w:rsidRPr="00B057BD">
              <w:rPr>
                <w:rFonts w:eastAsia="Times New Roman"/>
                <w:bCs/>
                <w:iCs/>
                <w:sz w:val="18"/>
                <w:szCs w:val="18"/>
              </w:rPr>
              <w:t>(vi) Other actions to support better cooperation governance</w:t>
            </w:r>
          </w:p>
        </w:tc>
        <w:tc>
          <w:tcPr>
            <w:tcW w:w="1418" w:type="pct"/>
            <w:vAlign w:val="center"/>
          </w:tcPr>
          <w:p w14:paraId="6D7FE87A" w14:textId="6878DE4B" w:rsidR="003B346C" w:rsidRPr="00B057BD" w:rsidRDefault="003B346C"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Consolidate strong MED thematic communities pooling knowledge and intelligence out of previous experiences and actively promote synergies between projects dealing with different topics but contributing together to a dedicated mission</w:t>
            </w:r>
            <w:r w:rsidR="00DA0E8B">
              <w:rPr>
                <w:rFonts w:eastAsia="Times New Roman"/>
                <w:bCs/>
                <w:iCs/>
                <w:sz w:val="18"/>
                <w:szCs w:val="18"/>
              </w:rPr>
              <w:t>.</w:t>
            </w:r>
            <w:r w:rsidRPr="00B057BD">
              <w:rPr>
                <w:rFonts w:eastAsia="Times New Roman"/>
                <w:bCs/>
                <w:iCs/>
                <w:sz w:val="18"/>
                <w:szCs w:val="18"/>
              </w:rPr>
              <w:t xml:space="preserve"> </w:t>
            </w:r>
          </w:p>
          <w:p w14:paraId="5F068FB2" w14:textId="7FF4D668" w:rsidR="003B346C" w:rsidRPr="00B057BD" w:rsidRDefault="003B346C"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Identify thematic results, relevant for capitalisation, produced by modular projects</w:t>
            </w:r>
            <w:r w:rsidR="00DA0E8B">
              <w:rPr>
                <w:rFonts w:eastAsia="Times New Roman"/>
                <w:bCs/>
                <w:iCs/>
                <w:sz w:val="18"/>
                <w:szCs w:val="18"/>
              </w:rPr>
              <w:t>.</w:t>
            </w:r>
          </w:p>
          <w:p w14:paraId="19C397C7" w14:textId="77777777" w:rsidR="003B346C" w:rsidRPr="00B057BD" w:rsidRDefault="003B346C"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Set up Networks of thematic experts and provide a platform for peer-to-peer exchanges within and between thematic community projects and their community of projects.</w:t>
            </w:r>
          </w:p>
          <w:p w14:paraId="7FA26749" w14:textId="36C2076A" w:rsidR="003B346C" w:rsidRPr="00B057BD" w:rsidRDefault="003B346C"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 xml:space="preserve">Facilitate, support and promote the mainstreaming of thematic results </w:t>
            </w:r>
            <w:r w:rsidR="00DA0E8B">
              <w:rPr>
                <w:rFonts w:eastAsia="Times New Roman"/>
                <w:bCs/>
                <w:iCs/>
                <w:sz w:val="18"/>
                <w:szCs w:val="18"/>
              </w:rPr>
              <w:t>through</w:t>
            </w:r>
            <w:r w:rsidRPr="00B057BD">
              <w:rPr>
                <w:rFonts w:eastAsia="Times New Roman"/>
                <w:bCs/>
                <w:iCs/>
                <w:sz w:val="18"/>
                <w:szCs w:val="18"/>
              </w:rPr>
              <w:t xml:space="preserve"> deployment to local, regional, national and European policies and stakeholders, as well as to international organisations, conventions and commissions in the </w:t>
            </w:r>
            <w:proofErr w:type="gramStart"/>
            <w:r w:rsidRPr="00B057BD">
              <w:rPr>
                <w:rFonts w:eastAsia="Times New Roman"/>
                <w:bCs/>
                <w:iCs/>
                <w:sz w:val="18"/>
                <w:szCs w:val="18"/>
              </w:rPr>
              <w:t>Med</w:t>
            </w:r>
            <w:proofErr w:type="gramEnd"/>
            <w:r w:rsidRPr="00B057BD">
              <w:rPr>
                <w:rFonts w:eastAsia="Times New Roman"/>
                <w:bCs/>
                <w:iCs/>
                <w:sz w:val="18"/>
                <w:szCs w:val="18"/>
              </w:rPr>
              <w:t xml:space="preserve"> area</w:t>
            </w:r>
            <w:r w:rsidR="00DA0E8B">
              <w:rPr>
                <w:rFonts w:eastAsia="Times New Roman"/>
                <w:bCs/>
                <w:iCs/>
                <w:sz w:val="18"/>
                <w:szCs w:val="18"/>
              </w:rPr>
              <w:t>.</w:t>
            </w:r>
          </w:p>
          <w:p w14:paraId="14614BFD" w14:textId="6288FD6D" w:rsidR="003B346C" w:rsidRPr="00B057BD" w:rsidRDefault="003B346C"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Increase the visibility of the thematic projects and the Programme outside the MED community, increasing the added value of transnational cooperation.</w:t>
            </w:r>
          </w:p>
          <w:p w14:paraId="73ACF51C" w14:textId="77777777" w:rsidR="003B346C" w:rsidRPr="00B057BD" w:rsidRDefault="003B346C"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 xml:space="preserve">Support the institutional coordination of initiatives for transnational and multilevel governance among local, regional, national, European and international authorities, organisations and conventions in the MED area and beyond. </w:t>
            </w:r>
          </w:p>
          <w:p w14:paraId="776E8E50" w14:textId="432BE121" w:rsidR="00E73747" w:rsidRPr="00B057BD" w:rsidRDefault="003B346C"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Set up and deploy specific actions to contribute to smart transnational coordination on key policy sectors tackled within the thematic projects.</w:t>
            </w:r>
          </w:p>
        </w:tc>
        <w:tc>
          <w:tcPr>
            <w:tcW w:w="1013" w:type="pct"/>
            <w:vAlign w:val="center"/>
          </w:tcPr>
          <w:p w14:paraId="5AE30979" w14:textId="05689A4A" w:rsidR="003B346C" w:rsidRPr="00B057BD" w:rsidRDefault="003B346C" w:rsidP="00520255">
            <w:pPr>
              <w:pStyle w:val="Odstavekseznama"/>
              <w:numPr>
                <w:ilvl w:val="0"/>
                <w:numId w:val="46"/>
              </w:numPr>
              <w:spacing w:before="0" w:after="120" w:line="240" w:lineRule="auto"/>
              <w:ind w:left="357" w:hanging="357"/>
              <w:jc w:val="left"/>
              <w:rPr>
                <w:rFonts w:eastAsia="Times New Roman"/>
                <w:bCs/>
                <w:iCs/>
                <w:sz w:val="18"/>
                <w:szCs w:val="18"/>
              </w:rPr>
            </w:pPr>
            <w:r w:rsidRPr="00B057BD">
              <w:rPr>
                <w:rFonts w:eastAsia="Times New Roman"/>
                <w:bCs/>
                <w:iCs/>
                <w:sz w:val="18"/>
                <w:szCs w:val="18"/>
              </w:rPr>
              <w:t xml:space="preserve">A more coordinated approach to thematic issues with local, regional, national and European policies taking into account the results of </w:t>
            </w:r>
            <w:proofErr w:type="spellStart"/>
            <w:r w:rsidRPr="00B057BD">
              <w:rPr>
                <w:rFonts w:eastAsia="Times New Roman"/>
                <w:bCs/>
                <w:iCs/>
                <w:sz w:val="18"/>
                <w:szCs w:val="18"/>
              </w:rPr>
              <w:t>Interreg</w:t>
            </w:r>
            <w:proofErr w:type="spellEnd"/>
            <w:r w:rsidRPr="00B057BD">
              <w:rPr>
                <w:rFonts w:eastAsia="Times New Roman"/>
                <w:bCs/>
                <w:iCs/>
                <w:sz w:val="18"/>
                <w:szCs w:val="18"/>
              </w:rPr>
              <w:t xml:space="preserve"> MED projects</w:t>
            </w:r>
            <w:r w:rsidR="00DA0E8B">
              <w:rPr>
                <w:rFonts w:eastAsia="Times New Roman"/>
                <w:bCs/>
                <w:iCs/>
                <w:sz w:val="18"/>
                <w:szCs w:val="18"/>
              </w:rPr>
              <w:t>.</w:t>
            </w:r>
            <w:r w:rsidRPr="00B057BD">
              <w:rPr>
                <w:rFonts w:eastAsia="Times New Roman"/>
                <w:bCs/>
                <w:iCs/>
                <w:sz w:val="18"/>
                <w:szCs w:val="18"/>
              </w:rPr>
              <w:t xml:space="preserve"> </w:t>
            </w:r>
          </w:p>
          <w:p w14:paraId="2378B7ED" w14:textId="302F20EF" w:rsidR="003B346C" w:rsidRPr="00B057BD" w:rsidRDefault="003B346C" w:rsidP="00520255">
            <w:pPr>
              <w:pStyle w:val="Odstavekseznama"/>
              <w:numPr>
                <w:ilvl w:val="0"/>
                <w:numId w:val="46"/>
              </w:numPr>
              <w:spacing w:before="120" w:after="120" w:line="240" w:lineRule="auto"/>
              <w:ind w:left="357" w:hanging="357"/>
              <w:jc w:val="left"/>
              <w:rPr>
                <w:rFonts w:eastAsia="Times New Roman"/>
                <w:bCs/>
                <w:iCs/>
                <w:sz w:val="18"/>
                <w:szCs w:val="18"/>
              </w:rPr>
            </w:pPr>
            <w:r w:rsidRPr="00B057BD">
              <w:rPr>
                <w:rFonts w:eastAsia="Times New Roman"/>
                <w:bCs/>
                <w:iCs/>
                <w:sz w:val="18"/>
                <w:szCs w:val="18"/>
              </w:rPr>
              <w:t>Increased institutional capacity of Mediterranean public authorities in transformative public policy, governance and transnational cooperation</w:t>
            </w:r>
            <w:r w:rsidR="00DA0E8B">
              <w:rPr>
                <w:rFonts w:eastAsia="Times New Roman"/>
                <w:bCs/>
                <w:iCs/>
                <w:sz w:val="18"/>
                <w:szCs w:val="18"/>
              </w:rPr>
              <w:t>.</w:t>
            </w:r>
            <w:r w:rsidRPr="00B057BD">
              <w:rPr>
                <w:rFonts w:eastAsia="Times New Roman"/>
                <w:bCs/>
                <w:iCs/>
                <w:sz w:val="18"/>
                <w:szCs w:val="18"/>
              </w:rPr>
              <w:t xml:space="preserve"> </w:t>
            </w:r>
          </w:p>
          <w:p w14:paraId="1EAFD74B" w14:textId="1B0F432C" w:rsidR="00E73747" w:rsidRPr="00B057BD" w:rsidRDefault="003B346C" w:rsidP="00520255">
            <w:pPr>
              <w:pStyle w:val="Odstavekseznama"/>
              <w:numPr>
                <w:ilvl w:val="0"/>
                <w:numId w:val="46"/>
              </w:numPr>
              <w:spacing w:before="120" w:after="120" w:line="240" w:lineRule="auto"/>
              <w:ind w:left="357" w:hanging="357"/>
              <w:jc w:val="left"/>
              <w:rPr>
                <w:rFonts w:eastAsia="Times New Roman"/>
                <w:bCs/>
                <w:iCs/>
                <w:sz w:val="18"/>
                <w:szCs w:val="18"/>
              </w:rPr>
            </w:pPr>
            <w:r w:rsidRPr="00B057BD">
              <w:rPr>
                <w:rFonts w:eastAsia="Times New Roman"/>
                <w:bCs/>
                <w:iCs/>
                <w:sz w:val="18"/>
                <w:szCs w:val="18"/>
              </w:rPr>
              <w:t>Increased coordination and cooperation between regional, national and supranational institutions/bodies and programmes acting in the area as well as strategies and initiatives</w:t>
            </w:r>
            <w:r w:rsidR="00DA0E8B">
              <w:rPr>
                <w:rFonts w:eastAsia="Times New Roman"/>
                <w:bCs/>
                <w:iCs/>
                <w:sz w:val="18"/>
                <w:szCs w:val="18"/>
              </w:rPr>
              <w:t>.</w:t>
            </w:r>
          </w:p>
          <w:p w14:paraId="67568C5F" w14:textId="71A33EDF" w:rsidR="003B346C" w:rsidRPr="00B057BD" w:rsidRDefault="003B346C" w:rsidP="003B346C">
            <w:pPr>
              <w:spacing w:line="240" w:lineRule="auto"/>
              <w:ind w:left="357" w:hanging="357"/>
              <w:jc w:val="left"/>
              <w:rPr>
                <w:rFonts w:eastAsia="Times New Roman"/>
                <w:bCs/>
                <w:iCs/>
                <w:sz w:val="18"/>
                <w:szCs w:val="18"/>
                <w:lang w:eastAsia="it-IT"/>
              </w:rPr>
            </w:pPr>
          </w:p>
        </w:tc>
        <w:tc>
          <w:tcPr>
            <w:tcW w:w="1810" w:type="pct"/>
            <w:vAlign w:val="center"/>
          </w:tcPr>
          <w:p w14:paraId="4CEB9DFD" w14:textId="534E86FC" w:rsidR="003B346C"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c</w:t>
            </w:r>
            <w:r w:rsidR="003B346C" w:rsidRPr="00B057BD">
              <w:rPr>
                <w:rFonts w:eastAsia="Times New Roman"/>
                <w:bCs/>
                <w:iCs/>
                <w:sz w:val="18"/>
                <w:szCs w:val="18"/>
              </w:rPr>
              <w:t>reat</w:t>
            </w:r>
            <w:r w:rsidR="00DA0E8B">
              <w:rPr>
                <w:rFonts w:eastAsia="Times New Roman"/>
                <w:bCs/>
                <w:iCs/>
                <w:sz w:val="18"/>
                <w:szCs w:val="18"/>
              </w:rPr>
              <w:t>e</w:t>
            </w:r>
            <w:r w:rsidR="003B346C" w:rsidRPr="00B057BD">
              <w:rPr>
                <w:rFonts w:eastAsia="Times New Roman"/>
                <w:bCs/>
                <w:iCs/>
                <w:sz w:val="18"/>
                <w:szCs w:val="18"/>
              </w:rPr>
              <w:t xml:space="preserve"> and animat</w:t>
            </w:r>
            <w:r w:rsidR="00DA0E8B">
              <w:rPr>
                <w:rFonts w:eastAsia="Times New Roman"/>
                <w:bCs/>
                <w:iCs/>
                <w:sz w:val="18"/>
                <w:szCs w:val="18"/>
              </w:rPr>
              <w:t>e</w:t>
            </w:r>
            <w:r w:rsidR="003B346C" w:rsidRPr="00B057BD">
              <w:rPr>
                <w:rFonts w:eastAsia="Times New Roman"/>
                <w:bCs/>
                <w:iCs/>
                <w:sz w:val="18"/>
                <w:szCs w:val="18"/>
              </w:rPr>
              <w:t xml:space="preserve"> thematic communities</w:t>
            </w:r>
            <w:r w:rsidR="00DA0E8B">
              <w:rPr>
                <w:rFonts w:eastAsia="Times New Roman"/>
                <w:bCs/>
                <w:iCs/>
                <w:sz w:val="18"/>
                <w:szCs w:val="18"/>
              </w:rPr>
              <w:t>;</w:t>
            </w:r>
          </w:p>
          <w:p w14:paraId="0618C230" w14:textId="5CC93678"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c</w:t>
            </w:r>
            <w:r w:rsidR="003B346C" w:rsidRPr="00B057BD">
              <w:rPr>
                <w:rFonts w:eastAsia="Times New Roman"/>
                <w:bCs/>
                <w:iCs/>
                <w:sz w:val="18"/>
                <w:szCs w:val="18"/>
              </w:rPr>
              <w:t>reat</w:t>
            </w:r>
            <w:r w:rsidR="000B2E20">
              <w:rPr>
                <w:rFonts w:eastAsia="Times New Roman"/>
                <w:bCs/>
                <w:iCs/>
                <w:sz w:val="18"/>
                <w:szCs w:val="18"/>
              </w:rPr>
              <w:t>e</w:t>
            </w:r>
            <w:r w:rsidR="003B346C" w:rsidRPr="00B057BD">
              <w:rPr>
                <w:rFonts w:eastAsia="Times New Roman"/>
                <w:bCs/>
                <w:iCs/>
                <w:sz w:val="18"/>
                <w:szCs w:val="18"/>
              </w:rPr>
              <w:t xml:space="preserve"> a result/output: an e-tank of </w:t>
            </w:r>
            <w:proofErr w:type="spellStart"/>
            <w:r w:rsidR="003B346C" w:rsidRPr="00B057BD">
              <w:rPr>
                <w:rFonts w:eastAsia="Times New Roman"/>
                <w:bCs/>
                <w:iCs/>
                <w:sz w:val="18"/>
                <w:szCs w:val="18"/>
              </w:rPr>
              <w:t>Interreg</w:t>
            </w:r>
            <w:proofErr w:type="spellEnd"/>
            <w:r w:rsidR="003B346C" w:rsidRPr="00B057BD">
              <w:rPr>
                <w:rFonts w:eastAsia="Times New Roman"/>
                <w:bCs/>
                <w:iCs/>
                <w:sz w:val="18"/>
                <w:szCs w:val="18"/>
              </w:rPr>
              <w:t xml:space="preserve"> Med projects</w:t>
            </w:r>
            <w:r w:rsidR="000B2E20">
              <w:rPr>
                <w:rFonts w:eastAsia="Times New Roman"/>
                <w:bCs/>
                <w:iCs/>
                <w:sz w:val="18"/>
                <w:szCs w:val="18"/>
              </w:rPr>
              <w:t>;</w:t>
            </w:r>
          </w:p>
          <w:p w14:paraId="7EDE65A7" w14:textId="224538CA"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s</w:t>
            </w:r>
            <w:r w:rsidR="003B346C" w:rsidRPr="00B057BD">
              <w:rPr>
                <w:rFonts w:eastAsia="Times New Roman"/>
                <w:bCs/>
                <w:iCs/>
                <w:sz w:val="18"/>
                <w:szCs w:val="18"/>
              </w:rPr>
              <w:t xml:space="preserve">upport modular communication and capitalisation </w:t>
            </w:r>
            <w:r w:rsidR="006A0F55" w:rsidRPr="00224E9B">
              <w:rPr>
                <w:rFonts w:eastAsia="Times New Roman"/>
                <w:bCs/>
                <w:iCs/>
                <w:sz w:val="18"/>
                <w:szCs w:val="18"/>
              </w:rPr>
              <w:t xml:space="preserve">projects </w:t>
            </w:r>
            <w:r w:rsidR="003B346C" w:rsidRPr="00B057BD">
              <w:rPr>
                <w:rFonts w:eastAsia="Times New Roman"/>
                <w:bCs/>
                <w:iCs/>
                <w:sz w:val="18"/>
                <w:szCs w:val="18"/>
              </w:rPr>
              <w:t>and ensur</w:t>
            </w:r>
            <w:r w:rsidR="006A0F55">
              <w:rPr>
                <w:rFonts w:eastAsia="Times New Roman"/>
                <w:bCs/>
                <w:iCs/>
                <w:sz w:val="18"/>
                <w:szCs w:val="18"/>
              </w:rPr>
              <w:t>e</w:t>
            </w:r>
            <w:r w:rsidR="003B346C" w:rsidRPr="00B057BD">
              <w:rPr>
                <w:rFonts w:eastAsia="Times New Roman"/>
                <w:bCs/>
                <w:iCs/>
                <w:sz w:val="18"/>
                <w:szCs w:val="18"/>
              </w:rPr>
              <w:t xml:space="preserve"> the transnational transferability of joint results</w:t>
            </w:r>
            <w:r w:rsidR="000B2E20">
              <w:rPr>
                <w:rFonts w:eastAsia="Times New Roman"/>
                <w:bCs/>
                <w:iCs/>
                <w:sz w:val="18"/>
                <w:szCs w:val="18"/>
              </w:rPr>
              <w:t>;</w:t>
            </w:r>
          </w:p>
          <w:p w14:paraId="34EEBD0B" w14:textId="3C5B2E0B"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d</w:t>
            </w:r>
            <w:r w:rsidR="003B346C" w:rsidRPr="00B057BD">
              <w:rPr>
                <w:rFonts w:eastAsia="Times New Roman"/>
                <w:bCs/>
                <w:iCs/>
                <w:sz w:val="18"/>
                <w:szCs w:val="18"/>
              </w:rPr>
              <w:t>evelop synergies, produc</w:t>
            </w:r>
            <w:r w:rsidR="000B2E20">
              <w:rPr>
                <w:rFonts w:eastAsia="Times New Roman"/>
                <w:bCs/>
                <w:iCs/>
                <w:sz w:val="18"/>
                <w:szCs w:val="18"/>
              </w:rPr>
              <w:t>e</w:t>
            </w:r>
            <w:r w:rsidR="003B346C" w:rsidRPr="00B057BD">
              <w:rPr>
                <w:rFonts w:eastAsia="Times New Roman"/>
                <w:bCs/>
                <w:iCs/>
                <w:sz w:val="18"/>
                <w:szCs w:val="18"/>
              </w:rPr>
              <w:t xml:space="preserve"> summaries and qualitative analyses, as well as coordinat</w:t>
            </w:r>
            <w:r w:rsidR="006A0F55">
              <w:rPr>
                <w:rFonts w:eastAsia="Times New Roman"/>
                <w:bCs/>
                <w:iCs/>
                <w:sz w:val="18"/>
                <w:szCs w:val="18"/>
              </w:rPr>
              <w:t>e</w:t>
            </w:r>
            <w:r w:rsidR="003B346C" w:rsidRPr="00B057BD">
              <w:rPr>
                <w:rFonts w:eastAsia="Times New Roman"/>
                <w:bCs/>
                <w:iCs/>
                <w:sz w:val="18"/>
                <w:szCs w:val="18"/>
              </w:rPr>
              <w:t xml:space="preserve"> and manag</w:t>
            </w:r>
            <w:r w:rsidR="006A0F55">
              <w:rPr>
                <w:rFonts w:eastAsia="Times New Roman"/>
                <w:bCs/>
                <w:iCs/>
                <w:sz w:val="18"/>
                <w:szCs w:val="18"/>
              </w:rPr>
              <w:t>e</w:t>
            </w:r>
            <w:r w:rsidR="003B346C" w:rsidRPr="00B057BD">
              <w:rPr>
                <w:rFonts w:eastAsia="Times New Roman"/>
                <w:bCs/>
                <w:iCs/>
                <w:sz w:val="18"/>
                <w:szCs w:val="18"/>
              </w:rPr>
              <w:t xml:space="preserve"> (under the supervision of the JS) communication of a thematically linked group of projects and generat</w:t>
            </w:r>
            <w:r w:rsidR="006A0F55">
              <w:rPr>
                <w:rFonts w:eastAsia="Times New Roman"/>
                <w:bCs/>
                <w:iCs/>
                <w:sz w:val="18"/>
                <w:szCs w:val="18"/>
              </w:rPr>
              <w:t>e</w:t>
            </w:r>
            <w:r w:rsidR="003B346C" w:rsidRPr="00B057BD">
              <w:rPr>
                <w:rFonts w:eastAsia="Times New Roman"/>
                <w:bCs/>
                <w:iCs/>
                <w:sz w:val="18"/>
                <w:szCs w:val="18"/>
              </w:rPr>
              <w:t xml:space="preserve"> added value in transnational cooperation, both at thematic and territorial level, ensuring the widest possible </w:t>
            </w:r>
            <w:r w:rsidR="00D26E24">
              <w:rPr>
                <w:rFonts w:eastAsia="Times New Roman"/>
                <w:bCs/>
                <w:iCs/>
                <w:sz w:val="18"/>
                <w:szCs w:val="18"/>
              </w:rPr>
              <w:t>geographic</w:t>
            </w:r>
            <w:r w:rsidR="003B346C" w:rsidRPr="00B057BD">
              <w:rPr>
                <w:rFonts w:eastAsia="Times New Roman"/>
                <w:bCs/>
                <w:iCs/>
                <w:sz w:val="18"/>
                <w:szCs w:val="18"/>
              </w:rPr>
              <w:t xml:space="preserve"> coverage</w:t>
            </w:r>
            <w:r w:rsidR="000B2E20">
              <w:rPr>
                <w:rFonts w:eastAsia="Times New Roman"/>
                <w:bCs/>
                <w:iCs/>
                <w:sz w:val="18"/>
                <w:szCs w:val="18"/>
              </w:rPr>
              <w:t>;</w:t>
            </w:r>
          </w:p>
          <w:p w14:paraId="45D70EC3" w14:textId="4988613D"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s</w:t>
            </w:r>
            <w:r w:rsidR="003B346C" w:rsidRPr="00B057BD">
              <w:rPr>
                <w:rFonts w:eastAsia="Times New Roman"/>
                <w:bCs/>
                <w:iCs/>
                <w:sz w:val="18"/>
                <w:szCs w:val="18"/>
              </w:rPr>
              <w:t>upport modular projects in transferring activities (methodological support, putting individual results together, leveraging the transferability potential and the preparedness to effective transfer, …) and strengthen the capitalisation of jointly developed tools/measures and results that explicitly target territorial appropriation</w:t>
            </w:r>
            <w:r w:rsidR="000B2E20">
              <w:rPr>
                <w:rFonts w:eastAsia="Times New Roman"/>
                <w:bCs/>
                <w:iCs/>
                <w:sz w:val="18"/>
                <w:szCs w:val="18"/>
              </w:rPr>
              <w:t>;</w:t>
            </w:r>
            <w:r w:rsidR="003B346C" w:rsidRPr="00B057BD">
              <w:rPr>
                <w:rFonts w:eastAsia="Times New Roman"/>
                <w:bCs/>
                <w:iCs/>
                <w:sz w:val="18"/>
                <w:szCs w:val="18"/>
              </w:rPr>
              <w:t xml:space="preserve">  </w:t>
            </w:r>
          </w:p>
          <w:p w14:paraId="665E186B" w14:textId="107E2570"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w</w:t>
            </w:r>
            <w:r w:rsidR="003B346C" w:rsidRPr="00B057BD">
              <w:rPr>
                <w:rFonts w:eastAsia="Times New Roman"/>
                <w:bCs/>
                <w:iCs/>
                <w:sz w:val="18"/>
                <w:szCs w:val="18"/>
              </w:rPr>
              <w:t>ork with policy makers and advocat</w:t>
            </w:r>
            <w:r w:rsidR="006A0F55">
              <w:rPr>
                <w:rFonts w:eastAsia="Times New Roman"/>
                <w:bCs/>
                <w:iCs/>
                <w:sz w:val="18"/>
                <w:szCs w:val="18"/>
              </w:rPr>
              <w:t>e</w:t>
            </w:r>
            <w:r w:rsidR="003B346C" w:rsidRPr="00B057BD">
              <w:rPr>
                <w:rFonts w:eastAsia="Times New Roman"/>
                <w:bCs/>
                <w:iCs/>
                <w:sz w:val="18"/>
                <w:szCs w:val="18"/>
              </w:rPr>
              <w:t xml:space="preserve"> for effective leverage and policy integration</w:t>
            </w:r>
            <w:r w:rsidR="000B2E20">
              <w:rPr>
                <w:rFonts w:eastAsia="Times New Roman"/>
                <w:bCs/>
                <w:iCs/>
                <w:sz w:val="18"/>
                <w:szCs w:val="18"/>
              </w:rPr>
              <w:t>;</w:t>
            </w:r>
          </w:p>
          <w:p w14:paraId="42DBA8F2" w14:textId="71746C69"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c</w:t>
            </w:r>
            <w:r w:rsidR="003B346C" w:rsidRPr="00B057BD">
              <w:rPr>
                <w:rFonts w:eastAsia="Times New Roman"/>
                <w:bCs/>
                <w:iCs/>
                <w:sz w:val="18"/>
                <w:szCs w:val="18"/>
              </w:rPr>
              <w:t>ontribut</w:t>
            </w:r>
            <w:r w:rsidR="000B2E20">
              <w:rPr>
                <w:rFonts w:eastAsia="Times New Roman"/>
                <w:bCs/>
                <w:iCs/>
                <w:sz w:val="18"/>
                <w:szCs w:val="18"/>
              </w:rPr>
              <w:t>e</w:t>
            </w:r>
            <w:r w:rsidR="003B346C" w:rsidRPr="00B057BD">
              <w:rPr>
                <w:rFonts w:eastAsia="Times New Roman"/>
                <w:bCs/>
                <w:iCs/>
                <w:sz w:val="18"/>
                <w:szCs w:val="18"/>
              </w:rPr>
              <w:t xml:space="preserve"> to the creation, between thematic community and institutional projects, of an own governance mechanism, with JS support</w:t>
            </w:r>
            <w:r w:rsidR="000B2E20">
              <w:rPr>
                <w:rFonts w:eastAsia="Times New Roman"/>
                <w:bCs/>
                <w:iCs/>
                <w:sz w:val="18"/>
                <w:szCs w:val="18"/>
              </w:rPr>
              <w:t>;</w:t>
            </w:r>
          </w:p>
          <w:p w14:paraId="7FED3137" w14:textId="747F51F6"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p</w:t>
            </w:r>
            <w:r w:rsidR="003B346C" w:rsidRPr="00B057BD">
              <w:rPr>
                <w:rFonts w:eastAsia="Times New Roman"/>
                <w:bCs/>
                <w:iCs/>
                <w:sz w:val="18"/>
                <w:szCs w:val="18"/>
              </w:rPr>
              <w:t>articipat</w:t>
            </w:r>
            <w:r w:rsidR="000B2E20">
              <w:rPr>
                <w:rFonts w:eastAsia="Times New Roman"/>
                <w:bCs/>
                <w:iCs/>
                <w:sz w:val="18"/>
                <w:szCs w:val="18"/>
              </w:rPr>
              <w:t>e</w:t>
            </w:r>
            <w:r w:rsidR="003B346C" w:rsidRPr="00B057BD">
              <w:rPr>
                <w:rFonts w:eastAsia="Times New Roman"/>
                <w:bCs/>
                <w:iCs/>
                <w:sz w:val="18"/>
                <w:szCs w:val="18"/>
              </w:rPr>
              <w:t xml:space="preserve"> in the governance of the Programme vis-à-vis external structures related to the theme tackled by each community, as for example thematic European or Mediterranean networks or international structures, thematic EU programmes for capitalisation purposes</w:t>
            </w:r>
            <w:r w:rsidR="000B2E20">
              <w:rPr>
                <w:rFonts w:eastAsia="Times New Roman"/>
                <w:bCs/>
                <w:iCs/>
                <w:sz w:val="18"/>
                <w:szCs w:val="18"/>
              </w:rPr>
              <w:t>;</w:t>
            </w:r>
          </w:p>
          <w:p w14:paraId="4985FAFF" w14:textId="68E99BF3"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c</w:t>
            </w:r>
            <w:r w:rsidR="003B346C" w:rsidRPr="00B057BD">
              <w:rPr>
                <w:rFonts w:eastAsia="Times New Roman"/>
                <w:bCs/>
                <w:iCs/>
                <w:sz w:val="18"/>
                <w:szCs w:val="18"/>
              </w:rPr>
              <w:t>ontribut</w:t>
            </w:r>
            <w:r w:rsidR="000B2E20">
              <w:rPr>
                <w:rFonts w:eastAsia="Times New Roman"/>
                <w:bCs/>
                <w:iCs/>
                <w:sz w:val="18"/>
                <w:szCs w:val="18"/>
              </w:rPr>
              <w:t>e</w:t>
            </w:r>
            <w:r w:rsidR="003B346C" w:rsidRPr="00B057BD">
              <w:rPr>
                <w:rFonts w:eastAsia="Times New Roman"/>
                <w:bCs/>
                <w:iCs/>
                <w:sz w:val="18"/>
                <w:szCs w:val="18"/>
              </w:rPr>
              <w:t xml:space="preserve"> a transition between programming periods (results, communities), capitali</w:t>
            </w:r>
            <w:r w:rsidR="006A0F55">
              <w:rPr>
                <w:rFonts w:eastAsia="Times New Roman"/>
                <w:bCs/>
                <w:iCs/>
                <w:sz w:val="18"/>
                <w:szCs w:val="18"/>
              </w:rPr>
              <w:t>s</w:t>
            </w:r>
            <w:r w:rsidR="003B346C" w:rsidRPr="00B057BD">
              <w:rPr>
                <w:rFonts w:eastAsia="Times New Roman"/>
                <w:bCs/>
                <w:iCs/>
                <w:sz w:val="18"/>
                <w:szCs w:val="18"/>
              </w:rPr>
              <w:t>ing on results 2014-2020, in particular through participation during the drafting of terms of reference for modular projects calls about themes, objectives and expected results</w:t>
            </w:r>
            <w:r w:rsidR="000B2E20">
              <w:rPr>
                <w:rFonts w:eastAsia="Times New Roman"/>
                <w:bCs/>
                <w:iCs/>
                <w:sz w:val="18"/>
                <w:szCs w:val="18"/>
              </w:rPr>
              <w:t>;</w:t>
            </w:r>
          </w:p>
          <w:p w14:paraId="33FAF7C2" w14:textId="3581B194"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a</w:t>
            </w:r>
            <w:r w:rsidR="003B346C" w:rsidRPr="00B057BD">
              <w:rPr>
                <w:rFonts w:eastAsia="Times New Roman"/>
                <w:bCs/>
                <w:iCs/>
                <w:sz w:val="18"/>
                <w:szCs w:val="18"/>
              </w:rPr>
              <w:t>nalys</w:t>
            </w:r>
            <w:r w:rsidR="000B2E20">
              <w:rPr>
                <w:rFonts w:eastAsia="Times New Roman"/>
                <w:bCs/>
                <w:iCs/>
                <w:sz w:val="18"/>
                <w:szCs w:val="18"/>
              </w:rPr>
              <w:t>e</w:t>
            </w:r>
            <w:r w:rsidR="003B346C" w:rsidRPr="00B057BD">
              <w:rPr>
                <w:rFonts w:eastAsia="Times New Roman"/>
                <w:bCs/>
                <w:iCs/>
                <w:sz w:val="18"/>
                <w:szCs w:val="18"/>
              </w:rPr>
              <w:t xml:space="preserve"> and draw up state of the art cooperation and capitalisation processes related to the programme’s missions in the MED area beyond the Programme</w:t>
            </w:r>
            <w:r w:rsidR="000B2E20">
              <w:rPr>
                <w:rFonts w:eastAsia="Times New Roman"/>
                <w:bCs/>
                <w:iCs/>
                <w:sz w:val="18"/>
                <w:szCs w:val="18"/>
              </w:rPr>
              <w:t>;</w:t>
            </w:r>
          </w:p>
          <w:p w14:paraId="3DFF8F44" w14:textId="2112B795"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d</w:t>
            </w:r>
            <w:r w:rsidR="003B346C" w:rsidRPr="00B057BD">
              <w:rPr>
                <w:rFonts w:eastAsia="Times New Roman"/>
                <w:bCs/>
                <w:iCs/>
                <w:sz w:val="18"/>
                <w:szCs w:val="18"/>
              </w:rPr>
              <w:t xml:space="preserve">esign approaches and develop common strategies for </w:t>
            </w:r>
            <w:r w:rsidR="003B346C" w:rsidRPr="00B057BD">
              <w:rPr>
                <w:rFonts w:eastAsia="Times New Roman"/>
                <w:bCs/>
                <w:iCs/>
                <w:sz w:val="18"/>
                <w:szCs w:val="18"/>
              </w:rPr>
              <w:lastRenderedPageBreak/>
              <w:t>institutional cooperation and capitalisation</w:t>
            </w:r>
            <w:r w:rsidR="000B2E20">
              <w:rPr>
                <w:rFonts w:eastAsia="Times New Roman"/>
                <w:bCs/>
                <w:iCs/>
                <w:sz w:val="18"/>
                <w:szCs w:val="18"/>
              </w:rPr>
              <w:t>;</w:t>
            </w:r>
          </w:p>
          <w:p w14:paraId="1027E99D" w14:textId="1BE7CEEE"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c</w:t>
            </w:r>
            <w:r w:rsidR="003B346C" w:rsidRPr="00B057BD">
              <w:rPr>
                <w:rFonts w:eastAsia="Times New Roman"/>
                <w:bCs/>
                <w:iCs/>
                <w:sz w:val="18"/>
                <w:szCs w:val="18"/>
              </w:rPr>
              <w:t>onsolidat</w:t>
            </w:r>
            <w:r w:rsidR="000B2E20">
              <w:rPr>
                <w:rFonts w:eastAsia="Times New Roman"/>
                <w:bCs/>
                <w:iCs/>
                <w:sz w:val="18"/>
                <w:szCs w:val="18"/>
              </w:rPr>
              <w:t>e</w:t>
            </w:r>
            <w:r w:rsidR="003B346C" w:rsidRPr="00B057BD">
              <w:rPr>
                <w:rFonts w:eastAsia="Times New Roman"/>
                <w:bCs/>
                <w:iCs/>
                <w:sz w:val="18"/>
                <w:szCs w:val="18"/>
              </w:rPr>
              <w:t xml:space="preserve"> or </w:t>
            </w:r>
            <w:r w:rsidR="000B2E20">
              <w:rPr>
                <w:rFonts w:eastAsia="Times New Roman"/>
                <w:bCs/>
                <w:iCs/>
                <w:sz w:val="18"/>
                <w:szCs w:val="18"/>
              </w:rPr>
              <w:t>create</w:t>
            </w:r>
            <w:r w:rsidR="003B346C" w:rsidRPr="00B057BD">
              <w:rPr>
                <w:rFonts w:eastAsia="Times New Roman"/>
                <w:bCs/>
                <w:iCs/>
                <w:sz w:val="18"/>
                <w:szCs w:val="18"/>
              </w:rPr>
              <w:t xml:space="preserve"> networks to strengthen the presence of the MED area at transnational and European level as well as cooperation within the participating States and beyond the Programme, such as with countries of the Eastern and Southern shores</w:t>
            </w:r>
            <w:r w:rsidR="000B2E20">
              <w:rPr>
                <w:rFonts w:eastAsia="Times New Roman"/>
                <w:bCs/>
                <w:iCs/>
                <w:sz w:val="18"/>
                <w:szCs w:val="18"/>
              </w:rPr>
              <w:t>;</w:t>
            </w:r>
          </w:p>
          <w:p w14:paraId="6639F191" w14:textId="06608BEC"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p</w:t>
            </w:r>
            <w:r w:rsidR="003B346C" w:rsidRPr="00B057BD">
              <w:rPr>
                <w:rFonts w:eastAsia="Times New Roman"/>
                <w:bCs/>
                <w:iCs/>
                <w:sz w:val="18"/>
                <w:szCs w:val="18"/>
              </w:rPr>
              <w:t>articipat</w:t>
            </w:r>
            <w:r w:rsidR="000B2E20">
              <w:rPr>
                <w:rFonts w:eastAsia="Times New Roman"/>
                <w:bCs/>
                <w:iCs/>
                <w:sz w:val="18"/>
                <w:szCs w:val="18"/>
              </w:rPr>
              <w:t>e</w:t>
            </w:r>
            <w:r w:rsidR="003B346C" w:rsidRPr="00B057BD">
              <w:rPr>
                <w:rFonts w:eastAsia="Times New Roman"/>
                <w:bCs/>
                <w:iCs/>
                <w:sz w:val="18"/>
                <w:szCs w:val="18"/>
              </w:rPr>
              <w:t xml:space="preserve"> and animat</w:t>
            </w:r>
            <w:r w:rsidR="000B2E20">
              <w:rPr>
                <w:rFonts w:eastAsia="Times New Roman"/>
                <w:bCs/>
                <w:iCs/>
                <w:sz w:val="18"/>
                <w:szCs w:val="18"/>
              </w:rPr>
              <w:t>e</w:t>
            </w:r>
            <w:r w:rsidR="003B346C" w:rsidRPr="00B057BD">
              <w:rPr>
                <w:rFonts w:eastAsia="Times New Roman"/>
                <w:bCs/>
                <w:iCs/>
                <w:sz w:val="18"/>
                <w:szCs w:val="18"/>
              </w:rPr>
              <w:t xml:space="preserve"> a network of Managing Authorities to raise awareness o</w:t>
            </w:r>
            <w:r w:rsidR="006A0F55">
              <w:rPr>
                <w:rFonts w:eastAsia="Times New Roman"/>
                <w:bCs/>
                <w:iCs/>
                <w:sz w:val="18"/>
                <w:szCs w:val="18"/>
              </w:rPr>
              <w:t>f</w:t>
            </w:r>
            <w:r w:rsidR="003B346C" w:rsidRPr="00B057BD">
              <w:rPr>
                <w:rFonts w:eastAsia="Times New Roman"/>
                <w:bCs/>
                <w:iCs/>
                <w:sz w:val="18"/>
                <w:szCs w:val="18"/>
              </w:rPr>
              <w:t xml:space="preserve"> coordination and tackle common challenges in the MED area, in particular with ADRION, NEXTMED and SOUTH WEST transnational programmes but also with cross-border </w:t>
            </w:r>
            <w:proofErr w:type="spellStart"/>
            <w:r w:rsidR="003B346C" w:rsidRPr="00B057BD">
              <w:rPr>
                <w:rFonts w:eastAsia="Times New Roman"/>
                <w:bCs/>
                <w:iCs/>
                <w:sz w:val="18"/>
                <w:szCs w:val="18"/>
              </w:rPr>
              <w:t>Interreg</w:t>
            </w:r>
            <w:proofErr w:type="spellEnd"/>
            <w:r w:rsidR="003B346C" w:rsidRPr="00B057BD">
              <w:rPr>
                <w:rFonts w:eastAsia="Times New Roman"/>
                <w:bCs/>
                <w:iCs/>
                <w:sz w:val="18"/>
                <w:szCs w:val="18"/>
              </w:rPr>
              <w:t xml:space="preserve"> programmes</w:t>
            </w:r>
            <w:r w:rsidR="000B2E20">
              <w:rPr>
                <w:rFonts w:eastAsia="Times New Roman"/>
                <w:bCs/>
                <w:iCs/>
                <w:sz w:val="18"/>
                <w:szCs w:val="18"/>
              </w:rPr>
              <w:t>;</w:t>
            </w:r>
          </w:p>
          <w:p w14:paraId="57F53718" w14:textId="1A078A1B"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i</w:t>
            </w:r>
            <w:r w:rsidR="003B346C" w:rsidRPr="00B057BD">
              <w:rPr>
                <w:rFonts w:eastAsia="Times New Roman"/>
                <w:bCs/>
                <w:iCs/>
                <w:sz w:val="18"/>
                <w:szCs w:val="18"/>
              </w:rPr>
              <w:t>mplement</w:t>
            </w:r>
            <w:r w:rsidR="000B2E20">
              <w:rPr>
                <w:rFonts w:eastAsia="Times New Roman"/>
                <w:bCs/>
                <w:iCs/>
                <w:sz w:val="18"/>
                <w:szCs w:val="18"/>
              </w:rPr>
              <w:t xml:space="preserve"> </w:t>
            </w:r>
            <w:r w:rsidR="003B346C" w:rsidRPr="00B057BD">
              <w:rPr>
                <w:rFonts w:eastAsia="Times New Roman"/>
                <w:bCs/>
                <w:iCs/>
                <w:sz w:val="18"/>
                <w:szCs w:val="18"/>
              </w:rPr>
              <w:t>liaising strategies to support institutional cooperation and foster policy update</w:t>
            </w:r>
            <w:r w:rsidR="000B2E20">
              <w:rPr>
                <w:rFonts w:eastAsia="Times New Roman"/>
                <w:bCs/>
                <w:iCs/>
                <w:sz w:val="18"/>
                <w:szCs w:val="18"/>
              </w:rPr>
              <w:t>;</w:t>
            </w:r>
          </w:p>
          <w:p w14:paraId="754F7160" w14:textId="630F824B" w:rsidR="003B346C" w:rsidRPr="00B057BD" w:rsidRDefault="00DA0E8B"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l</w:t>
            </w:r>
            <w:r w:rsidR="003B346C" w:rsidRPr="00B057BD">
              <w:rPr>
                <w:rFonts w:eastAsia="Times New Roman"/>
                <w:bCs/>
                <w:iCs/>
                <w:sz w:val="18"/>
                <w:szCs w:val="18"/>
              </w:rPr>
              <w:t>iais</w:t>
            </w:r>
            <w:r w:rsidR="000B2E20">
              <w:rPr>
                <w:rFonts w:eastAsia="Times New Roman"/>
                <w:bCs/>
                <w:iCs/>
                <w:sz w:val="18"/>
                <w:szCs w:val="18"/>
              </w:rPr>
              <w:t>e</w:t>
            </w:r>
            <w:r w:rsidR="003B346C" w:rsidRPr="00B057BD">
              <w:rPr>
                <w:rFonts w:eastAsia="Times New Roman"/>
                <w:bCs/>
                <w:iCs/>
                <w:sz w:val="18"/>
                <w:szCs w:val="18"/>
              </w:rPr>
              <w:t xml:space="preserve"> with administrative/political structures outside the Programme and other Territorial Programmes to contribute to shared objectives (with thematic and territorial programmes in the MED area and with strategies, notably the macro-regional strategies EUSAIR and EUSALP and the WESTMED initiative, and other initiatives in the Mediterranean)</w:t>
            </w:r>
            <w:r w:rsidR="000B2E20">
              <w:rPr>
                <w:rFonts w:eastAsia="Times New Roman"/>
                <w:bCs/>
                <w:iCs/>
                <w:sz w:val="18"/>
                <w:szCs w:val="18"/>
              </w:rPr>
              <w:t>;</w:t>
            </w:r>
          </w:p>
          <w:p w14:paraId="03BD7208" w14:textId="2AD56971" w:rsidR="003B346C"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f</w:t>
            </w:r>
            <w:r w:rsidR="003B346C" w:rsidRPr="00B057BD">
              <w:rPr>
                <w:rFonts w:eastAsia="Times New Roman"/>
                <w:bCs/>
                <w:iCs/>
                <w:sz w:val="18"/>
                <w:szCs w:val="18"/>
              </w:rPr>
              <w:t>acilitat</w:t>
            </w:r>
            <w:r>
              <w:rPr>
                <w:rFonts w:eastAsia="Times New Roman"/>
                <w:bCs/>
                <w:iCs/>
                <w:sz w:val="18"/>
                <w:szCs w:val="18"/>
              </w:rPr>
              <w:t>e</w:t>
            </w:r>
            <w:r w:rsidR="003B346C" w:rsidRPr="00B057BD">
              <w:rPr>
                <w:rFonts w:eastAsia="Times New Roman"/>
                <w:bCs/>
                <w:iCs/>
                <w:sz w:val="18"/>
                <w:szCs w:val="18"/>
              </w:rPr>
              <w:t xml:space="preserve"> mainstreaming between givers and takers at national and transnational level</w:t>
            </w:r>
            <w:r>
              <w:rPr>
                <w:rFonts w:eastAsia="Times New Roman"/>
                <w:bCs/>
                <w:iCs/>
                <w:sz w:val="18"/>
                <w:szCs w:val="18"/>
              </w:rPr>
              <w:t>;</w:t>
            </w:r>
          </w:p>
          <w:p w14:paraId="15CC3DA7" w14:textId="13C89E4A" w:rsidR="003B346C"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support</w:t>
            </w:r>
            <w:r w:rsidR="003B346C" w:rsidRPr="00B057BD">
              <w:rPr>
                <w:rFonts w:eastAsia="Times New Roman"/>
                <w:bCs/>
                <w:iCs/>
                <w:sz w:val="18"/>
                <w:szCs w:val="18"/>
              </w:rPr>
              <w:t xml:space="preserve"> capacity building </w:t>
            </w:r>
            <w:r w:rsidR="006A0F55">
              <w:rPr>
                <w:rFonts w:eastAsia="Times New Roman"/>
                <w:bCs/>
                <w:iCs/>
                <w:sz w:val="18"/>
                <w:szCs w:val="18"/>
              </w:rPr>
              <w:t>for</w:t>
            </w:r>
            <w:r w:rsidR="006A0F55" w:rsidRPr="00B057BD">
              <w:rPr>
                <w:rFonts w:eastAsia="Times New Roman"/>
                <w:bCs/>
                <w:iCs/>
                <w:sz w:val="18"/>
                <w:szCs w:val="18"/>
              </w:rPr>
              <w:t xml:space="preserve"> </w:t>
            </w:r>
            <w:r w:rsidR="003B346C" w:rsidRPr="00B057BD">
              <w:rPr>
                <w:rFonts w:eastAsia="Times New Roman"/>
                <w:bCs/>
                <w:iCs/>
                <w:sz w:val="18"/>
                <w:szCs w:val="18"/>
              </w:rPr>
              <w:t xml:space="preserve">public institutions in the </w:t>
            </w:r>
            <w:r>
              <w:rPr>
                <w:rFonts w:eastAsia="Times New Roman"/>
                <w:bCs/>
                <w:iCs/>
                <w:sz w:val="18"/>
                <w:szCs w:val="18"/>
              </w:rPr>
              <w:t>r</w:t>
            </w:r>
            <w:r w:rsidR="003B346C" w:rsidRPr="00B057BD">
              <w:rPr>
                <w:rFonts w:eastAsia="Times New Roman"/>
                <w:bCs/>
                <w:iCs/>
                <w:sz w:val="18"/>
                <w:szCs w:val="18"/>
              </w:rPr>
              <w:t>egion to design, implement and evaluate the transformative policies necessary to achieve the thematic mission goals</w:t>
            </w:r>
            <w:r>
              <w:rPr>
                <w:rFonts w:eastAsia="Times New Roman"/>
                <w:bCs/>
                <w:iCs/>
                <w:sz w:val="18"/>
                <w:szCs w:val="18"/>
              </w:rPr>
              <w:t>;</w:t>
            </w:r>
          </w:p>
          <w:p w14:paraId="5765F19B" w14:textId="6F5AA6EA" w:rsidR="003B346C"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r>
              <w:rPr>
                <w:rFonts w:eastAsia="Times New Roman"/>
                <w:bCs/>
                <w:iCs/>
                <w:sz w:val="18"/>
                <w:szCs w:val="18"/>
              </w:rPr>
              <w:t>s</w:t>
            </w:r>
            <w:r w:rsidR="003B346C" w:rsidRPr="00B057BD">
              <w:rPr>
                <w:rFonts w:eastAsia="Times New Roman"/>
                <w:bCs/>
                <w:iCs/>
                <w:sz w:val="18"/>
                <w:szCs w:val="18"/>
              </w:rPr>
              <w:t xml:space="preserve">upport capacity building </w:t>
            </w:r>
            <w:r w:rsidR="00D63C11">
              <w:rPr>
                <w:rFonts w:eastAsia="Times New Roman"/>
                <w:bCs/>
                <w:iCs/>
                <w:sz w:val="18"/>
                <w:szCs w:val="18"/>
              </w:rPr>
              <w:t>in</w:t>
            </w:r>
            <w:r w:rsidR="00D63C11" w:rsidRPr="00B057BD">
              <w:rPr>
                <w:rFonts w:eastAsia="Times New Roman"/>
                <w:bCs/>
                <w:iCs/>
                <w:sz w:val="18"/>
                <w:szCs w:val="18"/>
              </w:rPr>
              <w:t xml:space="preserve"> </w:t>
            </w:r>
            <w:r w:rsidR="003B346C" w:rsidRPr="00B057BD">
              <w:rPr>
                <w:rFonts w:eastAsia="Times New Roman"/>
                <w:bCs/>
                <w:iCs/>
                <w:sz w:val="18"/>
                <w:szCs w:val="18"/>
              </w:rPr>
              <w:t>the public institutions to define and implement policies to support Programme missions</w:t>
            </w:r>
            <w:r>
              <w:rPr>
                <w:rFonts w:eastAsia="Times New Roman"/>
                <w:bCs/>
                <w:iCs/>
                <w:sz w:val="18"/>
                <w:szCs w:val="18"/>
              </w:rPr>
              <w:t>;</w:t>
            </w:r>
          </w:p>
          <w:p w14:paraId="7E53F558" w14:textId="67E44A11" w:rsidR="00E73747" w:rsidRPr="00B057BD" w:rsidRDefault="000B2E20" w:rsidP="00520255">
            <w:pPr>
              <w:pStyle w:val="Odstavekseznama"/>
              <w:numPr>
                <w:ilvl w:val="0"/>
                <w:numId w:val="46"/>
              </w:numPr>
              <w:spacing w:before="0" w:after="120" w:line="240" w:lineRule="auto"/>
              <w:ind w:left="357" w:hanging="357"/>
              <w:jc w:val="left"/>
              <w:rPr>
                <w:rFonts w:eastAsia="Times New Roman"/>
                <w:bCs/>
                <w:iCs/>
                <w:sz w:val="18"/>
                <w:szCs w:val="18"/>
              </w:rPr>
            </w:pPr>
            <w:proofErr w:type="gramStart"/>
            <w:r>
              <w:rPr>
                <w:rFonts w:eastAsia="Times New Roman"/>
                <w:bCs/>
                <w:iCs/>
                <w:sz w:val="18"/>
                <w:szCs w:val="18"/>
              </w:rPr>
              <w:t>e</w:t>
            </w:r>
            <w:r w:rsidR="003B346C" w:rsidRPr="00B057BD">
              <w:rPr>
                <w:rFonts w:eastAsia="Times New Roman"/>
                <w:bCs/>
                <w:iCs/>
                <w:sz w:val="18"/>
                <w:szCs w:val="18"/>
              </w:rPr>
              <w:t>ncourag</w:t>
            </w:r>
            <w:r>
              <w:rPr>
                <w:rFonts w:eastAsia="Times New Roman"/>
                <w:bCs/>
                <w:iCs/>
                <w:sz w:val="18"/>
                <w:szCs w:val="18"/>
              </w:rPr>
              <w:t>e</w:t>
            </w:r>
            <w:proofErr w:type="gramEnd"/>
            <w:r w:rsidR="003B346C" w:rsidRPr="00B057BD">
              <w:rPr>
                <w:rFonts w:eastAsia="Times New Roman"/>
                <w:bCs/>
                <w:iCs/>
                <w:sz w:val="18"/>
                <w:szCs w:val="18"/>
              </w:rPr>
              <w:t xml:space="preserve"> participation and collect contributions from civil society on issues of importance for the Mediterranean (organisation of seminars, symposia, debates throughout the MED area).</w:t>
            </w:r>
          </w:p>
        </w:tc>
      </w:tr>
    </w:tbl>
    <w:p w14:paraId="73B0A6A7" w14:textId="5AF63F97" w:rsidR="001E7F45" w:rsidRPr="00325A16" w:rsidRDefault="001E7F45" w:rsidP="0021326F">
      <w:pPr>
        <w:spacing w:before="0" w:after="0"/>
      </w:pPr>
    </w:p>
    <w:p w14:paraId="33F2657D" w14:textId="77777777" w:rsidR="001E7F45" w:rsidRPr="00325A16" w:rsidRDefault="001E7F45" w:rsidP="0021326F">
      <w:pPr>
        <w:spacing w:before="0" w:after="0"/>
      </w:pPr>
    </w:p>
    <w:p w14:paraId="11B41119" w14:textId="77777777" w:rsidR="00541BCB" w:rsidRPr="00325A16" w:rsidRDefault="00541BCB" w:rsidP="00082BFC">
      <w:pPr>
        <w:sectPr w:rsidR="00541BCB" w:rsidRPr="00325A16" w:rsidSect="00541BCB">
          <w:pgSz w:w="16838" w:h="11906" w:orient="landscape"/>
          <w:pgMar w:top="1418" w:right="1418" w:bottom="1134" w:left="1418" w:header="113" w:footer="709" w:gutter="0"/>
          <w:cols w:space="720"/>
          <w:titlePg/>
          <w:docGrid w:linePitch="326"/>
        </w:sectPr>
      </w:pPr>
    </w:p>
    <w:p w14:paraId="749A5BB0" w14:textId="4259B450" w:rsidR="003E6E02" w:rsidRDefault="00114004" w:rsidP="00082BFC">
      <w:r w:rsidRPr="002F79C6">
        <w:lastRenderedPageBreak/>
        <w:t xml:space="preserve">The </w:t>
      </w:r>
      <w:r w:rsidR="00B27E0C">
        <w:t>forecast</w:t>
      </w:r>
      <w:r w:rsidRPr="002F79C6">
        <w:t xml:space="preserve"> breakdown </w:t>
      </w:r>
      <w:r w:rsidR="002F79C6" w:rsidRPr="002F79C6">
        <w:t xml:space="preserve">per priority (%) </w:t>
      </w:r>
      <w:r w:rsidRPr="002F79C6">
        <w:t xml:space="preserve">of </w:t>
      </w:r>
      <w:r w:rsidR="002F79C6" w:rsidRPr="002F79C6">
        <w:t>the indicative</w:t>
      </w:r>
      <w:r w:rsidR="002F79C6">
        <w:rPr>
          <w:rStyle w:val="Sprotnaopomba-sklic"/>
        </w:rPr>
        <w:footnoteReference w:id="4"/>
      </w:r>
      <w:r w:rsidR="002F79C6" w:rsidRPr="002F79C6">
        <w:t xml:space="preserve"> budget</w:t>
      </w:r>
      <w:r w:rsidRPr="002F79C6">
        <w:t xml:space="preserve"> is as follows (</w:t>
      </w:r>
      <w:r w:rsidR="002F79C6" w:rsidRPr="002F79C6">
        <w:t>included</w:t>
      </w:r>
      <w:r w:rsidRPr="002F79C6">
        <w:t xml:space="preserve"> Technical assistance)</w:t>
      </w:r>
      <w:r w:rsidR="002F79C6">
        <w:t xml:space="preserve">: </w:t>
      </w:r>
    </w:p>
    <w:p w14:paraId="51DC4CD4" w14:textId="77777777" w:rsidR="00756D3E" w:rsidRPr="002F79C6" w:rsidRDefault="00756D3E" w:rsidP="00082BFC"/>
    <w:tbl>
      <w:tblPr>
        <w:tblStyle w:val="Tabelamrea"/>
        <w:tblW w:w="7508" w:type="dxa"/>
        <w:jc w:val="center"/>
        <w:tblLook w:val="04A0" w:firstRow="1" w:lastRow="0" w:firstColumn="1" w:lastColumn="0" w:noHBand="0" w:noVBand="1"/>
      </w:tblPr>
      <w:tblGrid>
        <w:gridCol w:w="2666"/>
        <w:gridCol w:w="727"/>
        <w:gridCol w:w="1375"/>
        <w:gridCol w:w="2740"/>
      </w:tblGrid>
      <w:tr w:rsidR="002F79C6" w:rsidRPr="00D034DA" w14:paraId="2706B847" w14:textId="77777777" w:rsidTr="00756D3E">
        <w:trPr>
          <w:trHeight w:val="300"/>
          <w:jc w:val="center"/>
        </w:trPr>
        <w:tc>
          <w:tcPr>
            <w:tcW w:w="7508" w:type="dxa"/>
            <w:gridSpan w:val="4"/>
          </w:tcPr>
          <w:p w14:paraId="1105CFEF" w14:textId="77777777" w:rsidR="002F79C6" w:rsidRPr="0040502B" w:rsidRDefault="002F79C6" w:rsidP="00756D3E">
            <w:pPr>
              <w:jc w:val="center"/>
              <w:rPr>
                <w:rFonts w:asciiTheme="majorHAnsi" w:hAnsiTheme="majorHAnsi"/>
                <w:b/>
                <w:szCs w:val="22"/>
              </w:rPr>
            </w:pPr>
            <w:r w:rsidRPr="0040502B">
              <w:rPr>
                <w:rFonts w:asciiTheme="majorHAnsi" w:hAnsiTheme="majorHAnsi"/>
                <w:b/>
                <w:szCs w:val="22"/>
              </w:rPr>
              <w:t xml:space="preserve">2021/2027 </w:t>
            </w:r>
          </w:p>
        </w:tc>
      </w:tr>
      <w:tr w:rsidR="002F79C6" w:rsidRPr="00D034DA" w14:paraId="3DB79913" w14:textId="77777777" w:rsidTr="00756D3E">
        <w:trPr>
          <w:trHeight w:val="300"/>
          <w:jc w:val="center"/>
        </w:trPr>
        <w:tc>
          <w:tcPr>
            <w:tcW w:w="2676" w:type="dxa"/>
          </w:tcPr>
          <w:p w14:paraId="47D834F7" w14:textId="77777777" w:rsidR="002F79C6" w:rsidRPr="00A506E3" w:rsidRDefault="002F79C6" w:rsidP="00756D3E">
            <w:pPr>
              <w:jc w:val="center"/>
              <w:rPr>
                <w:rFonts w:asciiTheme="majorHAnsi" w:hAnsiTheme="majorHAnsi"/>
                <w:szCs w:val="22"/>
              </w:rPr>
            </w:pPr>
          </w:p>
        </w:tc>
        <w:tc>
          <w:tcPr>
            <w:tcW w:w="707" w:type="dxa"/>
            <w:noWrap/>
            <w:vAlign w:val="center"/>
          </w:tcPr>
          <w:p w14:paraId="4C74B1E9" w14:textId="77777777" w:rsidR="002F79C6" w:rsidRPr="00A506E3" w:rsidRDefault="002F79C6" w:rsidP="00756D3E">
            <w:pPr>
              <w:jc w:val="center"/>
              <w:rPr>
                <w:rFonts w:asciiTheme="majorHAnsi" w:hAnsiTheme="majorHAnsi"/>
                <w:szCs w:val="22"/>
              </w:rPr>
            </w:pPr>
            <w:r>
              <w:rPr>
                <w:rFonts w:asciiTheme="majorHAnsi" w:hAnsiTheme="majorHAnsi"/>
                <w:szCs w:val="22"/>
              </w:rPr>
              <w:t xml:space="preserve">In </w:t>
            </w:r>
          </w:p>
        </w:tc>
        <w:tc>
          <w:tcPr>
            <w:tcW w:w="1375" w:type="dxa"/>
            <w:noWrap/>
            <w:vAlign w:val="center"/>
          </w:tcPr>
          <w:p w14:paraId="33DA0ABE" w14:textId="77777777" w:rsidR="002F79C6" w:rsidRPr="004C15B7" w:rsidRDefault="002F79C6" w:rsidP="00756D3E">
            <w:pPr>
              <w:jc w:val="center"/>
              <w:rPr>
                <w:rFonts w:asciiTheme="majorHAnsi" w:hAnsiTheme="majorHAnsi"/>
                <w:b/>
                <w:szCs w:val="22"/>
              </w:rPr>
            </w:pPr>
            <w:r>
              <w:rPr>
                <w:rFonts w:asciiTheme="majorHAnsi" w:hAnsiTheme="majorHAnsi"/>
                <w:b/>
                <w:szCs w:val="22"/>
              </w:rPr>
              <w:t>In Million €</w:t>
            </w:r>
          </w:p>
        </w:tc>
        <w:tc>
          <w:tcPr>
            <w:tcW w:w="2750" w:type="dxa"/>
          </w:tcPr>
          <w:p w14:paraId="4EDADF5C" w14:textId="77777777" w:rsidR="002F79C6" w:rsidRPr="00A506E3" w:rsidRDefault="002F79C6" w:rsidP="00756D3E">
            <w:pPr>
              <w:jc w:val="center"/>
              <w:rPr>
                <w:rFonts w:asciiTheme="majorHAnsi" w:hAnsiTheme="majorHAnsi"/>
                <w:szCs w:val="22"/>
              </w:rPr>
            </w:pPr>
            <w:r>
              <w:rPr>
                <w:rFonts w:asciiTheme="majorHAnsi" w:hAnsiTheme="majorHAnsi"/>
                <w:szCs w:val="22"/>
              </w:rPr>
              <w:t>Types of projects</w:t>
            </w:r>
          </w:p>
        </w:tc>
      </w:tr>
      <w:tr w:rsidR="002F79C6" w:rsidRPr="00D034DA" w14:paraId="1CB61593" w14:textId="77777777" w:rsidTr="00756D3E">
        <w:trPr>
          <w:trHeight w:val="300"/>
          <w:jc w:val="center"/>
        </w:trPr>
        <w:tc>
          <w:tcPr>
            <w:tcW w:w="2676" w:type="dxa"/>
          </w:tcPr>
          <w:p w14:paraId="477840C6" w14:textId="77777777" w:rsidR="002F79C6" w:rsidRPr="00A506E3" w:rsidRDefault="002F79C6" w:rsidP="00756D3E">
            <w:pPr>
              <w:jc w:val="center"/>
              <w:rPr>
                <w:rFonts w:asciiTheme="majorHAnsi" w:hAnsiTheme="majorHAnsi"/>
                <w:szCs w:val="22"/>
              </w:rPr>
            </w:pPr>
            <w:r w:rsidRPr="00A506E3">
              <w:rPr>
                <w:rFonts w:asciiTheme="majorHAnsi" w:hAnsiTheme="majorHAnsi"/>
                <w:szCs w:val="22"/>
              </w:rPr>
              <w:t>TOTAL</w:t>
            </w:r>
          </w:p>
        </w:tc>
        <w:tc>
          <w:tcPr>
            <w:tcW w:w="707" w:type="dxa"/>
            <w:noWrap/>
            <w:vAlign w:val="center"/>
          </w:tcPr>
          <w:p w14:paraId="6B59C1B8" w14:textId="77777777" w:rsidR="002F79C6" w:rsidRDefault="002F79C6" w:rsidP="00756D3E">
            <w:pPr>
              <w:jc w:val="center"/>
              <w:rPr>
                <w:rFonts w:asciiTheme="majorHAnsi" w:hAnsiTheme="majorHAnsi"/>
                <w:szCs w:val="22"/>
              </w:rPr>
            </w:pPr>
            <w:r>
              <w:rPr>
                <w:rFonts w:asciiTheme="majorHAnsi" w:hAnsiTheme="majorHAnsi"/>
                <w:szCs w:val="22"/>
              </w:rPr>
              <w:t>100%</w:t>
            </w:r>
          </w:p>
        </w:tc>
        <w:tc>
          <w:tcPr>
            <w:tcW w:w="1375" w:type="dxa"/>
            <w:noWrap/>
            <w:vAlign w:val="center"/>
          </w:tcPr>
          <w:p w14:paraId="6D69AF38" w14:textId="791780FC" w:rsidR="002F79C6" w:rsidRPr="004C15B7" w:rsidRDefault="002F79C6" w:rsidP="00756D3E">
            <w:pPr>
              <w:jc w:val="center"/>
              <w:rPr>
                <w:rFonts w:asciiTheme="majorHAnsi" w:hAnsiTheme="majorHAnsi"/>
                <w:b/>
                <w:szCs w:val="22"/>
              </w:rPr>
            </w:pPr>
            <w:r>
              <w:rPr>
                <w:rFonts w:asciiTheme="majorHAnsi" w:hAnsiTheme="majorHAnsi"/>
                <w:b/>
                <w:szCs w:val="22"/>
              </w:rPr>
              <w:t>230 M</w:t>
            </w:r>
          </w:p>
        </w:tc>
        <w:tc>
          <w:tcPr>
            <w:tcW w:w="2750" w:type="dxa"/>
          </w:tcPr>
          <w:p w14:paraId="0A73EF75" w14:textId="77777777" w:rsidR="002F79C6" w:rsidRDefault="002F79C6" w:rsidP="00756D3E">
            <w:pPr>
              <w:jc w:val="center"/>
              <w:rPr>
                <w:rFonts w:asciiTheme="majorHAnsi" w:hAnsiTheme="majorHAnsi"/>
                <w:szCs w:val="22"/>
              </w:rPr>
            </w:pPr>
          </w:p>
        </w:tc>
      </w:tr>
      <w:tr w:rsidR="002F79C6" w:rsidRPr="00D034DA" w14:paraId="71A92724" w14:textId="77777777" w:rsidTr="00756D3E">
        <w:trPr>
          <w:trHeight w:val="300"/>
          <w:jc w:val="center"/>
        </w:trPr>
        <w:tc>
          <w:tcPr>
            <w:tcW w:w="2676" w:type="dxa"/>
          </w:tcPr>
          <w:p w14:paraId="1066797A" w14:textId="77777777" w:rsidR="002F79C6" w:rsidRPr="00A506E3" w:rsidRDefault="002F79C6" w:rsidP="00756D3E">
            <w:pPr>
              <w:jc w:val="center"/>
              <w:rPr>
                <w:rFonts w:asciiTheme="majorHAnsi" w:hAnsiTheme="majorHAnsi"/>
                <w:szCs w:val="22"/>
              </w:rPr>
            </w:pPr>
            <w:r>
              <w:rPr>
                <w:rFonts w:asciiTheme="majorHAnsi" w:hAnsiTheme="majorHAnsi"/>
                <w:szCs w:val="22"/>
              </w:rPr>
              <w:t>Technical Assistance</w:t>
            </w:r>
          </w:p>
        </w:tc>
        <w:tc>
          <w:tcPr>
            <w:tcW w:w="707" w:type="dxa"/>
            <w:noWrap/>
            <w:vAlign w:val="center"/>
          </w:tcPr>
          <w:p w14:paraId="464F0554" w14:textId="77777777" w:rsidR="002F79C6" w:rsidRDefault="002F79C6" w:rsidP="00756D3E">
            <w:pPr>
              <w:jc w:val="center"/>
              <w:rPr>
                <w:rFonts w:asciiTheme="majorHAnsi" w:hAnsiTheme="majorHAnsi"/>
                <w:szCs w:val="22"/>
              </w:rPr>
            </w:pPr>
            <w:r>
              <w:rPr>
                <w:rFonts w:asciiTheme="majorHAnsi" w:hAnsiTheme="majorHAnsi"/>
                <w:szCs w:val="22"/>
              </w:rPr>
              <w:t>8%</w:t>
            </w:r>
          </w:p>
        </w:tc>
        <w:tc>
          <w:tcPr>
            <w:tcW w:w="1375" w:type="dxa"/>
            <w:noWrap/>
            <w:vAlign w:val="center"/>
          </w:tcPr>
          <w:p w14:paraId="608C3058" w14:textId="115E2740" w:rsidR="002F79C6" w:rsidRPr="004C15B7" w:rsidRDefault="002F79C6" w:rsidP="00756D3E">
            <w:pPr>
              <w:jc w:val="center"/>
              <w:rPr>
                <w:rFonts w:asciiTheme="majorHAnsi" w:hAnsiTheme="majorHAnsi"/>
                <w:b/>
                <w:szCs w:val="22"/>
              </w:rPr>
            </w:pPr>
            <w:r>
              <w:rPr>
                <w:rFonts w:asciiTheme="majorHAnsi" w:hAnsiTheme="majorHAnsi"/>
                <w:b/>
                <w:szCs w:val="22"/>
              </w:rPr>
              <w:t>18.4 M</w:t>
            </w:r>
          </w:p>
        </w:tc>
        <w:tc>
          <w:tcPr>
            <w:tcW w:w="2750" w:type="dxa"/>
          </w:tcPr>
          <w:p w14:paraId="7D278F16" w14:textId="77777777" w:rsidR="002F79C6" w:rsidRDefault="002F79C6" w:rsidP="00756D3E">
            <w:pPr>
              <w:jc w:val="center"/>
              <w:rPr>
                <w:rFonts w:asciiTheme="majorHAnsi" w:hAnsiTheme="majorHAnsi"/>
                <w:szCs w:val="22"/>
              </w:rPr>
            </w:pPr>
          </w:p>
        </w:tc>
      </w:tr>
      <w:tr w:rsidR="002F79C6" w:rsidRPr="00D034DA" w14:paraId="517C14A1" w14:textId="77777777" w:rsidTr="00756D3E">
        <w:trPr>
          <w:trHeight w:val="300"/>
          <w:jc w:val="center"/>
        </w:trPr>
        <w:tc>
          <w:tcPr>
            <w:tcW w:w="2676" w:type="dxa"/>
          </w:tcPr>
          <w:p w14:paraId="014F7C81" w14:textId="77777777" w:rsidR="002F79C6" w:rsidRDefault="002F79C6" w:rsidP="00756D3E">
            <w:pPr>
              <w:jc w:val="center"/>
              <w:rPr>
                <w:rFonts w:asciiTheme="majorHAnsi" w:hAnsiTheme="majorHAnsi"/>
                <w:szCs w:val="22"/>
              </w:rPr>
            </w:pPr>
            <w:r>
              <w:rPr>
                <w:rFonts w:asciiTheme="majorHAnsi" w:hAnsiTheme="majorHAnsi"/>
                <w:szCs w:val="22"/>
              </w:rPr>
              <w:t>Total available for projects</w:t>
            </w:r>
          </w:p>
        </w:tc>
        <w:tc>
          <w:tcPr>
            <w:tcW w:w="707" w:type="dxa"/>
            <w:noWrap/>
            <w:vAlign w:val="center"/>
          </w:tcPr>
          <w:p w14:paraId="61680E0B" w14:textId="77777777" w:rsidR="002F79C6" w:rsidRDefault="002F79C6" w:rsidP="00756D3E">
            <w:pPr>
              <w:jc w:val="center"/>
              <w:rPr>
                <w:rFonts w:asciiTheme="majorHAnsi" w:hAnsiTheme="majorHAnsi"/>
                <w:szCs w:val="22"/>
              </w:rPr>
            </w:pPr>
            <w:r>
              <w:rPr>
                <w:rFonts w:asciiTheme="majorHAnsi" w:hAnsiTheme="majorHAnsi"/>
                <w:szCs w:val="22"/>
              </w:rPr>
              <w:t>92%</w:t>
            </w:r>
          </w:p>
        </w:tc>
        <w:tc>
          <w:tcPr>
            <w:tcW w:w="1375" w:type="dxa"/>
            <w:noWrap/>
            <w:vAlign w:val="center"/>
          </w:tcPr>
          <w:p w14:paraId="6FEFAA24" w14:textId="51677455" w:rsidR="002F79C6" w:rsidRDefault="002F79C6" w:rsidP="00756D3E">
            <w:pPr>
              <w:jc w:val="center"/>
              <w:rPr>
                <w:rFonts w:asciiTheme="majorHAnsi" w:hAnsiTheme="majorHAnsi"/>
                <w:b/>
                <w:szCs w:val="22"/>
              </w:rPr>
            </w:pPr>
            <w:r>
              <w:rPr>
                <w:rFonts w:asciiTheme="majorHAnsi" w:hAnsiTheme="majorHAnsi"/>
                <w:b/>
                <w:szCs w:val="22"/>
              </w:rPr>
              <w:t>211.6 M</w:t>
            </w:r>
          </w:p>
        </w:tc>
        <w:tc>
          <w:tcPr>
            <w:tcW w:w="2750" w:type="dxa"/>
          </w:tcPr>
          <w:p w14:paraId="585F0CD4" w14:textId="77777777" w:rsidR="002F79C6" w:rsidRDefault="002F79C6" w:rsidP="00756D3E">
            <w:pPr>
              <w:jc w:val="center"/>
              <w:rPr>
                <w:rFonts w:asciiTheme="majorHAnsi" w:hAnsiTheme="majorHAnsi"/>
                <w:szCs w:val="22"/>
              </w:rPr>
            </w:pPr>
          </w:p>
        </w:tc>
      </w:tr>
      <w:tr w:rsidR="002F79C6" w:rsidRPr="00D034DA" w14:paraId="1869ACC5" w14:textId="77777777" w:rsidTr="00756D3E">
        <w:trPr>
          <w:trHeight w:val="300"/>
          <w:jc w:val="center"/>
        </w:trPr>
        <w:tc>
          <w:tcPr>
            <w:tcW w:w="2676" w:type="dxa"/>
          </w:tcPr>
          <w:p w14:paraId="203048BF" w14:textId="77777777" w:rsidR="002F79C6" w:rsidRPr="00191487" w:rsidRDefault="002F79C6" w:rsidP="00756D3E">
            <w:pPr>
              <w:jc w:val="center"/>
              <w:rPr>
                <w:rFonts w:asciiTheme="majorHAnsi" w:hAnsiTheme="majorHAnsi"/>
                <w:b/>
              </w:rPr>
            </w:pPr>
            <w:r w:rsidRPr="06F46465">
              <w:rPr>
                <w:rFonts w:asciiTheme="majorHAnsi" w:hAnsiTheme="majorHAnsi"/>
                <w:b/>
              </w:rPr>
              <w:t xml:space="preserve">Priority 1 </w:t>
            </w:r>
          </w:p>
          <w:p w14:paraId="77637C35" w14:textId="77777777" w:rsidR="002F79C6" w:rsidRPr="00A506E3" w:rsidRDefault="002F79C6" w:rsidP="00756D3E">
            <w:pPr>
              <w:jc w:val="center"/>
              <w:rPr>
                <w:rFonts w:asciiTheme="majorHAnsi" w:hAnsiTheme="majorHAnsi"/>
              </w:rPr>
            </w:pPr>
            <w:r w:rsidRPr="06F46465">
              <w:rPr>
                <w:rFonts w:asciiTheme="majorHAnsi" w:hAnsiTheme="majorHAnsi"/>
              </w:rPr>
              <w:t>SO 1.1 Innovation</w:t>
            </w:r>
          </w:p>
        </w:tc>
        <w:tc>
          <w:tcPr>
            <w:tcW w:w="707" w:type="dxa"/>
            <w:noWrap/>
            <w:vAlign w:val="center"/>
          </w:tcPr>
          <w:p w14:paraId="3EA0FFA1" w14:textId="77777777" w:rsidR="002F79C6" w:rsidRPr="00191487" w:rsidRDefault="002F79C6" w:rsidP="00756D3E">
            <w:pPr>
              <w:jc w:val="center"/>
              <w:rPr>
                <w:rFonts w:asciiTheme="majorHAnsi" w:hAnsiTheme="majorHAnsi"/>
                <w:b/>
                <w:szCs w:val="22"/>
              </w:rPr>
            </w:pPr>
            <w:r w:rsidRPr="00191487">
              <w:rPr>
                <w:rFonts w:asciiTheme="majorHAnsi" w:hAnsiTheme="majorHAnsi"/>
                <w:b/>
                <w:szCs w:val="22"/>
              </w:rPr>
              <w:t>20%</w:t>
            </w:r>
          </w:p>
        </w:tc>
        <w:tc>
          <w:tcPr>
            <w:tcW w:w="1375" w:type="dxa"/>
            <w:noWrap/>
            <w:vAlign w:val="center"/>
          </w:tcPr>
          <w:p w14:paraId="417B9F6D" w14:textId="41F6B6F9" w:rsidR="002F79C6" w:rsidRPr="00191487" w:rsidRDefault="002F79C6" w:rsidP="00756D3E">
            <w:pPr>
              <w:jc w:val="center"/>
              <w:rPr>
                <w:rFonts w:asciiTheme="majorHAnsi" w:hAnsiTheme="majorHAnsi"/>
                <w:b/>
                <w:szCs w:val="22"/>
              </w:rPr>
            </w:pPr>
            <w:r>
              <w:rPr>
                <w:rFonts w:asciiTheme="majorHAnsi" w:hAnsiTheme="majorHAnsi"/>
                <w:b/>
                <w:szCs w:val="22"/>
              </w:rPr>
              <w:t>42.32 M</w:t>
            </w:r>
          </w:p>
        </w:tc>
        <w:tc>
          <w:tcPr>
            <w:tcW w:w="2750" w:type="dxa"/>
            <w:vMerge w:val="restart"/>
          </w:tcPr>
          <w:p w14:paraId="3E9FED91" w14:textId="77777777" w:rsidR="002F79C6" w:rsidRPr="00523B8F" w:rsidRDefault="002F79C6" w:rsidP="00756D3E">
            <w:pPr>
              <w:jc w:val="center"/>
              <w:rPr>
                <w:rFonts w:asciiTheme="majorHAnsi" w:hAnsiTheme="majorHAnsi"/>
                <w:szCs w:val="22"/>
              </w:rPr>
            </w:pPr>
            <w:r w:rsidRPr="00523B8F">
              <w:rPr>
                <w:rFonts w:asciiTheme="majorHAnsi" w:hAnsiTheme="majorHAnsi"/>
                <w:szCs w:val="22"/>
              </w:rPr>
              <w:t>Modular projects (single module and key territorial projects)</w:t>
            </w:r>
          </w:p>
        </w:tc>
      </w:tr>
      <w:tr w:rsidR="002F79C6" w:rsidRPr="00D034DA" w14:paraId="3257EB38" w14:textId="77777777" w:rsidTr="00756D3E">
        <w:trPr>
          <w:trHeight w:val="93"/>
          <w:jc w:val="center"/>
        </w:trPr>
        <w:tc>
          <w:tcPr>
            <w:tcW w:w="2676" w:type="dxa"/>
          </w:tcPr>
          <w:p w14:paraId="2915B3EC" w14:textId="77777777" w:rsidR="002F79C6" w:rsidRPr="00191487" w:rsidRDefault="002F79C6" w:rsidP="00756D3E">
            <w:pPr>
              <w:jc w:val="center"/>
              <w:rPr>
                <w:rFonts w:asciiTheme="majorHAnsi" w:hAnsiTheme="majorHAnsi"/>
                <w:b/>
                <w:szCs w:val="22"/>
              </w:rPr>
            </w:pPr>
            <w:r w:rsidRPr="00191487">
              <w:rPr>
                <w:rFonts w:asciiTheme="majorHAnsi" w:hAnsiTheme="majorHAnsi"/>
                <w:b/>
                <w:szCs w:val="22"/>
              </w:rPr>
              <w:t>Priority 2</w:t>
            </w:r>
          </w:p>
        </w:tc>
        <w:tc>
          <w:tcPr>
            <w:tcW w:w="707" w:type="dxa"/>
            <w:noWrap/>
            <w:vAlign w:val="center"/>
            <w:hideMark/>
          </w:tcPr>
          <w:p w14:paraId="40A41A9C" w14:textId="77777777" w:rsidR="002F79C6" w:rsidRPr="00191487" w:rsidRDefault="002F79C6" w:rsidP="00756D3E">
            <w:pPr>
              <w:jc w:val="center"/>
              <w:rPr>
                <w:rFonts w:asciiTheme="majorHAnsi" w:hAnsiTheme="majorHAnsi"/>
                <w:b/>
                <w:szCs w:val="22"/>
              </w:rPr>
            </w:pPr>
            <w:r w:rsidRPr="00191487">
              <w:rPr>
                <w:rFonts w:asciiTheme="majorHAnsi" w:hAnsiTheme="majorHAnsi"/>
                <w:b/>
                <w:szCs w:val="22"/>
              </w:rPr>
              <w:t>70%</w:t>
            </w:r>
          </w:p>
        </w:tc>
        <w:tc>
          <w:tcPr>
            <w:tcW w:w="1375" w:type="dxa"/>
            <w:noWrap/>
            <w:vAlign w:val="center"/>
            <w:hideMark/>
          </w:tcPr>
          <w:p w14:paraId="729D9D26" w14:textId="5B00C562" w:rsidR="002F79C6" w:rsidRPr="00191487" w:rsidRDefault="002F79C6" w:rsidP="00756D3E">
            <w:pPr>
              <w:jc w:val="center"/>
              <w:rPr>
                <w:rFonts w:asciiTheme="majorHAnsi" w:hAnsiTheme="majorHAnsi"/>
                <w:b/>
                <w:szCs w:val="22"/>
              </w:rPr>
            </w:pPr>
            <w:r>
              <w:rPr>
                <w:rFonts w:asciiTheme="majorHAnsi" w:hAnsiTheme="majorHAnsi"/>
                <w:b/>
                <w:szCs w:val="22"/>
              </w:rPr>
              <w:t>148.12 M</w:t>
            </w:r>
          </w:p>
        </w:tc>
        <w:tc>
          <w:tcPr>
            <w:tcW w:w="2750" w:type="dxa"/>
            <w:vMerge/>
          </w:tcPr>
          <w:p w14:paraId="23A2A9C7" w14:textId="77777777" w:rsidR="002F79C6" w:rsidRPr="00191487" w:rsidRDefault="002F79C6" w:rsidP="00756D3E">
            <w:pPr>
              <w:jc w:val="center"/>
              <w:rPr>
                <w:rFonts w:asciiTheme="majorHAnsi" w:hAnsiTheme="majorHAnsi"/>
                <w:b/>
                <w:szCs w:val="22"/>
              </w:rPr>
            </w:pPr>
          </w:p>
        </w:tc>
      </w:tr>
      <w:tr w:rsidR="002F79C6" w:rsidRPr="00D034DA" w14:paraId="40BAF4B7" w14:textId="77777777" w:rsidTr="00756D3E">
        <w:trPr>
          <w:trHeight w:val="93"/>
          <w:jc w:val="center"/>
        </w:trPr>
        <w:tc>
          <w:tcPr>
            <w:tcW w:w="2676" w:type="dxa"/>
          </w:tcPr>
          <w:p w14:paraId="71E79876" w14:textId="77777777" w:rsidR="002F79C6" w:rsidRPr="00191487" w:rsidRDefault="002F79C6" w:rsidP="00756D3E">
            <w:pPr>
              <w:jc w:val="center"/>
              <w:rPr>
                <w:rFonts w:asciiTheme="majorHAnsi" w:hAnsiTheme="majorHAnsi"/>
                <w:i/>
                <w:szCs w:val="22"/>
              </w:rPr>
            </w:pPr>
            <w:r w:rsidRPr="00191487">
              <w:rPr>
                <w:rFonts w:asciiTheme="majorHAnsi" w:hAnsiTheme="majorHAnsi"/>
                <w:i/>
                <w:szCs w:val="22"/>
              </w:rPr>
              <w:t>S.O.2.1 Circular Economy</w:t>
            </w:r>
          </w:p>
        </w:tc>
        <w:tc>
          <w:tcPr>
            <w:tcW w:w="707" w:type="dxa"/>
            <w:noWrap/>
            <w:vAlign w:val="center"/>
          </w:tcPr>
          <w:p w14:paraId="5CD0CDE4" w14:textId="77777777" w:rsidR="002F79C6" w:rsidRPr="00191487" w:rsidRDefault="002F79C6" w:rsidP="00756D3E">
            <w:pPr>
              <w:jc w:val="center"/>
              <w:rPr>
                <w:rFonts w:asciiTheme="majorHAnsi" w:hAnsiTheme="majorHAnsi"/>
                <w:i/>
                <w:szCs w:val="22"/>
              </w:rPr>
            </w:pPr>
            <w:r w:rsidRPr="00191487">
              <w:rPr>
                <w:rFonts w:asciiTheme="majorHAnsi" w:hAnsiTheme="majorHAnsi"/>
                <w:i/>
                <w:szCs w:val="22"/>
              </w:rPr>
              <w:t>20%</w:t>
            </w:r>
          </w:p>
        </w:tc>
        <w:tc>
          <w:tcPr>
            <w:tcW w:w="1375" w:type="dxa"/>
            <w:noWrap/>
            <w:vAlign w:val="center"/>
          </w:tcPr>
          <w:p w14:paraId="51779ABD" w14:textId="7CECB070" w:rsidR="002F79C6" w:rsidRPr="00191487" w:rsidRDefault="002F79C6" w:rsidP="00756D3E">
            <w:pPr>
              <w:jc w:val="center"/>
              <w:rPr>
                <w:rFonts w:asciiTheme="majorHAnsi" w:hAnsiTheme="majorHAnsi"/>
                <w:i/>
                <w:szCs w:val="22"/>
              </w:rPr>
            </w:pPr>
            <w:r>
              <w:rPr>
                <w:rFonts w:asciiTheme="majorHAnsi" w:hAnsiTheme="majorHAnsi"/>
                <w:i/>
                <w:szCs w:val="22"/>
              </w:rPr>
              <w:t>42.32 M</w:t>
            </w:r>
          </w:p>
        </w:tc>
        <w:tc>
          <w:tcPr>
            <w:tcW w:w="2750" w:type="dxa"/>
            <w:vMerge/>
          </w:tcPr>
          <w:p w14:paraId="7478289D" w14:textId="77777777" w:rsidR="002F79C6" w:rsidRPr="00191487" w:rsidRDefault="002F79C6" w:rsidP="00756D3E">
            <w:pPr>
              <w:jc w:val="center"/>
              <w:rPr>
                <w:rFonts w:asciiTheme="majorHAnsi" w:hAnsiTheme="majorHAnsi"/>
                <w:i/>
                <w:szCs w:val="22"/>
              </w:rPr>
            </w:pPr>
          </w:p>
        </w:tc>
      </w:tr>
      <w:tr w:rsidR="002F79C6" w:rsidRPr="00D034DA" w14:paraId="6B682EF7" w14:textId="77777777" w:rsidTr="00756D3E">
        <w:trPr>
          <w:trHeight w:val="93"/>
          <w:jc w:val="center"/>
        </w:trPr>
        <w:tc>
          <w:tcPr>
            <w:tcW w:w="2676" w:type="dxa"/>
          </w:tcPr>
          <w:p w14:paraId="5F4AD6B0" w14:textId="77777777" w:rsidR="002F79C6" w:rsidRPr="00191487" w:rsidRDefault="002F79C6" w:rsidP="00756D3E">
            <w:pPr>
              <w:jc w:val="center"/>
              <w:rPr>
                <w:rFonts w:asciiTheme="majorHAnsi" w:hAnsiTheme="majorHAnsi"/>
                <w:i/>
                <w:szCs w:val="22"/>
              </w:rPr>
            </w:pPr>
            <w:r w:rsidRPr="00191487">
              <w:rPr>
                <w:rFonts w:asciiTheme="majorHAnsi" w:hAnsiTheme="majorHAnsi"/>
                <w:i/>
                <w:szCs w:val="22"/>
              </w:rPr>
              <w:t>S.O.2.2. Climate change</w:t>
            </w:r>
          </w:p>
        </w:tc>
        <w:tc>
          <w:tcPr>
            <w:tcW w:w="707" w:type="dxa"/>
            <w:noWrap/>
            <w:vAlign w:val="center"/>
          </w:tcPr>
          <w:p w14:paraId="551AFF58" w14:textId="77777777" w:rsidR="002F79C6" w:rsidRPr="00191487" w:rsidRDefault="002F79C6" w:rsidP="00756D3E">
            <w:pPr>
              <w:jc w:val="center"/>
              <w:rPr>
                <w:rFonts w:asciiTheme="majorHAnsi" w:hAnsiTheme="majorHAnsi"/>
                <w:i/>
                <w:szCs w:val="22"/>
              </w:rPr>
            </w:pPr>
            <w:r w:rsidRPr="00191487">
              <w:rPr>
                <w:rFonts w:asciiTheme="majorHAnsi" w:hAnsiTheme="majorHAnsi"/>
                <w:i/>
                <w:szCs w:val="22"/>
              </w:rPr>
              <w:t>30%</w:t>
            </w:r>
          </w:p>
        </w:tc>
        <w:tc>
          <w:tcPr>
            <w:tcW w:w="1375" w:type="dxa"/>
            <w:noWrap/>
            <w:vAlign w:val="center"/>
          </w:tcPr>
          <w:p w14:paraId="07C2B1E8" w14:textId="37F736D6" w:rsidR="002F79C6" w:rsidRPr="00191487" w:rsidRDefault="002F79C6" w:rsidP="00756D3E">
            <w:pPr>
              <w:jc w:val="center"/>
              <w:rPr>
                <w:rFonts w:asciiTheme="majorHAnsi" w:hAnsiTheme="majorHAnsi"/>
                <w:i/>
                <w:szCs w:val="22"/>
              </w:rPr>
            </w:pPr>
            <w:r>
              <w:rPr>
                <w:rFonts w:asciiTheme="majorHAnsi" w:hAnsiTheme="majorHAnsi"/>
                <w:i/>
                <w:szCs w:val="22"/>
              </w:rPr>
              <w:t>63.48 M</w:t>
            </w:r>
          </w:p>
        </w:tc>
        <w:tc>
          <w:tcPr>
            <w:tcW w:w="2750" w:type="dxa"/>
            <w:vMerge/>
          </w:tcPr>
          <w:p w14:paraId="532FCA13" w14:textId="77777777" w:rsidR="002F79C6" w:rsidRPr="00191487" w:rsidRDefault="002F79C6" w:rsidP="00756D3E">
            <w:pPr>
              <w:jc w:val="center"/>
              <w:rPr>
                <w:rFonts w:asciiTheme="majorHAnsi" w:hAnsiTheme="majorHAnsi"/>
                <w:i/>
                <w:szCs w:val="22"/>
              </w:rPr>
            </w:pPr>
          </w:p>
        </w:tc>
      </w:tr>
      <w:tr w:rsidR="002F79C6" w:rsidRPr="00D034DA" w14:paraId="0EEBE9E7" w14:textId="77777777" w:rsidTr="00756D3E">
        <w:trPr>
          <w:trHeight w:val="93"/>
          <w:jc w:val="center"/>
        </w:trPr>
        <w:tc>
          <w:tcPr>
            <w:tcW w:w="2676" w:type="dxa"/>
          </w:tcPr>
          <w:p w14:paraId="16DEA16F" w14:textId="77777777" w:rsidR="002F79C6" w:rsidRPr="00191487" w:rsidRDefault="002F79C6" w:rsidP="00756D3E">
            <w:pPr>
              <w:jc w:val="center"/>
              <w:rPr>
                <w:rFonts w:asciiTheme="majorHAnsi" w:hAnsiTheme="majorHAnsi"/>
                <w:i/>
                <w:szCs w:val="22"/>
              </w:rPr>
            </w:pPr>
            <w:r w:rsidRPr="00191487">
              <w:rPr>
                <w:rFonts w:asciiTheme="majorHAnsi" w:hAnsiTheme="majorHAnsi"/>
                <w:i/>
                <w:szCs w:val="22"/>
              </w:rPr>
              <w:t>S.O.2.3. Biodiversity</w:t>
            </w:r>
          </w:p>
        </w:tc>
        <w:tc>
          <w:tcPr>
            <w:tcW w:w="707" w:type="dxa"/>
            <w:noWrap/>
            <w:vAlign w:val="center"/>
          </w:tcPr>
          <w:p w14:paraId="75E3E1C8" w14:textId="77777777" w:rsidR="002F79C6" w:rsidRPr="00191487" w:rsidRDefault="002F79C6" w:rsidP="00756D3E">
            <w:pPr>
              <w:jc w:val="center"/>
              <w:rPr>
                <w:rFonts w:asciiTheme="majorHAnsi" w:hAnsiTheme="majorHAnsi"/>
                <w:i/>
                <w:szCs w:val="22"/>
              </w:rPr>
            </w:pPr>
            <w:r w:rsidRPr="00191487">
              <w:rPr>
                <w:rFonts w:asciiTheme="majorHAnsi" w:hAnsiTheme="majorHAnsi"/>
                <w:i/>
                <w:szCs w:val="22"/>
              </w:rPr>
              <w:t>20%</w:t>
            </w:r>
          </w:p>
        </w:tc>
        <w:tc>
          <w:tcPr>
            <w:tcW w:w="1375" w:type="dxa"/>
            <w:noWrap/>
            <w:vAlign w:val="center"/>
          </w:tcPr>
          <w:p w14:paraId="4259BA48" w14:textId="09311281" w:rsidR="002F79C6" w:rsidRPr="00191487" w:rsidRDefault="002F79C6" w:rsidP="00756D3E">
            <w:pPr>
              <w:jc w:val="center"/>
              <w:rPr>
                <w:rFonts w:asciiTheme="majorHAnsi" w:hAnsiTheme="majorHAnsi"/>
                <w:i/>
                <w:szCs w:val="22"/>
              </w:rPr>
            </w:pPr>
            <w:r>
              <w:rPr>
                <w:rFonts w:asciiTheme="majorHAnsi" w:hAnsiTheme="majorHAnsi"/>
                <w:i/>
                <w:szCs w:val="22"/>
              </w:rPr>
              <w:t>42.32 M</w:t>
            </w:r>
          </w:p>
        </w:tc>
        <w:tc>
          <w:tcPr>
            <w:tcW w:w="2750" w:type="dxa"/>
            <w:vMerge/>
          </w:tcPr>
          <w:p w14:paraId="074C231E" w14:textId="77777777" w:rsidR="002F79C6" w:rsidRPr="00191487" w:rsidRDefault="002F79C6" w:rsidP="00756D3E">
            <w:pPr>
              <w:jc w:val="center"/>
              <w:rPr>
                <w:rFonts w:asciiTheme="majorHAnsi" w:hAnsiTheme="majorHAnsi"/>
                <w:i/>
                <w:szCs w:val="22"/>
              </w:rPr>
            </w:pPr>
          </w:p>
        </w:tc>
      </w:tr>
      <w:tr w:rsidR="002F79C6" w:rsidRPr="00D034DA" w14:paraId="6AEC13B3" w14:textId="77777777" w:rsidTr="00756D3E">
        <w:trPr>
          <w:trHeight w:val="300"/>
          <w:jc w:val="center"/>
        </w:trPr>
        <w:tc>
          <w:tcPr>
            <w:tcW w:w="2676" w:type="dxa"/>
          </w:tcPr>
          <w:p w14:paraId="0B78F8A5" w14:textId="77777777" w:rsidR="002F79C6" w:rsidRPr="005A1162" w:rsidRDefault="002F79C6" w:rsidP="00756D3E">
            <w:pPr>
              <w:jc w:val="center"/>
              <w:rPr>
                <w:rFonts w:asciiTheme="majorHAnsi" w:hAnsiTheme="majorHAnsi"/>
                <w:b/>
              </w:rPr>
            </w:pPr>
            <w:r w:rsidRPr="0F0EB8E3">
              <w:rPr>
                <w:rFonts w:asciiTheme="majorHAnsi" w:hAnsiTheme="majorHAnsi"/>
                <w:b/>
              </w:rPr>
              <w:t>Priority 3</w:t>
            </w:r>
          </w:p>
          <w:p w14:paraId="3AE78E7C" w14:textId="77777777" w:rsidR="002F79C6" w:rsidRPr="00A506E3" w:rsidRDefault="002F79C6" w:rsidP="00756D3E">
            <w:pPr>
              <w:jc w:val="center"/>
              <w:rPr>
                <w:rFonts w:asciiTheme="majorHAnsi" w:hAnsiTheme="majorHAnsi"/>
              </w:rPr>
            </w:pPr>
            <w:r w:rsidRPr="0F0EB8E3">
              <w:rPr>
                <w:rFonts w:asciiTheme="majorHAnsi" w:hAnsiTheme="majorHAnsi"/>
              </w:rPr>
              <w:t>S.O. 3.1. Governance</w:t>
            </w:r>
          </w:p>
        </w:tc>
        <w:tc>
          <w:tcPr>
            <w:tcW w:w="707" w:type="dxa"/>
            <w:noWrap/>
            <w:vAlign w:val="center"/>
            <w:hideMark/>
          </w:tcPr>
          <w:p w14:paraId="6051FBE5" w14:textId="77777777" w:rsidR="002F79C6" w:rsidRPr="005A1162" w:rsidRDefault="002F79C6" w:rsidP="00756D3E">
            <w:pPr>
              <w:jc w:val="center"/>
              <w:rPr>
                <w:rFonts w:asciiTheme="majorHAnsi" w:hAnsiTheme="majorHAnsi"/>
                <w:b/>
                <w:szCs w:val="22"/>
              </w:rPr>
            </w:pPr>
            <w:r w:rsidRPr="005A1162">
              <w:rPr>
                <w:rFonts w:asciiTheme="majorHAnsi" w:hAnsiTheme="majorHAnsi"/>
                <w:b/>
                <w:szCs w:val="22"/>
              </w:rPr>
              <w:t>10%</w:t>
            </w:r>
          </w:p>
        </w:tc>
        <w:tc>
          <w:tcPr>
            <w:tcW w:w="1375" w:type="dxa"/>
            <w:noWrap/>
            <w:vAlign w:val="center"/>
            <w:hideMark/>
          </w:tcPr>
          <w:p w14:paraId="443959A8" w14:textId="117BA027" w:rsidR="002F79C6" w:rsidRPr="005A1162" w:rsidRDefault="002F79C6" w:rsidP="00756D3E">
            <w:pPr>
              <w:jc w:val="center"/>
              <w:rPr>
                <w:rFonts w:asciiTheme="majorHAnsi" w:hAnsiTheme="majorHAnsi"/>
                <w:b/>
                <w:szCs w:val="22"/>
              </w:rPr>
            </w:pPr>
            <w:r>
              <w:rPr>
                <w:rFonts w:asciiTheme="majorHAnsi" w:hAnsiTheme="majorHAnsi"/>
                <w:b/>
                <w:szCs w:val="22"/>
              </w:rPr>
              <w:t>21.16 M</w:t>
            </w:r>
          </w:p>
        </w:tc>
        <w:tc>
          <w:tcPr>
            <w:tcW w:w="2750" w:type="dxa"/>
          </w:tcPr>
          <w:p w14:paraId="67315739" w14:textId="77777777" w:rsidR="002F79C6" w:rsidRPr="004C15B7" w:rsidRDefault="002F79C6" w:rsidP="00756D3E">
            <w:pPr>
              <w:jc w:val="center"/>
              <w:rPr>
                <w:rFonts w:asciiTheme="majorHAnsi" w:hAnsiTheme="majorHAnsi"/>
                <w:szCs w:val="22"/>
              </w:rPr>
            </w:pPr>
            <w:r w:rsidRPr="004C15B7">
              <w:rPr>
                <w:rFonts w:asciiTheme="majorHAnsi" w:hAnsiTheme="majorHAnsi"/>
                <w:szCs w:val="22"/>
              </w:rPr>
              <w:t>Thematic and institutional governance projects</w:t>
            </w:r>
          </w:p>
        </w:tc>
      </w:tr>
    </w:tbl>
    <w:p w14:paraId="06F20801" w14:textId="15D0026C" w:rsidR="002971AF" w:rsidRPr="00325A16" w:rsidRDefault="002971AF" w:rsidP="00082BFC">
      <w:r w:rsidRPr="00325A16">
        <w:br w:type="page"/>
      </w:r>
    </w:p>
    <w:p w14:paraId="0E29C79D" w14:textId="09B2FF20" w:rsidR="00FA3D3B" w:rsidRPr="00325A16" w:rsidRDefault="00C3401F" w:rsidP="002971AF">
      <w:pPr>
        <w:pStyle w:val="Naslov1"/>
      </w:pPr>
      <w:bookmarkStart w:id="43" w:name="_Ref277571610"/>
      <w:bookmarkStart w:id="44" w:name="_Toc66805757"/>
      <w:r w:rsidRPr="00325A16">
        <w:lastRenderedPageBreak/>
        <w:t xml:space="preserve">Chapter 2 - </w:t>
      </w:r>
      <w:r w:rsidR="006423A7" w:rsidRPr="00325A16">
        <w:t xml:space="preserve">Context analysis, environmental </w:t>
      </w:r>
      <w:r w:rsidR="00B72001" w:rsidRPr="00325A16">
        <w:t>indicators,</w:t>
      </w:r>
      <w:r w:rsidR="006423A7" w:rsidRPr="00325A16">
        <w:t xml:space="preserve"> and characteristics of the area to be significantly affected.</w:t>
      </w:r>
      <w:bookmarkEnd w:id="43"/>
      <w:bookmarkEnd w:id="44"/>
    </w:p>
    <w:p w14:paraId="5B6DF911" w14:textId="77777777" w:rsidR="002971AF" w:rsidRPr="00325A16" w:rsidRDefault="002971AF" w:rsidP="00082BFC"/>
    <w:p w14:paraId="73DB7CD1" w14:textId="649D92AF" w:rsidR="00754B6F" w:rsidRPr="00AA79B2" w:rsidRDefault="00D63C11" w:rsidP="00082BFC">
      <w:pPr>
        <w:rPr>
          <w:color w:val="FF0000"/>
        </w:rPr>
      </w:pPr>
      <w:r>
        <w:t xml:space="preserve">The </w:t>
      </w:r>
      <w:r w:rsidR="00C97B7D" w:rsidRPr="00325A16">
        <w:t xml:space="preserve">SEA directive requires </w:t>
      </w:r>
      <w:r w:rsidR="00FA3D3B" w:rsidRPr="00325A16">
        <w:t>analysis of the environment</w:t>
      </w:r>
      <w:r>
        <w:t>al</w:t>
      </w:r>
      <w:r w:rsidR="00FA3D3B" w:rsidRPr="00325A16">
        <w:t xml:space="preserve"> </w:t>
      </w:r>
      <w:r w:rsidRPr="000E3DA0">
        <w:t xml:space="preserve">status </w:t>
      </w:r>
      <w:r>
        <w:t>without</w:t>
      </w:r>
      <w:r w:rsidR="008E0053" w:rsidRPr="00325A16">
        <w:t xml:space="preserve"> the </w:t>
      </w:r>
      <w:r w:rsidR="0046456F">
        <w:t>p</w:t>
      </w:r>
      <w:r w:rsidR="00C97B7D" w:rsidRPr="00325A16">
        <w:t>rogramme as</w:t>
      </w:r>
      <w:r w:rsidR="008E0053" w:rsidRPr="00325A16">
        <w:t xml:space="preserve"> </w:t>
      </w:r>
      <w:r>
        <w:t xml:space="preserve">a </w:t>
      </w:r>
      <w:r w:rsidR="008E0053" w:rsidRPr="00325A16">
        <w:t>basis for further evaluation of environmental effect</w:t>
      </w:r>
      <w:r w:rsidR="00C97B7D" w:rsidRPr="00325A16">
        <w:t>s</w:t>
      </w:r>
      <w:r w:rsidR="008E0053" w:rsidRPr="00325A16">
        <w:t xml:space="preserve">. </w:t>
      </w:r>
      <w:r>
        <w:t>T</w:t>
      </w:r>
      <w:r w:rsidR="008E0053" w:rsidRPr="00325A16">
        <w:t>his chapter</w:t>
      </w:r>
      <w:r>
        <w:t xml:space="preserve"> includes</w:t>
      </w:r>
      <w:r w:rsidR="008E0053" w:rsidRPr="00325A16">
        <w:t xml:space="preserve"> a brief presentation of environmental issues related to the </w:t>
      </w:r>
      <w:r w:rsidR="0096669B">
        <w:t>Euro-MED</w:t>
      </w:r>
      <w:r w:rsidR="007C1FA4" w:rsidRPr="00325A16">
        <w:t xml:space="preserve"> </w:t>
      </w:r>
      <w:r w:rsidR="00A97AA5" w:rsidRPr="00325A16">
        <w:t xml:space="preserve">Programme </w:t>
      </w:r>
      <w:r>
        <w:t xml:space="preserve">highlighting </w:t>
      </w:r>
      <w:r w:rsidR="006822B7" w:rsidRPr="00325A16">
        <w:t>possible e</w:t>
      </w:r>
      <w:r w:rsidR="008E0053" w:rsidRPr="00325A16">
        <w:t>nvironme</w:t>
      </w:r>
      <w:r w:rsidR="006822B7" w:rsidRPr="00325A16">
        <w:t xml:space="preserve">ntal criticality. </w:t>
      </w:r>
      <w:r>
        <w:t>I</w:t>
      </w:r>
      <w:r w:rsidR="007C1FA4" w:rsidRPr="00325A16">
        <w:t>ndicators based on the Determinant, Pressure, State, Impact, Response</w:t>
      </w:r>
      <w:r w:rsidR="0046456F">
        <w:t xml:space="preserve"> (</w:t>
      </w:r>
      <w:r w:rsidR="0046456F" w:rsidRPr="00325A16">
        <w:t>DPSIR</w:t>
      </w:r>
      <w:r w:rsidR="007C1FA4" w:rsidRPr="00325A16">
        <w:t xml:space="preserve">) model, </w:t>
      </w:r>
      <w:r>
        <w:t>are</w:t>
      </w:r>
      <w:r w:rsidRPr="00325A16">
        <w:t xml:space="preserve"> </w:t>
      </w:r>
      <w:r w:rsidR="006822B7" w:rsidRPr="00325A16">
        <w:t>used to describe the context</w:t>
      </w:r>
      <w:r w:rsidR="001A1D64" w:rsidRPr="00325A16">
        <w:t>.</w:t>
      </w:r>
      <w:r w:rsidR="00B23247" w:rsidRPr="00325A16">
        <w:t xml:space="preserve"> Components of the context reviewed </w:t>
      </w:r>
      <w:r w:rsidR="00C41F25" w:rsidRPr="00325A16">
        <w:t>in this chapter relate to climate change and associated risks, GHG emissions, water quality</w:t>
      </w:r>
      <w:r w:rsidR="004F3232">
        <w:t xml:space="preserve"> and uses</w:t>
      </w:r>
      <w:r w:rsidR="00C41F25" w:rsidRPr="00325A16">
        <w:t>, biodiversity (habitat an</w:t>
      </w:r>
      <w:r>
        <w:t>d</w:t>
      </w:r>
      <w:r w:rsidR="00C41F25" w:rsidRPr="00325A16">
        <w:t xml:space="preserve"> species), maritime ecosystems, soil quality and uses, air quality and health, landscape</w:t>
      </w:r>
      <w:r w:rsidR="004F3232">
        <w:t xml:space="preserve"> and</w:t>
      </w:r>
      <w:r w:rsidR="00C41F25" w:rsidRPr="00325A16">
        <w:t xml:space="preserve"> waste.</w:t>
      </w:r>
      <w:r w:rsidR="00C41F25" w:rsidRPr="00321E9F">
        <w:rPr>
          <w:b/>
          <w:bCs/>
        </w:rPr>
        <w:t xml:space="preserve"> </w:t>
      </w:r>
      <w:r w:rsidR="00AA79B2" w:rsidRPr="00321E9F">
        <w:rPr>
          <w:b/>
          <w:bCs/>
        </w:rPr>
        <w:t xml:space="preserve">The analysis will focus specifically on issues affecting the Mediterranean biogeographical area, where almost all the regions in the programme are located. </w:t>
      </w:r>
    </w:p>
    <w:p w14:paraId="12971C91" w14:textId="77777777" w:rsidR="00FA3D3B" w:rsidRPr="00325A16" w:rsidRDefault="00FA3D3B" w:rsidP="00082BFC">
      <w:pPr>
        <w:pStyle w:val="Naslov2"/>
      </w:pPr>
      <w:bookmarkStart w:id="45" w:name="_Toc66805758"/>
      <w:r w:rsidRPr="00325A16">
        <w:t xml:space="preserve">Climate change </w:t>
      </w:r>
      <w:r w:rsidR="005F6303" w:rsidRPr="00325A16">
        <w:t xml:space="preserve">adaptation </w:t>
      </w:r>
      <w:r w:rsidRPr="00325A16">
        <w:t>and associated risks</w:t>
      </w:r>
      <w:bookmarkEnd w:id="45"/>
    </w:p>
    <w:p w14:paraId="7CF3D802" w14:textId="7E5C767E" w:rsidR="00255A61" w:rsidRDefault="00AA79B2" w:rsidP="00255A61">
      <w:r w:rsidRPr="00AA79B2">
        <w:t xml:space="preserve">The Mediterranean climate is recognized for its hot summers and mild winters. </w:t>
      </w:r>
      <w:r w:rsidR="004F3232">
        <w:t>In the cooperation area, t</w:t>
      </w:r>
      <w:r w:rsidRPr="00AA79B2">
        <w:t>emperatures vary across the region where highest levels are seen in the east</w:t>
      </w:r>
      <w:r w:rsidR="004F3232">
        <w:t xml:space="preserve"> (in the continental part of the cooperation area</w:t>
      </w:r>
      <w:proofErr w:type="gramStart"/>
      <w:r w:rsidR="004F3232">
        <w:t xml:space="preserve">) </w:t>
      </w:r>
      <w:r w:rsidRPr="00AA79B2">
        <w:t>.</w:t>
      </w:r>
      <w:proofErr w:type="gramEnd"/>
      <w:r w:rsidRPr="00AA79B2">
        <w:t xml:space="preserve"> Rainfall usually varies between 600 and 1200 mm/year but can be seen as low as 100-350 mm</w:t>
      </w:r>
      <w:r w:rsidRPr="00AA79B2">
        <w:rPr>
          <w:rStyle w:val="Sprotnaopomba-sklic"/>
        </w:rPr>
        <w:footnoteReference w:id="5"/>
      </w:r>
      <w:r w:rsidRPr="00AA79B2">
        <w:t xml:space="preserve">. </w:t>
      </w:r>
      <w:r w:rsidR="00D63C11">
        <w:t>A major</w:t>
      </w:r>
      <w:r w:rsidR="00255A61" w:rsidRPr="00325A16">
        <w:t xml:space="preserve"> issue affecting the Mediterranean Basin </w:t>
      </w:r>
      <w:r w:rsidR="00D63C11">
        <w:t>is</w:t>
      </w:r>
      <w:r w:rsidR="00D63C11" w:rsidRPr="00325A16">
        <w:t xml:space="preserve"> </w:t>
      </w:r>
      <w:r w:rsidR="00255A61" w:rsidRPr="00325A16">
        <w:rPr>
          <w:b/>
          <w:bCs/>
        </w:rPr>
        <w:t>increasing temperatures</w:t>
      </w:r>
      <w:r w:rsidR="00255A61" w:rsidRPr="00325A16">
        <w:t xml:space="preserve">. Annual mean temperatures are now 1.54°C above </w:t>
      </w:r>
      <w:r w:rsidR="00D63C11">
        <w:t>pre-</w:t>
      </w:r>
      <w:r w:rsidR="00255A61" w:rsidRPr="00325A16">
        <w:t>industrial times, for both land and sea areas, which is 0.4°C more than the global average change</w:t>
      </w:r>
      <w:r w:rsidR="004F3232">
        <w:t xml:space="preserve"> observed</w:t>
      </w:r>
      <w:r w:rsidR="007D1F39" w:rsidRPr="00325A16">
        <w:rPr>
          <w:rStyle w:val="Sprotnaopomba-sklic"/>
        </w:rPr>
        <w:footnoteReference w:id="6"/>
      </w:r>
      <w:r w:rsidR="00255A61" w:rsidRPr="00325A16">
        <w:t xml:space="preserve">. </w:t>
      </w:r>
      <w:r w:rsidR="0066506E" w:rsidRPr="00325A16">
        <w:t>In the Mediterranean, there has been an increase of about 0.03°C, per year, which is mainly caused by anthropogenic forcing</w:t>
      </w:r>
      <w:bookmarkStart w:id="46" w:name="_Ref64560847"/>
      <w:r w:rsidR="0066506E" w:rsidRPr="00325A16">
        <w:rPr>
          <w:rStyle w:val="Sprotnaopomba-sklic"/>
        </w:rPr>
        <w:footnoteReference w:id="7"/>
      </w:r>
      <w:bookmarkEnd w:id="46"/>
      <w:r w:rsidR="0066506E" w:rsidRPr="00325A16">
        <w:t xml:space="preserve">. </w:t>
      </w:r>
      <w:r w:rsidR="00255A61" w:rsidRPr="00325A16">
        <w:t xml:space="preserve">Rising temperatures will ultimately lead to more frequent and intense heat waves. Alongside hotter days, precipitation will decrease </w:t>
      </w:r>
      <w:r w:rsidR="00D63C11">
        <w:t xml:space="preserve">by a </w:t>
      </w:r>
      <w:r w:rsidR="00255A61" w:rsidRPr="00325A16">
        <w:t>predicted 4% for each degree of global warming. Less precipitation will also lead to drier conditions, especially in the most southern areas.</w:t>
      </w:r>
      <w:r w:rsidR="00FF639D">
        <w:t xml:space="preserve"> Consequently, m</w:t>
      </w:r>
      <w:r w:rsidR="00FF639D" w:rsidRPr="00325A16">
        <w:t xml:space="preserve">any lakes and reservoirs will </w:t>
      </w:r>
      <w:r w:rsidR="00FF639D">
        <w:t>probably</w:t>
      </w:r>
      <w:r w:rsidR="00FF639D" w:rsidRPr="00325A16">
        <w:t xml:space="preserve"> dry out.</w:t>
      </w:r>
    </w:p>
    <w:p w14:paraId="6534A460" w14:textId="2F92F402" w:rsidR="00AA79B2" w:rsidRDefault="00AA79B2" w:rsidP="00255A61"/>
    <w:p w14:paraId="33A7B13E" w14:textId="4114AB5B" w:rsidR="00AA79B2" w:rsidRDefault="00AA79B2" w:rsidP="00255A61"/>
    <w:p w14:paraId="50FEA2DE" w14:textId="4E3D19F3" w:rsidR="00AA79B2" w:rsidRDefault="00AA79B2" w:rsidP="00255A61"/>
    <w:p w14:paraId="19195CCA" w14:textId="1EA0C346" w:rsidR="00AA79B2" w:rsidRDefault="00AA79B2" w:rsidP="00255A61"/>
    <w:p w14:paraId="18701B17" w14:textId="0712D70B" w:rsidR="00AA79B2" w:rsidRDefault="00AA79B2" w:rsidP="00255A61"/>
    <w:p w14:paraId="78D07990" w14:textId="77777777" w:rsidR="00AA79B2" w:rsidRPr="00325A16" w:rsidRDefault="00AA79B2" w:rsidP="00255A61"/>
    <w:p w14:paraId="32A721DD" w14:textId="14AF0BF1" w:rsidR="00DF17A2" w:rsidRPr="006459A5" w:rsidRDefault="00F0051E" w:rsidP="00FB5AA0">
      <w:pPr>
        <w:pStyle w:val="DidascaliaCentrata"/>
        <w:rPr>
          <w:rFonts w:asciiTheme="minorHAnsi" w:hAnsiTheme="minorHAnsi" w:cs="Calibri Light"/>
          <w:b w:val="0"/>
          <w:bCs/>
          <w:color w:val="000000"/>
          <w:sz w:val="16"/>
          <w:szCs w:val="16"/>
          <w:shd w:val="clear" w:color="auto" w:fill="FFFFFF"/>
          <w:lang w:val="en-GB"/>
        </w:rPr>
      </w:pPr>
      <w:bookmarkStart w:id="47" w:name="_Toc66805813"/>
      <w:r w:rsidRPr="006459A5">
        <w:rPr>
          <w:rFonts w:asciiTheme="minorHAnsi" w:hAnsiTheme="minorHAnsi"/>
          <w:noProof/>
          <w:lang w:val="sl-SI" w:eastAsia="sl-SI"/>
        </w:rPr>
        <w:drawing>
          <wp:anchor distT="0" distB="0" distL="114300" distR="114300" simplePos="0" relativeHeight="251631616" behindDoc="0" locked="0" layoutInCell="1" allowOverlap="1" wp14:anchorId="68170E75" wp14:editId="2B576326">
            <wp:simplePos x="0" y="0"/>
            <wp:positionH relativeFrom="page">
              <wp:posOffset>1400175</wp:posOffset>
            </wp:positionH>
            <wp:positionV relativeFrom="paragraph">
              <wp:posOffset>390525</wp:posOffset>
            </wp:positionV>
            <wp:extent cx="4723130" cy="3225800"/>
            <wp:effectExtent l="0" t="0" r="1270" b="0"/>
            <wp:wrapTopAndBottom/>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28972" t="21168" r="30511" b="40346"/>
                    <a:stretch/>
                  </pic:blipFill>
                  <pic:spPr bwMode="auto">
                    <a:xfrm>
                      <a:off x="0" y="0"/>
                      <a:ext cx="4723130" cy="322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10C3" w:rsidRPr="006459A5">
        <w:rPr>
          <w:rFonts w:asciiTheme="minorHAnsi" w:hAnsiTheme="minorHAnsi"/>
          <w:b w:val="0"/>
          <w:bCs/>
          <w:lang w:val="en-GB"/>
        </w:rPr>
        <w:t xml:space="preserve">Figure </w:t>
      </w:r>
      <w:r w:rsidR="007610C3" w:rsidRPr="006459A5">
        <w:rPr>
          <w:rFonts w:asciiTheme="minorHAnsi" w:hAnsiTheme="minorHAnsi"/>
          <w:b w:val="0"/>
          <w:bCs/>
          <w:lang w:val="en-GB"/>
        </w:rPr>
        <w:fldChar w:fldCharType="begin"/>
      </w:r>
      <w:r w:rsidR="007610C3" w:rsidRPr="006459A5">
        <w:rPr>
          <w:rFonts w:asciiTheme="minorHAnsi" w:hAnsiTheme="minorHAnsi"/>
          <w:b w:val="0"/>
          <w:bCs/>
          <w:lang w:val="en-GB"/>
        </w:rPr>
        <w:instrText xml:space="preserve"> SEQ Figure \* ARABIC </w:instrText>
      </w:r>
      <w:r w:rsidR="007610C3" w:rsidRPr="006459A5">
        <w:rPr>
          <w:rFonts w:asciiTheme="minorHAnsi" w:hAnsiTheme="minorHAnsi"/>
          <w:b w:val="0"/>
          <w:bCs/>
          <w:lang w:val="en-GB"/>
        </w:rPr>
        <w:fldChar w:fldCharType="separate"/>
      </w:r>
      <w:r w:rsidR="007610C3" w:rsidRPr="006459A5">
        <w:rPr>
          <w:rFonts w:asciiTheme="minorHAnsi" w:hAnsiTheme="minorHAnsi"/>
          <w:b w:val="0"/>
          <w:bCs/>
          <w:lang w:val="en-GB"/>
        </w:rPr>
        <w:t>2</w:t>
      </w:r>
      <w:r w:rsidR="007610C3" w:rsidRPr="006459A5">
        <w:rPr>
          <w:rFonts w:asciiTheme="minorHAnsi" w:hAnsiTheme="minorHAnsi"/>
          <w:b w:val="0"/>
          <w:bCs/>
          <w:lang w:val="en-GB"/>
        </w:rPr>
        <w:fldChar w:fldCharType="end"/>
      </w:r>
      <w:r w:rsidR="00200B7F" w:rsidRPr="006459A5">
        <w:rPr>
          <w:rFonts w:asciiTheme="minorHAnsi" w:hAnsiTheme="minorHAnsi" w:cs="Calibri Light"/>
          <w:b w:val="0"/>
          <w:bCs/>
          <w:lang w:val="en-GB"/>
        </w:rPr>
        <w:t>: Mean annual temperature of Mediterranean</w:t>
      </w:r>
      <w:r w:rsidR="004577A6" w:rsidRPr="006459A5">
        <w:rPr>
          <w:rFonts w:asciiTheme="minorHAnsi" w:hAnsiTheme="minorHAnsi" w:cs="Calibri Light"/>
          <w:b w:val="0"/>
          <w:bCs/>
          <w:lang w:val="en-GB"/>
        </w:rPr>
        <w:t xml:space="preserve"> (</w:t>
      </w:r>
      <w:r w:rsidR="004D2B68" w:rsidRPr="006459A5">
        <w:rPr>
          <w:rFonts w:asciiTheme="minorHAnsi" w:hAnsiTheme="minorHAnsi" w:cs="Calibri Light"/>
          <w:b w:val="0"/>
          <w:bCs/>
          <w:lang w:val="en-GB"/>
        </w:rPr>
        <w:t xml:space="preserve">Source: </w:t>
      </w:r>
      <w:r w:rsidR="00FB5AA0" w:rsidRPr="006459A5">
        <w:rPr>
          <w:rFonts w:asciiTheme="minorHAnsi" w:hAnsiTheme="minorHAnsi" w:cs="Calibri Light"/>
          <w:b w:val="0"/>
          <w:bCs/>
          <w:lang w:val="en-GB"/>
        </w:rPr>
        <w:t xml:space="preserve">MEDECC </w:t>
      </w:r>
      <w:r w:rsidR="004577A6" w:rsidRPr="006459A5">
        <w:rPr>
          <w:rFonts w:asciiTheme="minorHAnsi" w:hAnsiTheme="minorHAnsi" w:cs="Calibri Light"/>
          <w:b w:val="0"/>
          <w:bCs/>
          <w:lang w:val="en-GB"/>
        </w:rPr>
        <w:t xml:space="preserve">- </w:t>
      </w:r>
      <w:r w:rsidR="00FB5AA0" w:rsidRPr="006459A5">
        <w:rPr>
          <w:rFonts w:asciiTheme="minorHAnsi" w:hAnsiTheme="minorHAnsi" w:cs="Calibri Light"/>
          <w:b w:val="0"/>
          <w:bCs/>
          <w:lang w:val="en-GB"/>
        </w:rPr>
        <w:t>2020)</w:t>
      </w:r>
      <w:bookmarkEnd w:id="47"/>
    </w:p>
    <w:p w14:paraId="7EE031D0" w14:textId="59F0D736" w:rsidR="00FB5AA0" w:rsidRPr="00325A16" w:rsidRDefault="00FB5AA0" w:rsidP="00FB5AA0">
      <w:pPr>
        <w:pStyle w:val="DidascaliaCentrata"/>
        <w:rPr>
          <w:lang w:val="en-GB"/>
        </w:rPr>
      </w:pPr>
    </w:p>
    <w:p w14:paraId="2EC104A0" w14:textId="3BB318DE" w:rsidR="00200B7F" w:rsidRPr="006459A5" w:rsidRDefault="00F0051E" w:rsidP="000D6CB5">
      <w:pPr>
        <w:pStyle w:val="DidascaliaCentrata"/>
        <w:ind w:left="0"/>
        <w:rPr>
          <w:rFonts w:asciiTheme="minorHAnsi" w:hAnsiTheme="minorHAnsi" w:cs="Calibri Light"/>
          <w:b w:val="0"/>
          <w:bCs/>
          <w:lang w:val="en-GB"/>
        </w:rPr>
      </w:pPr>
      <w:bookmarkStart w:id="48" w:name="_Toc66805814"/>
      <w:r w:rsidRPr="00CB7D70">
        <w:rPr>
          <w:rFonts w:ascii="Calibri Light" w:hAnsi="Calibri Light" w:cs="Calibri Light"/>
          <w:b w:val="0"/>
          <w:bCs/>
          <w:noProof/>
          <w:lang w:val="sl-SI" w:eastAsia="sl-SI"/>
        </w:rPr>
        <w:drawing>
          <wp:anchor distT="0" distB="0" distL="114300" distR="114300" simplePos="0" relativeHeight="251588608" behindDoc="0" locked="0" layoutInCell="1" allowOverlap="1" wp14:anchorId="0BE13D64" wp14:editId="71B05DB7">
            <wp:simplePos x="0" y="0"/>
            <wp:positionH relativeFrom="margin">
              <wp:posOffset>21590</wp:posOffset>
            </wp:positionH>
            <wp:positionV relativeFrom="paragraph">
              <wp:posOffset>552450</wp:posOffset>
            </wp:positionV>
            <wp:extent cx="5310969" cy="3155950"/>
            <wp:effectExtent l="0" t="0" r="4445" b="6350"/>
            <wp:wrapTopAndBottom/>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29292" t="43297" r="30404" b="20782"/>
                    <a:stretch/>
                  </pic:blipFill>
                  <pic:spPr bwMode="auto">
                    <a:xfrm>
                      <a:off x="0" y="0"/>
                      <a:ext cx="5310969" cy="315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0B7F" w:rsidRPr="00325A16">
        <w:rPr>
          <w:rFonts w:ascii="Calibri Light" w:hAnsi="Calibri Light" w:cs="Calibri Light"/>
          <w:b w:val="0"/>
          <w:bCs/>
          <w:lang w:val="en-GB"/>
        </w:rPr>
        <w:t>F</w:t>
      </w:r>
      <w:r w:rsidR="00200B7F" w:rsidRPr="006459A5">
        <w:rPr>
          <w:rFonts w:asciiTheme="minorHAnsi" w:hAnsiTheme="minorHAnsi" w:cs="Calibri Light"/>
          <w:b w:val="0"/>
          <w:bCs/>
          <w:lang w:val="en-GB"/>
        </w:rPr>
        <w:t xml:space="preserve">igure </w:t>
      </w:r>
      <w:r w:rsidR="00200B7F" w:rsidRPr="006459A5">
        <w:rPr>
          <w:rFonts w:asciiTheme="minorHAnsi" w:hAnsiTheme="minorHAnsi" w:cs="Calibri Light"/>
          <w:b w:val="0"/>
          <w:bCs/>
          <w:lang w:val="en-GB"/>
        </w:rPr>
        <w:fldChar w:fldCharType="begin"/>
      </w:r>
      <w:r w:rsidR="00200B7F" w:rsidRPr="006459A5">
        <w:rPr>
          <w:rFonts w:asciiTheme="minorHAnsi" w:hAnsiTheme="minorHAnsi" w:cs="Calibri Light"/>
          <w:b w:val="0"/>
          <w:bCs/>
          <w:lang w:val="en-GB"/>
        </w:rPr>
        <w:instrText xml:space="preserve"> SEQ Figure \* ARABIC </w:instrText>
      </w:r>
      <w:r w:rsidR="00200B7F" w:rsidRPr="006459A5">
        <w:rPr>
          <w:rFonts w:asciiTheme="minorHAnsi" w:hAnsiTheme="minorHAnsi" w:cs="Calibri Light"/>
          <w:b w:val="0"/>
          <w:bCs/>
          <w:lang w:val="en-GB"/>
        </w:rPr>
        <w:fldChar w:fldCharType="separate"/>
      </w:r>
      <w:r w:rsidR="007610C3" w:rsidRPr="006459A5">
        <w:rPr>
          <w:rFonts w:asciiTheme="minorHAnsi" w:hAnsiTheme="minorHAnsi" w:cs="Calibri Light"/>
          <w:b w:val="0"/>
          <w:bCs/>
          <w:lang w:val="en-GB"/>
        </w:rPr>
        <w:t>3</w:t>
      </w:r>
      <w:r w:rsidR="00200B7F" w:rsidRPr="006459A5">
        <w:rPr>
          <w:rFonts w:asciiTheme="minorHAnsi" w:hAnsiTheme="minorHAnsi" w:cs="Calibri Light"/>
          <w:b w:val="0"/>
          <w:bCs/>
          <w:lang w:val="en-GB"/>
        </w:rPr>
        <w:fldChar w:fldCharType="end"/>
      </w:r>
      <w:r w:rsidR="00200B7F" w:rsidRPr="006459A5">
        <w:rPr>
          <w:rFonts w:asciiTheme="minorHAnsi" w:hAnsiTheme="minorHAnsi" w:cs="Calibri Light"/>
          <w:b w:val="0"/>
          <w:bCs/>
          <w:lang w:val="en-GB"/>
        </w:rPr>
        <w:t xml:space="preserve">: Annual precipitation </w:t>
      </w:r>
      <w:r w:rsidR="00D63C11" w:rsidRPr="006459A5">
        <w:rPr>
          <w:rFonts w:asciiTheme="minorHAnsi" w:hAnsiTheme="minorHAnsi" w:cs="Calibri Light"/>
          <w:b w:val="0"/>
          <w:bCs/>
          <w:lang w:val="en-GB"/>
        </w:rPr>
        <w:t xml:space="preserve">in the </w:t>
      </w:r>
      <w:r w:rsidR="00200B7F" w:rsidRPr="006459A5">
        <w:rPr>
          <w:rFonts w:asciiTheme="minorHAnsi" w:hAnsiTheme="minorHAnsi" w:cs="Calibri Light"/>
          <w:b w:val="0"/>
          <w:bCs/>
          <w:lang w:val="en-GB"/>
        </w:rPr>
        <w:t>Mediterranean</w:t>
      </w:r>
      <w:r w:rsidR="004577A6" w:rsidRPr="006459A5">
        <w:rPr>
          <w:rFonts w:asciiTheme="minorHAnsi" w:hAnsiTheme="minorHAnsi" w:cs="Calibri Light"/>
          <w:b w:val="0"/>
          <w:bCs/>
          <w:lang w:val="en-GB"/>
        </w:rPr>
        <w:t xml:space="preserve"> (</w:t>
      </w:r>
      <w:r w:rsidR="000D6CB5" w:rsidRPr="006459A5">
        <w:rPr>
          <w:rFonts w:asciiTheme="minorHAnsi" w:hAnsiTheme="minorHAnsi" w:cs="Calibri Light"/>
          <w:b w:val="0"/>
          <w:bCs/>
          <w:lang w:val="en-GB"/>
        </w:rPr>
        <w:t>Source: M</w:t>
      </w:r>
      <w:r w:rsidR="003434FF" w:rsidRPr="006459A5">
        <w:rPr>
          <w:rFonts w:asciiTheme="minorHAnsi" w:hAnsiTheme="minorHAnsi" w:cs="Calibri Light"/>
          <w:b w:val="0"/>
          <w:bCs/>
          <w:lang w:val="en-GB"/>
        </w:rPr>
        <w:t>EDECC</w:t>
      </w:r>
      <w:r w:rsidR="004577A6" w:rsidRPr="006459A5">
        <w:rPr>
          <w:rFonts w:asciiTheme="minorHAnsi" w:hAnsiTheme="minorHAnsi" w:cs="Calibri Light"/>
          <w:b w:val="0"/>
          <w:bCs/>
          <w:lang w:val="en-GB"/>
        </w:rPr>
        <w:t>-</w:t>
      </w:r>
      <w:r w:rsidR="000D6CB5" w:rsidRPr="006459A5">
        <w:rPr>
          <w:rFonts w:asciiTheme="minorHAnsi" w:hAnsiTheme="minorHAnsi" w:cs="Calibri Light"/>
          <w:b w:val="0"/>
          <w:bCs/>
          <w:lang w:val="en-GB"/>
        </w:rPr>
        <w:t>2020)</w:t>
      </w:r>
      <w:bookmarkEnd w:id="48"/>
      <w:r w:rsidR="004966CE" w:rsidRPr="006459A5">
        <w:rPr>
          <w:rFonts w:asciiTheme="minorHAnsi" w:hAnsiTheme="minorHAnsi" w:cs="Calibri Light"/>
          <w:b w:val="0"/>
          <w:bCs/>
          <w:lang w:val="en-GB"/>
        </w:rPr>
        <w:t xml:space="preserve"> </w:t>
      </w:r>
    </w:p>
    <w:p w14:paraId="71A63F05" w14:textId="09AD65A5" w:rsidR="00200B7F" w:rsidRPr="00325A16" w:rsidRDefault="00255A61" w:rsidP="00B80197">
      <w:pPr>
        <w:spacing w:before="120"/>
      </w:pPr>
      <w:r w:rsidRPr="00325A16">
        <w:lastRenderedPageBreak/>
        <w:t xml:space="preserve">Although precipitation will decrease, there will be an </w:t>
      </w:r>
      <w:r w:rsidRPr="00325A16">
        <w:rPr>
          <w:b/>
          <w:bCs/>
        </w:rPr>
        <w:t>increase in flash floods</w:t>
      </w:r>
      <w:r w:rsidRPr="00325A16">
        <w:t xml:space="preserve"> from </w:t>
      </w:r>
      <w:r w:rsidR="0046456F" w:rsidRPr="00325A16">
        <w:t>heavy</w:t>
      </w:r>
      <w:r w:rsidR="0046456F">
        <w:t>,</w:t>
      </w:r>
      <w:r w:rsidR="0046456F" w:rsidRPr="00325A16">
        <w:t xml:space="preserve"> </w:t>
      </w:r>
      <w:r w:rsidRPr="00325A16">
        <w:t xml:space="preserve">short and local rains in small </w:t>
      </w:r>
      <w:r w:rsidR="00D63C11">
        <w:t>areas</w:t>
      </w:r>
      <w:r w:rsidRPr="00325A16">
        <w:t>. Additionally, with more sealed surfaces in urban areas, floods will be harder to control. For example, floods are expected to occur up to 14 days earlier per decade in the north of Italy, south of France, eastern Greece, and eastern Spain</w:t>
      </w:r>
      <w:r w:rsidR="001245C3" w:rsidRPr="00325A16">
        <w:rPr>
          <w:rStyle w:val="Sprotnaopomba-sklic"/>
        </w:rPr>
        <w:footnoteReference w:id="8"/>
      </w:r>
      <w:r w:rsidRPr="00325A16">
        <w:t xml:space="preserve">. </w:t>
      </w:r>
      <w:r w:rsidR="006731AB" w:rsidRPr="00325A16">
        <w:t xml:space="preserve"> </w:t>
      </w:r>
      <w:proofErr w:type="gramStart"/>
      <w:r w:rsidR="006731AB" w:rsidRPr="00325A16">
        <w:t>Between 2000-2014</w:t>
      </w:r>
      <w:r w:rsidR="008D5F2A" w:rsidRPr="00325A16">
        <w:t>,</w:t>
      </w:r>
      <w:proofErr w:type="gramEnd"/>
      <w:r w:rsidR="008D5F2A" w:rsidRPr="00325A16">
        <w:t xml:space="preserve"> coastal and inland floods killed more than 2</w:t>
      </w:r>
      <w:r w:rsidR="00195FF3">
        <w:t>,</w:t>
      </w:r>
      <w:r w:rsidR="008D5F2A" w:rsidRPr="00325A16">
        <w:t>000 and affected 8.7 million</w:t>
      </w:r>
      <w:r w:rsidR="0046456F" w:rsidRPr="0046456F">
        <w:t xml:space="preserve"> </w:t>
      </w:r>
      <w:r w:rsidR="0046456F" w:rsidRPr="00325A16">
        <w:t>people</w:t>
      </w:r>
      <w:r w:rsidR="008D5F2A" w:rsidRPr="00325A16">
        <w:t xml:space="preserve">. </w:t>
      </w:r>
      <w:r w:rsidR="00B727D1" w:rsidRPr="00325A16">
        <w:t>I</w:t>
      </w:r>
      <w:r w:rsidR="00B3778A" w:rsidRPr="00325A16">
        <w:t xml:space="preserve">n a medium emissions scenario and </w:t>
      </w:r>
      <w:r w:rsidR="00D63C11">
        <w:t>without</w:t>
      </w:r>
      <w:r w:rsidR="00B3778A" w:rsidRPr="00325A16">
        <w:t xml:space="preserve"> adaptation, river flooding is projected to affect approximately 300,000 people per year in the EU by the 2050s and 390,000 people by the 2080s. </w:t>
      </w:r>
      <w:r w:rsidR="00816F41" w:rsidRPr="00325A16">
        <w:t>Additionally, with no adaptation measures, by the end of the 21</w:t>
      </w:r>
      <w:r w:rsidR="00816F41" w:rsidRPr="00325A16">
        <w:rPr>
          <w:vertAlign w:val="superscript"/>
        </w:rPr>
        <w:t>st</w:t>
      </w:r>
      <w:r w:rsidR="00816F41" w:rsidRPr="00325A16">
        <w:t xml:space="preserve"> century approximately 775,000 to 5.5 million people would be affected annually by </w:t>
      </w:r>
      <w:r w:rsidR="005D1FA6" w:rsidRPr="00325A16">
        <w:t>coastal flooding</w:t>
      </w:r>
      <w:r w:rsidR="00DC6933" w:rsidRPr="00325A16">
        <w:rPr>
          <w:rStyle w:val="Sprotnaopomba-sklic"/>
        </w:rPr>
        <w:footnoteReference w:id="9"/>
      </w:r>
      <w:r w:rsidR="005D1FA6" w:rsidRPr="00325A16">
        <w:t>.</w:t>
      </w:r>
      <w:r w:rsidR="00B80197">
        <w:t xml:space="preserve"> </w:t>
      </w:r>
      <w:r w:rsidR="00200B7F" w:rsidRPr="00325A16">
        <w:t xml:space="preserve">The </w:t>
      </w:r>
      <w:r w:rsidR="00200B7F" w:rsidRPr="002C6C57">
        <w:rPr>
          <w:b/>
          <w:bCs/>
        </w:rPr>
        <w:t xml:space="preserve">increasing risk of desertification </w:t>
      </w:r>
      <w:r w:rsidR="00200B7F" w:rsidRPr="00325A16">
        <w:t xml:space="preserve">is one of the main consequences of climate change in the Mediterranean region. Desertification has been neatly defined in the UNCCD as </w:t>
      </w:r>
      <w:r w:rsidR="00325A16" w:rsidRPr="00325A16">
        <w:t>‘</w:t>
      </w:r>
      <w:r w:rsidR="00200B7F" w:rsidRPr="00325A16">
        <w:rPr>
          <w:i/>
        </w:rPr>
        <w:t>land degradation in arid, semi-arid and dry sub-humid regions resulting from various factors, including climatic variations and human activities</w:t>
      </w:r>
      <w:r w:rsidR="00325A16" w:rsidRPr="00325A16">
        <w:t>’</w:t>
      </w:r>
      <w:r w:rsidR="00200B7F" w:rsidRPr="00325A16">
        <w:t>. The sensitivity to desertification index (SDI) based on soil quality, climate and vegetation parameters and developed inside the Desertification Information System for the Mediterranean</w:t>
      </w:r>
      <w:r w:rsidR="0046456F">
        <w:t xml:space="preserve"> (</w:t>
      </w:r>
      <w:r w:rsidR="0046456F" w:rsidRPr="00325A16">
        <w:t>DISMED</w:t>
      </w:r>
      <w:r w:rsidR="0046456F">
        <w:t>)</w:t>
      </w:r>
      <w:r w:rsidR="0046456F" w:rsidRPr="00325A16">
        <w:t xml:space="preserve"> project</w:t>
      </w:r>
      <w:r w:rsidR="00200B7F" w:rsidRPr="00325A16">
        <w:t xml:space="preserve">, shows </w:t>
      </w:r>
      <w:r w:rsidR="00A61610" w:rsidRPr="00325A16">
        <w:t xml:space="preserve">very diverse </w:t>
      </w:r>
      <w:r w:rsidR="00200B7F" w:rsidRPr="00325A16">
        <w:t>sensitivity</w:t>
      </w:r>
      <w:r w:rsidR="00A61610" w:rsidRPr="00325A16">
        <w:t xml:space="preserve"> </w:t>
      </w:r>
      <w:r w:rsidR="00195FF3" w:rsidRPr="00561657">
        <w:t xml:space="preserve">in the </w:t>
      </w:r>
      <w:r w:rsidR="0096669B">
        <w:t>Euro-MED</w:t>
      </w:r>
      <w:r w:rsidR="00195FF3" w:rsidRPr="00561657">
        <w:t xml:space="preserve"> area</w:t>
      </w:r>
      <w:r w:rsidR="00195FF3" w:rsidRPr="00325A16">
        <w:t xml:space="preserve"> </w:t>
      </w:r>
      <w:r w:rsidR="00A61610" w:rsidRPr="00325A16">
        <w:t>(see map</w:t>
      </w:r>
      <w:r w:rsidR="00C54F0A">
        <w:t xml:space="preserve"> below</w:t>
      </w:r>
      <w:r w:rsidR="00A61610" w:rsidRPr="00325A16">
        <w:t>)</w:t>
      </w:r>
      <w:r w:rsidR="00200B7F" w:rsidRPr="00325A16">
        <w:t xml:space="preserve">. The most vulnerable areas </w:t>
      </w:r>
      <w:r w:rsidR="00195FF3">
        <w:t xml:space="preserve">are </w:t>
      </w:r>
      <w:r w:rsidR="00200B7F" w:rsidRPr="00325A16">
        <w:t xml:space="preserve">central and southern </w:t>
      </w:r>
      <w:r w:rsidR="00B6674B" w:rsidRPr="00325A16">
        <w:t>Spain,</w:t>
      </w:r>
      <w:r w:rsidR="00195FF3">
        <w:t xml:space="preserve"> the</w:t>
      </w:r>
      <w:r w:rsidR="00B6674B" w:rsidRPr="00325A16">
        <w:t xml:space="preserve"> </w:t>
      </w:r>
      <w:r w:rsidR="00195FF3">
        <w:t>s</w:t>
      </w:r>
      <w:r w:rsidR="00B6674B" w:rsidRPr="00325A16">
        <w:t xml:space="preserve">outh of Italy (Sicilia) and regions in Greece and </w:t>
      </w:r>
      <w:r w:rsidR="00195FF3">
        <w:t>Cyprus</w:t>
      </w:r>
      <w:r w:rsidR="00200B7F" w:rsidRPr="00325A16">
        <w:t>.</w:t>
      </w:r>
      <w:r w:rsidR="00B6674B" w:rsidRPr="00325A16">
        <w:t xml:space="preserve"> </w:t>
      </w:r>
      <w:r w:rsidR="008E6043" w:rsidRPr="00325A16">
        <w:t xml:space="preserve"> </w:t>
      </w:r>
    </w:p>
    <w:p w14:paraId="47BD3874" w14:textId="0E2D063B" w:rsidR="00B6674B" w:rsidRPr="00325A16" w:rsidRDefault="0096755C" w:rsidP="00200B7F">
      <w:r w:rsidRPr="0096755C">
        <w:t>Due to dry climates and the Mediterranean’s exposed slopes, risk of erosion is high in the region. Additionally, with the negative effects from overgrazing, deforestation and surface disturbance, this leads to an increase of erosion. As seen in the map below, Spain and Italy (as well as other regions</w:t>
      </w:r>
      <w:r>
        <w:t xml:space="preserve"> in the East of the cooperation area</w:t>
      </w:r>
      <w:r w:rsidRPr="0096755C">
        <w:t>) have many areas at risk</w:t>
      </w:r>
      <w:r w:rsidR="00FB58F9" w:rsidRPr="00325A16">
        <w:rPr>
          <w:rStyle w:val="Sprotnaopomba-sklic"/>
        </w:rPr>
        <w:footnoteReference w:id="10"/>
      </w:r>
      <w:r w:rsidR="00107F0B" w:rsidRPr="00325A16">
        <w:t xml:space="preserve">. </w:t>
      </w:r>
      <w:r w:rsidR="00C54F0A" w:rsidRPr="00325A16">
        <w:t>This will cause lengthier dry spells and droughts.</w:t>
      </w:r>
    </w:p>
    <w:p w14:paraId="41724E69" w14:textId="4A6C37C4" w:rsidR="00B6674B" w:rsidRPr="006459A5" w:rsidRDefault="00B6674B" w:rsidP="00B6674B">
      <w:pPr>
        <w:pStyle w:val="DidascaliaCentrata"/>
        <w:rPr>
          <w:rFonts w:asciiTheme="minorHAnsi" w:hAnsiTheme="minorHAnsi" w:cs="Calibri Light"/>
          <w:b w:val="0"/>
          <w:bCs/>
          <w:lang w:val="en-GB"/>
        </w:rPr>
      </w:pPr>
      <w:bookmarkStart w:id="49" w:name="_Toc66805815"/>
      <w:r w:rsidRPr="006459A5">
        <w:rPr>
          <w:rFonts w:asciiTheme="minorHAnsi" w:hAnsiTheme="minorHAnsi" w:cs="Calibri Light"/>
          <w:b w:val="0"/>
          <w:bCs/>
          <w:lang w:val="en-GB"/>
        </w:rPr>
        <w:t xml:space="preserve">Figure </w:t>
      </w:r>
      <w:r w:rsidRPr="006459A5">
        <w:rPr>
          <w:rFonts w:asciiTheme="minorHAnsi" w:hAnsiTheme="minorHAnsi" w:cs="Calibri Light"/>
          <w:b w:val="0"/>
          <w:bCs/>
          <w:lang w:val="en-GB"/>
        </w:rPr>
        <w:fldChar w:fldCharType="begin"/>
      </w:r>
      <w:r w:rsidRPr="006459A5">
        <w:rPr>
          <w:rFonts w:asciiTheme="minorHAnsi" w:hAnsiTheme="minorHAnsi" w:cs="Calibri Light"/>
          <w:b w:val="0"/>
          <w:bCs/>
          <w:lang w:val="en-GB"/>
        </w:rPr>
        <w:instrText xml:space="preserve"> SEQ Figure \* ARABIC </w:instrText>
      </w:r>
      <w:r w:rsidRPr="006459A5">
        <w:rPr>
          <w:rFonts w:asciiTheme="minorHAnsi" w:hAnsiTheme="minorHAnsi" w:cs="Calibri Light"/>
          <w:b w:val="0"/>
          <w:bCs/>
          <w:lang w:val="en-GB"/>
        </w:rPr>
        <w:fldChar w:fldCharType="separate"/>
      </w:r>
      <w:r w:rsidR="007610C3" w:rsidRPr="006459A5">
        <w:rPr>
          <w:rFonts w:asciiTheme="minorHAnsi" w:hAnsiTheme="minorHAnsi" w:cs="Calibri Light"/>
          <w:b w:val="0"/>
          <w:bCs/>
          <w:lang w:val="en-GB"/>
        </w:rPr>
        <w:t>4</w:t>
      </w:r>
      <w:r w:rsidRPr="006459A5">
        <w:rPr>
          <w:rFonts w:asciiTheme="minorHAnsi" w:hAnsiTheme="minorHAnsi" w:cs="Calibri Light"/>
          <w:b w:val="0"/>
          <w:bCs/>
          <w:lang w:val="en-GB"/>
        </w:rPr>
        <w:fldChar w:fldCharType="end"/>
      </w:r>
      <w:r w:rsidR="00D412BC" w:rsidRPr="006459A5">
        <w:rPr>
          <w:rFonts w:asciiTheme="minorHAnsi" w:hAnsiTheme="minorHAnsi" w:cs="Calibri Light"/>
          <w:b w:val="0"/>
          <w:bCs/>
          <w:lang w:val="en-GB"/>
        </w:rPr>
        <w:t xml:space="preserve">: </w:t>
      </w:r>
      <w:r w:rsidR="00CF68FF" w:rsidRPr="006459A5">
        <w:rPr>
          <w:rFonts w:asciiTheme="minorHAnsi" w:hAnsiTheme="minorHAnsi" w:cs="Calibri Light"/>
          <w:b w:val="0"/>
          <w:bCs/>
          <w:lang w:val="en-GB"/>
        </w:rPr>
        <w:t>M</w:t>
      </w:r>
      <w:r w:rsidRPr="006459A5">
        <w:rPr>
          <w:rFonts w:asciiTheme="minorHAnsi" w:hAnsiTheme="minorHAnsi" w:cs="Calibri Light"/>
          <w:b w:val="0"/>
          <w:bCs/>
          <w:lang w:val="en-GB"/>
        </w:rPr>
        <w:t>ap of vulnerability to land degradation based on the SDI index in selected European countries</w:t>
      </w:r>
      <w:r w:rsidR="00DC7E6E" w:rsidRPr="006459A5">
        <w:rPr>
          <w:rFonts w:asciiTheme="minorHAnsi" w:hAnsiTheme="minorHAnsi" w:cs="Calibri Light"/>
          <w:b w:val="0"/>
          <w:bCs/>
          <w:lang w:val="en-GB"/>
        </w:rPr>
        <w:t xml:space="preserve"> (</w:t>
      </w:r>
      <w:r w:rsidRPr="006459A5">
        <w:rPr>
          <w:rFonts w:asciiTheme="minorHAnsi" w:hAnsiTheme="minorHAnsi" w:cs="Calibri Light"/>
          <w:b w:val="0"/>
          <w:bCs/>
          <w:lang w:val="en-GB"/>
        </w:rPr>
        <w:t>Source: DISMED project</w:t>
      </w:r>
      <w:r w:rsidR="00CB7D70" w:rsidRPr="006459A5">
        <w:rPr>
          <w:rFonts w:asciiTheme="minorHAnsi" w:hAnsiTheme="minorHAnsi" w:cs="Calibri Light"/>
          <w:b w:val="0"/>
          <w:bCs/>
          <w:lang w:val="en-GB"/>
        </w:rPr>
        <w:t>-</w:t>
      </w:r>
      <w:r w:rsidR="00B14631" w:rsidRPr="006459A5">
        <w:rPr>
          <w:rFonts w:asciiTheme="minorHAnsi" w:hAnsiTheme="minorHAnsi" w:cs="Calibri Light"/>
          <w:b w:val="0"/>
          <w:bCs/>
          <w:lang w:val="en-GB"/>
        </w:rPr>
        <w:t>200</w:t>
      </w:r>
      <w:r w:rsidR="00193643" w:rsidRPr="006459A5">
        <w:rPr>
          <w:rFonts w:asciiTheme="minorHAnsi" w:hAnsiTheme="minorHAnsi" w:cs="Calibri Light"/>
          <w:b w:val="0"/>
          <w:bCs/>
          <w:lang w:val="en-GB"/>
        </w:rPr>
        <w:t>8</w:t>
      </w:r>
      <w:r w:rsidR="00B14631" w:rsidRPr="006459A5">
        <w:rPr>
          <w:rFonts w:asciiTheme="minorHAnsi" w:hAnsiTheme="minorHAnsi" w:cs="Calibri Light"/>
          <w:b w:val="0"/>
          <w:bCs/>
          <w:lang w:val="en-GB"/>
        </w:rPr>
        <w:t>)</w:t>
      </w:r>
      <w:bookmarkEnd w:id="49"/>
    </w:p>
    <w:p w14:paraId="22AEBA99" w14:textId="69E1FF36" w:rsidR="00B6674B" w:rsidRPr="00325A16" w:rsidRDefault="00193643" w:rsidP="001245C3">
      <w:r w:rsidRPr="00771DB9">
        <w:rPr>
          <w:noProof/>
          <w:lang w:val="sl-SI" w:eastAsia="sl-SI"/>
        </w:rPr>
        <w:lastRenderedPageBreak/>
        <w:drawing>
          <wp:inline distT="0" distB="0" distL="0" distR="0" wp14:anchorId="1E08AE3C" wp14:editId="32123401">
            <wp:extent cx="7324725" cy="3238500"/>
            <wp:effectExtent l="0" t="0" r="952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404366" cy="3273712"/>
                    </a:xfrm>
                    <a:prstGeom prst="rect">
                      <a:avLst/>
                    </a:prstGeom>
                  </pic:spPr>
                </pic:pic>
              </a:graphicData>
            </a:graphic>
          </wp:inline>
        </w:drawing>
      </w:r>
    </w:p>
    <w:p w14:paraId="7011CCA9" w14:textId="5E901EE5" w:rsidR="00C74B2D" w:rsidRDefault="00255A61" w:rsidP="00C74B2D">
      <w:r w:rsidRPr="00325A16">
        <w:t xml:space="preserve">The Mediterranean Sea is becoming warmer and saltier, </w:t>
      </w:r>
      <w:r w:rsidR="00195FF3">
        <w:t>and</w:t>
      </w:r>
      <w:r w:rsidR="00195FF3" w:rsidRPr="00325A16">
        <w:t xml:space="preserve"> </w:t>
      </w:r>
      <w:r w:rsidRPr="00325A16">
        <w:t xml:space="preserve">its surface temperature is also increasing. During the 21st century, the basin mean sea surface temperature is expected to warm by 2.7 to 3.8°C and 1.1 to 2.1°C under the RCP8.5 and the RCP4.5 scenarios, respectively. Waters have also acidified due to absorption of CO2. </w:t>
      </w:r>
      <w:r w:rsidR="001245C3" w:rsidRPr="00325A16">
        <w:t xml:space="preserve">Sea water surface pH has decreased by 0.08 units since the beginning of the 19th century. </w:t>
      </w:r>
      <w:r w:rsidR="0046456F">
        <w:t>R</w:t>
      </w:r>
      <w:r w:rsidR="00195FF3">
        <w:t>ising s</w:t>
      </w:r>
      <w:r w:rsidR="001245C3" w:rsidRPr="00325A16">
        <w:t>ea level</w:t>
      </w:r>
      <w:r w:rsidR="00195FF3">
        <w:t>s</w:t>
      </w:r>
      <w:r w:rsidR="001245C3" w:rsidRPr="00325A16">
        <w:t xml:space="preserve"> </w:t>
      </w:r>
      <w:r w:rsidR="0046456F">
        <w:t>are</w:t>
      </w:r>
      <w:r w:rsidR="001245C3" w:rsidRPr="00325A16">
        <w:t xml:space="preserve"> also a concern as it has now accelerated to 2.8 mm </w:t>
      </w:r>
      <w:r w:rsidR="00195FF3">
        <w:t>per year</w:t>
      </w:r>
      <w:r w:rsidR="001245C3" w:rsidRPr="00325A16">
        <w:t xml:space="preserve">. </w:t>
      </w:r>
      <w:r w:rsidR="00195FF3">
        <w:t>T</w:t>
      </w:r>
      <w:r w:rsidR="00BA6605" w:rsidRPr="00325A16">
        <w:t xml:space="preserve">hroughout the 21st century, sea level </w:t>
      </w:r>
      <w:r w:rsidR="00195FF3" w:rsidRPr="002540D5">
        <w:t xml:space="preserve">is predicted </w:t>
      </w:r>
      <w:r w:rsidR="00195FF3">
        <w:t>to</w:t>
      </w:r>
      <w:r w:rsidR="00195FF3" w:rsidRPr="00325A16">
        <w:t xml:space="preserve"> </w:t>
      </w:r>
      <w:r w:rsidR="00BA6605" w:rsidRPr="00325A16">
        <w:t>be 0.43 m to 2.5 m higher than at the end of the 20th century</w:t>
      </w:r>
      <w:bookmarkStart w:id="50" w:name="_Ref64545273"/>
      <w:r w:rsidR="00BA6605" w:rsidRPr="00325A16">
        <w:rPr>
          <w:rStyle w:val="Sprotnaopomba-sklic"/>
        </w:rPr>
        <w:footnoteReference w:id="11"/>
      </w:r>
      <w:bookmarkEnd w:id="50"/>
      <w:r w:rsidR="001245C3" w:rsidRPr="00325A16">
        <w:t>. This also causes concern for damage along the coastline due to erosion.</w:t>
      </w:r>
      <w:r w:rsidR="00C74B2D" w:rsidRPr="00325A16">
        <w:t xml:space="preserve"> </w:t>
      </w:r>
      <w:r w:rsidR="00C74B2D" w:rsidRPr="00325A16">
        <w:rPr>
          <w:b/>
        </w:rPr>
        <w:t>Coastal erosion</w:t>
      </w:r>
      <w:r w:rsidR="00C74B2D" w:rsidRPr="00325A16">
        <w:t xml:space="preserve"> is a</w:t>
      </w:r>
      <w:r w:rsidR="00195FF3">
        <w:t>n</w:t>
      </w:r>
      <w:r w:rsidR="00C74B2D" w:rsidRPr="00325A16">
        <w:t xml:space="preserve"> increasing </w:t>
      </w:r>
      <w:r w:rsidR="00195FF3" w:rsidRPr="007C193A">
        <w:t xml:space="preserve">threat </w:t>
      </w:r>
      <w:r w:rsidR="00C74B2D" w:rsidRPr="00325A16">
        <w:t xml:space="preserve">in </w:t>
      </w:r>
      <w:r w:rsidR="00195FF3">
        <w:t>recent</w:t>
      </w:r>
      <w:r w:rsidR="00195FF3" w:rsidRPr="00325A16">
        <w:t xml:space="preserve"> </w:t>
      </w:r>
      <w:r w:rsidR="00C74B2D" w:rsidRPr="00325A16">
        <w:t>years</w:t>
      </w:r>
      <w:r w:rsidR="00E21D6A" w:rsidRPr="00325A16">
        <w:t xml:space="preserve"> in the programme area</w:t>
      </w:r>
      <w:r w:rsidR="00C74B2D" w:rsidRPr="00325A16">
        <w:t xml:space="preserve">, both </w:t>
      </w:r>
      <w:r w:rsidR="00195FF3">
        <w:t>due to</w:t>
      </w:r>
      <w:r w:rsidR="00195FF3" w:rsidRPr="00325A16">
        <w:t xml:space="preserve"> </w:t>
      </w:r>
      <w:r w:rsidR="00C74B2D" w:rsidRPr="00325A16">
        <w:t xml:space="preserve">climate change (especially sea level rise) and human pressure. </w:t>
      </w:r>
      <w:r w:rsidR="00FD0914" w:rsidRPr="00FD0914">
        <w:t>For example</w:t>
      </w:r>
      <w:r w:rsidR="00FD0914">
        <w:t>, d</w:t>
      </w:r>
      <w:r w:rsidR="00FD0914" w:rsidRPr="00FD0914">
        <w:t xml:space="preserve">ue to the damming of the Danube </w:t>
      </w:r>
      <w:proofErr w:type="gramStart"/>
      <w:r w:rsidR="00FD0914" w:rsidRPr="00FD0914">
        <w:t>river</w:t>
      </w:r>
      <w:proofErr w:type="gramEnd"/>
      <w:r w:rsidR="00FD0914" w:rsidRPr="00FD0914">
        <w:t xml:space="preserve">, this has resulted in a decrease of freshwater input to the Black Sea of up to 20%, which increases </w:t>
      </w:r>
      <w:proofErr w:type="spellStart"/>
      <w:r w:rsidR="00FD0914" w:rsidRPr="00FD0914">
        <w:t>salinisation</w:t>
      </w:r>
      <w:proofErr w:type="spellEnd"/>
      <w:r w:rsidR="00FD0914" w:rsidRPr="00FD0914">
        <w:t xml:space="preserve"> and coastal erosion. In some beach areas, erosion has been seen at a rate of 12m per year.</w:t>
      </w:r>
    </w:p>
    <w:p w14:paraId="75E55BAA" w14:textId="0210588C" w:rsidR="00C74B2D" w:rsidRPr="006459A5" w:rsidRDefault="00C74B2D" w:rsidP="00C74B2D">
      <w:pPr>
        <w:pStyle w:val="DidascaliaCentrata"/>
        <w:rPr>
          <w:rFonts w:asciiTheme="minorHAnsi" w:hAnsiTheme="minorHAnsi" w:cs="Calibri Light"/>
          <w:b w:val="0"/>
          <w:bCs/>
          <w:lang w:val="en-GB"/>
        </w:rPr>
      </w:pPr>
      <w:bookmarkStart w:id="51" w:name="_Ref274576839"/>
      <w:bookmarkStart w:id="52" w:name="_Toc426461498"/>
      <w:bookmarkStart w:id="53" w:name="_Toc66805816"/>
      <w:r w:rsidRPr="006459A5">
        <w:rPr>
          <w:rFonts w:asciiTheme="minorHAnsi" w:hAnsiTheme="minorHAnsi" w:cs="Calibri Light"/>
          <w:b w:val="0"/>
          <w:bCs/>
          <w:lang w:val="en-GB"/>
        </w:rPr>
        <w:t xml:space="preserve">Figure </w:t>
      </w:r>
      <w:r w:rsidRPr="006459A5">
        <w:rPr>
          <w:rFonts w:asciiTheme="minorHAnsi" w:hAnsiTheme="minorHAnsi" w:cs="Calibri Light"/>
          <w:b w:val="0"/>
          <w:bCs/>
          <w:lang w:val="en-GB"/>
        </w:rPr>
        <w:fldChar w:fldCharType="begin"/>
      </w:r>
      <w:r w:rsidRPr="006459A5">
        <w:rPr>
          <w:rFonts w:asciiTheme="minorHAnsi" w:hAnsiTheme="minorHAnsi" w:cs="Calibri Light"/>
          <w:b w:val="0"/>
          <w:bCs/>
          <w:lang w:val="en-GB"/>
        </w:rPr>
        <w:instrText xml:space="preserve"> SEQ Figure \* ARABIC </w:instrText>
      </w:r>
      <w:r w:rsidRPr="006459A5">
        <w:rPr>
          <w:rFonts w:asciiTheme="minorHAnsi" w:hAnsiTheme="minorHAnsi" w:cs="Calibri Light"/>
          <w:b w:val="0"/>
          <w:bCs/>
          <w:lang w:val="en-GB"/>
        </w:rPr>
        <w:fldChar w:fldCharType="separate"/>
      </w:r>
      <w:r w:rsidR="007610C3" w:rsidRPr="006459A5">
        <w:rPr>
          <w:rFonts w:asciiTheme="minorHAnsi" w:hAnsiTheme="minorHAnsi" w:cs="Calibri Light"/>
          <w:b w:val="0"/>
          <w:bCs/>
          <w:lang w:val="en-GB"/>
        </w:rPr>
        <w:t>5</w:t>
      </w:r>
      <w:r w:rsidRPr="006459A5">
        <w:rPr>
          <w:rFonts w:asciiTheme="minorHAnsi" w:hAnsiTheme="minorHAnsi" w:cs="Calibri Light"/>
          <w:b w:val="0"/>
          <w:bCs/>
          <w:lang w:val="en-GB"/>
        </w:rPr>
        <w:fldChar w:fldCharType="end"/>
      </w:r>
      <w:bookmarkEnd w:id="51"/>
      <w:r w:rsidRPr="006459A5">
        <w:rPr>
          <w:rFonts w:asciiTheme="minorHAnsi" w:hAnsiTheme="minorHAnsi" w:cs="Calibri Light"/>
          <w:b w:val="0"/>
          <w:bCs/>
          <w:lang w:val="en-GB"/>
        </w:rPr>
        <w:t>: Pattern of coastal erosion (Source: EEA</w:t>
      </w:r>
      <w:r w:rsidR="00B75F6D" w:rsidRPr="006459A5">
        <w:rPr>
          <w:rFonts w:asciiTheme="minorHAnsi" w:hAnsiTheme="minorHAnsi" w:cs="Calibri Light"/>
          <w:b w:val="0"/>
          <w:bCs/>
          <w:lang w:val="en-GB"/>
        </w:rPr>
        <w:t>-2008</w:t>
      </w:r>
      <w:r w:rsidRPr="006459A5">
        <w:rPr>
          <w:rFonts w:asciiTheme="minorHAnsi" w:hAnsiTheme="minorHAnsi" w:cs="Calibri Light"/>
          <w:b w:val="0"/>
          <w:bCs/>
          <w:lang w:val="en-GB"/>
        </w:rPr>
        <w:t>)</w:t>
      </w:r>
      <w:bookmarkEnd w:id="52"/>
      <w:bookmarkEnd w:id="53"/>
    </w:p>
    <w:p w14:paraId="7AFA74BA" w14:textId="77777777" w:rsidR="00C74B2D" w:rsidRPr="00325A16" w:rsidRDefault="00C74B2D" w:rsidP="00C74B2D">
      <w:r w:rsidRPr="00771DB9">
        <w:rPr>
          <w:noProof/>
          <w:lang w:val="sl-SI" w:eastAsia="sl-SI"/>
        </w:rPr>
        <w:lastRenderedPageBreak/>
        <w:drawing>
          <wp:inline distT="0" distB="0" distL="0" distR="0" wp14:anchorId="71AB8DDE" wp14:editId="1F81B2AA">
            <wp:extent cx="5939790" cy="4846955"/>
            <wp:effectExtent l="0" t="0" r="381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4846955"/>
                    </a:xfrm>
                    <a:prstGeom prst="rect">
                      <a:avLst/>
                    </a:prstGeom>
                    <a:noFill/>
                    <a:ln>
                      <a:noFill/>
                    </a:ln>
                  </pic:spPr>
                </pic:pic>
              </a:graphicData>
            </a:graphic>
          </wp:inline>
        </w:drawing>
      </w:r>
    </w:p>
    <w:p w14:paraId="755CFA07" w14:textId="77777777" w:rsidR="00C74B2D" w:rsidRPr="00325A16" w:rsidRDefault="00C74B2D" w:rsidP="00C74B2D"/>
    <w:p w14:paraId="0228654A" w14:textId="049FD666" w:rsidR="001245C3" w:rsidRPr="00325A16" w:rsidRDefault="00025B9E" w:rsidP="001245C3">
      <w:r>
        <w:t>N</w:t>
      </w:r>
      <w:r w:rsidR="001245C3" w:rsidRPr="00325A16">
        <w:t xml:space="preserve">atural ecosystems such as forests, wetlands, coastal and marine ecosystems will be </w:t>
      </w:r>
      <w:r w:rsidRPr="001F3CDB">
        <w:t xml:space="preserve">greatly </w:t>
      </w:r>
      <w:r w:rsidR="001245C3" w:rsidRPr="00325A16">
        <w:t>affected by these changes in temperature and precipitation. Hotter and drier days will threat</w:t>
      </w:r>
      <w:r>
        <w:t>en</w:t>
      </w:r>
      <w:r w:rsidR="001245C3" w:rsidRPr="00325A16">
        <w:t xml:space="preserve"> the diversity and survival of many Mediterranean species. There will be a higher risk of fire as well as more frequent, larger and </w:t>
      </w:r>
      <w:r>
        <w:t xml:space="preserve">more </w:t>
      </w:r>
      <w:r w:rsidR="001245C3" w:rsidRPr="00325A16">
        <w:t xml:space="preserve">severe fires. </w:t>
      </w:r>
      <w:r>
        <w:t>A</w:t>
      </w:r>
      <w:r w:rsidR="001245C3" w:rsidRPr="00325A16">
        <w:t>longside land-use change, biological invasions</w:t>
      </w:r>
      <w:r w:rsidR="005F4166">
        <w:t xml:space="preserve"> and</w:t>
      </w:r>
      <w:r w:rsidR="001245C3" w:rsidRPr="00325A16">
        <w:t xml:space="preserve"> pollution</w:t>
      </w:r>
      <w:r w:rsidR="006051E0">
        <w:t>,</w:t>
      </w:r>
      <w:r w:rsidR="001245C3" w:rsidRPr="00325A16">
        <w:t xml:space="preserve"> </w:t>
      </w:r>
      <w:r w:rsidR="005F4166">
        <w:t xml:space="preserve">these </w:t>
      </w:r>
      <w:r w:rsidR="001245C3" w:rsidRPr="00325A16">
        <w:t>will all alter the function and structure of ecosystem</w:t>
      </w:r>
      <w:r w:rsidR="005F4166">
        <w:t>s</w:t>
      </w:r>
      <w:r w:rsidR="001245C3" w:rsidRPr="00325A16">
        <w:t>, making them less productive. Shifts in geographic distribution will allow warm-water species to move northwards and coloni</w:t>
      </w:r>
      <w:r w:rsidR="005F4166">
        <w:t>s</w:t>
      </w:r>
      <w:r w:rsidR="001245C3" w:rsidRPr="00325A16">
        <w:t xml:space="preserve">e new areas, increasing the rate of invasion. </w:t>
      </w:r>
    </w:p>
    <w:p w14:paraId="27D85603" w14:textId="77777777" w:rsidR="001D6F5D" w:rsidRPr="00325A16" w:rsidRDefault="001D6F5D" w:rsidP="00265CA2">
      <w:pPr>
        <w:pStyle w:val="Naslov2"/>
      </w:pPr>
    </w:p>
    <w:p w14:paraId="30CEBDD3" w14:textId="7E29E237" w:rsidR="00265CA2" w:rsidRPr="00325A16" w:rsidRDefault="00265CA2" w:rsidP="00265CA2">
      <w:pPr>
        <w:pStyle w:val="Naslov2"/>
      </w:pPr>
      <w:bookmarkStart w:id="54" w:name="_Toc66805759"/>
      <w:r w:rsidRPr="00325A16">
        <w:t>GHG emissions</w:t>
      </w:r>
      <w:bookmarkEnd w:id="54"/>
    </w:p>
    <w:p w14:paraId="377C2EFF" w14:textId="6FBC9BE3" w:rsidR="00260AA8" w:rsidRPr="00325A16" w:rsidRDefault="00F625C1" w:rsidP="00E63311">
      <w:r w:rsidRPr="00325A16">
        <w:t xml:space="preserve">GHG emissions are the driving force of </w:t>
      </w:r>
      <w:r w:rsidR="005F4166">
        <w:t>c</w:t>
      </w:r>
      <w:r w:rsidRPr="00325A16">
        <w:t>limat</w:t>
      </w:r>
      <w:r w:rsidR="005F4166">
        <w:t>e</w:t>
      </w:r>
      <w:r w:rsidRPr="00325A16">
        <w:t xml:space="preserve"> </w:t>
      </w:r>
      <w:r w:rsidR="005F4166">
        <w:t>c</w:t>
      </w:r>
      <w:r w:rsidRPr="00325A16">
        <w:t xml:space="preserve">hanges observed </w:t>
      </w:r>
      <w:r w:rsidR="00C80D1E" w:rsidRPr="00325A16">
        <w:t xml:space="preserve">worldwide </w:t>
      </w:r>
      <w:r w:rsidR="005F4166">
        <w:t>in recent</w:t>
      </w:r>
      <w:r w:rsidR="005F4166" w:rsidRPr="00325A16">
        <w:t xml:space="preserve"> </w:t>
      </w:r>
      <w:r w:rsidRPr="00325A16">
        <w:t>decades.</w:t>
      </w:r>
      <w:r w:rsidR="00265CA2" w:rsidRPr="00325A16">
        <w:t xml:space="preserve"> </w:t>
      </w:r>
      <w:r w:rsidR="00260AA8" w:rsidRPr="00325A16">
        <w:t xml:space="preserve">Total CO2 emissions in the cooperation area peaked in 2007, followed by </w:t>
      </w:r>
      <w:r w:rsidR="005F4166">
        <w:t>falls from</w:t>
      </w:r>
      <w:r w:rsidR="00260AA8" w:rsidRPr="00325A16">
        <w:t xml:space="preserve"> 2008 until 2014. Since 2014, GHG emissions have </w:t>
      </w:r>
      <w:r w:rsidR="005F4166">
        <w:t>risen</w:t>
      </w:r>
      <w:r w:rsidR="006051E0">
        <w:t xml:space="preserve"> slightly</w:t>
      </w:r>
      <w:r w:rsidR="00260AA8" w:rsidRPr="00325A16">
        <w:t xml:space="preserve"> (Figure 6), </w:t>
      </w:r>
      <w:r w:rsidR="005F4166">
        <w:t>m</w:t>
      </w:r>
      <w:r w:rsidR="00260AA8" w:rsidRPr="00325A16">
        <w:t>ain</w:t>
      </w:r>
      <w:r w:rsidR="005F4166">
        <w:t>ly due to</w:t>
      </w:r>
      <w:r w:rsidR="00260AA8" w:rsidRPr="00325A16">
        <w:t xml:space="preserve"> </w:t>
      </w:r>
      <w:r w:rsidR="005F4166">
        <w:t>e</w:t>
      </w:r>
      <w:r w:rsidR="00260AA8" w:rsidRPr="00325A16">
        <w:t xml:space="preserve">nergy and transport. </w:t>
      </w:r>
    </w:p>
    <w:p w14:paraId="4E3F05D9" w14:textId="69EFB27F" w:rsidR="00260AA8" w:rsidRPr="006459A5" w:rsidRDefault="00260AA8" w:rsidP="00260AA8">
      <w:pPr>
        <w:pStyle w:val="DidascaliaCentrata"/>
        <w:rPr>
          <w:rFonts w:asciiTheme="minorHAnsi" w:hAnsiTheme="minorHAnsi" w:cs="Calibri Light"/>
          <w:b w:val="0"/>
          <w:bCs/>
          <w:lang w:val="en-GB"/>
        </w:rPr>
      </w:pPr>
      <w:bookmarkStart w:id="55" w:name="_Toc66805817"/>
      <w:r w:rsidRPr="006C6090">
        <w:rPr>
          <w:noProof/>
          <w:lang w:val="sl-SI" w:eastAsia="sl-SI"/>
        </w:rPr>
        <w:drawing>
          <wp:anchor distT="0" distB="0" distL="114300" distR="114300" simplePos="0" relativeHeight="251701248" behindDoc="0" locked="0" layoutInCell="1" allowOverlap="1" wp14:anchorId="41A0780E" wp14:editId="0325216D">
            <wp:simplePos x="0" y="0"/>
            <wp:positionH relativeFrom="margin">
              <wp:posOffset>147320</wp:posOffset>
            </wp:positionH>
            <wp:positionV relativeFrom="line">
              <wp:posOffset>438150</wp:posOffset>
            </wp:positionV>
            <wp:extent cx="5324284" cy="2279650"/>
            <wp:effectExtent l="0" t="0" r="0" b="6350"/>
            <wp:wrapTopAndBottom/>
            <wp:docPr id="2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8980" t="51796" r="53817" b="24310"/>
                    <a:stretch/>
                  </pic:blipFill>
                  <pic:spPr bwMode="auto">
                    <a:xfrm>
                      <a:off x="0" y="0"/>
                      <a:ext cx="5324284" cy="227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6F5D" w:rsidRPr="00325A16">
        <w:rPr>
          <w:lang w:val="en-GB"/>
        </w:rPr>
        <w:t xml:space="preserve"> </w:t>
      </w:r>
      <w:r w:rsidRPr="006459A5">
        <w:rPr>
          <w:rFonts w:asciiTheme="minorHAnsi" w:hAnsiTheme="minorHAnsi" w:cs="Calibri Light"/>
          <w:b w:val="0"/>
          <w:bCs/>
          <w:lang w:val="en-GB"/>
        </w:rPr>
        <w:t xml:space="preserve">Figure </w:t>
      </w:r>
      <w:r w:rsidRPr="006459A5">
        <w:rPr>
          <w:rFonts w:asciiTheme="minorHAnsi" w:hAnsiTheme="minorHAnsi" w:cs="Calibri Light"/>
          <w:b w:val="0"/>
          <w:bCs/>
          <w:lang w:val="en-GB"/>
        </w:rPr>
        <w:fldChar w:fldCharType="begin"/>
      </w:r>
      <w:r w:rsidRPr="006459A5">
        <w:rPr>
          <w:rFonts w:asciiTheme="minorHAnsi" w:hAnsiTheme="minorHAnsi" w:cs="Calibri Light"/>
          <w:b w:val="0"/>
          <w:bCs/>
          <w:lang w:val="en-GB"/>
        </w:rPr>
        <w:instrText xml:space="preserve"> SEQ Figure \* ARABIC </w:instrText>
      </w:r>
      <w:r w:rsidRPr="006459A5">
        <w:rPr>
          <w:rFonts w:asciiTheme="minorHAnsi" w:hAnsiTheme="minorHAnsi" w:cs="Calibri Light"/>
          <w:b w:val="0"/>
          <w:bCs/>
          <w:lang w:val="en-GB"/>
        </w:rPr>
        <w:fldChar w:fldCharType="separate"/>
      </w:r>
      <w:r w:rsidRPr="006459A5">
        <w:rPr>
          <w:rFonts w:asciiTheme="minorHAnsi" w:hAnsiTheme="minorHAnsi" w:cs="Calibri Light"/>
          <w:b w:val="0"/>
          <w:bCs/>
          <w:lang w:val="en-GB"/>
        </w:rPr>
        <w:t>6</w:t>
      </w:r>
      <w:r w:rsidRPr="006459A5">
        <w:rPr>
          <w:rFonts w:asciiTheme="minorHAnsi" w:hAnsiTheme="minorHAnsi" w:cs="Calibri Light"/>
          <w:b w:val="0"/>
          <w:bCs/>
          <w:lang w:val="en-GB"/>
        </w:rPr>
        <w:fldChar w:fldCharType="end"/>
      </w:r>
      <w:r w:rsidRPr="006459A5">
        <w:rPr>
          <w:rFonts w:asciiTheme="minorHAnsi" w:hAnsiTheme="minorHAnsi" w:cs="Calibri Light"/>
          <w:b w:val="0"/>
          <w:bCs/>
          <w:lang w:val="en-GB"/>
        </w:rPr>
        <w:t xml:space="preserve">: GHG emissions in </w:t>
      </w:r>
      <w:proofErr w:type="spellStart"/>
      <w:r w:rsidRPr="006459A5">
        <w:rPr>
          <w:rFonts w:asciiTheme="minorHAnsi" w:hAnsiTheme="minorHAnsi" w:cs="Calibri Light"/>
          <w:b w:val="0"/>
          <w:bCs/>
          <w:lang w:val="en-GB"/>
        </w:rPr>
        <w:t>kt</w:t>
      </w:r>
      <w:proofErr w:type="spellEnd"/>
      <w:r w:rsidRPr="006459A5">
        <w:rPr>
          <w:rFonts w:asciiTheme="minorHAnsi" w:hAnsiTheme="minorHAnsi" w:cs="Calibri Light"/>
          <w:b w:val="0"/>
          <w:bCs/>
          <w:lang w:val="en-GB"/>
        </w:rPr>
        <w:t xml:space="preserve"> CO2 equivalent, total of Croatia, Cyprus, France, Greece, Italy, Malta, Monaco, Slovenia, and Spain, 2007-2017. (Source: UNFCC</w:t>
      </w:r>
      <w:r w:rsidR="00E52C5B" w:rsidRPr="006459A5">
        <w:rPr>
          <w:rFonts w:asciiTheme="minorHAnsi" w:hAnsiTheme="minorHAnsi" w:cs="Calibri Light"/>
          <w:b w:val="0"/>
          <w:bCs/>
          <w:lang w:val="en-GB"/>
        </w:rPr>
        <w:t>-2018</w:t>
      </w:r>
      <w:r w:rsidRPr="006459A5">
        <w:rPr>
          <w:rFonts w:asciiTheme="minorHAnsi" w:hAnsiTheme="minorHAnsi" w:cs="Calibri Light"/>
          <w:b w:val="0"/>
          <w:bCs/>
          <w:lang w:val="en-GB"/>
        </w:rPr>
        <w:t>)</w:t>
      </w:r>
      <w:bookmarkEnd w:id="55"/>
    </w:p>
    <w:p w14:paraId="5B0FFE4E" w14:textId="62D046AC" w:rsidR="00265CA2" w:rsidRPr="00325A16" w:rsidRDefault="00265CA2" w:rsidP="00E63311"/>
    <w:p w14:paraId="73543316" w14:textId="075E6BDC" w:rsidR="00F9700A" w:rsidRPr="00325A16" w:rsidRDefault="00F9700A" w:rsidP="00E63311"/>
    <w:p w14:paraId="729D17F1" w14:textId="77777777" w:rsidR="001F5526" w:rsidRPr="00325A16" w:rsidRDefault="00564E24" w:rsidP="00082BFC">
      <w:r w:rsidRPr="00771DB9">
        <w:rPr>
          <w:noProof/>
          <w:lang w:val="sl-SI" w:eastAsia="sl-SI"/>
        </w:rPr>
        <mc:AlternateContent>
          <mc:Choice Requires="wps">
            <w:drawing>
              <wp:inline distT="0" distB="0" distL="0" distR="0" wp14:anchorId="731EA014" wp14:editId="4DAFEFF6">
                <wp:extent cx="5874589" cy="5149970"/>
                <wp:effectExtent l="0" t="0" r="0" b="0"/>
                <wp:docPr id="25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589" cy="5149970"/>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17874D" w14:textId="6A4B43C4" w:rsidR="00756D3E" w:rsidRDefault="00756D3E" w:rsidP="002971AF">
                            <w:pPr>
                              <w:pStyle w:val="DidascaliaCentrata"/>
                              <w:rPr>
                                <w:lang w:val="en-GB"/>
                              </w:rPr>
                            </w:pPr>
                            <w:r w:rsidRPr="008B6B82">
                              <w:rPr>
                                <w:lang w:val="en-GB"/>
                              </w:rPr>
                              <w:t xml:space="preserve">Situation, trend and threats for the </w:t>
                            </w:r>
                            <w:r>
                              <w:rPr>
                                <w:lang w:val="en-GB"/>
                              </w:rPr>
                              <w:t xml:space="preserve">cooperation </w:t>
                            </w:r>
                            <w:r w:rsidRPr="008B6B82">
                              <w:rPr>
                                <w:lang w:val="en-GB"/>
                              </w:rPr>
                              <w:t>area</w:t>
                            </w:r>
                            <w:r>
                              <w:rPr>
                                <w:lang w:val="en-GB"/>
                              </w:rPr>
                              <w:t xml:space="preserve"> in a scenario ‘without the programme’</w:t>
                            </w:r>
                          </w:p>
                          <w:p w14:paraId="00DD8A83" w14:textId="0083C86D" w:rsidR="00756D3E" w:rsidRDefault="00756D3E" w:rsidP="00255A61">
                            <w:r w:rsidRPr="001D6F5D">
                              <w:t xml:space="preserve">In the cooperation area </w:t>
                            </w:r>
                            <w:r>
                              <w:t xml:space="preserve">GHG </w:t>
                            </w:r>
                            <w:r w:rsidRPr="001D6F5D">
                              <w:t xml:space="preserve">emissions </w:t>
                            </w:r>
                            <w:r>
                              <w:t>have</w:t>
                            </w:r>
                            <w:r w:rsidRPr="001D6F5D">
                              <w:t xml:space="preserve"> decreas</w:t>
                            </w:r>
                            <w:r>
                              <w:t>ed since 2007 for most Member States</w:t>
                            </w:r>
                            <w:r w:rsidRPr="001D6F5D">
                              <w:t>,</w:t>
                            </w:r>
                            <w:r>
                              <w:t xml:space="preserve"> with some exceptions (e.g. Cyprus and Spain). T</w:t>
                            </w:r>
                            <w:r w:rsidRPr="00287022">
                              <w:t>emperature</w:t>
                            </w:r>
                            <w:r>
                              <w:t>s</w:t>
                            </w:r>
                            <w:r w:rsidRPr="00287022">
                              <w:t xml:space="preserve"> and sea level</w:t>
                            </w:r>
                            <w:r>
                              <w:t>s are increasing (more than in other EU areas) with</w:t>
                            </w:r>
                            <w:r w:rsidRPr="00287022">
                              <w:t xml:space="preserve"> decreas</w:t>
                            </w:r>
                            <w:r>
                              <w:t>ing</w:t>
                            </w:r>
                            <w:r w:rsidRPr="00287022">
                              <w:t xml:space="preserve"> average precipitation</w:t>
                            </w:r>
                            <w:r>
                              <w:t>. There are also more</w:t>
                            </w:r>
                            <w:r w:rsidRPr="00287022">
                              <w:t xml:space="preserve"> extreme weather events such as heat waves, storms and floods. </w:t>
                            </w:r>
                            <w:r>
                              <w:t xml:space="preserve">Consequently, desertification is a threat for some territories. </w:t>
                            </w:r>
                            <w:r w:rsidRPr="00287022">
                              <w:t xml:space="preserve">There are also potential increases in </w:t>
                            </w:r>
                            <w:r>
                              <w:t xml:space="preserve">alien species, pests and diseases </w:t>
                            </w:r>
                            <w:r w:rsidRPr="00287022">
                              <w:t>due to changes in climate conditions</w:t>
                            </w:r>
                            <w:r>
                              <w:t>,</w:t>
                            </w:r>
                            <w:r w:rsidRPr="00287022">
                              <w:t xml:space="preserve"> e.g. </w:t>
                            </w:r>
                            <w:r>
                              <w:t>tropical j</w:t>
                            </w:r>
                            <w:r w:rsidRPr="00287022">
                              <w:t>ellyfishes</w:t>
                            </w:r>
                            <w:r>
                              <w:t xml:space="preserve"> in the Mediterranean sea and the Asian tiger mosquito, as already seen across Mediterranean countries</w:t>
                            </w:r>
                            <w:r w:rsidRPr="00E95BA4">
                              <w:t xml:space="preserve"> </w:t>
                            </w:r>
                            <w:r w:rsidRPr="00325A16">
                              <w:t xml:space="preserve">In a scenario without </w:t>
                            </w:r>
                            <w:r>
                              <w:t xml:space="preserve">the </w:t>
                            </w:r>
                            <w:r w:rsidRPr="00325A16">
                              <w:t xml:space="preserve">programme, </w:t>
                            </w:r>
                            <w:r>
                              <w:t xml:space="preserve">the general </w:t>
                            </w:r>
                            <w:r w:rsidRPr="00325A16">
                              <w:t>trends are report</w:t>
                            </w:r>
                            <w:r>
                              <w:t>ed</w:t>
                            </w:r>
                            <w:r w:rsidRPr="00325A16">
                              <w:t xml:space="preserve"> in the following table</w:t>
                            </w:r>
                            <w:r>
                              <w:t xml:space="preserve"> (bearing in mind the geographic</w:t>
                            </w:r>
                            <w:r w:rsidRPr="00325A16">
                              <w:t xml:space="preserve"> variability of threats and vulnerabilities</w:t>
                            </w:r>
                            <w:r>
                              <w:t>)</w:t>
                            </w:r>
                            <w:r w:rsidRPr="00325A16">
                              <w:t>.</w:t>
                            </w:r>
                            <w:r>
                              <w:t xml:space="preserve"> </w:t>
                            </w:r>
                          </w:p>
                          <w:p w14:paraId="7E8075D1" w14:textId="77777777" w:rsidR="00756D3E" w:rsidRPr="008B6B82" w:rsidRDefault="00756D3E" w:rsidP="002971AF">
                            <w:pPr>
                              <w:pStyle w:val="DidascaliaCentrata"/>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1"/>
                              <w:gridCol w:w="766"/>
                            </w:tblGrid>
                            <w:tr w:rsidR="00756D3E" w:rsidRPr="00985D63" w14:paraId="22E24D20" w14:textId="77777777" w:rsidTr="00E24427">
                              <w:trPr>
                                <w:jc w:val="center"/>
                              </w:trPr>
                              <w:tc>
                                <w:tcPr>
                                  <w:tcW w:w="2835" w:type="dxa"/>
                                  <w:shd w:val="clear" w:color="auto" w:fill="C6D9F1"/>
                                </w:tcPr>
                                <w:p w14:paraId="595EB521" w14:textId="5BDA9588" w:rsidR="00756D3E" w:rsidRPr="003F1DB2" w:rsidRDefault="00756D3E" w:rsidP="00E42344">
                                  <w:pPr>
                                    <w:pStyle w:val="testobox"/>
                                    <w:rPr>
                                      <w:lang w:val="en-US"/>
                                    </w:rPr>
                                  </w:pPr>
                                  <w:bookmarkStart w:id="56" w:name="_Hlk64022052"/>
                                  <w:r w:rsidRPr="003F1DB2">
                                    <w:rPr>
                                      <w:lang w:val="en-US"/>
                                    </w:rPr>
                                    <w:t>Indicator</w:t>
                                  </w:r>
                                  <w:r>
                                    <w:rPr>
                                      <w:lang w:val="en-US"/>
                                    </w:rPr>
                                    <w:t>s</w:t>
                                  </w:r>
                                </w:p>
                              </w:tc>
                              <w:tc>
                                <w:tcPr>
                                  <w:tcW w:w="0" w:type="auto"/>
                                  <w:shd w:val="clear" w:color="auto" w:fill="C6D9F1"/>
                                  <w:vAlign w:val="center"/>
                                </w:tcPr>
                                <w:p w14:paraId="2157A9C0" w14:textId="77777777" w:rsidR="00756D3E" w:rsidRPr="003F1DB2" w:rsidRDefault="00756D3E" w:rsidP="00E42344">
                                  <w:pPr>
                                    <w:pStyle w:val="testobox"/>
                                    <w:rPr>
                                      <w:lang w:val="en-US"/>
                                    </w:rPr>
                                  </w:pPr>
                                  <w:r w:rsidRPr="003F1DB2">
                                    <w:rPr>
                                      <w:lang w:val="en-US"/>
                                    </w:rPr>
                                    <w:t>State</w:t>
                                  </w:r>
                                </w:p>
                              </w:tc>
                              <w:tc>
                                <w:tcPr>
                                  <w:tcW w:w="0" w:type="auto"/>
                                  <w:shd w:val="clear" w:color="auto" w:fill="C6D9F1"/>
                                  <w:vAlign w:val="center"/>
                                </w:tcPr>
                                <w:p w14:paraId="3B1800C5" w14:textId="77777777" w:rsidR="00756D3E" w:rsidRPr="003F1DB2" w:rsidRDefault="00756D3E" w:rsidP="00E42344">
                                  <w:pPr>
                                    <w:pStyle w:val="testobox"/>
                                    <w:rPr>
                                      <w:lang w:val="en-US"/>
                                    </w:rPr>
                                  </w:pPr>
                                  <w:r w:rsidRPr="003F1DB2">
                                    <w:rPr>
                                      <w:lang w:val="en-US"/>
                                    </w:rPr>
                                    <w:t>Trends</w:t>
                                  </w:r>
                                </w:p>
                              </w:tc>
                            </w:tr>
                            <w:tr w:rsidR="00756D3E" w:rsidRPr="00985D63" w14:paraId="3F39C492" w14:textId="77777777" w:rsidTr="006353A4">
                              <w:trPr>
                                <w:trHeight w:val="692"/>
                                <w:jc w:val="center"/>
                              </w:trPr>
                              <w:tc>
                                <w:tcPr>
                                  <w:tcW w:w="2835" w:type="dxa"/>
                                  <w:shd w:val="clear" w:color="auto" w:fill="DDD9C3" w:themeFill="background2" w:themeFillShade="E6"/>
                                  <w:vAlign w:val="center"/>
                                </w:tcPr>
                                <w:p w14:paraId="5EB58A02" w14:textId="1883A9AE" w:rsidR="00756D3E" w:rsidRPr="00985D63" w:rsidRDefault="00756D3E" w:rsidP="00E42344">
                                  <w:pPr>
                                    <w:pStyle w:val="testobox"/>
                                    <w:rPr>
                                      <w:lang w:val="en-US"/>
                                    </w:rPr>
                                  </w:pPr>
                                  <w:r>
                                    <w:t>GHG emissions</w:t>
                                  </w:r>
                                  <w:r w:rsidRPr="00613965">
                                    <w:t xml:space="preserve"> </w:t>
                                  </w:r>
                                </w:p>
                              </w:tc>
                              <w:tc>
                                <w:tcPr>
                                  <w:tcW w:w="0" w:type="auto"/>
                                  <w:shd w:val="clear" w:color="auto" w:fill="FFC000"/>
                                  <w:vAlign w:val="center"/>
                                </w:tcPr>
                                <w:p w14:paraId="757C5035" w14:textId="77777777" w:rsidR="00756D3E" w:rsidRPr="00985D63" w:rsidRDefault="00756D3E" w:rsidP="00E42344">
                                  <w:pPr>
                                    <w:pStyle w:val="testobox"/>
                                    <w:rPr>
                                      <w:lang w:val="en-US"/>
                                    </w:rPr>
                                  </w:pPr>
                                  <w:r>
                                    <w:sym w:font="Wingdings" w:char="F04B"/>
                                  </w:r>
                                </w:p>
                              </w:tc>
                              <w:tc>
                                <w:tcPr>
                                  <w:tcW w:w="0" w:type="auto"/>
                                  <w:shd w:val="clear" w:color="auto" w:fill="DDD9C3" w:themeFill="background2" w:themeFillShade="E6"/>
                                  <w:vAlign w:val="center"/>
                                </w:tcPr>
                                <w:p w14:paraId="3D1DE728" w14:textId="1B280486" w:rsidR="00756D3E" w:rsidRPr="00985D63" w:rsidRDefault="00756D3E" w:rsidP="00E42344">
                                  <w:pPr>
                                    <w:pStyle w:val="testobox"/>
                                    <w:rPr>
                                      <w:rFonts w:eastAsia="Times New Roman"/>
                                    </w:rPr>
                                  </w:pPr>
                                  <w:r w:rsidRPr="0097780D">
                                    <w:rPr>
                                      <w:lang w:val="sl-SI" w:eastAsia="sl-SI"/>
                                    </w:rPr>
                                    <w:drawing>
                                      <wp:inline distT="0" distB="0" distL="0" distR="0" wp14:anchorId="69423B41" wp14:editId="637C7A94">
                                        <wp:extent cx="285750" cy="285750"/>
                                        <wp:effectExtent l="19050" t="19050" r="0" b="19050"/>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7711067">
                                                  <a:off x="0" y="0"/>
                                                  <a:ext cx="285750" cy="285750"/>
                                                </a:xfrm>
                                                <a:prstGeom prst="rect">
                                                  <a:avLst/>
                                                </a:prstGeom>
                                                <a:noFill/>
                                                <a:ln>
                                                  <a:noFill/>
                                                </a:ln>
                                              </pic:spPr>
                                            </pic:pic>
                                          </a:graphicData>
                                        </a:graphic>
                                      </wp:inline>
                                    </w:drawing>
                                  </w:r>
                                </w:p>
                              </w:tc>
                            </w:tr>
                            <w:tr w:rsidR="00756D3E" w:rsidRPr="00985D63" w14:paraId="69857E28" w14:textId="77777777" w:rsidTr="006353A4">
                              <w:trPr>
                                <w:trHeight w:val="692"/>
                                <w:jc w:val="center"/>
                              </w:trPr>
                              <w:tc>
                                <w:tcPr>
                                  <w:tcW w:w="2835" w:type="dxa"/>
                                  <w:shd w:val="clear" w:color="auto" w:fill="DDD9C3" w:themeFill="background2" w:themeFillShade="E6"/>
                                  <w:vAlign w:val="center"/>
                                </w:tcPr>
                                <w:p w14:paraId="2636E31E" w14:textId="77777777" w:rsidR="00756D3E" w:rsidRDefault="00756D3E" w:rsidP="00E42344">
                                  <w:pPr>
                                    <w:pStyle w:val="testobox"/>
                                    <w:rPr>
                                      <w:lang w:val="en-US"/>
                                    </w:rPr>
                                  </w:pPr>
                                  <w:r>
                                    <w:t>Risk of desertification</w:t>
                                  </w:r>
                                </w:p>
                              </w:tc>
                              <w:tc>
                                <w:tcPr>
                                  <w:tcW w:w="0" w:type="auto"/>
                                  <w:shd w:val="clear" w:color="auto" w:fill="FFC000"/>
                                  <w:vAlign w:val="center"/>
                                </w:tcPr>
                                <w:p w14:paraId="22B3B3B7" w14:textId="77777777" w:rsidR="00756D3E" w:rsidRDefault="00756D3E" w:rsidP="00E42344">
                                  <w:pPr>
                                    <w:pStyle w:val="testobox"/>
                                  </w:pPr>
                                  <w:r>
                                    <w:sym w:font="Wingdings" w:char="F04B"/>
                                  </w:r>
                                </w:p>
                              </w:tc>
                              <w:tc>
                                <w:tcPr>
                                  <w:tcW w:w="0" w:type="auto"/>
                                  <w:shd w:val="clear" w:color="auto" w:fill="DDD9C3" w:themeFill="background2" w:themeFillShade="E6"/>
                                  <w:vAlign w:val="center"/>
                                </w:tcPr>
                                <w:p w14:paraId="630247B3" w14:textId="214130E4" w:rsidR="00756D3E" w:rsidRPr="0042285D" w:rsidRDefault="00756D3E" w:rsidP="00E42344">
                                  <w:pPr>
                                    <w:pStyle w:val="testobox"/>
                                  </w:pPr>
                                  <w:r w:rsidRPr="0042285D">
                                    <w:rPr>
                                      <w:lang w:val="sl-SI" w:eastAsia="sl-SI"/>
                                    </w:rPr>
                                    <w:drawing>
                                      <wp:inline distT="0" distB="0" distL="0" distR="0" wp14:anchorId="5CFD66A7" wp14:editId="7151A5BD">
                                        <wp:extent cx="285750" cy="285750"/>
                                        <wp:effectExtent l="38100" t="38100" r="0" b="19050"/>
                                        <wp:docPr id="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3280289">
                                                  <a:off x="0" y="0"/>
                                                  <a:ext cx="285750" cy="285750"/>
                                                </a:xfrm>
                                                <a:prstGeom prst="rect">
                                                  <a:avLst/>
                                                </a:prstGeom>
                                                <a:noFill/>
                                                <a:ln>
                                                  <a:noFill/>
                                                </a:ln>
                                              </pic:spPr>
                                            </pic:pic>
                                          </a:graphicData>
                                        </a:graphic>
                                      </wp:inline>
                                    </w:drawing>
                                  </w:r>
                                </w:p>
                              </w:tc>
                            </w:tr>
                            <w:tr w:rsidR="00756D3E" w:rsidRPr="00985D63" w14:paraId="610C27EF" w14:textId="77777777" w:rsidTr="006353A4">
                              <w:trPr>
                                <w:trHeight w:val="692"/>
                                <w:jc w:val="center"/>
                              </w:trPr>
                              <w:tc>
                                <w:tcPr>
                                  <w:tcW w:w="2835" w:type="dxa"/>
                                  <w:shd w:val="clear" w:color="auto" w:fill="DDD9C3" w:themeFill="background2" w:themeFillShade="E6"/>
                                  <w:vAlign w:val="center"/>
                                </w:tcPr>
                                <w:p w14:paraId="4145C675" w14:textId="77777777" w:rsidR="00756D3E" w:rsidRPr="00AC427B" w:rsidRDefault="00756D3E" w:rsidP="00E42344">
                                  <w:pPr>
                                    <w:pStyle w:val="testobox"/>
                                    <w:rPr>
                                      <w:lang w:val="en-US"/>
                                    </w:rPr>
                                  </w:pPr>
                                  <w:r>
                                    <w:t>Flood events</w:t>
                                  </w:r>
                                </w:p>
                              </w:tc>
                              <w:tc>
                                <w:tcPr>
                                  <w:tcW w:w="0" w:type="auto"/>
                                  <w:shd w:val="clear" w:color="auto" w:fill="FF0000"/>
                                  <w:vAlign w:val="center"/>
                                </w:tcPr>
                                <w:p w14:paraId="2CDB4EFF" w14:textId="77777777" w:rsidR="00756D3E" w:rsidRPr="00985D63" w:rsidRDefault="00756D3E" w:rsidP="00E42344">
                                  <w:pPr>
                                    <w:pStyle w:val="testobox"/>
                                  </w:pPr>
                                  <w:r w:rsidRPr="00985D63">
                                    <w:sym w:font="Wingdings" w:char="F04C"/>
                                  </w:r>
                                </w:p>
                              </w:tc>
                              <w:tc>
                                <w:tcPr>
                                  <w:tcW w:w="0" w:type="auto"/>
                                  <w:shd w:val="clear" w:color="auto" w:fill="DDD9C3" w:themeFill="background2" w:themeFillShade="E6"/>
                                  <w:vAlign w:val="center"/>
                                </w:tcPr>
                                <w:p w14:paraId="747253F7" w14:textId="77777777" w:rsidR="00756D3E" w:rsidRPr="0042285D" w:rsidRDefault="00756D3E" w:rsidP="00E42344">
                                  <w:pPr>
                                    <w:pStyle w:val="testobox"/>
                                  </w:pPr>
                                  <w:r w:rsidRPr="0042285D">
                                    <w:rPr>
                                      <w:lang w:val="sl-SI" w:eastAsia="sl-SI"/>
                                    </w:rPr>
                                    <w:drawing>
                                      <wp:inline distT="0" distB="0" distL="0" distR="0" wp14:anchorId="6EB81FAA" wp14:editId="1A42B389">
                                        <wp:extent cx="285750" cy="285750"/>
                                        <wp:effectExtent l="38100" t="38100" r="0" b="0"/>
                                        <wp:docPr id="6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3620201">
                                                  <a:off x="0" y="0"/>
                                                  <a:ext cx="285750" cy="285750"/>
                                                </a:xfrm>
                                                <a:prstGeom prst="rect">
                                                  <a:avLst/>
                                                </a:prstGeom>
                                                <a:noFill/>
                                                <a:ln>
                                                  <a:noFill/>
                                                </a:ln>
                                              </pic:spPr>
                                            </pic:pic>
                                          </a:graphicData>
                                        </a:graphic>
                                      </wp:inline>
                                    </w:drawing>
                                  </w:r>
                                </w:p>
                              </w:tc>
                            </w:tr>
                            <w:tr w:rsidR="00756D3E" w:rsidRPr="00985D63" w14:paraId="78142E55" w14:textId="77777777" w:rsidTr="006353A4">
                              <w:trPr>
                                <w:trHeight w:val="692"/>
                                <w:jc w:val="center"/>
                              </w:trPr>
                              <w:tc>
                                <w:tcPr>
                                  <w:tcW w:w="2835" w:type="dxa"/>
                                  <w:shd w:val="clear" w:color="auto" w:fill="DDD9C3" w:themeFill="background2" w:themeFillShade="E6"/>
                                  <w:vAlign w:val="center"/>
                                </w:tcPr>
                                <w:p w14:paraId="2A64E9BF" w14:textId="77777777" w:rsidR="00756D3E" w:rsidRPr="00072C99" w:rsidRDefault="00756D3E" w:rsidP="00E42344">
                                  <w:pPr>
                                    <w:pStyle w:val="testobox"/>
                                    <w:rPr>
                                      <w:lang w:val="en-US"/>
                                    </w:rPr>
                                  </w:pPr>
                                  <w:r>
                                    <w:t>Coastal erosion</w:t>
                                  </w:r>
                                </w:p>
                              </w:tc>
                              <w:tc>
                                <w:tcPr>
                                  <w:tcW w:w="0" w:type="auto"/>
                                  <w:shd w:val="clear" w:color="auto" w:fill="FF0000"/>
                                  <w:vAlign w:val="center"/>
                                </w:tcPr>
                                <w:p w14:paraId="7C6809C4" w14:textId="77777777" w:rsidR="00756D3E" w:rsidRDefault="00756D3E" w:rsidP="00E42344">
                                  <w:pPr>
                                    <w:pStyle w:val="testobox"/>
                                  </w:pPr>
                                  <w:r w:rsidRPr="00985D63">
                                    <w:sym w:font="Wingdings" w:char="F04C"/>
                                  </w:r>
                                </w:p>
                              </w:tc>
                              <w:tc>
                                <w:tcPr>
                                  <w:tcW w:w="0" w:type="auto"/>
                                  <w:shd w:val="clear" w:color="auto" w:fill="DDD9C3" w:themeFill="background2" w:themeFillShade="E6"/>
                                  <w:vAlign w:val="center"/>
                                </w:tcPr>
                                <w:p w14:paraId="3E4BAC0C" w14:textId="77777777" w:rsidR="00756D3E" w:rsidRPr="0042285D" w:rsidRDefault="00756D3E" w:rsidP="00E42344">
                                  <w:pPr>
                                    <w:pStyle w:val="testobox"/>
                                  </w:pPr>
                                  <w:r w:rsidRPr="0042285D">
                                    <w:rPr>
                                      <w:lang w:val="sl-SI" w:eastAsia="sl-SI"/>
                                    </w:rPr>
                                    <w:drawing>
                                      <wp:inline distT="0" distB="0" distL="0" distR="0" wp14:anchorId="2CB5F296" wp14:editId="6A62D9A9">
                                        <wp:extent cx="285750" cy="285750"/>
                                        <wp:effectExtent l="38100" t="38100" r="0" b="19050"/>
                                        <wp:docPr id="6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3177618">
                                                  <a:off x="0" y="0"/>
                                                  <a:ext cx="285750" cy="285750"/>
                                                </a:xfrm>
                                                <a:prstGeom prst="rect">
                                                  <a:avLst/>
                                                </a:prstGeom>
                                                <a:noFill/>
                                                <a:ln>
                                                  <a:noFill/>
                                                </a:ln>
                                              </pic:spPr>
                                            </pic:pic>
                                          </a:graphicData>
                                        </a:graphic>
                                      </wp:inline>
                                    </w:drawing>
                                  </w:r>
                                </w:p>
                              </w:tc>
                            </w:tr>
                            <w:bookmarkEnd w:id="56"/>
                          </w:tbl>
                          <w:p w14:paraId="39427B40" w14:textId="77777777" w:rsidR="00756D3E" w:rsidRDefault="00756D3E" w:rsidP="00082BFC"/>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33" o:spid="_x0000_s1027" type="#_x0000_t202" style="width:462.55pt;height:4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" fillcolor="#ddd8c2 [2894]" stroked="f">
                <v:textbox>
                  <w:txbxContent>
                    <w:p w14:paraId="1917874D" w14:textId="6A4B43C4" w:rsidR="00756D3E" w:rsidRDefault="00756D3E" w:rsidP="002971AF">
                      <w:pPr>
                        <w:pStyle w:val="DidascaliaCentrata"/>
                        <w:rPr>
                          <w:lang w:val="en-GB"/>
                        </w:rPr>
                      </w:pPr>
                      <w:r w:rsidRPr="008B6B82">
                        <w:rPr>
                          <w:lang w:val="en-GB"/>
                        </w:rPr>
                        <w:t xml:space="preserve">Situation, trend and threats for the </w:t>
                      </w:r>
                      <w:r>
                        <w:rPr>
                          <w:lang w:val="en-GB"/>
                        </w:rPr>
                        <w:t xml:space="preserve">cooperation </w:t>
                      </w:r>
                      <w:r w:rsidRPr="008B6B82">
                        <w:rPr>
                          <w:lang w:val="en-GB"/>
                        </w:rPr>
                        <w:t>area</w:t>
                      </w:r>
                      <w:r>
                        <w:rPr>
                          <w:lang w:val="en-GB"/>
                        </w:rPr>
                        <w:t xml:space="preserve"> in a scenario ‘without the programme’</w:t>
                      </w:r>
                    </w:p>
                    <w:p w14:paraId="00DD8A83" w14:textId="0083C86D" w:rsidR="00756D3E" w:rsidRDefault="00756D3E" w:rsidP="00255A61">
                      <w:r w:rsidRPr="001D6F5D">
                        <w:t xml:space="preserve">In the cooperation area </w:t>
                      </w:r>
                      <w:r>
                        <w:t xml:space="preserve">GHG </w:t>
                      </w:r>
                      <w:r w:rsidRPr="001D6F5D">
                        <w:t xml:space="preserve">emissions </w:t>
                      </w:r>
                      <w:r>
                        <w:t>have</w:t>
                      </w:r>
                      <w:r w:rsidRPr="001D6F5D">
                        <w:t xml:space="preserve"> decreas</w:t>
                      </w:r>
                      <w:r>
                        <w:t>ed since 2007 for most Member States</w:t>
                      </w:r>
                      <w:r w:rsidRPr="001D6F5D">
                        <w:t>,</w:t>
                      </w:r>
                      <w:r>
                        <w:t xml:space="preserve"> with some exceptions (e.g. Cyprus and Spain). T</w:t>
                      </w:r>
                      <w:r w:rsidRPr="00287022">
                        <w:t>emperature</w:t>
                      </w:r>
                      <w:r>
                        <w:t>s</w:t>
                      </w:r>
                      <w:r w:rsidRPr="00287022">
                        <w:t xml:space="preserve"> and sea level</w:t>
                      </w:r>
                      <w:r>
                        <w:t>s are increasing (more than in other EU areas) with</w:t>
                      </w:r>
                      <w:r w:rsidRPr="00287022">
                        <w:t xml:space="preserve"> decreas</w:t>
                      </w:r>
                      <w:r>
                        <w:t>ing</w:t>
                      </w:r>
                      <w:r w:rsidRPr="00287022">
                        <w:t xml:space="preserve"> average precipitation</w:t>
                      </w:r>
                      <w:r>
                        <w:t>. There are also more</w:t>
                      </w:r>
                      <w:r w:rsidRPr="00287022">
                        <w:t xml:space="preserve"> extreme weather events such as heat waves, storms and floods. </w:t>
                      </w:r>
                      <w:r>
                        <w:t xml:space="preserve">Consequently, desertification is a threat for some territories. </w:t>
                      </w:r>
                      <w:r w:rsidRPr="00287022">
                        <w:t xml:space="preserve">There are also potential increases in </w:t>
                      </w:r>
                      <w:r>
                        <w:t xml:space="preserve">alien species, pests and diseases </w:t>
                      </w:r>
                      <w:r w:rsidRPr="00287022">
                        <w:t>due to changes in climate conditions</w:t>
                      </w:r>
                      <w:r>
                        <w:t>,</w:t>
                      </w:r>
                      <w:r w:rsidRPr="00287022">
                        <w:t xml:space="preserve"> e.g. </w:t>
                      </w:r>
                      <w:r>
                        <w:t>tropical j</w:t>
                      </w:r>
                      <w:r w:rsidRPr="00287022">
                        <w:t>ellyfishes</w:t>
                      </w:r>
                      <w:r>
                        <w:t xml:space="preserve"> in the Mediterranean sea and the Asian tiger mosquito, as already seen across Mediterranean countries</w:t>
                      </w:r>
                      <w:r w:rsidRPr="00E95BA4">
                        <w:t xml:space="preserve"> </w:t>
                      </w:r>
                      <w:r w:rsidRPr="00325A16">
                        <w:t xml:space="preserve">In a scenario without </w:t>
                      </w:r>
                      <w:r>
                        <w:t xml:space="preserve">the </w:t>
                      </w:r>
                      <w:r w:rsidRPr="00325A16">
                        <w:t xml:space="preserve">programme, </w:t>
                      </w:r>
                      <w:r>
                        <w:t xml:space="preserve">the general </w:t>
                      </w:r>
                      <w:r w:rsidRPr="00325A16">
                        <w:t>trends are report</w:t>
                      </w:r>
                      <w:r>
                        <w:t>ed</w:t>
                      </w:r>
                      <w:r w:rsidRPr="00325A16">
                        <w:t xml:space="preserve"> in the following table</w:t>
                      </w:r>
                      <w:r>
                        <w:t xml:space="preserve"> (bearing in mind the geographic</w:t>
                      </w:r>
                      <w:r w:rsidRPr="00325A16">
                        <w:t xml:space="preserve"> variability of threats and vulnerabilities</w:t>
                      </w:r>
                      <w:r>
                        <w:t>)</w:t>
                      </w:r>
                      <w:r w:rsidRPr="00325A16">
                        <w:t>.</w:t>
                      </w:r>
                      <w:r>
                        <w:t xml:space="preserve"> </w:t>
                      </w:r>
                    </w:p>
                    <w:p w14:paraId="7E8075D1" w14:textId="77777777" w:rsidR="00756D3E" w:rsidRPr="008B6B82" w:rsidRDefault="00756D3E" w:rsidP="002971AF">
                      <w:pPr>
                        <w:pStyle w:val="DidascaliaCentrata"/>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1"/>
                        <w:gridCol w:w="766"/>
                      </w:tblGrid>
                      <w:tr w:rsidR="00756D3E" w:rsidRPr="00985D63" w14:paraId="22E24D20" w14:textId="77777777" w:rsidTr="00E24427">
                        <w:trPr>
                          <w:jc w:val="center"/>
                        </w:trPr>
                        <w:tc>
                          <w:tcPr>
                            <w:tcW w:w="2835" w:type="dxa"/>
                            <w:shd w:val="clear" w:color="auto" w:fill="C6D9F1"/>
                          </w:tcPr>
                          <w:p w14:paraId="595EB521" w14:textId="5BDA9588" w:rsidR="00756D3E" w:rsidRPr="003F1DB2" w:rsidRDefault="00756D3E" w:rsidP="00E42344">
                            <w:pPr>
                              <w:pStyle w:val="testobox"/>
                              <w:rPr>
                                <w:lang w:val="en-US"/>
                              </w:rPr>
                            </w:pPr>
                            <w:bookmarkStart w:id="57" w:name="_Hlk64022052"/>
                            <w:r w:rsidRPr="003F1DB2">
                              <w:rPr>
                                <w:lang w:val="en-US"/>
                              </w:rPr>
                              <w:t>Indicator</w:t>
                            </w:r>
                            <w:r>
                              <w:rPr>
                                <w:lang w:val="en-US"/>
                              </w:rPr>
                              <w:t>s</w:t>
                            </w:r>
                          </w:p>
                        </w:tc>
                        <w:tc>
                          <w:tcPr>
                            <w:tcW w:w="0" w:type="auto"/>
                            <w:shd w:val="clear" w:color="auto" w:fill="C6D9F1"/>
                            <w:vAlign w:val="center"/>
                          </w:tcPr>
                          <w:p w14:paraId="2157A9C0" w14:textId="77777777" w:rsidR="00756D3E" w:rsidRPr="003F1DB2" w:rsidRDefault="00756D3E" w:rsidP="00E42344">
                            <w:pPr>
                              <w:pStyle w:val="testobox"/>
                              <w:rPr>
                                <w:lang w:val="en-US"/>
                              </w:rPr>
                            </w:pPr>
                            <w:r w:rsidRPr="003F1DB2">
                              <w:rPr>
                                <w:lang w:val="en-US"/>
                              </w:rPr>
                              <w:t>State</w:t>
                            </w:r>
                          </w:p>
                        </w:tc>
                        <w:tc>
                          <w:tcPr>
                            <w:tcW w:w="0" w:type="auto"/>
                            <w:shd w:val="clear" w:color="auto" w:fill="C6D9F1"/>
                            <w:vAlign w:val="center"/>
                          </w:tcPr>
                          <w:p w14:paraId="3B1800C5" w14:textId="77777777" w:rsidR="00756D3E" w:rsidRPr="003F1DB2" w:rsidRDefault="00756D3E" w:rsidP="00E42344">
                            <w:pPr>
                              <w:pStyle w:val="testobox"/>
                              <w:rPr>
                                <w:lang w:val="en-US"/>
                              </w:rPr>
                            </w:pPr>
                            <w:r w:rsidRPr="003F1DB2">
                              <w:rPr>
                                <w:lang w:val="en-US"/>
                              </w:rPr>
                              <w:t>Trends</w:t>
                            </w:r>
                          </w:p>
                        </w:tc>
                      </w:tr>
                      <w:tr w:rsidR="00756D3E" w:rsidRPr="00985D63" w14:paraId="3F39C492" w14:textId="77777777" w:rsidTr="006353A4">
                        <w:trPr>
                          <w:trHeight w:val="692"/>
                          <w:jc w:val="center"/>
                        </w:trPr>
                        <w:tc>
                          <w:tcPr>
                            <w:tcW w:w="2835" w:type="dxa"/>
                            <w:shd w:val="clear" w:color="auto" w:fill="DDD9C3" w:themeFill="background2" w:themeFillShade="E6"/>
                            <w:vAlign w:val="center"/>
                          </w:tcPr>
                          <w:p w14:paraId="5EB58A02" w14:textId="1883A9AE" w:rsidR="00756D3E" w:rsidRPr="00985D63" w:rsidRDefault="00756D3E" w:rsidP="00E42344">
                            <w:pPr>
                              <w:pStyle w:val="testobox"/>
                              <w:rPr>
                                <w:lang w:val="en-US"/>
                              </w:rPr>
                            </w:pPr>
                            <w:r>
                              <w:t>GHG emissions</w:t>
                            </w:r>
                            <w:r w:rsidRPr="00613965">
                              <w:t xml:space="preserve"> </w:t>
                            </w:r>
                          </w:p>
                        </w:tc>
                        <w:tc>
                          <w:tcPr>
                            <w:tcW w:w="0" w:type="auto"/>
                            <w:shd w:val="clear" w:color="auto" w:fill="FFC000"/>
                            <w:vAlign w:val="center"/>
                          </w:tcPr>
                          <w:p w14:paraId="757C5035" w14:textId="77777777" w:rsidR="00756D3E" w:rsidRPr="00985D63" w:rsidRDefault="00756D3E" w:rsidP="00E42344">
                            <w:pPr>
                              <w:pStyle w:val="testobox"/>
                              <w:rPr>
                                <w:lang w:val="en-US"/>
                              </w:rPr>
                            </w:pPr>
                            <w:r>
                              <w:sym w:font="Wingdings" w:char="F04B"/>
                            </w:r>
                          </w:p>
                        </w:tc>
                        <w:tc>
                          <w:tcPr>
                            <w:tcW w:w="0" w:type="auto"/>
                            <w:shd w:val="clear" w:color="auto" w:fill="DDD9C3" w:themeFill="background2" w:themeFillShade="E6"/>
                            <w:vAlign w:val="center"/>
                          </w:tcPr>
                          <w:p w14:paraId="3D1DE728" w14:textId="1B280486" w:rsidR="00756D3E" w:rsidRPr="00985D63" w:rsidRDefault="00756D3E" w:rsidP="00E42344">
                            <w:pPr>
                              <w:pStyle w:val="testobox"/>
                              <w:rPr>
                                <w:rFonts w:eastAsia="Times New Roman"/>
                              </w:rPr>
                            </w:pPr>
                            <w:r w:rsidRPr="0097780D">
                              <w:rPr>
                                <w:lang w:val="sl-SI" w:eastAsia="sl-SI"/>
                              </w:rPr>
                              <w:drawing>
                                <wp:inline distT="0" distB="0" distL="0" distR="0" wp14:anchorId="69423B41" wp14:editId="637C7A94">
                                  <wp:extent cx="285750" cy="285750"/>
                                  <wp:effectExtent l="19050" t="19050" r="0" b="19050"/>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7711067">
                                            <a:off x="0" y="0"/>
                                            <a:ext cx="285750" cy="285750"/>
                                          </a:xfrm>
                                          <a:prstGeom prst="rect">
                                            <a:avLst/>
                                          </a:prstGeom>
                                          <a:noFill/>
                                          <a:ln>
                                            <a:noFill/>
                                          </a:ln>
                                        </pic:spPr>
                                      </pic:pic>
                                    </a:graphicData>
                                  </a:graphic>
                                </wp:inline>
                              </w:drawing>
                            </w:r>
                          </w:p>
                        </w:tc>
                      </w:tr>
                      <w:tr w:rsidR="00756D3E" w:rsidRPr="00985D63" w14:paraId="69857E28" w14:textId="77777777" w:rsidTr="006353A4">
                        <w:trPr>
                          <w:trHeight w:val="692"/>
                          <w:jc w:val="center"/>
                        </w:trPr>
                        <w:tc>
                          <w:tcPr>
                            <w:tcW w:w="2835" w:type="dxa"/>
                            <w:shd w:val="clear" w:color="auto" w:fill="DDD9C3" w:themeFill="background2" w:themeFillShade="E6"/>
                            <w:vAlign w:val="center"/>
                          </w:tcPr>
                          <w:p w14:paraId="2636E31E" w14:textId="77777777" w:rsidR="00756D3E" w:rsidRDefault="00756D3E" w:rsidP="00E42344">
                            <w:pPr>
                              <w:pStyle w:val="testobox"/>
                              <w:rPr>
                                <w:lang w:val="en-US"/>
                              </w:rPr>
                            </w:pPr>
                            <w:r>
                              <w:t>Risk of desertification</w:t>
                            </w:r>
                          </w:p>
                        </w:tc>
                        <w:tc>
                          <w:tcPr>
                            <w:tcW w:w="0" w:type="auto"/>
                            <w:shd w:val="clear" w:color="auto" w:fill="FFC000"/>
                            <w:vAlign w:val="center"/>
                          </w:tcPr>
                          <w:p w14:paraId="22B3B3B7" w14:textId="77777777" w:rsidR="00756D3E" w:rsidRDefault="00756D3E" w:rsidP="00E42344">
                            <w:pPr>
                              <w:pStyle w:val="testobox"/>
                            </w:pPr>
                            <w:r>
                              <w:sym w:font="Wingdings" w:char="F04B"/>
                            </w:r>
                          </w:p>
                        </w:tc>
                        <w:tc>
                          <w:tcPr>
                            <w:tcW w:w="0" w:type="auto"/>
                            <w:shd w:val="clear" w:color="auto" w:fill="DDD9C3" w:themeFill="background2" w:themeFillShade="E6"/>
                            <w:vAlign w:val="center"/>
                          </w:tcPr>
                          <w:p w14:paraId="630247B3" w14:textId="214130E4" w:rsidR="00756D3E" w:rsidRPr="0042285D" w:rsidRDefault="00756D3E" w:rsidP="00E42344">
                            <w:pPr>
                              <w:pStyle w:val="testobox"/>
                            </w:pPr>
                            <w:r w:rsidRPr="0042285D">
                              <w:rPr>
                                <w:lang w:val="sl-SI" w:eastAsia="sl-SI"/>
                              </w:rPr>
                              <w:drawing>
                                <wp:inline distT="0" distB="0" distL="0" distR="0" wp14:anchorId="5CFD66A7" wp14:editId="7151A5BD">
                                  <wp:extent cx="285750" cy="285750"/>
                                  <wp:effectExtent l="38100" t="38100" r="0" b="19050"/>
                                  <wp:docPr id="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3280289">
                                            <a:off x="0" y="0"/>
                                            <a:ext cx="285750" cy="285750"/>
                                          </a:xfrm>
                                          <a:prstGeom prst="rect">
                                            <a:avLst/>
                                          </a:prstGeom>
                                          <a:noFill/>
                                          <a:ln>
                                            <a:noFill/>
                                          </a:ln>
                                        </pic:spPr>
                                      </pic:pic>
                                    </a:graphicData>
                                  </a:graphic>
                                </wp:inline>
                              </w:drawing>
                            </w:r>
                          </w:p>
                        </w:tc>
                      </w:tr>
                      <w:tr w:rsidR="00756D3E" w:rsidRPr="00985D63" w14:paraId="610C27EF" w14:textId="77777777" w:rsidTr="006353A4">
                        <w:trPr>
                          <w:trHeight w:val="692"/>
                          <w:jc w:val="center"/>
                        </w:trPr>
                        <w:tc>
                          <w:tcPr>
                            <w:tcW w:w="2835" w:type="dxa"/>
                            <w:shd w:val="clear" w:color="auto" w:fill="DDD9C3" w:themeFill="background2" w:themeFillShade="E6"/>
                            <w:vAlign w:val="center"/>
                          </w:tcPr>
                          <w:p w14:paraId="4145C675" w14:textId="77777777" w:rsidR="00756D3E" w:rsidRPr="00AC427B" w:rsidRDefault="00756D3E" w:rsidP="00E42344">
                            <w:pPr>
                              <w:pStyle w:val="testobox"/>
                              <w:rPr>
                                <w:lang w:val="en-US"/>
                              </w:rPr>
                            </w:pPr>
                            <w:r>
                              <w:t>Flood events</w:t>
                            </w:r>
                          </w:p>
                        </w:tc>
                        <w:tc>
                          <w:tcPr>
                            <w:tcW w:w="0" w:type="auto"/>
                            <w:shd w:val="clear" w:color="auto" w:fill="FF0000"/>
                            <w:vAlign w:val="center"/>
                          </w:tcPr>
                          <w:p w14:paraId="2CDB4EFF" w14:textId="77777777" w:rsidR="00756D3E" w:rsidRPr="00985D63" w:rsidRDefault="00756D3E" w:rsidP="00E42344">
                            <w:pPr>
                              <w:pStyle w:val="testobox"/>
                            </w:pPr>
                            <w:r w:rsidRPr="00985D63">
                              <w:sym w:font="Wingdings" w:char="F04C"/>
                            </w:r>
                          </w:p>
                        </w:tc>
                        <w:tc>
                          <w:tcPr>
                            <w:tcW w:w="0" w:type="auto"/>
                            <w:shd w:val="clear" w:color="auto" w:fill="DDD9C3" w:themeFill="background2" w:themeFillShade="E6"/>
                            <w:vAlign w:val="center"/>
                          </w:tcPr>
                          <w:p w14:paraId="747253F7" w14:textId="77777777" w:rsidR="00756D3E" w:rsidRPr="0042285D" w:rsidRDefault="00756D3E" w:rsidP="00E42344">
                            <w:pPr>
                              <w:pStyle w:val="testobox"/>
                            </w:pPr>
                            <w:r w:rsidRPr="0042285D">
                              <w:rPr>
                                <w:lang w:val="sl-SI" w:eastAsia="sl-SI"/>
                              </w:rPr>
                              <w:drawing>
                                <wp:inline distT="0" distB="0" distL="0" distR="0" wp14:anchorId="6EB81FAA" wp14:editId="1A42B389">
                                  <wp:extent cx="285750" cy="285750"/>
                                  <wp:effectExtent l="38100" t="38100" r="0" b="0"/>
                                  <wp:docPr id="6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3620201">
                                            <a:off x="0" y="0"/>
                                            <a:ext cx="285750" cy="285750"/>
                                          </a:xfrm>
                                          <a:prstGeom prst="rect">
                                            <a:avLst/>
                                          </a:prstGeom>
                                          <a:noFill/>
                                          <a:ln>
                                            <a:noFill/>
                                          </a:ln>
                                        </pic:spPr>
                                      </pic:pic>
                                    </a:graphicData>
                                  </a:graphic>
                                </wp:inline>
                              </w:drawing>
                            </w:r>
                          </w:p>
                        </w:tc>
                      </w:tr>
                      <w:tr w:rsidR="00756D3E" w:rsidRPr="00985D63" w14:paraId="78142E55" w14:textId="77777777" w:rsidTr="006353A4">
                        <w:trPr>
                          <w:trHeight w:val="692"/>
                          <w:jc w:val="center"/>
                        </w:trPr>
                        <w:tc>
                          <w:tcPr>
                            <w:tcW w:w="2835" w:type="dxa"/>
                            <w:shd w:val="clear" w:color="auto" w:fill="DDD9C3" w:themeFill="background2" w:themeFillShade="E6"/>
                            <w:vAlign w:val="center"/>
                          </w:tcPr>
                          <w:p w14:paraId="2A64E9BF" w14:textId="77777777" w:rsidR="00756D3E" w:rsidRPr="00072C99" w:rsidRDefault="00756D3E" w:rsidP="00E42344">
                            <w:pPr>
                              <w:pStyle w:val="testobox"/>
                              <w:rPr>
                                <w:lang w:val="en-US"/>
                              </w:rPr>
                            </w:pPr>
                            <w:r>
                              <w:t>Coastal erosion</w:t>
                            </w:r>
                          </w:p>
                        </w:tc>
                        <w:tc>
                          <w:tcPr>
                            <w:tcW w:w="0" w:type="auto"/>
                            <w:shd w:val="clear" w:color="auto" w:fill="FF0000"/>
                            <w:vAlign w:val="center"/>
                          </w:tcPr>
                          <w:p w14:paraId="7C6809C4" w14:textId="77777777" w:rsidR="00756D3E" w:rsidRDefault="00756D3E" w:rsidP="00E42344">
                            <w:pPr>
                              <w:pStyle w:val="testobox"/>
                            </w:pPr>
                            <w:r w:rsidRPr="00985D63">
                              <w:sym w:font="Wingdings" w:char="F04C"/>
                            </w:r>
                          </w:p>
                        </w:tc>
                        <w:tc>
                          <w:tcPr>
                            <w:tcW w:w="0" w:type="auto"/>
                            <w:shd w:val="clear" w:color="auto" w:fill="DDD9C3" w:themeFill="background2" w:themeFillShade="E6"/>
                            <w:vAlign w:val="center"/>
                          </w:tcPr>
                          <w:p w14:paraId="3E4BAC0C" w14:textId="77777777" w:rsidR="00756D3E" w:rsidRPr="0042285D" w:rsidRDefault="00756D3E" w:rsidP="00E42344">
                            <w:pPr>
                              <w:pStyle w:val="testobox"/>
                            </w:pPr>
                            <w:r w:rsidRPr="0042285D">
                              <w:rPr>
                                <w:lang w:val="sl-SI" w:eastAsia="sl-SI"/>
                              </w:rPr>
                              <w:drawing>
                                <wp:inline distT="0" distB="0" distL="0" distR="0" wp14:anchorId="2CB5F296" wp14:editId="6A62D9A9">
                                  <wp:extent cx="285750" cy="285750"/>
                                  <wp:effectExtent l="38100" t="38100" r="0" b="19050"/>
                                  <wp:docPr id="6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3177618">
                                            <a:off x="0" y="0"/>
                                            <a:ext cx="285750" cy="285750"/>
                                          </a:xfrm>
                                          <a:prstGeom prst="rect">
                                            <a:avLst/>
                                          </a:prstGeom>
                                          <a:noFill/>
                                          <a:ln>
                                            <a:noFill/>
                                          </a:ln>
                                        </pic:spPr>
                                      </pic:pic>
                                    </a:graphicData>
                                  </a:graphic>
                                </wp:inline>
                              </w:drawing>
                            </w:r>
                          </w:p>
                        </w:tc>
                      </w:tr>
                      <w:bookmarkEnd w:id="57"/>
                    </w:tbl>
                    <w:p w14:paraId="39427B40" w14:textId="77777777" w:rsidR="00756D3E" w:rsidRDefault="00756D3E" w:rsidP="00082BFC"/>
                  </w:txbxContent>
                </v:textbox>
                <w10:anchorlock/>
              </v:shape>
            </w:pict>
          </mc:Fallback>
        </mc:AlternateContent>
      </w:r>
    </w:p>
    <w:p w14:paraId="0FAC7A41" w14:textId="0A4D4C7F" w:rsidR="00A62F89" w:rsidRPr="00325A16" w:rsidRDefault="00A62F89" w:rsidP="00082BFC"/>
    <w:p w14:paraId="66DAD346" w14:textId="77777777" w:rsidR="00F47B84" w:rsidRPr="00325A16" w:rsidRDefault="00724572" w:rsidP="00082BFC">
      <w:pPr>
        <w:pStyle w:val="Naslov2"/>
      </w:pPr>
      <w:bookmarkStart w:id="58" w:name="_Toc66805760"/>
      <w:r w:rsidRPr="00325A16">
        <w:t>Inland water quality and supply</w:t>
      </w:r>
      <w:bookmarkEnd w:id="58"/>
    </w:p>
    <w:p w14:paraId="3EE8AFF0" w14:textId="0CB3139D" w:rsidR="001C4EC8" w:rsidRPr="00325A16" w:rsidRDefault="0097611F" w:rsidP="001C4EC8">
      <w:pPr>
        <w:rPr>
          <w:rFonts w:cs="Calibri Light"/>
        </w:rPr>
      </w:pPr>
      <w:r w:rsidRPr="00325A16">
        <w:rPr>
          <w:rFonts w:cs="Calibri Light"/>
        </w:rPr>
        <w:t xml:space="preserve">As Stated by Eurostat, </w:t>
      </w:r>
      <w:r w:rsidRPr="00325A16">
        <w:rPr>
          <w:rFonts w:cs="Calibri Light"/>
          <w:i/>
          <w:iCs/>
        </w:rPr>
        <w:t xml:space="preserve">Water is essential for life, it is an indispensable resource for the economy, and also plays a fundamental role in the climate regulation cycle. The management and protection of water resources, of fresh and </w:t>
      </w:r>
      <w:r w:rsidR="003B5D4F" w:rsidRPr="00325A16">
        <w:rPr>
          <w:rFonts w:cs="Calibri Light"/>
          <w:i/>
          <w:iCs/>
        </w:rPr>
        <w:t>saltwater</w:t>
      </w:r>
      <w:r w:rsidRPr="00325A16">
        <w:rPr>
          <w:rFonts w:cs="Calibri Light"/>
          <w:i/>
          <w:iCs/>
        </w:rPr>
        <w:t xml:space="preserve"> ecosystems, and of the water we drink and bathe in is therefore one of the cornerstones of environmental </w:t>
      </w:r>
      <w:r w:rsidRPr="00325A16">
        <w:rPr>
          <w:rFonts w:cs="Calibri Light"/>
          <w:i/>
          <w:iCs/>
        </w:rPr>
        <w:lastRenderedPageBreak/>
        <w:t>protection</w:t>
      </w:r>
      <w:r w:rsidR="005614FE">
        <w:rPr>
          <w:rFonts w:cs="Calibri Light"/>
          <w:i/>
          <w:iCs/>
        </w:rPr>
        <w:t>.</w:t>
      </w:r>
      <w:r w:rsidRPr="00325A16">
        <w:rPr>
          <w:rFonts w:cs="Calibri Light"/>
        </w:rPr>
        <w:t xml:space="preserve"> </w:t>
      </w:r>
      <w:r w:rsidR="001C4EC8" w:rsidRPr="00325A16">
        <w:rPr>
          <w:rFonts w:cs="Calibri Light"/>
        </w:rPr>
        <w:t xml:space="preserve">The EU Water Framework Directive (WFD) is the main EU directive for water related issues.  The WFD </w:t>
      </w:r>
      <w:r w:rsidR="005F4166">
        <w:rPr>
          <w:rFonts w:cs="Calibri Light"/>
        </w:rPr>
        <w:t>requires</w:t>
      </w:r>
      <w:r w:rsidR="005F4166" w:rsidRPr="00325A16">
        <w:rPr>
          <w:rFonts w:cs="Calibri Light"/>
        </w:rPr>
        <w:t xml:space="preserve"> </w:t>
      </w:r>
      <w:r w:rsidR="001C4EC8" w:rsidRPr="00325A16">
        <w:rPr>
          <w:rFonts w:cs="Calibri Light"/>
        </w:rPr>
        <w:t xml:space="preserve">that Member States formulate river basin management plans (RBMPs), </w:t>
      </w:r>
      <w:r w:rsidR="00B7469E" w:rsidRPr="00325A16">
        <w:rPr>
          <w:rFonts w:cs="Calibri Light"/>
        </w:rPr>
        <w:t xml:space="preserve">with the objective of </w:t>
      </w:r>
      <w:r w:rsidR="005F4166">
        <w:rPr>
          <w:rFonts w:cs="Calibri Light"/>
        </w:rPr>
        <w:t>having</w:t>
      </w:r>
      <w:r w:rsidR="005F4166" w:rsidRPr="00325A16">
        <w:rPr>
          <w:rFonts w:cs="Calibri Light"/>
        </w:rPr>
        <w:t xml:space="preserve"> </w:t>
      </w:r>
      <w:r w:rsidR="001C4EC8" w:rsidRPr="00325A16">
        <w:rPr>
          <w:rFonts w:cs="Calibri Light"/>
        </w:rPr>
        <w:t>European waters in good condition</w:t>
      </w:r>
      <w:r w:rsidR="001C4EC8" w:rsidRPr="00325A16">
        <w:rPr>
          <w:rStyle w:val="Sprotnaopomba-sklic"/>
          <w:rFonts w:cs="Calibri Light"/>
        </w:rPr>
        <w:footnoteReference w:id="12"/>
      </w:r>
      <w:r w:rsidR="001C4EC8" w:rsidRPr="00325A16">
        <w:rPr>
          <w:rFonts w:cs="Calibri Light"/>
        </w:rPr>
        <w:t xml:space="preserve">. </w:t>
      </w:r>
    </w:p>
    <w:p w14:paraId="41CBB5F4" w14:textId="77777777" w:rsidR="00B80197" w:rsidRDefault="00B80197" w:rsidP="003B5D4F">
      <w:pPr>
        <w:spacing w:before="0" w:line="300" w:lineRule="atLeast"/>
        <w:rPr>
          <w:rStyle w:val="Intenzivensklic"/>
          <w:b w:val="0"/>
        </w:rPr>
      </w:pPr>
    </w:p>
    <w:p w14:paraId="6C0D2C15" w14:textId="77777777" w:rsidR="00B80197" w:rsidRDefault="00B80197" w:rsidP="003B5D4F">
      <w:pPr>
        <w:spacing w:before="0" w:line="300" w:lineRule="atLeast"/>
        <w:rPr>
          <w:rStyle w:val="Intenzivensklic"/>
          <w:b w:val="0"/>
        </w:rPr>
      </w:pPr>
    </w:p>
    <w:p w14:paraId="3941DB5E" w14:textId="77777777" w:rsidR="00B80197" w:rsidRDefault="00B80197" w:rsidP="003B5D4F">
      <w:pPr>
        <w:spacing w:before="0" w:line="300" w:lineRule="atLeast"/>
        <w:rPr>
          <w:rStyle w:val="Intenzivensklic"/>
          <w:b w:val="0"/>
        </w:rPr>
      </w:pPr>
    </w:p>
    <w:p w14:paraId="26320D51" w14:textId="50612128" w:rsidR="00E659BF" w:rsidRPr="00325A16" w:rsidRDefault="00E659BF" w:rsidP="003B5D4F">
      <w:pPr>
        <w:spacing w:before="0" w:line="300" w:lineRule="atLeast"/>
        <w:rPr>
          <w:rStyle w:val="Intenzivensklic"/>
          <w:b w:val="0"/>
        </w:rPr>
      </w:pPr>
      <w:r w:rsidRPr="00325A16">
        <w:rPr>
          <w:rStyle w:val="Intenzivensklic"/>
          <w:b w:val="0"/>
        </w:rPr>
        <w:t>Water supply and sewage systems</w:t>
      </w:r>
    </w:p>
    <w:p w14:paraId="39AEB90D" w14:textId="05BEACD7" w:rsidR="00E52C5B" w:rsidRDefault="00E52C5B" w:rsidP="00E52C5B">
      <w:pPr>
        <w:rPr>
          <w:rFonts w:cs="Calibri Light"/>
          <w:color w:val="333333"/>
          <w:shd w:val="clear" w:color="auto" w:fill="FFFFFF"/>
        </w:rPr>
      </w:pPr>
      <w:r>
        <w:rPr>
          <w:rFonts w:cs="Calibri Light"/>
          <w:color w:val="000000" w:themeColor="text1"/>
        </w:rPr>
        <w:t xml:space="preserve">Depending on the sizes of countries and resources available, </w:t>
      </w:r>
      <w:r w:rsidRPr="006459A5">
        <w:rPr>
          <w:rFonts w:cs="Calibri Light"/>
          <w:b/>
          <w:bCs/>
          <w:color w:val="000000" w:themeColor="text1"/>
        </w:rPr>
        <w:t xml:space="preserve">water abstraction varies greatly within </w:t>
      </w:r>
      <w:r w:rsidR="00352987" w:rsidRPr="006459A5">
        <w:rPr>
          <w:rFonts w:cs="Calibri Light"/>
          <w:b/>
          <w:bCs/>
          <w:color w:val="000000" w:themeColor="text1"/>
        </w:rPr>
        <w:t xml:space="preserve">the </w:t>
      </w:r>
      <w:r w:rsidRPr="006459A5">
        <w:rPr>
          <w:rFonts w:cs="Calibri Light"/>
          <w:b/>
          <w:bCs/>
          <w:color w:val="000000" w:themeColor="text1"/>
        </w:rPr>
        <w:t xml:space="preserve">different countries </w:t>
      </w:r>
      <w:r>
        <w:rPr>
          <w:rFonts w:cs="Calibri Light"/>
          <w:color w:val="000000" w:themeColor="text1"/>
        </w:rPr>
        <w:t>in the cooperation area</w:t>
      </w:r>
      <w:r w:rsidR="003319FD">
        <w:rPr>
          <w:rStyle w:val="Sprotnaopomba-sklic"/>
          <w:rFonts w:cs="Calibri Light"/>
          <w:color w:val="000000" w:themeColor="text1"/>
        </w:rPr>
        <w:footnoteReference w:id="13"/>
      </w:r>
      <w:r>
        <w:rPr>
          <w:rFonts w:cs="Calibri Light"/>
          <w:color w:val="000000" w:themeColor="text1"/>
        </w:rPr>
        <w:t>.</w:t>
      </w:r>
      <w:r w:rsidR="005614FE">
        <w:rPr>
          <w:rFonts w:cs="Calibri Light"/>
          <w:color w:val="000000" w:themeColor="text1"/>
        </w:rPr>
        <w:t xml:space="preserve"> </w:t>
      </w:r>
      <w:r>
        <w:rPr>
          <w:rFonts w:cs="Calibri Light"/>
          <w:color w:val="000000" w:themeColor="text1"/>
        </w:rPr>
        <w:t>In terms of freshwater abstraction for public water supply in 2018, Greece had the highest water supply per inhabitant with 157 m</w:t>
      </w:r>
      <w:r>
        <w:rPr>
          <w:rFonts w:cs="Calibri Light"/>
          <w:color w:val="000000" w:themeColor="text1"/>
          <w:vertAlign w:val="superscript"/>
        </w:rPr>
        <w:t>3</w:t>
      </w:r>
      <w:r>
        <w:rPr>
          <w:rFonts w:cs="Calibri Light"/>
          <w:color w:val="000000" w:themeColor="text1"/>
        </w:rPr>
        <w:t>, whereas Malta had the lowest with 30m</w:t>
      </w:r>
      <w:r>
        <w:rPr>
          <w:rFonts w:cs="Calibri Light"/>
          <w:color w:val="000000" w:themeColor="text1"/>
          <w:vertAlign w:val="superscript"/>
        </w:rPr>
        <w:t>3</w:t>
      </w:r>
      <w:r>
        <w:rPr>
          <w:rFonts w:cs="Calibri Light"/>
          <w:color w:val="000000" w:themeColor="text1"/>
        </w:rPr>
        <w:t xml:space="preserve"> per inhabitant. For the rest of the cooperation area in 2018, Italy had 155 m</w:t>
      </w:r>
      <w:r>
        <w:rPr>
          <w:rFonts w:cs="Calibri Light"/>
          <w:color w:val="000000" w:themeColor="text1"/>
          <w:vertAlign w:val="superscript"/>
        </w:rPr>
        <w:t>3</w:t>
      </w:r>
      <w:r>
        <w:rPr>
          <w:rFonts w:cs="Calibri Light"/>
          <w:color w:val="000000" w:themeColor="text1"/>
        </w:rPr>
        <w:t xml:space="preserve"> per inhabitant, Bulgaria had 120 m</w:t>
      </w:r>
      <w:r>
        <w:rPr>
          <w:rFonts w:cs="Calibri Light"/>
          <w:color w:val="000000" w:themeColor="text1"/>
          <w:vertAlign w:val="superscript"/>
        </w:rPr>
        <w:t>3</w:t>
      </w:r>
      <w:r>
        <w:rPr>
          <w:rFonts w:cs="Calibri Light"/>
          <w:color w:val="000000" w:themeColor="text1"/>
        </w:rPr>
        <w:t>, Croatia had 110 m</w:t>
      </w:r>
      <w:r>
        <w:rPr>
          <w:rFonts w:cs="Calibri Light"/>
          <w:color w:val="000000" w:themeColor="text1"/>
          <w:vertAlign w:val="superscript"/>
        </w:rPr>
        <w:t>3</w:t>
      </w:r>
      <w:r>
        <w:rPr>
          <w:rFonts w:cs="Calibri Light"/>
          <w:color w:val="000000" w:themeColor="text1"/>
        </w:rPr>
        <w:t xml:space="preserve">, </w:t>
      </w:r>
      <w:bookmarkStart w:id="59" w:name="_Hlk66286210"/>
      <w:r>
        <w:rPr>
          <w:rFonts w:cs="Calibri Light"/>
          <w:color w:val="000000" w:themeColor="text1"/>
        </w:rPr>
        <w:t>Slovenia had 82 m</w:t>
      </w:r>
      <w:r>
        <w:rPr>
          <w:rFonts w:cs="Calibri Light"/>
          <w:color w:val="000000" w:themeColor="text1"/>
          <w:vertAlign w:val="superscript"/>
        </w:rPr>
        <w:t>3</w:t>
      </w:r>
      <w:r>
        <w:rPr>
          <w:rFonts w:cs="Calibri Light"/>
          <w:color w:val="000000" w:themeColor="text1"/>
        </w:rPr>
        <w:t>, France had 81 m</w:t>
      </w:r>
      <w:r>
        <w:rPr>
          <w:rFonts w:cs="Calibri Light"/>
          <w:color w:val="000000" w:themeColor="text1"/>
          <w:vertAlign w:val="superscript"/>
        </w:rPr>
        <w:t>3</w:t>
      </w:r>
      <w:r>
        <w:rPr>
          <w:rFonts w:cs="Calibri Light"/>
          <w:color w:val="000000" w:themeColor="text1"/>
        </w:rPr>
        <w:t>, and Cyprus had 50 m</w:t>
      </w:r>
      <w:r>
        <w:rPr>
          <w:rFonts w:cs="Calibri Light"/>
          <w:color w:val="000000" w:themeColor="text1"/>
          <w:vertAlign w:val="superscript"/>
        </w:rPr>
        <w:t>3</w:t>
      </w:r>
      <w:r>
        <w:rPr>
          <w:rFonts w:cs="Calibri Light"/>
          <w:color w:val="000000" w:themeColor="text1"/>
        </w:rPr>
        <w:t>. Spain had 105 m</w:t>
      </w:r>
      <w:r>
        <w:rPr>
          <w:rFonts w:cs="Calibri Light"/>
          <w:color w:val="000000" w:themeColor="text1"/>
          <w:vertAlign w:val="superscript"/>
        </w:rPr>
        <w:t>3</w:t>
      </w:r>
      <w:r>
        <w:rPr>
          <w:rFonts w:cs="Calibri Light"/>
          <w:color w:val="000000" w:themeColor="text1"/>
        </w:rPr>
        <w:t xml:space="preserve"> in 2016. Portugal had 83 m</w:t>
      </w:r>
      <w:r>
        <w:rPr>
          <w:rFonts w:cs="Calibri Light"/>
          <w:color w:val="000000" w:themeColor="text1"/>
          <w:vertAlign w:val="superscript"/>
        </w:rPr>
        <w:t xml:space="preserve">3 </w:t>
      </w:r>
      <w:r>
        <w:rPr>
          <w:rFonts w:cs="Calibri Light"/>
          <w:color w:val="000000" w:themeColor="text1"/>
        </w:rPr>
        <w:t xml:space="preserve">in 2017. </w:t>
      </w:r>
      <w:bookmarkEnd w:id="59"/>
      <w:r w:rsidRPr="00846D33">
        <w:rPr>
          <w:rFonts w:cs="Calibri Light"/>
          <w:shd w:val="clear" w:color="auto" w:fill="FFFFFF"/>
        </w:rPr>
        <w:t xml:space="preserve">Per inhabitant values for household water use from public water supply was seen to be more or less stable over the last decade (2008-2018). </w:t>
      </w:r>
      <w:proofErr w:type="gramStart"/>
      <w:r w:rsidRPr="00846D33">
        <w:rPr>
          <w:rFonts w:cs="Calibri Light"/>
          <w:shd w:val="clear" w:color="auto" w:fill="FFFFFF"/>
        </w:rPr>
        <w:t>Although there was an increase in Greece and Cyprus.</w:t>
      </w:r>
      <w:proofErr w:type="gramEnd"/>
      <w:r w:rsidRPr="00846D33">
        <w:rPr>
          <w:rFonts w:cs="Calibri Light"/>
          <w:shd w:val="clear" w:color="auto" w:fill="FFFFFF"/>
        </w:rPr>
        <w:t xml:space="preserve"> </w:t>
      </w:r>
    </w:p>
    <w:p w14:paraId="7EFDF605" w14:textId="33B22B25" w:rsidR="00E52C5B" w:rsidRPr="00E52C5B" w:rsidRDefault="00E52C5B" w:rsidP="00E52C5B">
      <w:pPr>
        <w:pStyle w:val="DidascaliaCentrata"/>
        <w:rPr>
          <w:b w:val="0"/>
          <w:bCs/>
          <w:lang w:val="en-GB"/>
        </w:rPr>
      </w:pPr>
      <w:r w:rsidRPr="00E52C5B">
        <w:rPr>
          <w:b w:val="0"/>
          <w:bCs/>
          <w:lang w:val="en-GB"/>
        </w:rPr>
        <w:t xml:space="preserve"> </w:t>
      </w:r>
      <w:bookmarkStart w:id="60" w:name="_Toc66805818"/>
      <w:r w:rsidRPr="00325A16">
        <w:rPr>
          <w:b w:val="0"/>
          <w:bCs/>
          <w:lang w:val="en-GB"/>
        </w:rPr>
        <w:t xml:space="preserve">Figure </w:t>
      </w:r>
      <w:r w:rsidRPr="006C6090">
        <w:rPr>
          <w:b w:val="0"/>
          <w:bCs/>
          <w:lang w:val="en-GB"/>
        </w:rPr>
        <w:fldChar w:fldCharType="begin"/>
      </w:r>
      <w:r w:rsidRPr="00325A16">
        <w:rPr>
          <w:b w:val="0"/>
          <w:bCs/>
          <w:lang w:val="en-GB"/>
        </w:rPr>
        <w:instrText xml:space="preserve"> SEQ Figure \* ARABIC </w:instrText>
      </w:r>
      <w:r w:rsidRPr="006C6090">
        <w:rPr>
          <w:b w:val="0"/>
          <w:bCs/>
          <w:lang w:val="en-GB"/>
        </w:rPr>
        <w:fldChar w:fldCharType="separate"/>
      </w:r>
      <w:r>
        <w:rPr>
          <w:b w:val="0"/>
          <w:bCs/>
          <w:noProof/>
          <w:lang w:val="en-GB"/>
        </w:rPr>
        <w:t>7</w:t>
      </w:r>
      <w:r w:rsidRPr="006C6090">
        <w:rPr>
          <w:b w:val="0"/>
          <w:bCs/>
          <w:lang w:val="en-GB"/>
        </w:rPr>
        <w:fldChar w:fldCharType="end"/>
      </w:r>
      <w:r w:rsidRPr="00E52C5B">
        <w:rPr>
          <w:b w:val="0"/>
          <w:bCs/>
          <w:lang w:val="en-GB"/>
        </w:rPr>
        <w:t>: Total freshwater abstraction for public water supply (m3 per inhabitant) (Source: Eurostat - 2018)</w:t>
      </w:r>
      <w:bookmarkEnd w:id="60"/>
    </w:p>
    <w:p w14:paraId="6FD416E6" w14:textId="701F1386" w:rsidR="00E52C5B" w:rsidRDefault="00E52C5B" w:rsidP="00E52C5B">
      <w:pPr>
        <w:rPr>
          <w:rFonts w:cs="Calibri Light"/>
          <w:color w:val="333333"/>
          <w:shd w:val="clear" w:color="auto" w:fill="FFFFFF"/>
        </w:rPr>
      </w:pPr>
      <w:r w:rsidRPr="00E52C5B">
        <w:rPr>
          <w:b/>
          <w:bCs/>
          <w:noProof/>
          <w:sz w:val="22"/>
          <w:szCs w:val="24"/>
          <w:lang w:val="sl-SI" w:eastAsia="sl-SI"/>
        </w:rPr>
        <w:drawing>
          <wp:anchor distT="0" distB="0" distL="114300" distR="114300" simplePos="0" relativeHeight="251708416" behindDoc="0" locked="0" layoutInCell="1" allowOverlap="1" wp14:anchorId="3131EB3D" wp14:editId="58B63F0E">
            <wp:simplePos x="0" y="0"/>
            <wp:positionH relativeFrom="margin">
              <wp:posOffset>22359</wp:posOffset>
            </wp:positionH>
            <wp:positionV relativeFrom="line">
              <wp:posOffset>51546</wp:posOffset>
            </wp:positionV>
            <wp:extent cx="5939790" cy="3573710"/>
            <wp:effectExtent l="0" t="0" r="3810" b="825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b="869"/>
                    <a:stretch/>
                  </pic:blipFill>
                  <pic:spPr bwMode="auto">
                    <a:xfrm>
                      <a:off x="0" y="0"/>
                      <a:ext cx="5959514" cy="35855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7F63C6" w14:textId="77777777" w:rsidR="00E52C5B" w:rsidRDefault="00E52C5B" w:rsidP="00E52C5B">
      <w:pPr>
        <w:rPr>
          <w:rFonts w:cs="Calibri Light"/>
          <w:color w:val="333333"/>
          <w:shd w:val="clear" w:color="auto" w:fill="FFFFFF"/>
        </w:rPr>
      </w:pPr>
    </w:p>
    <w:p w14:paraId="50238443" w14:textId="77777777" w:rsidR="00E52C5B" w:rsidRDefault="00E52C5B" w:rsidP="00E52C5B">
      <w:pPr>
        <w:rPr>
          <w:rFonts w:cs="Calibri Light"/>
          <w:color w:val="333333"/>
          <w:shd w:val="clear" w:color="auto" w:fill="FFFFFF"/>
        </w:rPr>
      </w:pPr>
    </w:p>
    <w:p w14:paraId="7D95D64D" w14:textId="77777777" w:rsidR="00E52C5B" w:rsidRDefault="00E52C5B" w:rsidP="00E52C5B">
      <w:pPr>
        <w:rPr>
          <w:rFonts w:cs="Calibri Light"/>
          <w:color w:val="333333"/>
          <w:shd w:val="clear" w:color="auto" w:fill="FFFFFF"/>
        </w:rPr>
      </w:pPr>
    </w:p>
    <w:p w14:paraId="784B519D" w14:textId="77777777" w:rsidR="00E52C5B" w:rsidRDefault="00E52C5B" w:rsidP="00E52C5B">
      <w:pPr>
        <w:rPr>
          <w:rFonts w:cs="Calibri Light"/>
          <w:color w:val="333333"/>
          <w:shd w:val="clear" w:color="auto" w:fill="FFFFFF"/>
        </w:rPr>
      </w:pPr>
    </w:p>
    <w:p w14:paraId="7C86E7CC" w14:textId="77777777" w:rsidR="00E52C5B" w:rsidRDefault="00E52C5B" w:rsidP="00E52C5B">
      <w:pPr>
        <w:rPr>
          <w:rFonts w:cs="Calibri Light"/>
          <w:color w:val="333333"/>
          <w:shd w:val="clear" w:color="auto" w:fill="FFFFFF"/>
        </w:rPr>
      </w:pPr>
    </w:p>
    <w:p w14:paraId="5E776F60" w14:textId="77777777" w:rsidR="00E52C5B" w:rsidRDefault="00E52C5B" w:rsidP="00E52C5B">
      <w:pPr>
        <w:rPr>
          <w:rFonts w:cs="Calibri Light"/>
          <w:color w:val="000000" w:themeColor="text1"/>
        </w:rPr>
      </w:pPr>
    </w:p>
    <w:p w14:paraId="26F88FDE" w14:textId="77777777" w:rsidR="00E52C5B" w:rsidRDefault="00E52C5B" w:rsidP="00E52C5B">
      <w:pPr>
        <w:rPr>
          <w:rFonts w:cs="Calibri Light"/>
          <w:color w:val="000000" w:themeColor="text1"/>
        </w:rPr>
      </w:pPr>
    </w:p>
    <w:p w14:paraId="2CA01431" w14:textId="001CA394" w:rsidR="003B5D4F" w:rsidRPr="00325A16" w:rsidRDefault="00023C1A" w:rsidP="003B5D4F">
      <w:pPr>
        <w:rPr>
          <w:color w:val="000000" w:themeColor="text1"/>
        </w:rPr>
      </w:pPr>
      <w:r>
        <w:rPr>
          <w:rFonts w:cs="Calibri Light"/>
          <w:color w:val="000000" w:themeColor="text1"/>
        </w:rPr>
        <w:lastRenderedPageBreak/>
        <w:t>In</w:t>
      </w:r>
      <w:r w:rsidR="003B5D4F" w:rsidRPr="00325A16">
        <w:rPr>
          <w:rFonts w:cs="Calibri Light"/>
          <w:color w:val="000000" w:themeColor="text1"/>
        </w:rPr>
        <w:t xml:space="preserve"> 20</w:t>
      </w:r>
      <w:r>
        <w:rPr>
          <w:rFonts w:cs="Calibri Light"/>
          <w:color w:val="000000" w:themeColor="text1"/>
        </w:rPr>
        <w:t>17</w:t>
      </w:r>
      <w:r w:rsidR="003B5D4F" w:rsidRPr="00325A16">
        <w:rPr>
          <w:rFonts w:cs="Calibri Light"/>
          <w:color w:val="000000" w:themeColor="text1"/>
        </w:rPr>
        <w:t>, 69% of the population in EU-27</w:t>
      </w:r>
      <w:r w:rsidR="003B5D4F" w:rsidRPr="00325A16">
        <w:rPr>
          <w:rStyle w:val="Sprotnaopomba-sklic"/>
          <w:rFonts w:cs="Calibri Light"/>
          <w:color w:val="000000" w:themeColor="text1"/>
        </w:rPr>
        <w:footnoteReference w:id="14"/>
      </w:r>
      <w:r w:rsidR="003B5D4F" w:rsidRPr="00325A16">
        <w:rPr>
          <w:rFonts w:cs="Calibri Light"/>
          <w:color w:val="000000" w:themeColor="text1"/>
        </w:rPr>
        <w:t xml:space="preserve"> countries were connected to tertiary level treatment and 13% to secondary level treatment. </w:t>
      </w:r>
      <w:r>
        <w:rPr>
          <w:rFonts w:cs="Calibri Light"/>
          <w:color w:val="000000" w:themeColor="text1"/>
        </w:rPr>
        <w:t xml:space="preserve">The situation is worse in the cooperation area. </w:t>
      </w:r>
      <w:r w:rsidR="003B5D4F" w:rsidRPr="00325A16">
        <w:rPr>
          <w:rFonts w:cs="Calibri Light"/>
          <w:color w:val="000000" w:themeColor="text1"/>
        </w:rPr>
        <w:t xml:space="preserve">Those had less than 80% of their population connected to public urban wastewater treatment </w:t>
      </w:r>
      <w:r w:rsidR="000F1361">
        <w:rPr>
          <w:rFonts w:cs="Calibri Light"/>
          <w:color w:val="000000" w:themeColor="text1"/>
        </w:rPr>
        <w:t xml:space="preserve">and </w:t>
      </w:r>
      <w:r w:rsidR="000F1361" w:rsidRPr="00325A16">
        <w:rPr>
          <w:rFonts w:cs="Calibri Light"/>
          <w:color w:val="000000" w:themeColor="text1"/>
        </w:rPr>
        <w:t xml:space="preserve">are part of the </w:t>
      </w:r>
      <w:r w:rsidR="0096669B">
        <w:rPr>
          <w:rFonts w:cs="Calibri Light"/>
          <w:color w:val="000000" w:themeColor="text1"/>
        </w:rPr>
        <w:t>Euro-MED</w:t>
      </w:r>
      <w:r w:rsidR="000F1361" w:rsidRPr="00325A16">
        <w:rPr>
          <w:rFonts w:cs="Calibri Light"/>
          <w:color w:val="000000" w:themeColor="text1"/>
        </w:rPr>
        <w:t xml:space="preserve"> </w:t>
      </w:r>
      <w:proofErr w:type="spellStart"/>
      <w:r w:rsidR="000F1361" w:rsidRPr="00325A16">
        <w:rPr>
          <w:rFonts w:cs="Calibri Light"/>
          <w:color w:val="000000" w:themeColor="text1"/>
        </w:rPr>
        <w:t>Interreg</w:t>
      </w:r>
      <w:proofErr w:type="spellEnd"/>
      <w:r w:rsidR="000F1361" w:rsidRPr="00325A16">
        <w:rPr>
          <w:rFonts w:cs="Calibri Light"/>
          <w:color w:val="000000" w:themeColor="text1"/>
        </w:rPr>
        <w:t xml:space="preserve"> Programme</w:t>
      </w:r>
      <w:r w:rsidR="000F1361" w:rsidRPr="00F42F32">
        <w:rPr>
          <w:rFonts w:cs="Calibri Light"/>
          <w:color w:val="000000" w:themeColor="text1"/>
        </w:rPr>
        <w:t xml:space="preserve"> </w:t>
      </w:r>
      <w:r w:rsidR="000F1361" w:rsidRPr="00DD2496">
        <w:rPr>
          <w:rFonts w:cs="Calibri Light"/>
          <w:color w:val="000000" w:themeColor="text1"/>
        </w:rPr>
        <w:t>cooperation area</w:t>
      </w:r>
      <w:r w:rsidR="000F1361" w:rsidRPr="00325A16">
        <w:rPr>
          <w:rFonts w:cs="Calibri Light"/>
          <w:color w:val="000000" w:themeColor="text1"/>
        </w:rPr>
        <w:t xml:space="preserve"> </w:t>
      </w:r>
      <w:r w:rsidR="000F1361">
        <w:rPr>
          <w:rFonts w:cs="Calibri Light"/>
          <w:color w:val="000000" w:themeColor="text1"/>
        </w:rPr>
        <w:t>a</w:t>
      </w:r>
      <w:r w:rsidR="003B5D4F" w:rsidRPr="00325A16">
        <w:rPr>
          <w:rFonts w:cs="Calibri Light"/>
          <w:color w:val="000000" w:themeColor="text1"/>
        </w:rPr>
        <w:t>re: Albania, Bosnia-Herzegovina, Croatia, and Slovenia</w:t>
      </w:r>
      <w:bookmarkStart w:id="61" w:name="_Ref62720415"/>
      <w:r w:rsidR="003B5D4F" w:rsidRPr="00325A16">
        <w:rPr>
          <w:rStyle w:val="Sprotnaopomba-sklic"/>
          <w:rFonts w:cs="Calibri Light"/>
          <w:color w:val="000000" w:themeColor="text1"/>
        </w:rPr>
        <w:footnoteReference w:id="15"/>
      </w:r>
      <w:bookmarkEnd w:id="61"/>
      <w:r w:rsidR="003B5D4F" w:rsidRPr="00325A16">
        <w:rPr>
          <w:rFonts w:cs="Calibri Light"/>
          <w:color w:val="000000" w:themeColor="text1"/>
        </w:rPr>
        <w:t>.</w:t>
      </w:r>
      <w:r w:rsidR="00753B6F" w:rsidRPr="00325A16">
        <w:rPr>
          <w:rFonts w:cs="Calibri Light"/>
          <w:color w:val="000000" w:themeColor="text1"/>
        </w:rPr>
        <w:t xml:space="preserve"> </w:t>
      </w:r>
      <w:r w:rsidR="003B5D4F" w:rsidRPr="00325A16">
        <w:rPr>
          <w:rFonts w:cs="Calibri Light"/>
          <w:color w:val="000000" w:themeColor="text1"/>
        </w:rPr>
        <w:t xml:space="preserve">Albania and Croatia had 50-55% of their population connected but are in the process of building treatment facilities. In Bosnia-Herzegovina and Italy, 60-70% of the population were connected, while in Slovenia, 71-76% </w:t>
      </w:r>
      <w:proofErr w:type="gramStart"/>
      <w:r w:rsidR="003B5D4F" w:rsidRPr="00325A16">
        <w:rPr>
          <w:rFonts w:cs="Calibri Light"/>
          <w:color w:val="000000" w:themeColor="text1"/>
        </w:rPr>
        <w:t>were</w:t>
      </w:r>
      <w:proofErr w:type="gramEnd"/>
      <w:r w:rsidR="003B5D4F" w:rsidRPr="00325A16">
        <w:rPr>
          <w:rFonts w:cs="Calibri Light"/>
          <w:color w:val="000000" w:themeColor="text1"/>
        </w:rPr>
        <w:t xml:space="preserve"> connected. Albania, Bosnia-Herzegovina, Malta, and Portugal had more than 40% of their population with treatment below tertiary level. </w:t>
      </w:r>
    </w:p>
    <w:p w14:paraId="67EE4EB7" w14:textId="77777777" w:rsidR="00B80197" w:rsidRDefault="00B80197" w:rsidP="003B5D4F">
      <w:pPr>
        <w:pStyle w:val="DidascaliaCentrata"/>
        <w:rPr>
          <w:b w:val="0"/>
          <w:bCs/>
          <w:lang w:val="en-GB"/>
        </w:rPr>
      </w:pPr>
      <w:bookmarkStart w:id="62" w:name="_Ref64292311"/>
    </w:p>
    <w:p w14:paraId="319007C7" w14:textId="77777777" w:rsidR="00B80197" w:rsidRDefault="00B80197" w:rsidP="003B5D4F">
      <w:pPr>
        <w:pStyle w:val="DidascaliaCentrata"/>
        <w:rPr>
          <w:b w:val="0"/>
          <w:bCs/>
          <w:lang w:val="en-GB"/>
        </w:rPr>
      </w:pPr>
    </w:p>
    <w:p w14:paraId="454CB796" w14:textId="3C4EAEAD" w:rsidR="003B5D4F" w:rsidRPr="00325A16" w:rsidRDefault="003B5D4F" w:rsidP="003B5D4F">
      <w:pPr>
        <w:pStyle w:val="DidascaliaCentrata"/>
        <w:rPr>
          <w:b w:val="0"/>
          <w:bCs/>
          <w:lang w:val="en-GB"/>
        </w:rPr>
      </w:pPr>
      <w:bookmarkStart w:id="63" w:name="_Toc66805819"/>
      <w:r w:rsidRPr="00325A16">
        <w:rPr>
          <w:b w:val="0"/>
          <w:bCs/>
          <w:lang w:val="en-GB"/>
        </w:rPr>
        <w:t xml:space="preserve">Figure </w:t>
      </w:r>
      <w:r w:rsidRPr="006C6090">
        <w:rPr>
          <w:b w:val="0"/>
          <w:bCs/>
          <w:lang w:val="en-GB"/>
        </w:rPr>
        <w:fldChar w:fldCharType="begin"/>
      </w:r>
      <w:r w:rsidRPr="00325A16">
        <w:rPr>
          <w:b w:val="0"/>
          <w:bCs/>
          <w:lang w:val="en-GB"/>
        </w:rPr>
        <w:instrText xml:space="preserve"> SEQ Figure \* ARABIC </w:instrText>
      </w:r>
      <w:r w:rsidRPr="006C6090">
        <w:rPr>
          <w:b w:val="0"/>
          <w:bCs/>
          <w:lang w:val="en-GB"/>
        </w:rPr>
        <w:fldChar w:fldCharType="separate"/>
      </w:r>
      <w:r w:rsidR="00352987">
        <w:rPr>
          <w:b w:val="0"/>
          <w:bCs/>
          <w:noProof/>
          <w:lang w:val="en-GB"/>
        </w:rPr>
        <w:t>8</w:t>
      </w:r>
      <w:r w:rsidRPr="006C6090">
        <w:rPr>
          <w:b w:val="0"/>
          <w:bCs/>
          <w:lang w:val="en-GB"/>
        </w:rPr>
        <w:fldChar w:fldCharType="end"/>
      </w:r>
      <w:bookmarkEnd w:id="62"/>
      <w:r w:rsidRPr="00325A16">
        <w:rPr>
          <w:b w:val="0"/>
          <w:bCs/>
          <w:lang w:val="en-GB"/>
        </w:rPr>
        <w:t>: Urban wastewater collection and treatment in Europe in 2017 (Data Source:</w:t>
      </w:r>
      <w:r w:rsidR="00560969" w:rsidRPr="00325A16">
        <w:rPr>
          <w:b w:val="0"/>
          <w:bCs/>
          <w:lang w:val="en-GB"/>
        </w:rPr>
        <w:t xml:space="preserve"> Eurostat 2017</w:t>
      </w:r>
      <w:r w:rsidRPr="00325A16">
        <w:rPr>
          <w:b w:val="0"/>
          <w:bCs/>
          <w:lang w:val="en-GB"/>
        </w:rPr>
        <w:t>.)</w:t>
      </w:r>
      <w:bookmarkEnd w:id="63"/>
    </w:p>
    <w:p w14:paraId="5C4A8A3C" w14:textId="76A5BCD3" w:rsidR="006024CE" w:rsidRPr="002143FC" w:rsidRDefault="00E52C5B" w:rsidP="002971AF">
      <w:pPr>
        <w:spacing w:before="0" w:line="300" w:lineRule="atLeast"/>
        <w:ind w:left="709"/>
        <w:rPr>
          <w:rStyle w:val="Intenzivensklic"/>
        </w:rPr>
      </w:pPr>
      <w:r w:rsidRPr="006C6090">
        <w:rPr>
          <w:b/>
          <w:bCs/>
          <w:noProof/>
          <w:lang w:val="sl-SI" w:eastAsia="sl-SI"/>
        </w:rPr>
        <w:drawing>
          <wp:anchor distT="0" distB="0" distL="114300" distR="114300" simplePos="0" relativeHeight="251591680" behindDoc="0" locked="0" layoutInCell="1" allowOverlap="1" wp14:anchorId="59C8F50C" wp14:editId="5BBDD48E">
            <wp:simplePos x="0" y="0"/>
            <wp:positionH relativeFrom="column">
              <wp:posOffset>-900430</wp:posOffset>
            </wp:positionH>
            <wp:positionV relativeFrom="line">
              <wp:posOffset>240030</wp:posOffset>
            </wp:positionV>
            <wp:extent cx="8175665" cy="4029075"/>
            <wp:effectExtent l="0" t="0" r="0" b="0"/>
            <wp:wrapTopAndBottom/>
            <wp:docPr id="1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175665" cy="4029075"/>
                    </a:xfrm>
                    <a:prstGeom prst="rect">
                      <a:avLst/>
                    </a:prstGeom>
                  </pic:spPr>
                </pic:pic>
              </a:graphicData>
            </a:graphic>
            <wp14:sizeRelH relativeFrom="page">
              <wp14:pctWidth>0</wp14:pctWidth>
            </wp14:sizeRelH>
            <wp14:sizeRelV relativeFrom="page">
              <wp14:pctHeight>0</wp14:pctHeight>
            </wp14:sizeRelV>
          </wp:anchor>
        </w:drawing>
      </w:r>
    </w:p>
    <w:p w14:paraId="1C515BAB" w14:textId="63FAC56A" w:rsidR="00E161CD" w:rsidRPr="00325A16" w:rsidRDefault="00E161CD" w:rsidP="002971AF">
      <w:pPr>
        <w:spacing w:before="0" w:line="300" w:lineRule="atLeast"/>
        <w:ind w:left="709"/>
        <w:rPr>
          <w:rStyle w:val="Intenzivensklic"/>
        </w:rPr>
      </w:pPr>
    </w:p>
    <w:p w14:paraId="25020521" w14:textId="513FEC19" w:rsidR="00E24186" w:rsidRPr="00325A16" w:rsidRDefault="00854F4B" w:rsidP="002971AF">
      <w:pPr>
        <w:spacing w:before="0" w:line="300" w:lineRule="atLeast"/>
        <w:ind w:left="709"/>
        <w:rPr>
          <w:rStyle w:val="Intenzivensklic"/>
        </w:rPr>
      </w:pPr>
      <w:r w:rsidRPr="00325A16">
        <w:rPr>
          <w:rStyle w:val="Intenzivensklic"/>
        </w:rPr>
        <w:lastRenderedPageBreak/>
        <w:t>Inland</w:t>
      </w:r>
      <w:r w:rsidR="00E24186" w:rsidRPr="00325A16">
        <w:rPr>
          <w:rStyle w:val="Intenzivensklic"/>
        </w:rPr>
        <w:t xml:space="preserve"> water quality </w:t>
      </w:r>
      <w:r w:rsidR="0069010B" w:rsidRPr="00325A16">
        <w:rPr>
          <w:rStyle w:val="Sprotnaopomba-sklic"/>
          <w:rFonts w:ascii="Calibri" w:hAnsi="Calibri"/>
          <w:b/>
          <w:color w:val="4470B4"/>
        </w:rPr>
        <w:footnoteReference w:id="16"/>
      </w:r>
    </w:p>
    <w:p w14:paraId="2CA833AC" w14:textId="47A1A051" w:rsidR="003B5D4F" w:rsidRPr="00325A16" w:rsidRDefault="008722A6" w:rsidP="00082BFC">
      <w:r w:rsidRPr="00325A16">
        <w:t>Territories in the cooperation area differ in terms of water quality</w:t>
      </w:r>
      <w:r w:rsidR="00560969" w:rsidRPr="00325A16">
        <w:t xml:space="preserve">. </w:t>
      </w:r>
      <w:r w:rsidR="005D080C" w:rsidRPr="00325A16">
        <w:t xml:space="preserve">In the </w:t>
      </w:r>
      <w:r w:rsidR="0008746D" w:rsidRPr="00325A16">
        <w:t>N</w:t>
      </w:r>
      <w:r w:rsidR="005D080C" w:rsidRPr="00325A16">
        <w:t xml:space="preserve">orth </w:t>
      </w:r>
      <w:r w:rsidR="0008746D" w:rsidRPr="00325A16">
        <w:t>W</w:t>
      </w:r>
      <w:r w:rsidR="005D080C" w:rsidRPr="00325A16">
        <w:t xml:space="preserve">est </w:t>
      </w:r>
      <w:r w:rsidR="0008746D" w:rsidRPr="00325A16">
        <w:t xml:space="preserve">of the </w:t>
      </w:r>
      <w:r w:rsidR="005D080C" w:rsidRPr="00325A16">
        <w:t xml:space="preserve">cooperation area, </w:t>
      </w:r>
      <w:r w:rsidR="009356A7" w:rsidRPr="00325A16">
        <w:t>Portugal has ten river basin districts (eight in mainland Portugal</w:t>
      </w:r>
      <w:r w:rsidR="000F1361">
        <w:t>)</w:t>
      </w:r>
      <w:r w:rsidR="009356A7" w:rsidRPr="00325A16">
        <w:t xml:space="preserve">, </w:t>
      </w:r>
      <w:r w:rsidR="0008746D" w:rsidRPr="00325A16">
        <w:t>four</w:t>
      </w:r>
      <w:r w:rsidR="009356A7" w:rsidRPr="00325A16">
        <w:t xml:space="preserve"> are international</w:t>
      </w:r>
      <w:r w:rsidR="00F42F32">
        <w:t>,</w:t>
      </w:r>
      <w:r w:rsidR="009356A7" w:rsidRPr="00325A16">
        <w:t xml:space="preserve"> </w:t>
      </w:r>
      <w:proofErr w:type="gramStart"/>
      <w:r w:rsidR="009356A7" w:rsidRPr="00325A16">
        <w:t>sharing</w:t>
      </w:r>
      <w:proofErr w:type="gramEnd"/>
      <w:r w:rsidR="009356A7" w:rsidRPr="00325A16">
        <w:t xml:space="preserve"> water courses with Spain (Minho, Douro, </w:t>
      </w:r>
      <w:proofErr w:type="spellStart"/>
      <w:r w:rsidR="009356A7" w:rsidRPr="00325A16">
        <w:t>Tejo</w:t>
      </w:r>
      <w:proofErr w:type="spellEnd"/>
      <w:r w:rsidR="009356A7" w:rsidRPr="00325A16">
        <w:t xml:space="preserve"> e Guadiana)</w:t>
      </w:r>
      <w:r w:rsidR="00F42F32">
        <w:t>. M</w:t>
      </w:r>
      <w:r w:rsidR="009356A7" w:rsidRPr="00325A16">
        <w:t>ost of the</w:t>
      </w:r>
      <w:r w:rsidR="00F42F32">
        <w:t>se</w:t>
      </w:r>
      <w:r w:rsidR="009356A7" w:rsidRPr="00325A16">
        <w:t xml:space="preserve"> have a good to moderate ecological status</w:t>
      </w:r>
      <w:r w:rsidR="0008746D" w:rsidRPr="00325A16">
        <w:t xml:space="preserve"> with some hot spots in bad status</w:t>
      </w:r>
      <w:r w:rsidR="009356A7" w:rsidRPr="00325A16">
        <w:t>.</w:t>
      </w:r>
      <w:r w:rsidR="005D080C" w:rsidRPr="00325A16">
        <w:t xml:space="preserve"> </w:t>
      </w:r>
      <w:r w:rsidR="006024CE" w:rsidRPr="00325A16">
        <w:t xml:space="preserve">Spain has 25 river basin districts, of which </w:t>
      </w:r>
      <w:r w:rsidR="00390DB8" w:rsidRPr="00325A16">
        <w:t>six</w:t>
      </w:r>
      <w:r w:rsidR="006024CE" w:rsidRPr="00325A16">
        <w:t xml:space="preserve"> are international</w:t>
      </w:r>
      <w:r w:rsidR="00F42F32">
        <w:t>,</w:t>
      </w:r>
      <w:r w:rsidR="006024CE" w:rsidRPr="00325A16">
        <w:t xml:space="preserve"> sharing water courses with France to the northeast and Portugal to the west. Most water bodies in Spain </w:t>
      </w:r>
      <w:r w:rsidR="000F1361">
        <w:t>have</w:t>
      </w:r>
      <w:r w:rsidR="006024CE" w:rsidRPr="00325A16">
        <w:t xml:space="preserve"> high to moderate ecological status</w:t>
      </w:r>
      <w:r w:rsidR="0008746D" w:rsidRPr="00325A16">
        <w:t xml:space="preserve"> with</w:t>
      </w:r>
      <w:r w:rsidR="00F42F32">
        <w:t xml:space="preserve"> some</w:t>
      </w:r>
      <w:r w:rsidR="0008746D" w:rsidRPr="00325A16">
        <w:t xml:space="preserve"> </w:t>
      </w:r>
      <w:r w:rsidR="00D848B6">
        <w:t xml:space="preserve">hot </w:t>
      </w:r>
      <w:r w:rsidR="0008746D" w:rsidRPr="00325A16">
        <w:t>spots in bad condition</w:t>
      </w:r>
      <w:r w:rsidR="0069010B" w:rsidRPr="00325A16">
        <w:t>.</w:t>
      </w:r>
      <w:r w:rsidR="00941414" w:rsidRPr="00325A16">
        <w:t xml:space="preserve"> </w:t>
      </w:r>
    </w:p>
    <w:p w14:paraId="45751AE1" w14:textId="77777777" w:rsidR="00B80197" w:rsidRDefault="00B80197" w:rsidP="00C96D31">
      <w:pPr>
        <w:spacing w:before="120" w:line="240" w:lineRule="auto"/>
        <w:rPr>
          <w:rFonts w:cs="Calibri Light"/>
          <w:bCs/>
          <w:color w:val="4F81BD" w:themeColor="accent1"/>
          <w:sz w:val="22"/>
          <w:szCs w:val="22"/>
        </w:rPr>
      </w:pPr>
      <w:bookmarkStart w:id="64" w:name="_Ref65692346"/>
    </w:p>
    <w:p w14:paraId="488BCCDE" w14:textId="77777777" w:rsidR="00B80197" w:rsidRDefault="00B80197" w:rsidP="00C96D31">
      <w:pPr>
        <w:spacing w:before="120" w:line="240" w:lineRule="auto"/>
        <w:rPr>
          <w:rFonts w:cs="Calibri Light"/>
          <w:bCs/>
          <w:color w:val="4F81BD" w:themeColor="accent1"/>
          <w:sz w:val="22"/>
          <w:szCs w:val="22"/>
        </w:rPr>
      </w:pPr>
    </w:p>
    <w:p w14:paraId="32ED1C7F" w14:textId="77777777" w:rsidR="00B80197" w:rsidRDefault="00B80197" w:rsidP="00C96D31">
      <w:pPr>
        <w:spacing w:before="120" w:line="240" w:lineRule="auto"/>
        <w:rPr>
          <w:rFonts w:cs="Calibri Light"/>
          <w:bCs/>
          <w:color w:val="4F81BD" w:themeColor="accent1"/>
          <w:sz w:val="22"/>
          <w:szCs w:val="22"/>
        </w:rPr>
      </w:pPr>
    </w:p>
    <w:p w14:paraId="1E184C19" w14:textId="77777777" w:rsidR="00B80197" w:rsidRDefault="00B80197" w:rsidP="00C96D31">
      <w:pPr>
        <w:spacing w:before="120" w:line="240" w:lineRule="auto"/>
        <w:rPr>
          <w:rFonts w:cs="Calibri Light"/>
          <w:bCs/>
          <w:color w:val="4F81BD" w:themeColor="accent1"/>
          <w:sz w:val="22"/>
          <w:szCs w:val="22"/>
        </w:rPr>
      </w:pPr>
    </w:p>
    <w:p w14:paraId="2ACC20DC" w14:textId="77777777" w:rsidR="00B80197" w:rsidRDefault="00B80197" w:rsidP="00C96D31">
      <w:pPr>
        <w:spacing w:before="120" w:line="240" w:lineRule="auto"/>
        <w:rPr>
          <w:rFonts w:cs="Calibri Light"/>
          <w:bCs/>
          <w:color w:val="4F81BD" w:themeColor="accent1"/>
          <w:sz w:val="22"/>
          <w:szCs w:val="22"/>
        </w:rPr>
      </w:pPr>
    </w:p>
    <w:p w14:paraId="70E60F1F" w14:textId="77777777" w:rsidR="00B80197" w:rsidRDefault="00B80197" w:rsidP="00C96D31">
      <w:pPr>
        <w:spacing w:before="120" w:line="240" w:lineRule="auto"/>
        <w:rPr>
          <w:rFonts w:cs="Calibri Light"/>
          <w:bCs/>
          <w:color w:val="4F81BD" w:themeColor="accent1"/>
          <w:sz w:val="22"/>
          <w:szCs w:val="22"/>
        </w:rPr>
      </w:pPr>
    </w:p>
    <w:p w14:paraId="7A17C0AE" w14:textId="03300BB4" w:rsidR="003B5D4F" w:rsidRPr="00325A16" w:rsidRDefault="006024CE" w:rsidP="00C96D31">
      <w:pPr>
        <w:spacing w:before="120" w:line="240" w:lineRule="auto"/>
        <w:rPr>
          <w:rFonts w:cs="Calibri Light"/>
          <w:bCs/>
          <w:color w:val="4F81BD" w:themeColor="accent1"/>
          <w:sz w:val="22"/>
          <w:szCs w:val="22"/>
        </w:rPr>
      </w:pPr>
      <w:bookmarkStart w:id="65" w:name="_Toc66805820"/>
      <w:r w:rsidRPr="00325A16">
        <w:rPr>
          <w:rFonts w:cs="Calibri Light"/>
          <w:bCs/>
          <w:color w:val="4F81BD" w:themeColor="accent1"/>
          <w:sz w:val="22"/>
          <w:szCs w:val="22"/>
        </w:rPr>
        <w:t xml:space="preserve">Figure </w:t>
      </w:r>
      <w:r w:rsidRPr="00771DB9">
        <w:rPr>
          <w:rFonts w:cs="Calibri Light"/>
          <w:bCs/>
          <w:color w:val="4F81BD" w:themeColor="accent1"/>
          <w:sz w:val="22"/>
          <w:szCs w:val="22"/>
        </w:rPr>
        <w:fldChar w:fldCharType="begin"/>
      </w:r>
      <w:r w:rsidRPr="00325A16">
        <w:rPr>
          <w:rFonts w:cs="Calibri Light"/>
          <w:bCs/>
          <w:color w:val="4F81BD" w:themeColor="accent1"/>
          <w:sz w:val="22"/>
          <w:szCs w:val="22"/>
        </w:rPr>
        <w:instrText xml:space="preserve"> SEQ Figure \* ARABIC </w:instrText>
      </w:r>
      <w:r w:rsidRPr="00771DB9">
        <w:rPr>
          <w:rFonts w:cs="Calibri Light"/>
          <w:bCs/>
          <w:color w:val="4F81BD" w:themeColor="accent1"/>
          <w:sz w:val="22"/>
          <w:szCs w:val="22"/>
        </w:rPr>
        <w:fldChar w:fldCharType="separate"/>
      </w:r>
      <w:r w:rsidR="00FB3C13">
        <w:rPr>
          <w:rFonts w:cs="Calibri Light"/>
          <w:bCs/>
          <w:noProof/>
          <w:color w:val="4F81BD" w:themeColor="accent1"/>
          <w:sz w:val="22"/>
          <w:szCs w:val="22"/>
        </w:rPr>
        <w:t>9</w:t>
      </w:r>
      <w:r w:rsidRPr="00771DB9">
        <w:rPr>
          <w:rFonts w:cs="Calibri Light"/>
          <w:bCs/>
          <w:color w:val="4F81BD" w:themeColor="accent1"/>
          <w:sz w:val="22"/>
          <w:szCs w:val="22"/>
        </w:rPr>
        <w:fldChar w:fldCharType="end"/>
      </w:r>
      <w:bookmarkEnd w:id="64"/>
      <w:r w:rsidRPr="00325A16">
        <w:rPr>
          <w:rFonts w:cs="Calibri Light"/>
          <w:bCs/>
          <w:color w:val="4F81BD" w:themeColor="accent1"/>
          <w:sz w:val="22"/>
          <w:szCs w:val="22"/>
        </w:rPr>
        <w:t xml:space="preserve">: </w:t>
      </w:r>
      <w:r w:rsidR="009D76DA">
        <w:rPr>
          <w:rFonts w:cs="Calibri Light"/>
          <w:bCs/>
          <w:color w:val="4F81BD" w:themeColor="accent1"/>
          <w:sz w:val="22"/>
          <w:szCs w:val="22"/>
        </w:rPr>
        <w:t>E</w:t>
      </w:r>
      <w:r w:rsidR="009D76DA" w:rsidRPr="00325A16">
        <w:rPr>
          <w:rFonts w:cs="Calibri Light"/>
          <w:bCs/>
          <w:color w:val="4F81BD" w:themeColor="accent1"/>
          <w:sz w:val="22"/>
          <w:szCs w:val="22"/>
        </w:rPr>
        <w:t>cological</w:t>
      </w:r>
      <w:r w:rsidR="009D76DA">
        <w:rPr>
          <w:rFonts w:cs="Calibri Light"/>
          <w:bCs/>
          <w:color w:val="4F81BD" w:themeColor="accent1"/>
          <w:sz w:val="22"/>
          <w:szCs w:val="22"/>
        </w:rPr>
        <w:t xml:space="preserve"> status</w:t>
      </w:r>
      <w:r w:rsidR="009D76DA" w:rsidRPr="00325A16">
        <w:rPr>
          <w:rFonts w:cs="Calibri Light"/>
          <w:bCs/>
          <w:color w:val="4F81BD" w:themeColor="accent1"/>
          <w:sz w:val="22"/>
          <w:szCs w:val="22"/>
        </w:rPr>
        <w:t xml:space="preserve"> </w:t>
      </w:r>
      <w:r w:rsidRPr="00325A16">
        <w:rPr>
          <w:rFonts w:cs="Calibri Light"/>
          <w:bCs/>
          <w:color w:val="4F81BD" w:themeColor="accent1"/>
          <w:sz w:val="22"/>
          <w:szCs w:val="22"/>
        </w:rPr>
        <w:t>of Span</w:t>
      </w:r>
      <w:r w:rsidR="00F42F32">
        <w:rPr>
          <w:rFonts w:cs="Calibri Light"/>
          <w:bCs/>
          <w:color w:val="4F81BD" w:themeColor="accent1"/>
          <w:sz w:val="22"/>
          <w:szCs w:val="22"/>
        </w:rPr>
        <w:t>ish</w:t>
      </w:r>
      <w:r w:rsidRPr="00325A16">
        <w:rPr>
          <w:rFonts w:cs="Calibri Light"/>
          <w:bCs/>
          <w:color w:val="4F81BD" w:themeColor="accent1"/>
          <w:sz w:val="22"/>
          <w:szCs w:val="22"/>
        </w:rPr>
        <w:t xml:space="preserve"> </w:t>
      </w:r>
      <w:r w:rsidR="009356A7" w:rsidRPr="00325A16">
        <w:rPr>
          <w:rFonts w:cs="Calibri Light"/>
          <w:bCs/>
          <w:color w:val="4F81BD" w:themeColor="accent1"/>
          <w:sz w:val="22"/>
          <w:szCs w:val="22"/>
        </w:rPr>
        <w:t xml:space="preserve">and Portuguese </w:t>
      </w:r>
      <w:r w:rsidRPr="00325A16">
        <w:rPr>
          <w:rFonts w:cs="Calibri Light"/>
          <w:bCs/>
          <w:color w:val="4F81BD" w:themeColor="accent1"/>
          <w:sz w:val="22"/>
          <w:szCs w:val="22"/>
        </w:rPr>
        <w:t xml:space="preserve">surface water bodies </w:t>
      </w:r>
      <w:r w:rsidR="0069010B" w:rsidRPr="00325A16">
        <w:rPr>
          <w:rFonts w:cs="Calibri Light"/>
          <w:bCs/>
          <w:color w:val="4470B4"/>
          <w:sz w:val="22"/>
          <w:szCs w:val="24"/>
        </w:rPr>
        <w:t>(</w:t>
      </w:r>
      <w:r w:rsidR="0069010B" w:rsidRPr="00325A16">
        <w:rPr>
          <w:rFonts w:cs="Calibri Light"/>
          <w:bCs/>
          <w:color w:val="4F81BD" w:themeColor="accent1"/>
          <w:sz w:val="22"/>
          <w:szCs w:val="22"/>
        </w:rPr>
        <w:t>Source</w:t>
      </w:r>
      <w:r w:rsidR="0069010B" w:rsidRPr="00325A16">
        <w:rPr>
          <w:rFonts w:cs="Calibri Light"/>
          <w:bCs/>
          <w:color w:val="4F81BD" w:themeColor="accent1"/>
          <w:sz w:val="22"/>
          <w:szCs w:val="22"/>
          <w:shd w:val="clear" w:color="auto" w:fill="FFFFFF"/>
        </w:rPr>
        <w:t xml:space="preserve">: EC </w:t>
      </w:r>
      <w:r w:rsidR="00745882" w:rsidRPr="00325A16">
        <w:rPr>
          <w:rFonts w:cs="Calibri Light"/>
          <w:bCs/>
          <w:color w:val="4F81BD" w:themeColor="accent1"/>
          <w:sz w:val="22"/>
          <w:szCs w:val="22"/>
          <w:shd w:val="clear" w:color="auto" w:fill="FFFFFF"/>
        </w:rPr>
        <w:t xml:space="preserve">- </w:t>
      </w:r>
      <w:r w:rsidR="0069010B" w:rsidRPr="00325A16">
        <w:rPr>
          <w:rFonts w:cs="Calibri Light"/>
          <w:bCs/>
          <w:color w:val="4F81BD" w:themeColor="accent1"/>
          <w:sz w:val="22"/>
          <w:szCs w:val="22"/>
          <w:shd w:val="clear" w:color="auto" w:fill="FFFFFF"/>
        </w:rPr>
        <w:t>2017).</w:t>
      </w:r>
      <w:bookmarkEnd w:id="65"/>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847"/>
      </w:tblGrid>
      <w:tr w:rsidR="009356A7" w:rsidRPr="00325A16" w14:paraId="1F42A59D" w14:textId="77777777" w:rsidTr="009356A7">
        <w:trPr>
          <w:trHeight w:val="4534"/>
        </w:trPr>
        <w:tc>
          <w:tcPr>
            <w:tcW w:w="4672" w:type="dxa"/>
          </w:tcPr>
          <w:p w14:paraId="2BFC8BA0" w14:textId="0F402D92" w:rsidR="009356A7" w:rsidRPr="00325A16" w:rsidRDefault="009356A7" w:rsidP="009356A7">
            <w:pPr>
              <w:spacing w:before="0" w:after="0" w:line="240" w:lineRule="auto"/>
              <w:rPr>
                <w:rFonts w:ascii="Calibri" w:hAnsi="Calibri"/>
                <w:b/>
                <w:color w:val="4470B4"/>
                <w:sz w:val="22"/>
                <w:szCs w:val="24"/>
              </w:rPr>
            </w:pPr>
            <w:r w:rsidRPr="00771DB9">
              <w:rPr>
                <w:noProof/>
                <w:lang w:val="sl-SI" w:eastAsia="sl-SI"/>
              </w:rPr>
              <w:drawing>
                <wp:anchor distT="0" distB="0" distL="114300" distR="114300" simplePos="0" relativeHeight="251614208" behindDoc="0" locked="0" layoutInCell="1" allowOverlap="1" wp14:anchorId="2C20EA72" wp14:editId="0F5456E8">
                  <wp:simplePos x="0" y="0"/>
                  <wp:positionH relativeFrom="column">
                    <wp:posOffset>-6350</wp:posOffset>
                  </wp:positionH>
                  <wp:positionV relativeFrom="paragraph">
                    <wp:posOffset>6350</wp:posOffset>
                  </wp:positionV>
                  <wp:extent cx="2723515" cy="2702154"/>
                  <wp:effectExtent l="0" t="0" r="635" b="3175"/>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38058" t="24536" r="34681" b="34893"/>
                          <a:stretch/>
                        </pic:blipFill>
                        <pic:spPr bwMode="auto">
                          <a:xfrm>
                            <a:off x="0" y="0"/>
                            <a:ext cx="2726255" cy="27048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72" w:type="dxa"/>
          </w:tcPr>
          <w:p w14:paraId="12854F5F" w14:textId="6F1B1C0B" w:rsidR="009356A7" w:rsidRPr="00325A16" w:rsidRDefault="009356A7" w:rsidP="009356A7">
            <w:pPr>
              <w:spacing w:before="0" w:after="0" w:line="240" w:lineRule="auto"/>
              <w:rPr>
                <w:rFonts w:ascii="Calibri" w:hAnsi="Calibri"/>
                <w:b/>
                <w:color w:val="4470B4"/>
                <w:sz w:val="22"/>
                <w:szCs w:val="24"/>
              </w:rPr>
            </w:pPr>
            <w:r w:rsidRPr="00771DB9">
              <w:rPr>
                <w:noProof/>
                <w:lang w:val="sl-SI" w:eastAsia="sl-SI"/>
              </w:rPr>
              <w:drawing>
                <wp:anchor distT="0" distB="0" distL="114300" distR="114300" simplePos="0" relativeHeight="251610112" behindDoc="0" locked="0" layoutInCell="1" allowOverlap="1" wp14:anchorId="7E0FD052" wp14:editId="3196B2C3">
                  <wp:simplePos x="0" y="0"/>
                  <wp:positionH relativeFrom="column">
                    <wp:posOffset>-14782</wp:posOffset>
                  </wp:positionH>
                  <wp:positionV relativeFrom="paragraph">
                    <wp:posOffset>196922</wp:posOffset>
                  </wp:positionV>
                  <wp:extent cx="2940709" cy="2424192"/>
                  <wp:effectExtent l="0" t="0" r="0" b="0"/>
                  <wp:wrapThrough wrapText="bothSides">
                    <wp:wrapPolygon edited="0">
                      <wp:start x="0" y="0"/>
                      <wp:lineTo x="0" y="21391"/>
                      <wp:lineTo x="21409" y="21391"/>
                      <wp:lineTo x="21409" y="0"/>
                      <wp:lineTo x="0" y="0"/>
                    </wp:wrapPolygon>
                  </wp:wrapThrough>
                  <wp:docPr id="19"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36562" t="39930" r="33184" b="14688"/>
                          <a:stretch/>
                        </pic:blipFill>
                        <pic:spPr bwMode="auto">
                          <a:xfrm>
                            <a:off x="0" y="0"/>
                            <a:ext cx="2940709" cy="24241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356A7" w:rsidRPr="00325A16" w14:paraId="27C609A4" w14:textId="77777777" w:rsidTr="009356A7">
        <w:tc>
          <w:tcPr>
            <w:tcW w:w="9344" w:type="dxa"/>
            <w:gridSpan w:val="2"/>
          </w:tcPr>
          <w:p w14:paraId="32DEC8B1" w14:textId="515240FC" w:rsidR="009356A7" w:rsidRPr="00325A16" w:rsidRDefault="009356A7" w:rsidP="009356A7">
            <w:pPr>
              <w:spacing w:before="0" w:after="0" w:line="240" w:lineRule="auto"/>
              <w:rPr>
                <w:rFonts w:ascii="Calibri" w:hAnsi="Calibri"/>
                <w:b/>
                <w:color w:val="4470B4"/>
                <w:sz w:val="22"/>
                <w:szCs w:val="24"/>
              </w:rPr>
            </w:pPr>
            <w:r w:rsidRPr="00771DB9">
              <w:rPr>
                <w:noProof/>
                <w:lang w:val="sl-SI" w:eastAsia="sl-SI"/>
              </w:rPr>
              <w:lastRenderedPageBreak/>
              <w:drawing>
                <wp:anchor distT="0" distB="0" distL="114300" distR="114300" simplePos="0" relativeHeight="251606016" behindDoc="0" locked="0" layoutInCell="1" allowOverlap="1" wp14:anchorId="742E4695" wp14:editId="7D54AA51">
                  <wp:simplePos x="0" y="0"/>
                  <wp:positionH relativeFrom="margin">
                    <wp:posOffset>1848509</wp:posOffset>
                  </wp:positionH>
                  <wp:positionV relativeFrom="paragraph">
                    <wp:posOffset>127886</wp:posOffset>
                  </wp:positionV>
                  <wp:extent cx="2122098" cy="1206264"/>
                  <wp:effectExtent l="0" t="0" r="0" b="0"/>
                  <wp:wrapTopAndBottom/>
                  <wp:docPr id="20"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39235" t="49230" r="38422" b="33554"/>
                          <a:stretch/>
                        </pic:blipFill>
                        <pic:spPr bwMode="auto">
                          <a:xfrm>
                            <a:off x="0" y="0"/>
                            <a:ext cx="2122098" cy="12062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DE762F8" w14:textId="357FD1D1" w:rsidR="009356A7" w:rsidRPr="00325A16" w:rsidRDefault="009356A7" w:rsidP="00082BFC">
      <w:pPr>
        <w:rPr>
          <w:rFonts w:ascii="Calibri" w:hAnsi="Calibri"/>
          <w:b/>
          <w:color w:val="4470B4"/>
          <w:sz w:val="22"/>
          <w:szCs w:val="24"/>
        </w:rPr>
      </w:pPr>
    </w:p>
    <w:p w14:paraId="3273FDF4" w14:textId="0C2FB727" w:rsidR="0008746D" w:rsidRPr="00277FF0" w:rsidRDefault="0008746D" w:rsidP="0008746D">
      <w:pPr>
        <w:shd w:val="clear" w:color="auto" w:fill="FFFFFF"/>
        <w:spacing w:before="100" w:beforeAutospacing="1" w:after="100" w:afterAutospacing="1"/>
        <w:rPr>
          <w:rFonts w:asciiTheme="minorHAnsi" w:hAnsiTheme="minorHAnsi"/>
          <w:color w:val="000000"/>
          <w:shd w:val="clear" w:color="auto" w:fill="FFFFFF"/>
        </w:rPr>
      </w:pPr>
      <w:r w:rsidRPr="00325A16">
        <w:rPr>
          <w:rFonts w:asciiTheme="minorHAnsi" w:hAnsiTheme="minorHAnsi"/>
          <w:color w:val="000000"/>
          <w:shd w:val="clear" w:color="auto" w:fill="FFFFFF"/>
        </w:rPr>
        <w:t xml:space="preserve">France has identified 12 river basin districts, of which 4 are overseas territories.  Rhône and Garonne districts have a land border with Italy and Spain, while Corsica district </w:t>
      </w:r>
      <w:r w:rsidR="009A5FD4" w:rsidRPr="00325A16">
        <w:rPr>
          <w:rFonts w:asciiTheme="minorHAnsi" w:hAnsiTheme="minorHAnsi"/>
          <w:color w:val="000000"/>
          <w:shd w:val="clear" w:color="auto" w:fill="FFFFFF"/>
        </w:rPr>
        <w:t xml:space="preserve">is </w:t>
      </w:r>
      <w:r w:rsidRPr="00325A16">
        <w:rPr>
          <w:rFonts w:asciiTheme="minorHAnsi" w:hAnsiTheme="minorHAnsi"/>
          <w:color w:val="000000"/>
          <w:shd w:val="clear" w:color="auto" w:fill="FFFFFF"/>
        </w:rPr>
        <w:t xml:space="preserve">the </w:t>
      </w:r>
      <w:r w:rsidRPr="00277FF0">
        <w:rPr>
          <w:rFonts w:asciiTheme="minorHAnsi" w:hAnsiTheme="minorHAnsi"/>
          <w:color w:val="000000"/>
          <w:shd w:val="clear" w:color="auto" w:fill="FFFFFF"/>
        </w:rPr>
        <w:t>island</w:t>
      </w:r>
      <w:r w:rsidR="00D848B6">
        <w:rPr>
          <w:rFonts w:asciiTheme="minorHAnsi" w:hAnsiTheme="minorHAnsi"/>
          <w:color w:val="000000"/>
          <w:shd w:val="clear" w:color="auto" w:fill="FFFFFF"/>
        </w:rPr>
        <w:t>.</w:t>
      </w:r>
      <w:r w:rsidRPr="00277FF0">
        <w:rPr>
          <w:rFonts w:asciiTheme="minorHAnsi" w:hAnsiTheme="minorHAnsi"/>
          <w:color w:val="000000"/>
          <w:shd w:val="clear" w:color="auto" w:fill="FFFFFF"/>
        </w:rPr>
        <w:t xml:space="preserve"> </w:t>
      </w:r>
      <w:r w:rsidR="00D848B6">
        <w:rPr>
          <w:rFonts w:asciiTheme="minorHAnsi" w:hAnsiTheme="minorHAnsi"/>
          <w:color w:val="000000"/>
          <w:shd w:val="clear" w:color="auto" w:fill="FFFFFF"/>
        </w:rPr>
        <w:t>M</w:t>
      </w:r>
      <w:r w:rsidRPr="00277FF0">
        <w:rPr>
          <w:rFonts w:asciiTheme="minorHAnsi" w:hAnsiTheme="minorHAnsi"/>
          <w:color w:val="000000"/>
          <w:shd w:val="clear" w:color="auto" w:fill="FFFFFF"/>
        </w:rPr>
        <w:t xml:space="preserve">ost of them </w:t>
      </w:r>
      <w:r w:rsidR="00D848B6">
        <w:rPr>
          <w:rFonts w:asciiTheme="minorHAnsi" w:hAnsiTheme="minorHAnsi"/>
          <w:color w:val="000000"/>
          <w:shd w:val="clear" w:color="auto" w:fill="FFFFFF"/>
        </w:rPr>
        <w:t>have</w:t>
      </w:r>
      <w:r w:rsidR="00D848B6" w:rsidRPr="00277FF0">
        <w:rPr>
          <w:rFonts w:asciiTheme="minorHAnsi" w:hAnsiTheme="minorHAnsi"/>
          <w:color w:val="000000"/>
          <w:shd w:val="clear" w:color="auto" w:fill="FFFFFF"/>
        </w:rPr>
        <w:t xml:space="preserve"> </w:t>
      </w:r>
      <w:r w:rsidR="009A5FD4" w:rsidRPr="00277FF0">
        <w:rPr>
          <w:rFonts w:asciiTheme="minorHAnsi" w:hAnsiTheme="minorHAnsi"/>
          <w:color w:val="000000"/>
          <w:shd w:val="clear" w:color="auto" w:fill="FFFFFF"/>
        </w:rPr>
        <w:t>a moderate to</w:t>
      </w:r>
      <w:r w:rsidRPr="00277FF0">
        <w:rPr>
          <w:rFonts w:asciiTheme="minorHAnsi" w:hAnsiTheme="minorHAnsi"/>
          <w:color w:val="000000"/>
          <w:shd w:val="clear" w:color="auto" w:fill="FFFFFF"/>
        </w:rPr>
        <w:t xml:space="preserve"> good ecological </w:t>
      </w:r>
      <w:proofErr w:type="gramStart"/>
      <w:r w:rsidRPr="00277FF0">
        <w:rPr>
          <w:rFonts w:asciiTheme="minorHAnsi" w:hAnsiTheme="minorHAnsi"/>
          <w:color w:val="000000"/>
          <w:shd w:val="clear" w:color="auto" w:fill="FFFFFF"/>
        </w:rPr>
        <w:t>status</w:t>
      </w:r>
      <w:r w:rsidR="00D848B6">
        <w:rPr>
          <w:rFonts w:asciiTheme="minorHAnsi" w:hAnsiTheme="minorHAnsi"/>
          <w:color w:val="000000"/>
          <w:shd w:val="clear" w:color="auto" w:fill="FFFFFF"/>
        </w:rPr>
        <w:t>,</w:t>
      </w:r>
      <w:proofErr w:type="gramEnd"/>
      <w:r w:rsidRPr="00277FF0">
        <w:rPr>
          <w:rFonts w:asciiTheme="minorHAnsi" w:hAnsiTheme="minorHAnsi"/>
          <w:color w:val="000000"/>
          <w:shd w:val="clear" w:color="auto" w:fill="FFFFFF"/>
        </w:rPr>
        <w:t xml:space="preserve"> some hot spots </w:t>
      </w:r>
      <w:r w:rsidR="00D848B6">
        <w:rPr>
          <w:rFonts w:asciiTheme="minorHAnsi" w:hAnsiTheme="minorHAnsi"/>
          <w:color w:val="000000"/>
          <w:shd w:val="clear" w:color="auto" w:fill="FFFFFF"/>
        </w:rPr>
        <w:t>have</w:t>
      </w:r>
      <w:r w:rsidR="00D848B6" w:rsidRPr="00277FF0">
        <w:rPr>
          <w:rFonts w:asciiTheme="minorHAnsi" w:hAnsiTheme="minorHAnsi"/>
          <w:color w:val="000000"/>
          <w:shd w:val="clear" w:color="auto" w:fill="FFFFFF"/>
        </w:rPr>
        <w:t xml:space="preserve"> </w:t>
      </w:r>
      <w:r w:rsidR="002A086A" w:rsidRPr="00277FF0">
        <w:rPr>
          <w:rFonts w:asciiTheme="minorHAnsi" w:hAnsiTheme="minorHAnsi"/>
          <w:color w:val="000000"/>
          <w:shd w:val="clear" w:color="auto" w:fill="FFFFFF"/>
        </w:rPr>
        <w:t xml:space="preserve">a </w:t>
      </w:r>
      <w:r w:rsidRPr="00277FF0">
        <w:rPr>
          <w:rFonts w:asciiTheme="minorHAnsi" w:hAnsiTheme="minorHAnsi"/>
          <w:color w:val="000000"/>
          <w:shd w:val="clear" w:color="auto" w:fill="FFFFFF"/>
        </w:rPr>
        <w:t xml:space="preserve">bad </w:t>
      </w:r>
      <w:r w:rsidR="002A086A" w:rsidRPr="00277FF0">
        <w:rPr>
          <w:rFonts w:asciiTheme="minorHAnsi" w:hAnsiTheme="minorHAnsi"/>
          <w:color w:val="000000"/>
          <w:shd w:val="clear" w:color="auto" w:fill="FFFFFF"/>
        </w:rPr>
        <w:t>status.</w:t>
      </w:r>
    </w:p>
    <w:p w14:paraId="2EDFC5A8" w14:textId="464A8E4B" w:rsidR="00DC1DC9" w:rsidRPr="00325A16" w:rsidRDefault="005D5463" w:rsidP="00430611">
      <w:pPr>
        <w:spacing w:before="120" w:line="240" w:lineRule="auto"/>
        <w:rPr>
          <w:rFonts w:cs="Calibri Light"/>
          <w:bCs/>
          <w:color w:val="4470B4"/>
          <w:sz w:val="22"/>
          <w:szCs w:val="24"/>
        </w:rPr>
      </w:pPr>
      <w:bookmarkStart w:id="66" w:name="_Ref65692429"/>
      <w:bookmarkStart w:id="67" w:name="_Toc66805821"/>
      <w:r w:rsidRPr="00771DB9">
        <w:rPr>
          <w:rFonts w:cs="Calibri Light"/>
          <w:bCs/>
          <w:noProof/>
          <w:lang w:val="sl-SI" w:eastAsia="sl-SI"/>
        </w:rPr>
        <w:drawing>
          <wp:anchor distT="0" distB="0" distL="114300" distR="114300" simplePos="0" relativeHeight="251617280" behindDoc="0" locked="0" layoutInCell="1" allowOverlap="1" wp14:anchorId="51EA34FD" wp14:editId="282893D3">
            <wp:simplePos x="0" y="0"/>
            <wp:positionH relativeFrom="column">
              <wp:posOffset>1212850</wp:posOffset>
            </wp:positionH>
            <wp:positionV relativeFrom="paragraph">
              <wp:posOffset>401180</wp:posOffset>
            </wp:positionV>
            <wp:extent cx="2875915" cy="2383155"/>
            <wp:effectExtent l="0" t="0" r="635" b="0"/>
            <wp:wrapTopAndBottom/>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36241" t="26780" r="33184" b="35215"/>
                    <a:stretch/>
                  </pic:blipFill>
                  <pic:spPr bwMode="auto">
                    <a:xfrm>
                      <a:off x="0" y="0"/>
                      <a:ext cx="2875915" cy="2383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1DC9" w:rsidRPr="00325A16">
        <w:rPr>
          <w:rFonts w:cs="Calibri Light"/>
          <w:bCs/>
          <w:color w:val="4470B4"/>
          <w:sz w:val="22"/>
          <w:szCs w:val="24"/>
        </w:rPr>
        <w:t xml:space="preserve">Figure </w:t>
      </w:r>
      <w:r w:rsidR="00DC1DC9" w:rsidRPr="00771DB9">
        <w:rPr>
          <w:rFonts w:cs="Calibri Light"/>
          <w:bCs/>
          <w:color w:val="4470B4"/>
          <w:sz w:val="22"/>
          <w:szCs w:val="24"/>
        </w:rPr>
        <w:fldChar w:fldCharType="begin"/>
      </w:r>
      <w:r w:rsidR="00DC1DC9" w:rsidRPr="00325A16">
        <w:rPr>
          <w:rFonts w:cs="Calibri Light"/>
          <w:bCs/>
          <w:color w:val="4470B4"/>
          <w:sz w:val="22"/>
          <w:szCs w:val="24"/>
        </w:rPr>
        <w:instrText xml:space="preserve"> SEQ Figure \* ARABIC </w:instrText>
      </w:r>
      <w:r w:rsidR="00DC1DC9" w:rsidRPr="00771DB9">
        <w:rPr>
          <w:rFonts w:cs="Calibri Light"/>
          <w:bCs/>
          <w:color w:val="4470B4"/>
          <w:sz w:val="22"/>
          <w:szCs w:val="24"/>
        </w:rPr>
        <w:fldChar w:fldCharType="separate"/>
      </w:r>
      <w:r w:rsidR="00B5471B">
        <w:rPr>
          <w:rFonts w:cs="Calibri Light"/>
          <w:bCs/>
          <w:noProof/>
          <w:color w:val="4470B4"/>
          <w:sz w:val="22"/>
          <w:szCs w:val="24"/>
        </w:rPr>
        <w:t>10</w:t>
      </w:r>
      <w:r w:rsidR="00DC1DC9" w:rsidRPr="00771DB9">
        <w:rPr>
          <w:rFonts w:cs="Calibri Light"/>
          <w:bCs/>
          <w:color w:val="4470B4"/>
          <w:sz w:val="22"/>
          <w:szCs w:val="24"/>
        </w:rPr>
        <w:fldChar w:fldCharType="end"/>
      </w:r>
      <w:bookmarkEnd w:id="66"/>
      <w:r w:rsidR="00DC1DC9" w:rsidRPr="00325A16">
        <w:rPr>
          <w:rFonts w:cs="Calibri Light"/>
          <w:bCs/>
          <w:color w:val="4470B4"/>
          <w:sz w:val="22"/>
          <w:szCs w:val="24"/>
        </w:rPr>
        <w:t xml:space="preserve">: </w:t>
      </w:r>
      <w:r w:rsidR="00F25CBC">
        <w:rPr>
          <w:rFonts w:cs="Calibri Light"/>
          <w:bCs/>
          <w:color w:val="4F81BD" w:themeColor="accent1"/>
          <w:sz w:val="22"/>
          <w:szCs w:val="22"/>
        </w:rPr>
        <w:t>E</w:t>
      </w:r>
      <w:r w:rsidR="00F25CBC" w:rsidRPr="00325A16">
        <w:rPr>
          <w:rFonts w:cs="Calibri Light"/>
          <w:bCs/>
          <w:color w:val="4F81BD" w:themeColor="accent1"/>
          <w:sz w:val="22"/>
          <w:szCs w:val="22"/>
        </w:rPr>
        <w:t>cological</w:t>
      </w:r>
      <w:r w:rsidR="00F25CBC">
        <w:rPr>
          <w:rFonts w:cs="Calibri Light"/>
          <w:bCs/>
          <w:color w:val="4F81BD" w:themeColor="accent1"/>
          <w:sz w:val="22"/>
          <w:szCs w:val="22"/>
        </w:rPr>
        <w:t xml:space="preserve"> status</w:t>
      </w:r>
      <w:r w:rsidR="00F25CBC" w:rsidRPr="00325A16">
        <w:rPr>
          <w:rFonts w:cs="Calibri Light"/>
          <w:bCs/>
          <w:color w:val="4F81BD" w:themeColor="accent1"/>
          <w:sz w:val="22"/>
          <w:szCs w:val="22"/>
        </w:rPr>
        <w:t xml:space="preserve"> </w:t>
      </w:r>
      <w:r w:rsidR="00F25CBC">
        <w:rPr>
          <w:rFonts w:cs="Calibri Light"/>
          <w:bCs/>
          <w:color w:val="4F81BD" w:themeColor="accent1"/>
          <w:sz w:val="22"/>
          <w:szCs w:val="22"/>
        </w:rPr>
        <w:t xml:space="preserve">of </w:t>
      </w:r>
      <w:r w:rsidR="00DC1DC9" w:rsidRPr="00325A16">
        <w:rPr>
          <w:rFonts w:cs="Calibri Light"/>
          <w:bCs/>
          <w:color w:val="4470B4"/>
          <w:sz w:val="22"/>
          <w:szCs w:val="24"/>
        </w:rPr>
        <w:t xml:space="preserve">French surface water districts </w:t>
      </w:r>
      <w:r w:rsidR="0069010B" w:rsidRPr="00325A16">
        <w:rPr>
          <w:rFonts w:cs="Calibri Light"/>
          <w:bCs/>
          <w:color w:val="4470B4"/>
          <w:sz w:val="22"/>
          <w:szCs w:val="24"/>
        </w:rPr>
        <w:t>(</w:t>
      </w:r>
      <w:r w:rsidR="009C0743" w:rsidRPr="00325A16">
        <w:rPr>
          <w:rFonts w:cs="Calibri Light"/>
          <w:bCs/>
          <w:color w:val="4F81BD" w:themeColor="accent1"/>
          <w:sz w:val="22"/>
          <w:szCs w:val="22"/>
        </w:rPr>
        <w:t>Source</w:t>
      </w:r>
      <w:r w:rsidR="0069010B" w:rsidRPr="00325A16">
        <w:rPr>
          <w:rFonts w:cs="Calibri Light"/>
          <w:bCs/>
          <w:color w:val="4F81BD" w:themeColor="accent1"/>
          <w:sz w:val="22"/>
          <w:szCs w:val="22"/>
          <w:shd w:val="clear" w:color="auto" w:fill="FFFFFF"/>
        </w:rPr>
        <w:t>:</w:t>
      </w:r>
      <w:r w:rsidR="009C0743" w:rsidRPr="00325A16">
        <w:rPr>
          <w:rFonts w:cs="Calibri Light"/>
          <w:bCs/>
          <w:color w:val="4F81BD" w:themeColor="accent1"/>
          <w:sz w:val="22"/>
          <w:szCs w:val="22"/>
          <w:shd w:val="clear" w:color="auto" w:fill="FFFFFF"/>
        </w:rPr>
        <w:t xml:space="preserve"> European Commission </w:t>
      </w:r>
      <w:r w:rsidR="00745882" w:rsidRPr="00325A16">
        <w:rPr>
          <w:rFonts w:cs="Calibri Light"/>
          <w:bCs/>
          <w:color w:val="4F81BD" w:themeColor="accent1"/>
          <w:sz w:val="22"/>
          <w:szCs w:val="22"/>
          <w:shd w:val="clear" w:color="auto" w:fill="FFFFFF"/>
        </w:rPr>
        <w:t xml:space="preserve">- </w:t>
      </w:r>
      <w:r w:rsidR="009C0743" w:rsidRPr="00325A16">
        <w:rPr>
          <w:rFonts w:cs="Calibri Light"/>
          <w:bCs/>
          <w:color w:val="4F81BD" w:themeColor="accent1"/>
          <w:sz w:val="22"/>
          <w:szCs w:val="22"/>
          <w:shd w:val="clear" w:color="auto" w:fill="FFFFFF"/>
        </w:rPr>
        <w:t>2017)</w:t>
      </w:r>
      <w:bookmarkEnd w:id="67"/>
    </w:p>
    <w:p w14:paraId="3832B33B" w14:textId="77777777" w:rsidR="005D5463" w:rsidRDefault="005D5463" w:rsidP="001575B7">
      <w:pPr>
        <w:shd w:val="clear" w:color="auto" w:fill="FFFFFF"/>
        <w:spacing w:before="100" w:beforeAutospacing="1" w:after="100" w:afterAutospacing="1"/>
        <w:rPr>
          <w:rFonts w:asciiTheme="minorHAnsi" w:hAnsiTheme="minorHAnsi"/>
          <w:color w:val="000000"/>
          <w:shd w:val="clear" w:color="auto" w:fill="FFFFFF"/>
        </w:rPr>
      </w:pPr>
    </w:p>
    <w:p w14:paraId="66878868" w14:textId="37BBBC47" w:rsidR="001575B7" w:rsidRPr="00553818" w:rsidRDefault="00953EE1" w:rsidP="001575B7">
      <w:pPr>
        <w:shd w:val="clear" w:color="auto" w:fill="FFFFFF"/>
        <w:spacing w:before="100" w:beforeAutospacing="1" w:after="100" w:afterAutospacing="1"/>
        <w:rPr>
          <w:rFonts w:asciiTheme="minorHAnsi" w:hAnsiTheme="minorHAnsi"/>
          <w:shd w:val="clear" w:color="auto" w:fill="FFFFFF"/>
        </w:rPr>
      </w:pPr>
      <w:r w:rsidRPr="00325A16">
        <w:rPr>
          <w:rFonts w:asciiTheme="minorHAnsi" w:hAnsiTheme="minorHAnsi"/>
          <w:color w:val="000000"/>
          <w:shd w:val="clear" w:color="auto" w:fill="FFFFFF"/>
        </w:rPr>
        <w:t xml:space="preserve">Croatia has two river basin districts, both of which are international with </w:t>
      </w:r>
      <w:r w:rsidR="0050571A" w:rsidRPr="00325A16">
        <w:rPr>
          <w:rFonts w:asciiTheme="minorHAnsi" w:hAnsiTheme="minorHAnsi"/>
          <w:color w:val="000000"/>
          <w:shd w:val="clear" w:color="auto" w:fill="FFFFFF"/>
        </w:rPr>
        <w:t xml:space="preserve">a </w:t>
      </w:r>
      <w:r w:rsidRPr="00325A16">
        <w:rPr>
          <w:rFonts w:asciiTheme="minorHAnsi" w:hAnsiTheme="minorHAnsi"/>
          <w:color w:val="000000"/>
          <w:shd w:val="clear" w:color="auto" w:fill="FFFFFF"/>
        </w:rPr>
        <w:t xml:space="preserve">similar </w:t>
      </w:r>
      <w:r w:rsidR="00D20963" w:rsidRPr="00325A16">
        <w:rPr>
          <w:rFonts w:asciiTheme="minorHAnsi" w:hAnsiTheme="minorHAnsi"/>
          <w:color w:val="000000"/>
          <w:shd w:val="clear" w:color="auto" w:fill="FFFFFF"/>
        </w:rPr>
        <w:t xml:space="preserve">pattern of </w:t>
      </w:r>
      <w:r w:rsidRPr="00325A16">
        <w:rPr>
          <w:rFonts w:asciiTheme="minorHAnsi" w:hAnsiTheme="minorHAnsi"/>
          <w:color w:val="000000"/>
          <w:shd w:val="clear" w:color="auto" w:fill="FFFFFF"/>
        </w:rPr>
        <w:t>ecological</w:t>
      </w:r>
      <w:r w:rsidR="00D20963" w:rsidRPr="00325A16">
        <w:rPr>
          <w:rFonts w:asciiTheme="minorHAnsi" w:hAnsiTheme="minorHAnsi"/>
          <w:color w:val="000000"/>
          <w:shd w:val="clear" w:color="auto" w:fill="FFFFFF"/>
        </w:rPr>
        <w:t xml:space="preserve"> status</w:t>
      </w:r>
      <w:r w:rsidR="00BE4882" w:rsidRPr="00325A16">
        <w:rPr>
          <w:rFonts w:asciiTheme="minorHAnsi" w:hAnsiTheme="minorHAnsi"/>
          <w:color w:val="000000"/>
          <w:shd w:val="clear" w:color="auto" w:fill="FFFFFF"/>
        </w:rPr>
        <w:t xml:space="preserve">, going from </w:t>
      </w:r>
      <w:r w:rsidR="00F659B6" w:rsidRPr="00325A16">
        <w:rPr>
          <w:rFonts w:asciiTheme="minorHAnsi" w:hAnsiTheme="minorHAnsi"/>
          <w:color w:val="000000"/>
          <w:shd w:val="clear" w:color="auto" w:fill="FFFFFF"/>
        </w:rPr>
        <w:t>g</w:t>
      </w:r>
      <w:r w:rsidRPr="00325A16">
        <w:rPr>
          <w:rFonts w:asciiTheme="minorHAnsi" w:hAnsiTheme="minorHAnsi"/>
          <w:color w:val="000000"/>
          <w:shd w:val="clear" w:color="auto" w:fill="FFFFFF"/>
        </w:rPr>
        <w:t>ood to</w:t>
      </w:r>
      <w:r w:rsidR="00241589" w:rsidRPr="00325A16">
        <w:rPr>
          <w:rFonts w:asciiTheme="minorHAnsi" w:hAnsiTheme="minorHAnsi"/>
          <w:color w:val="000000"/>
          <w:shd w:val="clear" w:color="auto" w:fill="FFFFFF"/>
        </w:rPr>
        <w:t xml:space="preserve"> </w:t>
      </w:r>
      <w:r w:rsidRPr="00325A16">
        <w:rPr>
          <w:rFonts w:asciiTheme="minorHAnsi" w:hAnsiTheme="minorHAnsi"/>
          <w:color w:val="000000"/>
          <w:shd w:val="clear" w:color="auto" w:fill="FFFFFF"/>
        </w:rPr>
        <w:t xml:space="preserve">bad. </w:t>
      </w:r>
      <w:r w:rsidR="00F659B6" w:rsidRPr="00277FF0">
        <w:rPr>
          <w:rFonts w:asciiTheme="minorHAnsi" w:eastAsia="Times New Roman" w:hAnsiTheme="minorHAnsi"/>
          <w:color w:val="000000"/>
        </w:rPr>
        <w:t>Italy water governance is structured in river basin districts, of which two are international sharing water courses with France to the west, Switzerland and Austria to the north and Slovenia to the east</w:t>
      </w:r>
      <w:r w:rsidR="00D848B6">
        <w:rPr>
          <w:rFonts w:asciiTheme="minorHAnsi" w:eastAsia="Times New Roman" w:hAnsiTheme="minorHAnsi"/>
          <w:color w:val="000000"/>
        </w:rPr>
        <w:t>. M</w:t>
      </w:r>
      <w:r w:rsidR="00F659B6" w:rsidRPr="00277FF0">
        <w:rPr>
          <w:rFonts w:asciiTheme="minorHAnsi" w:eastAsia="Times New Roman" w:hAnsiTheme="minorHAnsi"/>
          <w:color w:val="000000"/>
        </w:rPr>
        <w:t xml:space="preserve">ost of them </w:t>
      </w:r>
      <w:r w:rsidR="00D848B6">
        <w:rPr>
          <w:rFonts w:asciiTheme="minorHAnsi" w:eastAsia="Times New Roman" w:hAnsiTheme="minorHAnsi"/>
          <w:color w:val="000000"/>
        </w:rPr>
        <w:t>have</w:t>
      </w:r>
      <w:r w:rsidR="00D848B6" w:rsidRPr="00277FF0">
        <w:rPr>
          <w:rFonts w:asciiTheme="minorHAnsi" w:eastAsia="Times New Roman" w:hAnsiTheme="minorHAnsi"/>
          <w:color w:val="000000"/>
        </w:rPr>
        <w:t xml:space="preserve"> </w:t>
      </w:r>
      <w:r w:rsidR="00F659B6" w:rsidRPr="00277FF0">
        <w:rPr>
          <w:rFonts w:asciiTheme="minorHAnsi" w:eastAsia="Times New Roman" w:hAnsiTheme="minorHAnsi"/>
          <w:color w:val="000000"/>
        </w:rPr>
        <w:t xml:space="preserve">good to moderate ecological status (except for two in southern Italy, </w:t>
      </w:r>
      <w:r w:rsidR="00D848B6">
        <w:rPr>
          <w:rFonts w:asciiTheme="minorHAnsi" w:eastAsia="Times New Roman" w:hAnsiTheme="minorHAnsi"/>
          <w:color w:val="000000"/>
        </w:rPr>
        <w:t>where a</w:t>
      </w:r>
      <w:r w:rsidR="00D848B6" w:rsidRPr="00277FF0">
        <w:rPr>
          <w:rFonts w:asciiTheme="minorHAnsi" w:eastAsia="Times New Roman" w:hAnsiTheme="minorHAnsi"/>
          <w:color w:val="000000"/>
        </w:rPr>
        <w:t xml:space="preserve"> </w:t>
      </w:r>
      <w:r w:rsidR="0062611C" w:rsidRPr="00277FF0">
        <w:rPr>
          <w:rFonts w:asciiTheme="minorHAnsi" w:eastAsia="Times New Roman" w:hAnsiTheme="minorHAnsi"/>
          <w:color w:val="000000"/>
        </w:rPr>
        <w:t>significant share</w:t>
      </w:r>
      <w:r w:rsidR="00F659B6" w:rsidRPr="00277FF0">
        <w:rPr>
          <w:rFonts w:asciiTheme="minorHAnsi" w:eastAsia="Times New Roman" w:hAnsiTheme="minorHAnsi"/>
          <w:color w:val="000000"/>
        </w:rPr>
        <w:t xml:space="preserve"> of </w:t>
      </w:r>
      <w:r w:rsidR="00D848B6">
        <w:rPr>
          <w:rFonts w:asciiTheme="minorHAnsi" w:eastAsia="Times New Roman" w:hAnsiTheme="minorHAnsi"/>
          <w:color w:val="000000"/>
        </w:rPr>
        <w:t>the</w:t>
      </w:r>
      <w:r w:rsidR="00D848B6" w:rsidRPr="00277FF0">
        <w:rPr>
          <w:rFonts w:asciiTheme="minorHAnsi" w:eastAsia="Times New Roman" w:hAnsiTheme="minorHAnsi"/>
          <w:color w:val="000000"/>
        </w:rPr>
        <w:t xml:space="preserve"> </w:t>
      </w:r>
      <w:r w:rsidR="00F659B6" w:rsidRPr="00277FF0">
        <w:rPr>
          <w:rFonts w:asciiTheme="minorHAnsi" w:eastAsia="Times New Roman" w:hAnsiTheme="minorHAnsi"/>
          <w:color w:val="000000"/>
        </w:rPr>
        <w:t xml:space="preserve">ecological status is unknown). </w:t>
      </w:r>
      <w:r w:rsidR="001575B7" w:rsidRPr="00325A16">
        <w:rPr>
          <w:rFonts w:asciiTheme="minorHAnsi" w:hAnsiTheme="minorHAnsi"/>
          <w:color w:val="000000"/>
          <w:shd w:val="clear" w:color="auto" w:fill="FFFFFF"/>
        </w:rPr>
        <w:t xml:space="preserve">Slovenia has two river basin districts, sharing water courses with Austria to the north and Hungary to the </w:t>
      </w:r>
      <w:r w:rsidR="00D848B6">
        <w:rPr>
          <w:rFonts w:asciiTheme="minorHAnsi" w:hAnsiTheme="minorHAnsi"/>
          <w:color w:val="000000"/>
          <w:shd w:val="clear" w:color="auto" w:fill="FFFFFF"/>
        </w:rPr>
        <w:t>e</w:t>
      </w:r>
      <w:r w:rsidR="001575B7" w:rsidRPr="00325A16">
        <w:rPr>
          <w:rFonts w:asciiTheme="minorHAnsi" w:hAnsiTheme="minorHAnsi"/>
          <w:color w:val="000000"/>
          <w:shd w:val="clear" w:color="auto" w:fill="FFFFFF"/>
        </w:rPr>
        <w:t xml:space="preserve">ast. Both </w:t>
      </w:r>
      <w:r w:rsidR="001F7D82" w:rsidRPr="00325A16">
        <w:rPr>
          <w:rFonts w:asciiTheme="minorHAnsi" w:hAnsiTheme="minorHAnsi"/>
          <w:color w:val="000000"/>
          <w:shd w:val="clear" w:color="auto" w:fill="FFFFFF"/>
        </w:rPr>
        <w:t xml:space="preserve">the </w:t>
      </w:r>
      <w:r w:rsidR="001575B7" w:rsidRPr="00325A16">
        <w:rPr>
          <w:rFonts w:asciiTheme="minorHAnsi" w:hAnsiTheme="minorHAnsi"/>
          <w:color w:val="000000"/>
          <w:shd w:val="clear" w:color="auto" w:fill="FFFFFF"/>
        </w:rPr>
        <w:t>river basin</w:t>
      </w:r>
      <w:r w:rsidR="00D848B6">
        <w:rPr>
          <w:rFonts w:asciiTheme="minorHAnsi" w:hAnsiTheme="minorHAnsi"/>
          <w:color w:val="000000"/>
          <w:shd w:val="clear" w:color="auto" w:fill="FFFFFF"/>
        </w:rPr>
        <w:t>s have</w:t>
      </w:r>
      <w:r w:rsidR="001575B7" w:rsidRPr="00325A16">
        <w:rPr>
          <w:rFonts w:asciiTheme="minorHAnsi" w:hAnsiTheme="minorHAnsi"/>
          <w:color w:val="000000"/>
          <w:shd w:val="clear" w:color="auto" w:fill="FFFFFF"/>
        </w:rPr>
        <w:t xml:space="preserve"> good ecological status</w:t>
      </w:r>
      <w:r w:rsidR="00846D33" w:rsidRPr="00553818">
        <w:rPr>
          <w:rFonts w:asciiTheme="minorHAnsi" w:hAnsiTheme="minorHAnsi"/>
          <w:shd w:val="clear" w:color="auto" w:fill="FFFFFF"/>
        </w:rPr>
        <w:t>.</w:t>
      </w:r>
      <w:r w:rsidR="000147CB" w:rsidRPr="00553818">
        <w:rPr>
          <w:rFonts w:asciiTheme="minorHAnsi" w:hAnsiTheme="minorHAnsi"/>
          <w:shd w:val="clear" w:color="auto" w:fill="FFFFFF"/>
        </w:rPr>
        <w:t xml:space="preserve"> Bulgaria has 4 river basin districts for basin management, 3 of which are international sharing water courses with Greece and Turkey to the south, Romania to the north, Serbia and Former Yugoslavia Republic of Macedonia to the west and one national river basin.</w:t>
      </w:r>
    </w:p>
    <w:p w14:paraId="62FDEB42" w14:textId="1954451D" w:rsidR="00BE4882" w:rsidRPr="00325A16" w:rsidRDefault="00BE4882" w:rsidP="005C05FB">
      <w:pPr>
        <w:spacing w:before="120" w:line="240" w:lineRule="auto"/>
        <w:rPr>
          <w:rFonts w:cs="Calibri Light"/>
          <w:bCs/>
          <w:color w:val="4F81BD" w:themeColor="accent1"/>
          <w:sz w:val="22"/>
          <w:szCs w:val="22"/>
        </w:rPr>
      </w:pPr>
      <w:bookmarkStart w:id="68" w:name="_Ref65692457"/>
      <w:bookmarkStart w:id="69" w:name="_Toc66805822"/>
      <w:r w:rsidRPr="00325A16">
        <w:rPr>
          <w:rFonts w:cs="Calibri Light"/>
          <w:bCs/>
          <w:color w:val="4F81BD" w:themeColor="accent1"/>
          <w:sz w:val="22"/>
          <w:szCs w:val="22"/>
        </w:rPr>
        <w:t xml:space="preserve">Figure </w:t>
      </w:r>
      <w:r w:rsidRPr="00771DB9">
        <w:rPr>
          <w:rFonts w:cs="Calibri Light"/>
          <w:bCs/>
          <w:color w:val="4F81BD" w:themeColor="accent1"/>
          <w:sz w:val="22"/>
          <w:szCs w:val="22"/>
        </w:rPr>
        <w:fldChar w:fldCharType="begin"/>
      </w:r>
      <w:r w:rsidRPr="00325A16">
        <w:rPr>
          <w:rFonts w:cs="Calibri Light"/>
          <w:bCs/>
          <w:color w:val="4F81BD" w:themeColor="accent1"/>
          <w:sz w:val="22"/>
          <w:szCs w:val="22"/>
        </w:rPr>
        <w:instrText xml:space="preserve"> SEQ Figure \* ARABIC </w:instrText>
      </w:r>
      <w:r w:rsidRPr="00771DB9">
        <w:rPr>
          <w:rFonts w:cs="Calibri Light"/>
          <w:bCs/>
          <w:color w:val="4F81BD" w:themeColor="accent1"/>
          <w:sz w:val="22"/>
          <w:szCs w:val="22"/>
        </w:rPr>
        <w:fldChar w:fldCharType="separate"/>
      </w:r>
      <w:r w:rsidR="00FB3C13">
        <w:rPr>
          <w:rFonts w:cs="Calibri Light"/>
          <w:bCs/>
          <w:noProof/>
          <w:color w:val="4F81BD" w:themeColor="accent1"/>
          <w:sz w:val="22"/>
          <w:szCs w:val="22"/>
        </w:rPr>
        <w:t>11</w:t>
      </w:r>
      <w:r w:rsidRPr="00771DB9">
        <w:rPr>
          <w:rFonts w:cs="Calibri Light"/>
          <w:bCs/>
          <w:color w:val="4F81BD" w:themeColor="accent1"/>
          <w:sz w:val="22"/>
          <w:szCs w:val="22"/>
        </w:rPr>
        <w:fldChar w:fldCharType="end"/>
      </w:r>
      <w:bookmarkEnd w:id="68"/>
      <w:r w:rsidRPr="00325A16">
        <w:rPr>
          <w:rFonts w:cs="Calibri Light"/>
          <w:bCs/>
          <w:color w:val="4F81BD" w:themeColor="accent1"/>
          <w:sz w:val="22"/>
          <w:szCs w:val="22"/>
        </w:rPr>
        <w:t>: Ecological status of river basin</w:t>
      </w:r>
      <w:r w:rsidR="00E204F9" w:rsidRPr="00325A16">
        <w:rPr>
          <w:rFonts w:cs="Calibri Light"/>
          <w:bCs/>
          <w:color w:val="4F81BD" w:themeColor="accent1"/>
          <w:sz w:val="22"/>
          <w:szCs w:val="22"/>
        </w:rPr>
        <w:t xml:space="preserve">s in </w:t>
      </w:r>
      <w:r w:rsidR="001575B7" w:rsidRPr="00325A16">
        <w:rPr>
          <w:rFonts w:cs="Calibri Light"/>
          <w:bCs/>
          <w:color w:val="4F81BD" w:themeColor="accent1"/>
          <w:sz w:val="22"/>
          <w:szCs w:val="22"/>
        </w:rPr>
        <w:t xml:space="preserve">Slovenia, </w:t>
      </w:r>
      <w:r w:rsidRPr="00325A16">
        <w:rPr>
          <w:rFonts w:cs="Calibri Light"/>
          <w:bCs/>
          <w:color w:val="4F81BD" w:themeColor="accent1"/>
          <w:sz w:val="22"/>
          <w:szCs w:val="22"/>
        </w:rPr>
        <w:t>Croatia</w:t>
      </w:r>
      <w:r w:rsidR="00A35058" w:rsidRPr="00325A16">
        <w:rPr>
          <w:rFonts w:cs="Calibri Light"/>
          <w:bCs/>
          <w:color w:val="4F81BD" w:themeColor="accent1"/>
          <w:sz w:val="22"/>
          <w:szCs w:val="22"/>
        </w:rPr>
        <w:t>,</w:t>
      </w:r>
      <w:r w:rsidRPr="00325A16">
        <w:rPr>
          <w:rFonts w:cs="Calibri Light"/>
          <w:bCs/>
          <w:color w:val="4F81BD" w:themeColor="accent1"/>
          <w:sz w:val="22"/>
          <w:szCs w:val="22"/>
        </w:rPr>
        <w:t xml:space="preserve"> </w:t>
      </w:r>
      <w:r w:rsidR="005D602C" w:rsidRPr="00325A16">
        <w:rPr>
          <w:rFonts w:cs="Calibri Light"/>
          <w:bCs/>
          <w:color w:val="4F81BD" w:themeColor="accent1"/>
          <w:sz w:val="22"/>
          <w:szCs w:val="22"/>
        </w:rPr>
        <w:t>Greece</w:t>
      </w:r>
      <w:r w:rsidR="00045073">
        <w:rPr>
          <w:rFonts w:cs="Calibri Light"/>
          <w:bCs/>
          <w:color w:val="4F81BD" w:themeColor="accent1"/>
          <w:sz w:val="22"/>
          <w:szCs w:val="22"/>
        </w:rPr>
        <w:t xml:space="preserve">, </w:t>
      </w:r>
      <w:r w:rsidR="00E204F9" w:rsidRPr="00325A16">
        <w:rPr>
          <w:rFonts w:cs="Calibri Light"/>
          <w:bCs/>
          <w:color w:val="4F81BD" w:themeColor="accent1"/>
          <w:sz w:val="22"/>
          <w:szCs w:val="22"/>
        </w:rPr>
        <w:t>Italy</w:t>
      </w:r>
      <w:r w:rsidR="00045073">
        <w:rPr>
          <w:rFonts w:cs="Calibri Light"/>
          <w:bCs/>
          <w:color w:val="4F81BD" w:themeColor="accent1"/>
          <w:sz w:val="22"/>
          <w:szCs w:val="22"/>
        </w:rPr>
        <w:t xml:space="preserve"> and Bulgaria</w:t>
      </w:r>
      <w:r w:rsidR="00E204F9" w:rsidRPr="00325A16">
        <w:rPr>
          <w:rFonts w:cs="Calibri Light"/>
          <w:bCs/>
          <w:color w:val="4F81BD" w:themeColor="accent1"/>
          <w:sz w:val="22"/>
          <w:szCs w:val="22"/>
        </w:rPr>
        <w:t xml:space="preserve"> </w:t>
      </w:r>
      <w:r w:rsidRPr="00325A16">
        <w:rPr>
          <w:rFonts w:cs="Calibri Light"/>
          <w:bCs/>
          <w:color w:val="4F81BD" w:themeColor="accent1"/>
          <w:sz w:val="22"/>
          <w:szCs w:val="22"/>
        </w:rPr>
        <w:t>(</w:t>
      </w:r>
      <w:r w:rsidR="00745882" w:rsidRPr="00325A16">
        <w:rPr>
          <w:rFonts w:cs="Calibri Light"/>
          <w:bCs/>
          <w:color w:val="4F81BD" w:themeColor="accent1"/>
          <w:sz w:val="22"/>
          <w:szCs w:val="22"/>
        </w:rPr>
        <w:t>Source:</w:t>
      </w:r>
      <w:r w:rsidR="00FD10D3" w:rsidRPr="00325A16">
        <w:rPr>
          <w:rFonts w:cs="Calibri Light"/>
          <w:bCs/>
          <w:color w:val="4F81BD" w:themeColor="accent1"/>
          <w:sz w:val="22"/>
          <w:szCs w:val="22"/>
          <w:shd w:val="clear" w:color="auto" w:fill="FFFFFF"/>
        </w:rPr>
        <w:t xml:space="preserve"> European Commission </w:t>
      </w:r>
      <w:r w:rsidR="00745882" w:rsidRPr="00325A16">
        <w:rPr>
          <w:rFonts w:cs="Calibri Light"/>
          <w:bCs/>
          <w:color w:val="4F81BD" w:themeColor="accent1"/>
          <w:sz w:val="22"/>
          <w:szCs w:val="22"/>
          <w:shd w:val="clear" w:color="auto" w:fill="FFFFFF"/>
        </w:rPr>
        <w:t xml:space="preserve">- </w:t>
      </w:r>
      <w:r w:rsidR="00FD10D3" w:rsidRPr="00325A16">
        <w:rPr>
          <w:rFonts w:cs="Calibri Light"/>
          <w:bCs/>
          <w:color w:val="4F81BD" w:themeColor="accent1"/>
          <w:sz w:val="22"/>
          <w:szCs w:val="22"/>
          <w:shd w:val="clear" w:color="auto" w:fill="FFFFFF"/>
        </w:rPr>
        <w:t>2017)</w:t>
      </w:r>
      <w:bookmarkEnd w:id="69"/>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2"/>
        <w:gridCol w:w="5046"/>
      </w:tblGrid>
      <w:tr w:rsidR="00E204F9" w:rsidRPr="00325A16" w14:paraId="35E42EDE" w14:textId="77777777" w:rsidTr="00B80197">
        <w:trPr>
          <w:trHeight w:val="4606"/>
        </w:trPr>
        <w:tc>
          <w:tcPr>
            <w:tcW w:w="4337" w:type="dxa"/>
          </w:tcPr>
          <w:p w14:paraId="30777C5D" w14:textId="1DC1659C" w:rsidR="00E204F9" w:rsidRPr="00325A16" w:rsidRDefault="00E204F9" w:rsidP="001575B7">
            <w:pPr>
              <w:spacing w:before="0" w:after="0" w:line="240" w:lineRule="auto"/>
              <w:rPr>
                <w:rFonts w:ascii="Calibri" w:hAnsi="Calibri"/>
                <w:color w:val="4470B4"/>
                <w:szCs w:val="24"/>
              </w:rPr>
            </w:pPr>
            <w:r w:rsidRPr="00771DB9">
              <w:rPr>
                <w:noProof/>
                <w:lang w:val="sl-SI" w:eastAsia="sl-SI"/>
              </w:rPr>
              <w:lastRenderedPageBreak/>
              <w:drawing>
                <wp:anchor distT="0" distB="0" distL="114300" distR="114300" simplePos="0" relativeHeight="251597824" behindDoc="0" locked="0" layoutInCell="1" allowOverlap="1" wp14:anchorId="1F63D230" wp14:editId="6F17D05A">
                  <wp:simplePos x="0" y="0"/>
                  <wp:positionH relativeFrom="margin">
                    <wp:posOffset>122555</wp:posOffset>
                  </wp:positionH>
                  <wp:positionV relativeFrom="line">
                    <wp:posOffset>113523</wp:posOffset>
                  </wp:positionV>
                  <wp:extent cx="2603134" cy="2707259"/>
                  <wp:effectExtent l="0" t="0" r="6985" b="0"/>
                  <wp:wrapTopAndBottom/>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38914" t="20205" r="37032" b="42272"/>
                          <a:stretch/>
                        </pic:blipFill>
                        <pic:spPr bwMode="auto">
                          <a:xfrm>
                            <a:off x="0" y="0"/>
                            <a:ext cx="2603134" cy="27072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017" w:type="dxa"/>
          </w:tcPr>
          <w:p w14:paraId="72EAD46C" w14:textId="0DE6C967" w:rsidR="00E204F9" w:rsidRPr="00325A16" w:rsidRDefault="00E204F9" w:rsidP="001575B7">
            <w:pPr>
              <w:spacing w:before="0" w:after="0" w:line="240" w:lineRule="auto"/>
              <w:rPr>
                <w:rFonts w:ascii="Calibri" w:hAnsi="Calibri"/>
                <w:color w:val="4470B4"/>
                <w:szCs w:val="24"/>
              </w:rPr>
            </w:pPr>
            <w:r w:rsidRPr="00771DB9">
              <w:rPr>
                <w:noProof/>
                <w:lang w:val="sl-SI" w:eastAsia="sl-SI"/>
              </w:rPr>
              <w:drawing>
                <wp:anchor distT="0" distB="0" distL="114300" distR="114300" simplePos="0" relativeHeight="251594752" behindDoc="0" locked="0" layoutInCell="1" allowOverlap="1" wp14:anchorId="69C92438" wp14:editId="7FA0F930">
                  <wp:simplePos x="0" y="0"/>
                  <wp:positionH relativeFrom="column">
                    <wp:posOffset>24166</wp:posOffset>
                  </wp:positionH>
                  <wp:positionV relativeFrom="line">
                    <wp:posOffset>122614</wp:posOffset>
                  </wp:positionV>
                  <wp:extent cx="2724150" cy="2698369"/>
                  <wp:effectExtent l="0" t="0" r="0" b="6985"/>
                  <wp:wrapTopAndBottom/>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34638" t="21809" r="31473" b="27838"/>
                          <a:stretch/>
                        </pic:blipFill>
                        <pic:spPr bwMode="auto">
                          <a:xfrm>
                            <a:off x="0" y="0"/>
                            <a:ext cx="2724150" cy="26983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9010B" w:rsidRPr="00325A16" w14:paraId="4BC1D3FF" w14:textId="77777777" w:rsidTr="00B80197">
        <w:trPr>
          <w:trHeight w:val="341"/>
        </w:trPr>
        <w:tc>
          <w:tcPr>
            <w:tcW w:w="4337" w:type="dxa"/>
          </w:tcPr>
          <w:p w14:paraId="0204104C" w14:textId="77777777" w:rsidR="0069010B" w:rsidRPr="001C6167" w:rsidRDefault="0069010B" w:rsidP="001575B7">
            <w:pPr>
              <w:spacing w:before="0" w:after="0" w:line="240" w:lineRule="auto"/>
            </w:pPr>
            <w:r w:rsidRPr="00771DB9">
              <w:rPr>
                <w:noProof/>
                <w:lang w:val="sl-SI" w:eastAsia="sl-SI"/>
              </w:rPr>
              <w:drawing>
                <wp:anchor distT="0" distB="0" distL="114300" distR="114300" simplePos="0" relativeHeight="251677696" behindDoc="0" locked="0" layoutInCell="1" allowOverlap="1" wp14:anchorId="003600FB" wp14:editId="0D4AE03B">
                  <wp:simplePos x="0" y="0"/>
                  <wp:positionH relativeFrom="page">
                    <wp:posOffset>64135</wp:posOffset>
                  </wp:positionH>
                  <wp:positionV relativeFrom="paragraph">
                    <wp:posOffset>80645</wp:posOffset>
                  </wp:positionV>
                  <wp:extent cx="2632710" cy="2919095"/>
                  <wp:effectExtent l="0" t="0" r="0" b="0"/>
                  <wp:wrapTopAndBottom/>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29293" t="31430" r="42698" b="26716"/>
                          <a:stretch/>
                        </pic:blipFill>
                        <pic:spPr bwMode="auto">
                          <a:xfrm>
                            <a:off x="0" y="0"/>
                            <a:ext cx="2632710" cy="2919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017" w:type="dxa"/>
          </w:tcPr>
          <w:p w14:paraId="72EB6656" w14:textId="024687FF" w:rsidR="0069010B" w:rsidRPr="001C6167" w:rsidRDefault="00553818" w:rsidP="001575B7">
            <w:pPr>
              <w:spacing w:before="0" w:after="0" w:line="240" w:lineRule="auto"/>
            </w:pPr>
            <w:r>
              <w:rPr>
                <w:noProof/>
                <w:lang w:val="sl-SI" w:eastAsia="sl-SI"/>
              </w:rPr>
              <w:drawing>
                <wp:anchor distT="0" distB="0" distL="114300" distR="114300" simplePos="0" relativeHeight="251718656" behindDoc="0" locked="0" layoutInCell="1" allowOverlap="1" wp14:anchorId="4996A0D2" wp14:editId="6AD94D52">
                  <wp:simplePos x="0" y="0"/>
                  <wp:positionH relativeFrom="column">
                    <wp:posOffset>62567</wp:posOffset>
                  </wp:positionH>
                  <wp:positionV relativeFrom="line">
                    <wp:posOffset>83057</wp:posOffset>
                  </wp:positionV>
                  <wp:extent cx="3059642" cy="2997200"/>
                  <wp:effectExtent l="0" t="0" r="7620" b="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28972" t="32393" r="50075" b="36818"/>
                          <a:stretch/>
                        </pic:blipFill>
                        <pic:spPr bwMode="auto">
                          <a:xfrm>
                            <a:off x="0" y="0"/>
                            <a:ext cx="3059642" cy="299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53C49BD" w14:textId="107CD84C" w:rsidR="001401C6" w:rsidRPr="00325A16" w:rsidRDefault="00916586" w:rsidP="009244FA">
      <w:pPr>
        <w:rPr>
          <w:rStyle w:val="Intenzivensklic"/>
          <w:rFonts w:ascii="Calibri Light" w:hAnsi="Calibri Light"/>
          <w:b w:val="0"/>
          <w:bCs/>
          <w:color w:val="000000" w:themeColor="text1"/>
        </w:rPr>
      </w:pPr>
      <w:r w:rsidRPr="00325A16">
        <w:rPr>
          <w:rStyle w:val="Intenzivensklic"/>
          <w:rFonts w:ascii="Calibri Light" w:hAnsi="Calibri Light"/>
          <w:b w:val="0"/>
          <w:bCs/>
          <w:color w:val="000000" w:themeColor="text1"/>
        </w:rPr>
        <w:t>There are 14 river basic districts in Greece</w:t>
      </w:r>
      <w:r w:rsidR="004F511D" w:rsidRPr="00325A16">
        <w:rPr>
          <w:rStyle w:val="Intenzivensklic"/>
          <w:rFonts w:ascii="Calibri Light" w:hAnsi="Calibri Light"/>
          <w:b w:val="0"/>
          <w:bCs/>
          <w:color w:val="000000" w:themeColor="text1"/>
        </w:rPr>
        <w:t>,</w:t>
      </w:r>
      <w:r w:rsidRPr="00325A16">
        <w:rPr>
          <w:rStyle w:val="Intenzivensklic"/>
          <w:rFonts w:ascii="Calibri Light" w:hAnsi="Calibri Light"/>
          <w:b w:val="0"/>
          <w:bCs/>
          <w:color w:val="000000" w:themeColor="text1"/>
        </w:rPr>
        <w:t xml:space="preserve"> five of which are international</w:t>
      </w:r>
      <w:r w:rsidR="00D848B6">
        <w:rPr>
          <w:rStyle w:val="Intenzivensklic"/>
          <w:rFonts w:ascii="Calibri Light" w:hAnsi="Calibri Light"/>
          <w:b w:val="0"/>
          <w:bCs/>
          <w:color w:val="000000" w:themeColor="text1"/>
        </w:rPr>
        <w:t>,</w:t>
      </w:r>
      <w:r w:rsidRPr="00325A16">
        <w:rPr>
          <w:rStyle w:val="Intenzivensklic"/>
          <w:rFonts w:ascii="Calibri Light" w:hAnsi="Calibri Light"/>
          <w:b w:val="0"/>
          <w:bCs/>
          <w:color w:val="000000" w:themeColor="text1"/>
        </w:rPr>
        <w:t xml:space="preserve"> sharing water courses with Albania</w:t>
      </w:r>
      <w:r w:rsidR="002B0D2C" w:rsidRPr="00325A16">
        <w:rPr>
          <w:rStyle w:val="Intenzivensklic"/>
          <w:rFonts w:ascii="Calibri Light" w:hAnsi="Calibri Light"/>
          <w:b w:val="0"/>
          <w:bCs/>
          <w:color w:val="000000" w:themeColor="text1"/>
        </w:rPr>
        <w:t xml:space="preserve"> (Figure </w:t>
      </w:r>
      <w:r w:rsidR="00B50055" w:rsidRPr="00325A16">
        <w:rPr>
          <w:rStyle w:val="Intenzivensklic"/>
          <w:rFonts w:ascii="Calibri Light" w:hAnsi="Calibri Light"/>
          <w:b w:val="0"/>
          <w:bCs/>
          <w:color w:val="000000" w:themeColor="text1"/>
        </w:rPr>
        <w:t>10)</w:t>
      </w:r>
      <w:r w:rsidRPr="00325A16">
        <w:rPr>
          <w:rStyle w:val="Intenzivensklic"/>
          <w:rFonts w:ascii="Calibri Light" w:hAnsi="Calibri Light"/>
          <w:b w:val="0"/>
          <w:bCs/>
          <w:color w:val="000000" w:themeColor="text1"/>
        </w:rPr>
        <w:t xml:space="preserve">. Cyprus has one river basin district, with an ecological status of good to moderate, while </w:t>
      </w:r>
      <w:r w:rsidR="00D848B6">
        <w:rPr>
          <w:rStyle w:val="Intenzivensklic"/>
          <w:rFonts w:ascii="Calibri Light" w:hAnsi="Calibri Light"/>
          <w:b w:val="0"/>
          <w:bCs/>
          <w:color w:val="000000" w:themeColor="text1"/>
        </w:rPr>
        <w:t>much</w:t>
      </w:r>
      <w:r w:rsidRPr="00325A16">
        <w:rPr>
          <w:rStyle w:val="Intenzivensklic"/>
          <w:rFonts w:ascii="Calibri Light" w:hAnsi="Calibri Light"/>
          <w:b w:val="0"/>
          <w:bCs/>
          <w:color w:val="000000" w:themeColor="text1"/>
        </w:rPr>
        <w:t xml:space="preserve"> of the status of the river basin in Malta (Malta and </w:t>
      </w:r>
      <w:proofErr w:type="spellStart"/>
      <w:r w:rsidRPr="00325A16">
        <w:rPr>
          <w:rStyle w:val="Intenzivensklic"/>
          <w:rFonts w:ascii="Calibri Light" w:hAnsi="Calibri Light"/>
          <w:b w:val="0"/>
          <w:bCs/>
          <w:color w:val="000000" w:themeColor="text1"/>
        </w:rPr>
        <w:t>Gozo</w:t>
      </w:r>
      <w:proofErr w:type="spellEnd"/>
      <w:r w:rsidRPr="00325A16">
        <w:rPr>
          <w:rStyle w:val="Intenzivensklic"/>
          <w:rFonts w:ascii="Calibri Light" w:hAnsi="Calibri Light"/>
          <w:b w:val="0"/>
          <w:bCs/>
          <w:color w:val="000000" w:themeColor="text1"/>
        </w:rPr>
        <w:t xml:space="preserve"> Islands) is unknown</w:t>
      </w:r>
      <w:r w:rsidR="005D602C" w:rsidRPr="00325A16">
        <w:rPr>
          <w:rStyle w:val="Intenzivensklic"/>
          <w:rFonts w:ascii="Calibri Light" w:hAnsi="Calibri Light"/>
          <w:b w:val="0"/>
          <w:bCs/>
          <w:color w:val="000000" w:themeColor="text1"/>
        </w:rPr>
        <w:t>.</w:t>
      </w:r>
    </w:p>
    <w:p w14:paraId="62C79D24" w14:textId="3E851C52" w:rsidR="00916586" w:rsidRPr="00325A16" w:rsidRDefault="001C6167" w:rsidP="005C05FB">
      <w:pPr>
        <w:spacing w:line="240" w:lineRule="auto"/>
        <w:rPr>
          <w:rFonts w:cs="Calibri Light"/>
          <w:bCs/>
          <w:color w:val="4F81BD" w:themeColor="accent1"/>
          <w:sz w:val="22"/>
          <w:szCs w:val="22"/>
        </w:rPr>
      </w:pPr>
      <w:bookmarkStart w:id="70" w:name="_Toc66805823"/>
      <w:r w:rsidRPr="00325A16">
        <w:rPr>
          <w:rFonts w:cs="Calibri Light"/>
          <w:bCs/>
          <w:color w:val="4F81BD" w:themeColor="accent1"/>
          <w:sz w:val="22"/>
          <w:szCs w:val="22"/>
        </w:rPr>
        <w:t xml:space="preserve">Figure </w:t>
      </w:r>
      <w:r w:rsidRPr="00771DB9">
        <w:rPr>
          <w:rFonts w:cs="Calibri Light"/>
          <w:bCs/>
          <w:color w:val="4F81BD" w:themeColor="accent1"/>
          <w:sz w:val="22"/>
          <w:szCs w:val="22"/>
        </w:rPr>
        <w:fldChar w:fldCharType="begin"/>
      </w:r>
      <w:r w:rsidRPr="00325A16">
        <w:rPr>
          <w:rFonts w:cs="Calibri Light"/>
          <w:bCs/>
          <w:color w:val="4F81BD" w:themeColor="accent1"/>
          <w:sz w:val="22"/>
          <w:szCs w:val="22"/>
        </w:rPr>
        <w:instrText xml:space="preserve"> SEQ Figure \* ARABIC </w:instrText>
      </w:r>
      <w:r w:rsidRPr="00771DB9">
        <w:rPr>
          <w:rFonts w:cs="Calibri Light"/>
          <w:bCs/>
          <w:color w:val="4F81BD" w:themeColor="accent1"/>
          <w:sz w:val="22"/>
          <w:szCs w:val="22"/>
        </w:rPr>
        <w:fldChar w:fldCharType="separate"/>
      </w:r>
      <w:r w:rsidR="000147CB">
        <w:rPr>
          <w:rFonts w:cs="Calibri Light"/>
          <w:bCs/>
          <w:noProof/>
          <w:color w:val="4F81BD" w:themeColor="accent1"/>
          <w:sz w:val="22"/>
          <w:szCs w:val="22"/>
        </w:rPr>
        <w:t>12</w:t>
      </w:r>
      <w:r w:rsidRPr="00771DB9">
        <w:rPr>
          <w:rFonts w:cs="Calibri Light"/>
          <w:bCs/>
          <w:color w:val="4F81BD" w:themeColor="accent1"/>
          <w:sz w:val="22"/>
          <w:szCs w:val="22"/>
        </w:rPr>
        <w:fldChar w:fldCharType="end"/>
      </w:r>
      <w:r w:rsidR="00916586" w:rsidRPr="00325A16">
        <w:rPr>
          <w:rFonts w:cs="Calibri Light"/>
          <w:bCs/>
          <w:color w:val="4F81BD" w:themeColor="accent1"/>
          <w:sz w:val="22"/>
          <w:szCs w:val="22"/>
        </w:rPr>
        <w:t xml:space="preserve">: Ecological status of river basin in </w:t>
      </w:r>
      <w:r w:rsidR="00D848B6">
        <w:rPr>
          <w:rFonts w:cs="Calibri Light"/>
          <w:bCs/>
          <w:color w:val="4F81BD" w:themeColor="accent1"/>
          <w:sz w:val="22"/>
          <w:szCs w:val="22"/>
        </w:rPr>
        <w:t>Cyprus</w:t>
      </w:r>
      <w:r w:rsidR="00D848B6" w:rsidRPr="00325A16">
        <w:rPr>
          <w:rFonts w:cs="Calibri Light"/>
          <w:bCs/>
          <w:color w:val="4F81BD" w:themeColor="accent1"/>
          <w:sz w:val="22"/>
          <w:szCs w:val="22"/>
        </w:rPr>
        <w:t xml:space="preserve"> </w:t>
      </w:r>
      <w:r w:rsidR="00916586" w:rsidRPr="00325A16">
        <w:rPr>
          <w:rFonts w:cs="Calibri Light"/>
          <w:bCs/>
          <w:color w:val="4F81BD" w:themeColor="accent1"/>
          <w:sz w:val="22"/>
          <w:szCs w:val="22"/>
        </w:rPr>
        <w:t>and Malta (</w:t>
      </w:r>
      <w:r w:rsidR="005D5463">
        <w:rPr>
          <w:rFonts w:cs="Calibri Light"/>
          <w:bCs/>
          <w:color w:val="4F81BD" w:themeColor="accent1"/>
          <w:sz w:val="22"/>
          <w:szCs w:val="22"/>
        </w:rPr>
        <w:t>S</w:t>
      </w:r>
      <w:r w:rsidR="001401C6" w:rsidRPr="00325A16">
        <w:rPr>
          <w:rFonts w:cs="Calibri Light"/>
          <w:bCs/>
          <w:color w:val="4F81BD" w:themeColor="accent1"/>
          <w:sz w:val="22"/>
          <w:szCs w:val="22"/>
        </w:rPr>
        <w:t>ource:</w:t>
      </w:r>
      <w:r w:rsidR="001401C6" w:rsidRPr="00325A16">
        <w:rPr>
          <w:rFonts w:cs="Calibri Light"/>
          <w:bCs/>
          <w:color w:val="4F81BD" w:themeColor="accent1"/>
          <w:sz w:val="22"/>
          <w:szCs w:val="22"/>
          <w:shd w:val="clear" w:color="auto" w:fill="FFFFFF"/>
        </w:rPr>
        <w:t xml:space="preserve"> European Commission </w:t>
      </w:r>
      <w:r w:rsidR="004F511D" w:rsidRPr="00325A16">
        <w:rPr>
          <w:rFonts w:cs="Calibri Light"/>
          <w:bCs/>
          <w:color w:val="4F81BD" w:themeColor="accent1"/>
          <w:sz w:val="22"/>
          <w:szCs w:val="22"/>
          <w:shd w:val="clear" w:color="auto" w:fill="FFFFFF"/>
        </w:rPr>
        <w:t xml:space="preserve">- </w:t>
      </w:r>
      <w:r w:rsidR="001401C6" w:rsidRPr="00325A16">
        <w:rPr>
          <w:rFonts w:cs="Calibri Light"/>
          <w:bCs/>
          <w:color w:val="4F81BD" w:themeColor="accent1"/>
          <w:sz w:val="22"/>
          <w:szCs w:val="22"/>
          <w:shd w:val="clear" w:color="auto" w:fill="FFFFFF"/>
        </w:rPr>
        <w:t>2017)</w:t>
      </w:r>
      <w:bookmarkEnd w:id="70"/>
    </w:p>
    <w:tbl>
      <w:tblPr>
        <w:tblStyle w:val="Tabelamrea"/>
        <w:tblW w:w="0" w:type="auto"/>
        <w:tblLook w:val="04A0" w:firstRow="1" w:lastRow="0" w:firstColumn="1" w:lastColumn="0" w:noHBand="0" w:noVBand="1"/>
      </w:tblPr>
      <w:tblGrid>
        <w:gridCol w:w="4649"/>
        <w:gridCol w:w="4649"/>
      </w:tblGrid>
      <w:tr w:rsidR="00553818" w:rsidRPr="00325A16" w14:paraId="78B48CA4" w14:textId="77777777" w:rsidTr="00553818">
        <w:trPr>
          <w:trHeight w:val="3967"/>
        </w:trPr>
        <w:tc>
          <w:tcPr>
            <w:tcW w:w="9298" w:type="dxa"/>
            <w:gridSpan w:val="2"/>
            <w:vAlign w:val="center"/>
          </w:tcPr>
          <w:p w14:paraId="38FDB925" w14:textId="3548BCB8" w:rsidR="00553818" w:rsidRPr="00325A16" w:rsidRDefault="00553818" w:rsidP="00553818">
            <w:pPr>
              <w:jc w:val="center"/>
              <w:rPr>
                <w:rFonts w:ascii="Calibri" w:hAnsi="Calibri"/>
                <w:b/>
                <w:color w:val="4470B4"/>
                <w:sz w:val="22"/>
                <w:szCs w:val="24"/>
              </w:rPr>
            </w:pPr>
            <w:r w:rsidRPr="00771DB9">
              <w:rPr>
                <w:noProof/>
                <w:highlight w:val="lightGray"/>
                <w:lang w:val="sl-SI" w:eastAsia="sl-SI"/>
              </w:rPr>
              <w:lastRenderedPageBreak/>
              <w:drawing>
                <wp:anchor distT="0" distB="0" distL="114300" distR="114300" simplePos="0" relativeHeight="251737088" behindDoc="0" locked="0" layoutInCell="1" allowOverlap="1" wp14:anchorId="427CA966" wp14:editId="19C817F3">
                  <wp:simplePos x="0" y="0"/>
                  <wp:positionH relativeFrom="margin">
                    <wp:posOffset>1419860</wp:posOffset>
                  </wp:positionH>
                  <wp:positionV relativeFrom="line">
                    <wp:posOffset>-57150</wp:posOffset>
                  </wp:positionV>
                  <wp:extent cx="3019425" cy="2524125"/>
                  <wp:effectExtent l="0" t="0" r="9525" b="9525"/>
                  <wp:wrapNone/>
                  <wp:docPr id="12"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29079" t="28864" r="43874" b="34873"/>
                          <a:stretch/>
                        </pic:blipFill>
                        <pic:spPr bwMode="auto">
                          <a:xfrm>
                            <a:off x="0" y="0"/>
                            <a:ext cx="3019425" cy="252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53818" w:rsidRPr="00325A16" w14:paraId="51BBA1C8" w14:textId="77777777" w:rsidTr="00553818">
        <w:trPr>
          <w:trHeight w:val="3959"/>
        </w:trPr>
        <w:tc>
          <w:tcPr>
            <w:tcW w:w="4649" w:type="dxa"/>
          </w:tcPr>
          <w:p w14:paraId="46E3B977" w14:textId="07D29E56" w:rsidR="00553818" w:rsidRPr="00771DB9" w:rsidRDefault="00553818" w:rsidP="00FC142E">
            <w:pPr>
              <w:rPr>
                <w:noProof/>
              </w:rPr>
            </w:pPr>
            <w:r w:rsidRPr="00771DB9">
              <w:rPr>
                <w:noProof/>
                <w:lang w:val="sl-SI" w:eastAsia="sl-SI"/>
              </w:rPr>
              <w:drawing>
                <wp:anchor distT="0" distB="0" distL="114300" distR="114300" simplePos="0" relativeHeight="251599872" behindDoc="0" locked="0" layoutInCell="1" allowOverlap="1" wp14:anchorId="0F318F4F" wp14:editId="255233A3">
                  <wp:simplePos x="0" y="0"/>
                  <wp:positionH relativeFrom="column">
                    <wp:posOffset>132728</wp:posOffset>
                  </wp:positionH>
                  <wp:positionV relativeFrom="paragraph">
                    <wp:posOffset>54755</wp:posOffset>
                  </wp:positionV>
                  <wp:extent cx="2630170" cy="2389517"/>
                  <wp:effectExtent l="0" t="0" r="0" b="0"/>
                  <wp:wrapNone/>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39877" t="31041" r="40562" b="39704"/>
                          <a:stretch/>
                        </pic:blipFill>
                        <pic:spPr bwMode="auto">
                          <a:xfrm>
                            <a:off x="0" y="0"/>
                            <a:ext cx="2630170" cy="23895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49" w:type="dxa"/>
          </w:tcPr>
          <w:p w14:paraId="294EDE87" w14:textId="4F0E0106" w:rsidR="00553818" w:rsidRPr="00771DB9" w:rsidRDefault="00553818" w:rsidP="00FC142E">
            <w:pPr>
              <w:rPr>
                <w:noProof/>
              </w:rPr>
            </w:pPr>
            <w:r w:rsidRPr="00771DB9">
              <w:rPr>
                <w:noProof/>
                <w:lang w:val="sl-SI" w:eastAsia="sl-SI"/>
              </w:rPr>
              <w:drawing>
                <wp:anchor distT="0" distB="0" distL="114300" distR="114300" simplePos="0" relativeHeight="251601920" behindDoc="0" locked="0" layoutInCell="1" allowOverlap="1" wp14:anchorId="4C801E52" wp14:editId="753D7B77">
                  <wp:simplePos x="0" y="0"/>
                  <wp:positionH relativeFrom="margin">
                    <wp:posOffset>-13405</wp:posOffset>
                  </wp:positionH>
                  <wp:positionV relativeFrom="paragraph">
                    <wp:posOffset>53926</wp:posOffset>
                  </wp:positionV>
                  <wp:extent cx="2844453" cy="2389505"/>
                  <wp:effectExtent l="0" t="0" r="0" b="0"/>
                  <wp:wrapNone/>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38058" t="25658" r="38529" b="38582"/>
                          <a:stretch/>
                        </pic:blipFill>
                        <pic:spPr bwMode="auto">
                          <a:xfrm>
                            <a:off x="0" y="0"/>
                            <a:ext cx="2844453" cy="2389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AE536E9" w14:textId="5DA4C70C" w:rsidR="003B5D4F" w:rsidRPr="00325A16" w:rsidRDefault="003B5D4F" w:rsidP="00082BFC"/>
    <w:p w14:paraId="0976BEEA" w14:textId="77777777" w:rsidR="00980EC2" w:rsidRPr="00325A16" w:rsidRDefault="00980EC2" w:rsidP="00082BFC"/>
    <w:tbl>
      <w:tblPr>
        <w:tblStyle w:val="Tabelamrea"/>
        <w:tblpPr w:leftFromText="141" w:rightFromText="141" w:vertAnchor="text" w:horzAnchor="margin" w:tblpY="2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DD9C3" w:themeFill="background2" w:themeFillShade="E6"/>
        <w:tblLook w:val="04A0" w:firstRow="1" w:lastRow="0" w:firstColumn="1" w:lastColumn="0" w:noHBand="0" w:noVBand="1"/>
      </w:tblPr>
      <w:tblGrid>
        <w:gridCol w:w="9494"/>
      </w:tblGrid>
      <w:tr w:rsidR="00E42AAE" w:rsidRPr="00325A16" w14:paraId="2DB07360" w14:textId="77777777" w:rsidTr="00FC142E">
        <w:trPr>
          <w:trHeight w:val="5960"/>
        </w:trPr>
        <w:tc>
          <w:tcPr>
            <w:tcW w:w="9494" w:type="dxa"/>
            <w:shd w:val="clear" w:color="auto" w:fill="DDD9C3" w:themeFill="background2" w:themeFillShade="E6"/>
          </w:tcPr>
          <w:p w14:paraId="7CA02316" w14:textId="5D2A6F29" w:rsidR="00E42AAE" w:rsidRPr="00325A16" w:rsidRDefault="00E42AAE" w:rsidP="002971AF">
            <w:pPr>
              <w:pStyle w:val="DidascaliaCentrata"/>
              <w:rPr>
                <w:lang w:val="en-GB"/>
              </w:rPr>
            </w:pPr>
            <w:r w:rsidRPr="00325A16">
              <w:rPr>
                <w:lang w:val="en-GB"/>
              </w:rPr>
              <w:lastRenderedPageBreak/>
              <w:t xml:space="preserve">Situation, trend and threats for the </w:t>
            </w:r>
            <w:r w:rsidR="000A3527" w:rsidRPr="00325A16">
              <w:rPr>
                <w:lang w:val="en-GB"/>
              </w:rPr>
              <w:t>cooperation</w:t>
            </w:r>
            <w:r w:rsidRPr="00325A16">
              <w:rPr>
                <w:lang w:val="en-GB"/>
              </w:rPr>
              <w:t xml:space="preserve"> area</w:t>
            </w:r>
            <w:r w:rsidR="00B200F8" w:rsidRPr="00325A16">
              <w:rPr>
                <w:lang w:val="en-GB"/>
              </w:rPr>
              <w:t xml:space="preserve"> in a scenario ‘without </w:t>
            </w:r>
            <w:r w:rsidR="00D848B6">
              <w:rPr>
                <w:lang w:val="en-GB"/>
              </w:rPr>
              <w:t xml:space="preserve">the </w:t>
            </w:r>
            <w:r w:rsidR="00B200F8" w:rsidRPr="00325A16">
              <w:rPr>
                <w:lang w:val="en-GB"/>
              </w:rPr>
              <w:t>programme’</w:t>
            </w:r>
          </w:p>
          <w:p w14:paraId="17518467" w14:textId="2810CE33" w:rsidR="00B200F8" w:rsidRPr="00325A16" w:rsidRDefault="00E9327E" w:rsidP="00B200F8">
            <w:r>
              <w:rPr>
                <w:rStyle w:val="Intenzivensklic"/>
                <w:rFonts w:ascii="Calibri Light" w:hAnsi="Calibri Light"/>
                <w:b w:val="0"/>
                <w:bCs/>
                <w:color w:val="000000" w:themeColor="text1"/>
              </w:rPr>
              <w:t>P</w:t>
            </w:r>
            <w:r w:rsidR="00FC142E" w:rsidRPr="00325A16">
              <w:rPr>
                <w:rStyle w:val="Intenzivensklic"/>
                <w:rFonts w:ascii="Calibri Light" w:hAnsi="Calibri Light"/>
                <w:b w:val="0"/>
                <w:bCs/>
                <w:color w:val="000000" w:themeColor="text1"/>
              </w:rPr>
              <w:t>opulation connected to</w:t>
            </w:r>
            <w:r>
              <w:rPr>
                <w:rStyle w:val="Intenzivensklic"/>
                <w:rFonts w:ascii="Calibri Light" w:hAnsi="Calibri Light"/>
                <w:b w:val="0"/>
                <w:bCs/>
                <w:color w:val="000000" w:themeColor="text1"/>
              </w:rPr>
              <w:t xml:space="preserve"> a</w:t>
            </w:r>
            <w:r w:rsidR="00FC142E" w:rsidRPr="00325A16">
              <w:rPr>
                <w:rStyle w:val="Intenzivensklic"/>
                <w:rFonts w:ascii="Calibri Light" w:hAnsi="Calibri Light"/>
                <w:b w:val="0"/>
                <w:bCs/>
                <w:color w:val="000000" w:themeColor="text1"/>
              </w:rPr>
              <w:t xml:space="preserve"> public urban wastewater treatment</w:t>
            </w:r>
            <w:r>
              <w:rPr>
                <w:rStyle w:val="Intenzivensklic"/>
                <w:rFonts w:ascii="Calibri Light" w:hAnsi="Calibri Light"/>
                <w:b w:val="0"/>
                <w:bCs/>
                <w:color w:val="000000" w:themeColor="text1"/>
              </w:rPr>
              <w:t xml:space="preserve"> is variable, however in general lower than in the rest of North-West Europe</w:t>
            </w:r>
            <w:r w:rsidR="00980EC2" w:rsidRPr="00325A16">
              <w:rPr>
                <w:rStyle w:val="Intenzivensklic"/>
                <w:rFonts w:ascii="Calibri Light" w:hAnsi="Calibri Light"/>
                <w:b w:val="0"/>
                <w:bCs/>
                <w:color w:val="000000" w:themeColor="text1"/>
              </w:rPr>
              <w:t xml:space="preserve">. </w:t>
            </w:r>
            <w:r>
              <w:rPr>
                <w:rStyle w:val="Intenzivensklic"/>
                <w:rFonts w:ascii="Calibri Light" w:hAnsi="Calibri Light"/>
                <w:b w:val="0"/>
                <w:bCs/>
                <w:color w:val="000000" w:themeColor="text1"/>
              </w:rPr>
              <w:t xml:space="preserve">For example, </w:t>
            </w:r>
            <w:r w:rsidR="00980EC2" w:rsidRPr="00325A16">
              <w:rPr>
                <w:rStyle w:val="Intenzivensklic"/>
                <w:rFonts w:ascii="Calibri Light" w:hAnsi="Calibri Light"/>
                <w:b w:val="0"/>
                <w:bCs/>
                <w:color w:val="000000" w:themeColor="text1"/>
              </w:rPr>
              <w:t xml:space="preserve">Albania, Bosnia-Herzegovina, Croatia, and Slovenia have less than 80% of </w:t>
            </w:r>
            <w:r w:rsidR="001A29F9" w:rsidRPr="001A29F9">
              <w:rPr>
                <w:rStyle w:val="Intenzivensklic"/>
                <w:rFonts w:ascii="Calibri Light" w:hAnsi="Calibri Light"/>
                <w:b w:val="0"/>
                <w:bCs/>
                <w:color w:val="000000" w:themeColor="text1"/>
              </w:rPr>
              <w:t>t</w:t>
            </w:r>
            <w:r w:rsidR="001A29F9" w:rsidRPr="001C6167">
              <w:rPr>
                <w:rStyle w:val="Intenzivensklic"/>
                <w:rFonts w:ascii="Calibri Light" w:hAnsi="Calibri Light"/>
                <w:b w:val="0"/>
                <w:bCs/>
                <w:color w:val="000000" w:themeColor="text1"/>
              </w:rPr>
              <w:t xml:space="preserve">he </w:t>
            </w:r>
            <w:r w:rsidR="00980EC2" w:rsidRPr="00325A16">
              <w:rPr>
                <w:rStyle w:val="Intenzivensklic"/>
                <w:rFonts w:ascii="Calibri Light" w:hAnsi="Calibri Light"/>
                <w:b w:val="0"/>
                <w:bCs/>
                <w:color w:val="000000" w:themeColor="text1"/>
              </w:rPr>
              <w:t>population connected, which results in local pollution</w:t>
            </w:r>
            <w:r w:rsidR="00980EC2" w:rsidRPr="0086252E">
              <w:rPr>
                <w:rStyle w:val="Intenzivensklic"/>
                <w:rFonts w:ascii="Calibri Light" w:hAnsi="Calibri Light"/>
                <w:b w:val="0"/>
                <w:bCs/>
                <w:color w:val="000000" w:themeColor="text1"/>
              </w:rPr>
              <w:t>.</w:t>
            </w:r>
            <w:r w:rsidR="0086252E" w:rsidRPr="0086252E">
              <w:rPr>
                <w:rStyle w:val="Intenzivensklic"/>
                <w:rFonts w:ascii="Calibri Light" w:hAnsi="Calibri Light"/>
                <w:b w:val="0"/>
                <w:bCs/>
                <w:color w:val="000000" w:themeColor="text1"/>
              </w:rPr>
              <w:t xml:space="preserve"> </w:t>
            </w:r>
            <w:r w:rsidR="00980EC2" w:rsidRPr="0086252E">
              <w:rPr>
                <w:rStyle w:val="Intenzivensklic"/>
                <w:rFonts w:ascii="Calibri Light" w:hAnsi="Calibri Light"/>
                <w:b w:val="0"/>
                <w:bCs/>
                <w:color w:val="000000" w:themeColor="text1"/>
              </w:rPr>
              <w:t xml:space="preserve">The pressure on water remains high, </w:t>
            </w:r>
            <w:r w:rsidR="0086252E" w:rsidRPr="0086252E">
              <w:rPr>
                <w:rStyle w:val="Intenzivensklic"/>
                <w:rFonts w:ascii="Calibri Light" w:hAnsi="Calibri Light"/>
                <w:b w:val="0"/>
                <w:bCs/>
                <w:color w:val="000000" w:themeColor="text1"/>
              </w:rPr>
              <w:t>in terms of water supply and consumption.</w:t>
            </w:r>
            <w:r w:rsidR="0086252E">
              <w:rPr>
                <w:rStyle w:val="Intenzivensklic"/>
                <w:rFonts w:ascii="Calibri Light" w:hAnsi="Calibri Light"/>
                <w:b w:val="0"/>
                <w:bCs/>
                <w:color w:val="000000" w:themeColor="text1"/>
              </w:rPr>
              <w:t xml:space="preserve"> </w:t>
            </w:r>
            <w:r w:rsidR="00FC142E" w:rsidRPr="00325A16">
              <w:rPr>
                <w:rStyle w:val="Intenzivensklic"/>
                <w:rFonts w:ascii="Calibri Light" w:hAnsi="Calibri Light"/>
                <w:b w:val="0"/>
                <w:bCs/>
                <w:color w:val="000000" w:themeColor="text1"/>
              </w:rPr>
              <w:t xml:space="preserve"> </w:t>
            </w:r>
            <w:r w:rsidR="00CC598A" w:rsidRPr="00325A16">
              <w:rPr>
                <w:rStyle w:val="Intenzivensklic"/>
                <w:rFonts w:ascii="Calibri Light" w:hAnsi="Calibri Light"/>
                <w:b w:val="0"/>
                <w:bCs/>
                <w:color w:val="000000" w:themeColor="text1"/>
              </w:rPr>
              <w:t>Many</w:t>
            </w:r>
            <w:r w:rsidR="00FC142E" w:rsidRPr="00325A16">
              <w:rPr>
                <w:rStyle w:val="Intenzivensklic"/>
                <w:rFonts w:ascii="Calibri Light" w:hAnsi="Calibri Light"/>
                <w:b w:val="0"/>
                <w:bCs/>
                <w:color w:val="000000" w:themeColor="text1"/>
              </w:rPr>
              <w:t xml:space="preserve"> river basin districts </w:t>
            </w:r>
            <w:r w:rsidR="00CC598A" w:rsidRPr="00325A16">
              <w:rPr>
                <w:rStyle w:val="Intenzivensklic"/>
                <w:rFonts w:ascii="Calibri Light" w:hAnsi="Calibri Light"/>
                <w:b w:val="0"/>
                <w:bCs/>
                <w:color w:val="000000" w:themeColor="text1"/>
              </w:rPr>
              <w:t xml:space="preserve">range from moderate to </w:t>
            </w:r>
            <w:r w:rsidR="00FC142E" w:rsidRPr="00325A16">
              <w:rPr>
                <w:rStyle w:val="Intenzivensklic"/>
                <w:rFonts w:ascii="Calibri Light" w:hAnsi="Calibri Light"/>
                <w:b w:val="0"/>
                <w:bCs/>
                <w:color w:val="000000" w:themeColor="text1"/>
              </w:rPr>
              <w:t xml:space="preserve">good ecological status, with some hot spots </w:t>
            </w:r>
            <w:r w:rsidR="00FA6B03" w:rsidRPr="00325A16">
              <w:rPr>
                <w:rStyle w:val="Intenzivensklic"/>
                <w:rFonts w:ascii="Calibri Light" w:hAnsi="Calibri Light"/>
                <w:b w:val="0"/>
                <w:bCs/>
                <w:color w:val="000000" w:themeColor="text1"/>
              </w:rPr>
              <w:t xml:space="preserve">reporting </w:t>
            </w:r>
            <w:r w:rsidR="004C129A" w:rsidRPr="00325A16">
              <w:rPr>
                <w:rStyle w:val="Intenzivensklic"/>
                <w:rFonts w:ascii="Calibri Light" w:hAnsi="Calibri Light"/>
                <w:b w:val="0"/>
                <w:bCs/>
                <w:color w:val="000000" w:themeColor="text1"/>
              </w:rPr>
              <w:t>a</w:t>
            </w:r>
            <w:r w:rsidR="00FC142E" w:rsidRPr="00325A16">
              <w:rPr>
                <w:rStyle w:val="Intenzivensklic"/>
                <w:rFonts w:ascii="Calibri Light" w:hAnsi="Calibri Light"/>
                <w:b w:val="0"/>
                <w:bCs/>
                <w:color w:val="000000" w:themeColor="text1"/>
              </w:rPr>
              <w:t xml:space="preserve"> bad </w:t>
            </w:r>
            <w:r w:rsidR="004C129A" w:rsidRPr="00325A16">
              <w:rPr>
                <w:rStyle w:val="Intenzivensklic"/>
                <w:rFonts w:ascii="Calibri Light" w:hAnsi="Calibri Light"/>
                <w:b w:val="0"/>
                <w:bCs/>
                <w:color w:val="000000" w:themeColor="text1"/>
              </w:rPr>
              <w:t>status</w:t>
            </w:r>
            <w:r w:rsidR="00FC142E" w:rsidRPr="00325A16">
              <w:rPr>
                <w:rStyle w:val="Intenzivensklic"/>
                <w:rFonts w:ascii="Calibri Light" w:hAnsi="Calibri Light"/>
                <w:b w:val="0"/>
                <w:bCs/>
                <w:color w:val="000000" w:themeColor="text1"/>
              </w:rPr>
              <w:t>,</w:t>
            </w:r>
            <w:r w:rsidR="00CC598A" w:rsidRPr="00325A16">
              <w:rPr>
                <w:rStyle w:val="Intenzivensklic"/>
                <w:rFonts w:ascii="Calibri Light" w:hAnsi="Calibri Light"/>
                <w:b w:val="0"/>
                <w:bCs/>
                <w:color w:val="000000" w:themeColor="text1"/>
              </w:rPr>
              <w:t xml:space="preserve"> e.g.</w:t>
            </w:r>
            <w:r w:rsidR="00FC142E" w:rsidRPr="00325A16">
              <w:rPr>
                <w:rStyle w:val="Intenzivensklic"/>
                <w:rFonts w:ascii="Calibri Light" w:hAnsi="Calibri Light"/>
                <w:b w:val="0"/>
                <w:bCs/>
                <w:color w:val="000000" w:themeColor="text1"/>
              </w:rPr>
              <w:t xml:space="preserve"> in Croatia. </w:t>
            </w:r>
            <w:r w:rsidR="00B200F8" w:rsidRPr="00325A16">
              <w:t xml:space="preserve"> </w:t>
            </w:r>
            <w:r w:rsidR="00ED4840" w:rsidRPr="00325A16">
              <w:t xml:space="preserve">In a scenario without </w:t>
            </w:r>
            <w:r w:rsidR="001A29F9">
              <w:t xml:space="preserve">the </w:t>
            </w:r>
            <w:r w:rsidR="00ED4840" w:rsidRPr="00325A16">
              <w:t xml:space="preserve">programme, </w:t>
            </w:r>
            <w:r w:rsidR="00F438D0">
              <w:t>the</w:t>
            </w:r>
            <w:r w:rsidR="005C3E0D">
              <w:t xml:space="preserve"> general </w:t>
            </w:r>
            <w:r w:rsidR="00ED4840" w:rsidRPr="00325A16">
              <w:t>trends are report</w:t>
            </w:r>
            <w:r w:rsidR="001A29F9">
              <w:t>ed</w:t>
            </w:r>
            <w:r w:rsidR="00ED4840" w:rsidRPr="00325A16">
              <w:t xml:space="preserve"> in the following table</w:t>
            </w:r>
            <w:r w:rsidR="00B32EB7">
              <w:t xml:space="preserve"> (</w:t>
            </w:r>
            <w:r w:rsidR="002E5C69">
              <w:t xml:space="preserve">bearing in mind the </w:t>
            </w:r>
            <w:r w:rsidR="00D26E24">
              <w:t>geographic</w:t>
            </w:r>
            <w:r w:rsidR="00ED4840" w:rsidRPr="00325A16">
              <w:t xml:space="preserve"> variability of threats and vulnerabilities</w:t>
            </w:r>
            <w:r w:rsidR="00B32EB7">
              <w:t>)</w:t>
            </w:r>
            <w:r w:rsidR="00ED4840" w:rsidRPr="00325A16">
              <w:t>.</w:t>
            </w:r>
            <w:r w:rsidR="00B200F8" w:rsidRPr="00325A16">
              <w:t xml:space="preserve"> </w:t>
            </w:r>
          </w:p>
          <w:tbl>
            <w:tblPr>
              <w:tblpPr w:leftFromText="141" w:rightFromText="141" w:vertAnchor="text" w:horzAnchor="margin" w:tblpXSpec="center" w:tblpY="1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631"/>
              <w:gridCol w:w="786"/>
            </w:tblGrid>
            <w:tr w:rsidR="001C6167" w:rsidRPr="00325A16" w14:paraId="531C92CF" w14:textId="77777777" w:rsidTr="005C7640">
              <w:trPr>
                <w:trHeight w:val="20"/>
              </w:trPr>
              <w:tc>
                <w:tcPr>
                  <w:tcW w:w="4284" w:type="dxa"/>
                  <w:shd w:val="clear" w:color="auto" w:fill="C6D9F1"/>
                </w:tcPr>
                <w:p w14:paraId="016B5A35" w14:textId="77777777" w:rsidR="001C6167" w:rsidRPr="00325A16" w:rsidRDefault="001C6167" w:rsidP="00E42344">
                  <w:pPr>
                    <w:pStyle w:val="testobox"/>
                    <w:framePr w:hSpace="0" w:wrap="auto" w:vAnchor="margin" w:hAnchor="text" w:yAlign="inline"/>
                  </w:pPr>
                  <w:bookmarkStart w:id="71" w:name="_Hlk64022072"/>
                  <w:r w:rsidRPr="001C6167">
                    <w:t>Indicator</w:t>
                  </w:r>
                </w:p>
              </w:tc>
              <w:tc>
                <w:tcPr>
                  <w:tcW w:w="0" w:type="auto"/>
                  <w:shd w:val="clear" w:color="auto" w:fill="C6D9F1"/>
                </w:tcPr>
                <w:p w14:paraId="0E70590E" w14:textId="77777777" w:rsidR="001C6167" w:rsidRPr="00325A16" w:rsidRDefault="001C6167" w:rsidP="00E42344">
                  <w:pPr>
                    <w:pStyle w:val="testobox"/>
                    <w:framePr w:hSpace="0" w:wrap="auto" w:vAnchor="margin" w:hAnchor="text" w:yAlign="inline"/>
                  </w:pPr>
                  <w:r w:rsidRPr="00325A16">
                    <w:t>State</w:t>
                  </w:r>
                </w:p>
              </w:tc>
              <w:tc>
                <w:tcPr>
                  <w:tcW w:w="0" w:type="auto"/>
                  <w:shd w:val="clear" w:color="auto" w:fill="C6D9F1"/>
                </w:tcPr>
                <w:p w14:paraId="0715319A" w14:textId="77777777" w:rsidR="001C6167" w:rsidRPr="00325A16" w:rsidRDefault="001C6167" w:rsidP="00E42344">
                  <w:pPr>
                    <w:pStyle w:val="testobox"/>
                    <w:framePr w:hSpace="0" w:wrap="auto" w:vAnchor="margin" w:hAnchor="text" w:yAlign="inline"/>
                  </w:pPr>
                  <w:r w:rsidRPr="00325A16">
                    <w:t>Trends</w:t>
                  </w:r>
                </w:p>
              </w:tc>
            </w:tr>
            <w:tr w:rsidR="001C6167" w:rsidRPr="00325A16" w14:paraId="06820D63" w14:textId="77777777" w:rsidTr="005C7640">
              <w:trPr>
                <w:trHeight w:val="567"/>
              </w:trPr>
              <w:tc>
                <w:tcPr>
                  <w:tcW w:w="4284" w:type="dxa"/>
                  <w:shd w:val="clear" w:color="auto" w:fill="auto"/>
                  <w:vAlign w:val="center"/>
                </w:tcPr>
                <w:p w14:paraId="0A38F7B1" w14:textId="691B6182" w:rsidR="001C6167" w:rsidRPr="00325A16" w:rsidRDefault="001C6167" w:rsidP="00E42344">
                  <w:pPr>
                    <w:pStyle w:val="testobox"/>
                    <w:framePr w:hSpace="0" w:wrap="auto" w:vAnchor="margin" w:hAnchor="text" w:yAlign="inline"/>
                  </w:pPr>
                  <w:r w:rsidRPr="00325A16">
                    <w:t xml:space="preserve">Population connected to public water supply </w:t>
                  </w:r>
                  <w:r w:rsidR="0086252E" w:rsidRPr="00325A16">
                    <w:t xml:space="preserve"> sewage system</w:t>
                  </w:r>
                </w:p>
              </w:tc>
              <w:tc>
                <w:tcPr>
                  <w:tcW w:w="0" w:type="auto"/>
                  <w:shd w:val="clear" w:color="auto" w:fill="FFC000"/>
                  <w:vAlign w:val="center"/>
                </w:tcPr>
                <w:p w14:paraId="4682ED0F" w14:textId="77777777" w:rsidR="001C6167" w:rsidRPr="00325A16" w:rsidRDefault="001C6167" w:rsidP="00E42344">
                  <w:pPr>
                    <w:pStyle w:val="testobox"/>
                    <w:framePr w:hSpace="0" w:wrap="auto" w:vAnchor="margin" w:hAnchor="text" w:yAlign="inline"/>
                  </w:pPr>
                  <w:r w:rsidRPr="00325A16">
                    <w:sym w:font="Wingdings" w:char="F04B"/>
                  </w:r>
                </w:p>
              </w:tc>
              <w:tc>
                <w:tcPr>
                  <w:tcW w:w="0" w:type="auto"/>
                  <w:shd w:val="clear" w:color="auto" w:fill="auto"/>
                  <w:vAlign w:val="center"/>
                </w:tcPr>
                <w:p w14:paraId="27CD354A" w14:textId="77777777" w:rsidR="001C6167" w:rsidRPr="001C6167" w:rsidRDefault="001C6167" w:rsidP="00E42344">
                  <w:pPr>
                    <w:pStyle w:val="testobox"/>
                    <w:framePr w:hSpace="0" w:wrap="auto" w:vAnchor="margin" w:hAnchor="text" w:yAlign="inline"/>
                    <w:rPr>
                      <w:lang w:eastAsia="en-GB"/>
                    </w:rPr>
                  </w:pPr>
                  <w:r w:rsidRPr="00771DB9">
                    <w:rPr>
                      <w:lang w:val="sl-SI" w:eastAsia="sl-SI"/>
                    </w:rPr>
                    <w:drawing>
                      <wp:inline distT="0" distB="0" distL="0" distR="0" wp14:anchorId="587F116F" wp14:editId="1DCCAABD">
                        <wp:extent cx="285750" cy="285750"/>
                        <wp:effectExtent l="76200" t="25400" r="0" b="19050"/>
                        <wp:docPr id="2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3924655">
                                  <a:off x="0" y="0"/>
                                  <a:ext cx="285750" cy="285750"/>
                                </a:xfrm>
                                <a:prstGeom prst="rect">
                                  <a:avLst/>
                                </a:prstGeom>
                                <a:noFill/>
                                <a:ln>
                                  <a:noFill/>
                                </a:ln>
                              </pic:spPr>
                            </pic:pic>
                          </a:graphicData>
                        </a:graphic>
                      </wp:inline>
                    </w:drawing>
                  </w:r>
                </w:p>
              </w:tc>
            </w:tr>
            <w:tr w:rsidR="001C6167" w:rsidRPr="00325A16" w14:paraId="6831C5D3" w14:textId="77777777" w:rsidTr="005C7640">
              <w:trPr>
                <w:trHeight w:val="567"/>
              </w:trPr>
              <w:tc>
                <w:tcPr>
                  <w:tcW w:w="4284" w:type="dxa"/>
                  <w:shd w:val="clear" w:color="auto" w:fill="auto"/>
                  <w:vAlign w:val="center"/>
                </w:tcPr>
                <w:p w14:paraId="1B6917A7" w14:textId="77777777" w:rsidR="001C6167" w:rsidRPr="00325A16" w:rsidRDefault="001C6167" w:rsidP="00E42344">
                  <w:pPr>
                    <w:pStyle w:val="testobox"/>
                    <w:framePr w:hSpace="0" w:wrap="auto" w:vAnchor="margin" w:hAnchor="text" w:yAlign="inline"/>
                  </w:pPr>
                  <w:r w:rsidRPr="00325A16">
                    <w:t>Inland water quality</w:t>
                  </w:r>
                </w:p>
              </w:tc>
              <w:tc>
                <w:tcPr>
                  <w:tcW w:w="0" w:type="auto"/>
                  <w:shd w:val="clear" w:color="auto" w:fill="FFC000"/>
                  <w:vAlign w:val="center"/>
                </w:tcPr>
                <w:p w14:paraId="29BD2867" w14:textId="77777777" w:rsidR="001C6167" w:rsidRPr="00325A16" w:rsidRDefault="001C6167" w:rsidP="00E42344">
                  <w:pPr>
                    <w:pStyle w:val="testobox"/>
                    <w:framePr w:hSpace="0" w:wrap="auto" w:vAnchor="margin" w:hAnchor="text" w:yAlign="inline"/>
                    <w:rPr>
                      <w:color w:val="FF0000"/>
                    </w:rPr>
                  </w:pPr>
                  <w:r w:rsidRPr="00325A16">
                    <w:sym w:font="Wingdings" w:char="F04B"/>
                  </w:r>
                </w:p>
              </w:tc>
              <w:tc>
                <w:tcPr>
                  <w:tcW w:w="0" w:type="auto"/>
                  <w:shd w:val="clear" w:color="auto" w:fill="auto"/>
                  <w:vAlign w:val="center"/>
                </w:tcPr>
                <w:p w14:paraId="58C3BCE0" w14:textId="0B0BDEC7" w:rsidR="001C6167" w:rsidRPr="00325A16" w:rsidRDefault="005D5463" w:rsidP="00E42344">
                  <w:pPr>
                    <w:pStyle w:val="testobox"/>
                    <w:framePr w:hSpace="0" w:wrap="auto" w:vAnchor="margin" w:hAnchor="text" w:yAlign="inline"/>
                  </w:pPr>
                  <w:r w:rsidRPr="004D773D">
                    <w:rPr>
                      <w:lang w:val="sl-SI" w:eastAsia="sl-SI"/>
                    </w:rPr>
                    <w:drawing>
                      <wp:inline distT="0" distB="0" distL="0" distR="0" wp14:anchorId="616E2253" wp14:editId="5927C688">
                        <wp:extent cx="285750" cy="285750"/>
                        <wp:effectExtent l="0" t="0" r="0" b="0"/>
                        <wp:docPr id="2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35"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85750" cy="285750"/>
                                </a:xfrm>
                                <a:prstGeom prst="rect">
                                  <a:avLst/>
                                </a:prstGeom>
                                <a:noFill/>
                                <a:ln>
                                  <a:noFill/>
                                </a:ln>
                              </pic:spPr>
                            </pic:pic>
                          </a:graphicData>
                        </a:graphic>
                      </wp:inline>
                    </w:drawing>
                  </w:r>
                </w:p>
              </w:tc>
            </w:tr>
            <w:bookmarkEnd w:id="71"/>
          </w:tbl>
          <w:p w14:paraId="23752DF5" w14:textId="3E2B2E90" w:rsidR="006B0A9C" w:rsidRDefault="006B0A9C" w:rsidP="00FC142E">
            <w:pPr>
              <w:rPr>
                <w:rStyle w:val="Intenzivensklic"/>
                <w:rFonts w:ascii="Calibri Light" w:hAnsi="Calibri Light"/>
                <w:b w:val="0"/>
                <w:bCs/>
                <w:color w:val="000000" w:themeColor="text1"/>
              </w:rPr>
            </w:pPr>
          </w:p>
          <w:p w14:paraId="19A60CA0" w14:textId="77777777" w:rsidR="001C6167" w:rsidRPr="00325A16" w:rsidRDefault="001C6167" w:rsidP="00FC142E">
            <w:pPr>
              <w:rPr>
                <w:rStyle w:val="Intenzivensklic"/>
                <w:rFonts w:ascii="Calibri Light" w:hAnsi="Calibri Light"/>
                <w:b w:val="0"/>
                <w:bCs/>
                <w:color w:val="000000" w:themeColor="text1"/>
              </w:rPr>
            </w:pPr>
          </w:p>
          <w:p w14:paraId="3ABF6DF2" w14:textId="042EBBC5" w:rsidR="00E42AAE" w:rsidRPr="00325A16" w:rsidRDefault="00E42AAE" w:rsidP="00E42344">
            <w:pPr>
              <w:pStyle w:val="testobox"/>
              <w:framePr w:hSpace="0" w:wrap="auto" w:vAnchor="margin" w:hAnchor="text" w:yAlign="inline"/>
            </w:pPr>
          </w:p>
          <w:p w14:paraId="0FE6238D" w14:textId="0AEE92EE" w:rsidR="00FC142E" w:rsidRPr="00325A16" w:rsidRDefault="00FC142E" w:rsidP="00E42344">
            <w:pPr>
              <w:pStyle w:val="testobox"/>
              <w:framePr w:hSpace="0" w:wrap="auto" w:vAnchor="margin" w:hAnchor="text" w:yAlign="inline"/>
            </w:pPr>
          </w:p>
          <w:p w14:paraId="7D87593B" w14:textId="4C77153D" w:rsidR="00FC142E" w:rsidRPr="00325A16" w:rsidRDefault="00FC142E" w:rsidP="00E42344">
            <w:pPr>
              <w:pStyle w:val="testobox"/>
              <w:framePr w:hSpace="0" w:wrap="auto" w:vAnchor="margin" w:hAnchor="text" w:yAlign="inline"/>
            </w:pPr>
          </w:p>
          <w:p w14:paraId="0F76AB4A" w14:textId="77777777" w:rsidR="00FC142E" w:rsidRPr="00325A16" w:rsidRDefault="00FC142E" w:rsidP="00E42344">
            <w:pPr>
              <w:pStyle w:val="testobox"/>
              <w:framePr w:hSpace="0" w:wrap="auto" w:vAnchor="margin" w:hAnchor="text" w:yAlign="inline"/>
            </w:pPr>
          </w:p>
          <w:p w14:paraId="2B2E639E" w14:textId="569A0FBE" w:rsidR="00E42AAE" w:rsidRPr="00325A16" w:rsidRDefault="00E42AAE" w:rsidP="00082BFC"/>
        </w:tc>
      </w:tr>
    </w:tbl>
    <w:p w14:paraId="41ACCF49" w14:textId="4BA30E8A" w:rsidR="00987636" w:rsidRDefault="00987636" w:rsidP="00082BFC"/>
    <w:p w14:paraId="4971B174" w14:textId="29B18981" w:rsidR="00B80197" w:rsidRDefault="00B80197" w:rsidP="00082BFC"/>
    <w:p w14:paraId="1AF4F5F4" w14:textId="77777777" w:rsidR="00B80197" w:rsidRPr="00325A16" w:rsidRDefault="00B80197" w:rsidP="00082BFC"/>
    <w:p w14:paraId="6D3BB99F" w14:textId="57BFC835" w:rsidR="00724572" w:rsidRPr="00325A16" w:rsidRDefault="00724572" w:rsidP="00082BFC">
      <w:pPr>
        <w:pStyle w:val="Naslov2"/>
      </w:pPr>
      <w:bookmarkStart w:id="72" w:name="_Ref298590261"/>
      <w:bookmarkStart w:id="73" w:name="_Toc66805761"/>
      <w:r w:rsidRPr="00325A16">
        <w:t>Inland biodiversity and ecosystem</w:t>
      </w:r>
      <w:bookmarkEnd w:id="72"/>
      <w:bookmarkEnd w:id="73"/>
    </w:p>
    <w:p w14:paraId="102DB733" w14:textId="45AE4787" w:rsidR="009F24F8" w:rsidRPr="00325A16" w:rsidRDefault="009F24F8" w:rsidP="009F24F8">
      <w:r w:rsidRPr="00325A16">
        <w:rPr>
          <w:i/>
          <w:iCs/>
        </w:rPr>
        <w:t>Biodiversity and nature sustain life on Earth, delivering numerous essential ecosystem services. They are a vital element of our cultural heritage and treasured for their recreational, spiritual and aesthetic values. As a result, biodiversity loss has fundamental consequences for our society, economy and for human health and well-being</w:t>
      </w:r>
      <w:r w:rsidRPr="00325A16">
        <w:t xml:space="preserve"> (EEA, SOER, 2020).</w:t>
      </w:r>
    </w:p>
    <w:p w14:paraId="09AED20D" w14:textId="4DF74BCF" w:rsidR="00667CBF" w:rsidRPr="00325A16" w:rsidRDefault="00667CBF" w:rsidP="00667CBF">
      <w:pPr>
        <w:spacing w:before="0" w:line="300" w:lineRule="atLeast"/>
        <w:ind w:left="709"/>
        <w:rPr>
          <w:rStyle w:val="Intenzivensklic"/>
        </w:rPr>
      </w:pPr>
      <w:r w:rsidRPr="00325A16">
        <w:rPr>
          <w:rStyle w:val="Intenzivensklic"/>
        </w:rPr>
        <w:t>Natural and semi-natural ecosystem</w:t>
      </w:r>
    </w:p>
    <w:p w14:paraId="44622D7A" w14:textId="7B8D991C" w:rsidR="00667CBF" w:rsidRPr="00325A16" w:rsidRDefault="00667CBF" w:rsidP="00667CBF">
      <w:pPr>
        <w:rPr>
          <w:rFonts w:asciiTheme="minorHAnsi" w:hAnsiTheme="minorHAnsi" w:cstheme="minorHAnsi"/>
          <w:sz w:val="22"/>
          <w:szCs w:val="22"/>
        </w:rPr>
      </w:pPr>
      <w:r w:rsidRPr="00325A16">
        <w:t>There are nine recogni</w:t>
      </w:r>
      <w:r w:rsidR="00031492">
        <w:t>s</w:t>
      </w:r>
      <w:r w:rsidRPr="00325A16">
        <w:t xml:space="preserve">ed </w:t>
      </w:r>
      <w:r w:rsidR="00935DFE">
        <w:t xml:space="preserve">terrestrial </w:t>
      </w:r>
      <w:r w:rsidRPr="00325A16">
        <w:t>bio</w:t>
      </w:r>
      <w:r w:rsidR="00D26E24">
        <w:t>geographic</w:t>
      </w:r>
      <w:r w:rsidRPr="00325A16">
        <w:t xml:space="preserve"> regions in the EU</w:t>
      </w:r>
      <w:r w:rsidR="00935DFE">
        <w:t xml:space="preserve"> and five marine spaces</w:t>
      </w:r>
      <w:r w:rsidRPr="00325A16">
        <w:t xml:space="preserve">. Each is characterized by vegetation, climate, and geology, which are all factors </w:t>
      </w:r>
      <w:r w:rsidR="00031492">
        <w:t>for</w:t>
      </w:r>
      <w:r w:rsidRPr="00325A16">
        <w:t xml:space="preserve"> biodiversity. Regions in the </w:t>
      </w:r>
      <w:r w:rsidR="0096669B">
        <w:t>Euro-MED</w:t>
      </w:r>
      <w:r w:rsidRPr="00325A16">
        <w:t xml:space="preserve"> cooperation area belong to the Alpines, </w:t>
      </w:r>
      <w:r w:rsidR="00042515" w:rsidRPr="00325A16">
        <w:t>Continental,</w:t>
      </w:r>
      <w:r w:rsidRPr="00325A16">
        <w:t xml:space="preserve"> </w:t>
      </w:r>
      <w:r w:rsidR="00042515" w:rsidRPr="00325A16">
        <w:t xml:space="preserve">Mediterranean </w:t>
      </w:r>
      <w:r w:rsidR="00DC6794">
        <w:t xml:space="preserve">and Black Sea </w:t>
      </w:r>
      <w:r w:rsidRPr="00325A16">
        <w:t xml:space="preserve">Biogeographic regions. </w:t>
      </w:r>
      <w:r w:rsidR="00DC6794">
        <w:t xml:space="preserve">Most of </w:t>
      </w:r>
      <w:r w:rsidR="00FA1EE2">
        <w:t xml:space="preserve">the </w:t>
      </w:r>
      <w:r w:rsidR="00FA1EE2" w:rsidRPr="00325A16">
        <w:t xml:space="preserve">cooperation area </w:t>
      </w:r>
      <w:r w:rsidR="00FA1EE2">
        <w:t xml:space="preserve">is included in </w:t>
      </w:r>
      <w:r w:rsidR="00296B3A" w:rsidRPr="00325A16">
        <w:t xml:space="preserve">the Mediterranean Biogeographic region </w:t>
      </w:r>
      <w:r w:rsidR="00935DFE">
        <w:t>and related mari</w:t>
      </w:r>
      <w:r w:rsidR="00A22F76">
        <w:t>time</w:t>
      </w:r>
      <w:r w:rsidR="00935DFE">
        <w:t xml:space="preserve"> space </w:t>
      </w:r>
      <w:r w:rsidR="00296B3A" w:rsidRPr="00325A16">
        <w:t>(which represents around 20% of EU territor</w:t>
      </w:r>
      <w:r w:rsidR="00031492">
        <w:t>y</w:t>
      </w:r>
      <w:r w:rsidR="00296B3A" w:rsidRPr="00325A16">
        <w:t>)</w:t>
      </w:r>
      <w:r w:rsidR="001C6167">
        <w:t xml:space="preserve">, and </w:t>
      </w:r>
      <w:r w:rsidR="006F59FB">
        <w:t xml:space="preserve">only </w:t>
      </w:r>
      <w:r w:rsidR="001C6167">
        <w:t xml:space="preserve">few </w:t>
      </w:r>
      <w:r w:rsidR="005F6087">
        <w:t xml:space="preserve">regions </w:t>
      </w:r>
      <w:r w:rsidR="001C6167">
        <w:t xml:space="preserve">are </w:t>
      </w:r>
      <w:r w:rsidR="005F6087">
        <w:t xml:space="preserve">localised </w:t>
      </w:r>
      <w:r w:rsidR="001C6167">
        <w:t xml:space="preserve">in the </w:t>
      </w:r>
      <w:r w:rsidR="005F6087">
        <w:t>a</w:t>
      </w:r>
      <w:r w:rsidR="001C6167">
        <w:t>lpine and continental biogeographic regions.</w:t>
      </w:r>
      <w:r w:rsidR="00DC6794">
        <w:t xml:space="preserve"> Black Sea region is relevant for Bulgaria only. </w:t>
      </w:r>
      <w:r w:rsidR="001C6167">
        <w:t xml:space="preserve"> </w:t>
      </w:r>
    </w:p>
    <w:p w14:paraId="016A0746" w14:textId="459D0DB4" w:rsidR="00DC18B1" w:rsidRPr="00325A16" w:rsidRDefault="00DC18B1" w:rsidP="00DC18B1">
      <w:r w:rsidRPr="00325A16">
        <w:lastRenderedPageBreak/>
        <w:t xml:space="preserve">More than half of the habitat types listed in the Habitats Directive </w:t>
      </w:r>
      <w:r w:rsidR="006520A3">
        <w:t>can be found</w:t>
      </w:r>
      <w:r w:rsidRPr="00325A16">
        <w:t xml:space="preserve"> in </w:t>
      </w:r>
      <w:r w:rsidRPr="00325A16">
        <w:rPr>
          <w:b/>
          <w:bCs/>
        </w:rPr>
        <w:t>the Mediterranean region</w:t>
      </w:r>
      <w:r w:rsidRPr="00325A16">
        <w:t>, due to its vari</w:t>
      </w:r>
      <w:r w:rsidR="006520A3">
        <w:t>ed</w:t>
      </w:r>
      <w:r w:rsidRPr="00325A16">
        <w:t xml:space="preserve"> geology and topography. </w:t>
      </w:r>
      <w:r w:rsidR="006520A3">
        <w:t>H</w:t>
      </w:r>
      <w:r w:rsidRPr="00325A16">
        <w:t xml:space="preserve">ot and dry conditions allow for forests, shrubs, bushes, and scrub to cover more than half the land. This also harbours a large range of flowers. Forests are highly diverse </w:t>
      </w:r>
      <w:r w:rsidR="006520A3">
        <w:t>with</w:t>
      </w:r>
      <w:r w:rsidRPr="00325A16">
        <w:t xml:space="preserve"> more than 100 tree species (mainly broadleaved). </w:t>
      </w:r>
      <w:r w:rsidR="004029C1">
        <w:t>F</w:t>
      </w:r>
      <w:r w:rsidR="004029C1" w:rsidRPr="00325A16">
        <w:t xml:space="preserve">orests </w:t>
      </w:r>
      <w:r w:rsidR="004029C1">
        <w:t>along with scrub and heathlands are widespread</w:t>
      </w:r>
      <w:r w:rsidR="004029C1" w:rsidRPr="00325A16">
        <w:t xml:space="preserve"> throughout the region</w:t>
      </w:r>
      <w:r w:rsidR="004029C1">
        <w:t>, dominating more than half of the region’s landscape.</w:t>
      </w:r>
      <w:r w:rsidR="004029C1" w:rsidRPr="00325A16">
        <w:t xml:space="preserve"> </w:t>
      </w:r>
      <w:r w:rsidR="004029C1">
        <w:t>O</w:t>
      </w:r>
      <w:r w:rsidR="004029C1" w:rsidRPr="00325A16">
        <w:t xml:space="preserve">ther parts </w:t>
      </w:r>
      <w:r w:rsidR="004029C1">
        <w:t>are</w:t>
      </w:r>
      <w:r w:rsidR="004029C1" w:rsidRPr="00325A16">
        <w:t xml:space="preserve"> too dry for dense </w:t>
      </w:r>
      <w:proofErr w:type="gramStart"/>
      <w:r w:rsidR="004029C1" w:rsidRPr="00325A16">
        <w:t>vegetation,</w:t>
      </w:r>
      <w:proofErr w:type="gramEnd"/>
      <w:r w:rsidR="004029C1" w:rsidRPr="00325A16">
        <w:t xml:space="preserve"> instead </w:t>
      </w:r>
      <w:r w:rsidR="004029C1">
        <w:t xml:space="preserve">they are covered by </w:t>
      </w:r>
      <w:r w:rsidR="004029C1" w:rsidRPr="00325A16">
        <w:t>large grasslands</w:t>
      </w:r>
      <w:r w:rsidRPr="00325A16">
        <w:t xml:space="preserve">. Agricultural land and grassland occupy 40% of the region and </w:t>
      </w:r>
      <w:r w:rsidR="00C75F91">
        <w:t>ar</w:t>
      </w:r>
      <w:r w:rsidR="006520A3">
        <w:t>e</w:t>
      </w:r>
      <w:r w:rsidRPr="00325A16">
        <w:t xml:space="preserve"> used for crops or mixed farming systems</w:t>
      </w:r>
      <w:r w:rsidR="00C75F91">
        <w:t>. M</w:t>
      </w:r>
      <w:r w:rsidRPr="00325A16">
        <w:t xml:space="preserve">ost of the permanent grassland, although found </w:t>
      </w:r>
      <w:r w:rsidR="006520A3">
        <w:t>across</w:t>
      </w:r>
      <w:r w:rsidR="006520A3" w:rsidRPr="00325A16">
        <w:t xml:space="preserve"> </w:t>
      </w:r>
      <w:r w:rsidRPr="00325A16">
        <w:t>the region, only covers 6%</w:t>
      </w:r>
      <w:r w:rsidR="004029C1">
        <w:t>. Tree</w:t>
      </w:r>
      <w:r w:rsidRPr="00325A16">
        <w:t xml:space="preserve"> production </w:t>
      </w:r>
      <w:r w:rsidR="004029C1">
        <w:t>is</w:t>
      </w:r>
      <w:r w:rsidRPr="00325A16">
        <w:t xml:space="preserve"> woody, such as vines and olive trees. Vegetable production has been increasing over the years, </w:t>
      </w:r>
      <w:r w:rsidR="006520A3">
        <w:t>especially in</w:t>
      </w:r>
      <w:r w:rsidRPr="00325A16">
        <w:t xml:space="preserve"> areas around urban centres.  </w:t>
      </w:r>
      <w:r w:rsidR="004029C1" w:rsidRPr="004029C1">
        <w:t xml:space="preserve">Cliffs, gorges, crevices, and caves are greatly seen in the mountains and along the coasts. Cliff-dwelling plants as well as a number of tree species with dwarf forms are also observed. </w:t>
      </w:r>
      <w:r w:rsidR="006520A3">
        <w:t>There are also w</w:t>
      </w:r>
      <w:r w:rsidRPr="00325A16">
        <w:t xml:space="preserve">etlands in the region, mostly along the coast. </w:t>
      </w:r>
      <w:r w:rsidR="006520A3">
        <w:t>T</w:t>
      </w:r>
      <w:r w:rsidRPr="00325A16">
        <w:t xml:space="preserve">he coastline </w:t>
      </w:r>
      <w:r w:rsidR="006520A3">
        <w:t>ranges from</w:t>
      </w:r>
      <w:r w:rsidRPr="00325A16">
        <w:t xml:space="preserve"> rocky coves to white sandy beaches, as well as a variety of dunes (one third of the dune flora</w:t>
      </w:r>
      <w:r w:rsidR="002630A6">
        <w:t xml:space="preserve"> on</w:t>
      </w:r>
      <w:r w:rsidRPr="00325A16">
        <w:t xml:space="preserve"> is endemic to the Mediterranean). </w:t>
      </w:r>
      <w:r w:rsidR="004029C1" w:rsidRPr="004029C1">
        <w:t xml:space="preserve">Since 1990, more than 70% of dunes have declined. </w:t>
      </w:r>
      <w:proofErr w:type="gramStart"/>
      <w:r w:rsidR="004029C1" w:rsidRPr="004029C1">
        <w:t>Largely due to urbanisation and tourism, turning these habitats into dry forests.</w:t>
      </w:r>
      <w:proofErr w:type="gramEnd"/>
    </w:p>
    <w:p w14:paraId="27B5EDB9" w14:textId="77777777" w:rsidR="00B80197" w:rsidRDefault="00B80197" w:rsidP="00667CBF">
      <w:pPr>
        <w:pStyle w:val="DidascaliaCentrata"/>
        <w:rPr>
          <w:rFonts w:cs="Calibri Light"/>
          <w:b w:val="0"/>
          <w:color w:val="4F81BD" w:themeColor="accent1"/>
          <w:szCs w:val="22"/>
          <w:lang w:val="en-GB"/>
        </w:rPr>
      </w:pPr>
    </w:p>
    <w:p w14:paraId="4CB67954" w14:textId="77777777" w:rsidR="00B80197" w:rsidRDefault="00B80197" w:rsidP="00667CBF">
      <w:pPr>
        <w:pStyle w:val="DidascaliaCentrata"/>
        <w:rPr>
          <w:rFonts w:cs="Calibri Light"/>
          <w:b w:val="0"/>
          <w:color w:val="4F81BD" w:themeColor="accent1"/>
          <w:szCs w:val="22"/>
          <w:lang w:val="en-GB"/>
        </w:rPr>
      </w:pPr>
    </w:p>
    <w:p w14:paraId="737B26C3" w14:textId="77777777" w:rsidR="00B80197" w:rsidRDefault="00B80197" w:rsidP="00667CBF">
      <w:pPr>
        <w:pStyle w:val="DidascaliaCentrata"/>
        <w:rPr>
          <w:rFonts w:cs="Calibri Light"/>
          <w:b w:val="0"/>
          <w:color w:val="4F81BD" w:themeColor="accent1"/>
          <w:szCs w:val="22"/>
          <w:lang w:val="en-GB"/>
        </w:rPr>
      </w:pPr>
    </w:p>
    <w:p w14:paraId="2DB9CCD5" w14:textId="77777777" w:rsidR="00B80197" w:rsidRDefault="00B80197" w:rsidP="00667CBF">
      <w:pPr>
        <w:pStyle w:val="DidascaliaCentrata"/>
        <w:rPr>
          <w:rFonts w:cs="Calibri Light"/>
          <w:b w:val="0"/>
          <w:color w:val="4F81BD" w:themeColor="accent1"/>
          <w:szCs w:val="22"/>
          <w:lang w:val="en-GB"/>
        </w:rPr>
      </w:pPr>
    </w:p>
    <w:p w14:paraId="637BF0E3" w14:textId="77777777" w:rsidR="00B80197" w:rsidRDefault="00B80197" w:rsidP="00667CBF">
      <w:pPr>
        <w:pStyle w:val="DidascaliaCentrata"/>
        <w:rPr>
          <w:rFonts w:cs="Calibri Light"/>
          <w:b w:val="0"/>
          <w:color w:val="4F81BD" w:themeColor="accent1"/>
          <w:szCs w:val="22"/>
          <w:lang w:val="en-GB"/>
        </w:rPr>
      </w:pPr>
    </w:p>
    <w:p w14:paraId="213002DB" w14:textId="77777777" w:rsidR="00B80197" w:rsidRDefault="00B80197" w:rsidP="00667CBF">
      <w:pPr>
        <w:pStyle w:val="DidascaliaCentrata"/>
        <w:rPr>
          <w:rFonts w:cs="Calibri Light"/>
          <w:b w:val="0"/>
          <w:color w:val="4F81BD" w:themeColor="accent1"/>
          <w:szCs w:val="22"/>
          <w:lang w:val="en-GB"/>
        </w:rPr>
      </w:pPr>
    </w:p>
    <w:p w14:paraId="3F523676" w14:textId="77777777" w:rsidR="00B80197" w:rsidRDefault="00B80197" w:rsidP="00667CBF">
      <w:pPr>
        <w:pStyle w:val="DidascaliaCentrata"/>
        <w:rPr>
          <w:rFonts w:cs="Calibri Light"/>
          <w:b w:val="0"/>
          <w:color w:val="4F81BD" w:themeColor="accent1"/>
          <w:szCs w:val="22"/>
          <w:lang w:val="en-GB"/>
        </w:rPr>
      </w:pPr>
    </w:p>
    <w:p w14:paraId="304CE5C4" w14:textId="77777777" w:rsidR="00B80197" w:rsidRDefault="00B80197" w:rsidP="00667CBF">
      <w:pPr>
        <w:pStyle w:val="DidascaliaCentrata"/>
        <w:rPr>
          <w:rFonts w:cs="Calibri Light"/>
          <w:b w:val="0"/>
          <w:color w:val="4F81BD" w:themeColor="accent1"/>
          <w:szCs w:val="22"/>
          <w:lang w:val="en-GB"/>
        </w:rPr>
      </w:pPr>
    </w:p>
    <w:p w14:paraId="67F053E2" w14:textId="50002309" w:rsidR="00667CBF" w:rsidRPr="00325A16" w:rsidRDefault="001C6167" w:rsidP="00667CBF">
      <w:pPr>
        <w:pStyle w:val="DidascaliaCentrata"/>
        <w:rPr>
          <w:rFonts w:ascii="Calibri Light" w:hAnsi="Calibri Light" w:cs="Calibri Light"/>
          <w:b w:val="0"/>
          <w:bCs/>
          <w:lang w:val="en-GB"/>
        </w:rPr>
      </w:pPr>
      <w:bookmarkStart w:id="74" w:name="_Toc66805824"/>
      <w:r w:rsidRPr="001C6167">
        <w:rPr>
          <w:rFonts w:cs="Calibri Light"/>
          <w:b w:val="0"/>
          <w:color w:val="4F81BD" w:themeColor="accent1"/>
          <w:szCs w:val="22"/>
          <w:lang w:val="en-GB"/>
        </w:rPr>
        <w:t xml:space="preserve">Figure </w:t>
      </w:r>
      <w:r w:rsidRPr="001C6167">
        <w:rPr>
          <w:rFonts w:cs="Calibri Light"/>
          <w:b w:val="0"/>
          <w:color w:val="4F81BD" w:themeColor="accent1"/>
          <w:szCs w:val="22"/>
        </w:rPr>
        <w:fldChar w:fldCharType="begin"/>
      </w:r>
      <w:r w:rsidRPr="001C6167">
        <w:rPr>
          <w:rFonts w:cs="Calibri Light"/>
          <w:b w:val="0"/>
          <w:color w:val="4F81BD" w:themeColor="accent1"/>
          <w:szCs w:val="22"/>
          <w:lang w:val="en-GB"/>
        </w:rPr>
        <w:instrText xml:space="preserve"> SEQ Figure \* ARABIC </w:instrText>
      </w:r>
      <w:r w:rsidRPr="001C6167">
        <w:rPr>
          <w:rFonts w:cs="Calibri Light"/>
          <w:b w:val="0"/>
          <w:color w:val="4F81BD" w:themeColor="accent1"/>
          <w:szCs w:val="22"/>
        </w:rPr>
        <w:fldChar w:fldCharType="separate"/>
      </w:r>
      <w:r w:rsidR="00696F52">
        <w:rPr>
          <w:rFonts w:cs="Calibri Light"/>
          <w:b w:val="0"/>
          <w:noProof/>
          <w:color w:val="4F81BD" w:themeColor="accent1"/>
          <w:szCs w:val="22"/>
          <w:lang w:val="en-GB"/>
        </w:rPr>
        <w:t>13</w:t>
      </w:r>
      <w:r w:rsidRPr="001C6167">
        <w:rPr>
          <w:rFonts w:cs="Calibri Light"/>
          <w:b w:val="0"/>
          <w:color w:val="4F81BD" w:themeColor="accent1"/>
          <w:szCs w:val="22"/>
        </w:rPr>
        <w:fldChar w:fldCharType="end"/>
      </w:r>
      <w:r w:rsidR="00667CBF" w:rsidRPr="001C6167">
        <w:rPr>
          <w:rFonts w:ascii="Calibri Light" w:hAnsi="Calibri Light" w:cs="Calibri Light"/>
          <w:b w:val="0"/>
          <w:lang w:val="en-GB"/>
        </w:rPr>
        <w:t>: Biogeographic</w:t>
      </w:r>
      <w:r w:rsidR="00667CBF" w:rsidRPr="00325A16">
        <w:rPr>
          <w:rFonts w:ascii="Calibri Light" w:hAnsi="Calibri Light" w:cs="Calibri Light"/>
          <w:b w:val="0"/>
          <w:bCs/>
          <w:lang w:val="en-GB"/>
        </w:rPr>
        <w:t xml:space="preserve"> </w:t>
      </w:r>
      <w:r w:rsidR="00A61147" w:rsidRPr="00325A16">
        <w:rPr>
          <w:rFonts w:ascii="Calibri Light" w:hAnsi="Calibri Light" w:cs="Calibri Light"/>
          <w:b w:val="0"/>
          <w:bCs/>
          <w:lang w:val="en-GB"/>
        </w:rPr>
        <w:t xml:space="preserve">and marine </w:t>
      </w:r>
      <w:r w:rsidR="00667CBF" w:rsidRPr="00325A16">
        <w:rPr>
          <w:rFonts w:ascii="Calibri Light" w:hAnsi="Calibri Light" w:cs="Calibri Light"/>
          <w:b w:val="0"/>
          <w:bCs/>
          <w:lang w:val="en-GB"/>
        </w:rPr>
        <w:t xml:space="preserve">regions </w:t>
      </w:r>
      <w:r w:rsidR="00A61147" w:rsidRPr="00325A16">
        <w:rPr>
          <w:rFonts w:ascii="Calibri Light" w:hAnsi="Calibri Light" w:cs="Calibri Light"/>
          <w:b w:val="0"/>
          <w:bCs/>
          <w:lang w:val="en-GB"/>
        </w:rPr>
        <w:t>in</w:t>
      </w:r>
      <w:r w:rsidR="00667CBF" w:rsidRPr="00325A16">
        <w:rPr>
          <w:rFonts w:ascii="Calibri Light" w:hAnsi="Calibri Light" w:cs="Calibri Light"/>
          <w:b w:val="0"/>
          <w:bCs/>
          <w:lang w:val="en-GB"/>
        </w:rPr>
        <w:t xml:space="preserve"> the European </w:t>
      </w:r>
      <w:r w:rsidR="00A61147" w:rsidRPr="00325A16">
        <w:rPr>
          <w:rFonts w:ascii="Calibri Light" w:hAnsi="Calibri Light" w:cs="Calibri Light"/>
          <w:b w:val="0"/>
          <w:bCs/>
          <w:lang w:val="en-GB"/>
        </w:rPr>
        <w:t>Union (</w:t>
      </w:r>
      <w:r w:rsidR="00E55630" w:rsidRPr="00325A16">
        <w:rPr>
          <w:rFonts w:ascii="Calibri Light" w:hAnsi="Calibri Light" w:cs="Calibri Light"/>
          <w:b w:val="0"/>
          <w:bCs/>
          <w:lang w:val="en-GB"/>
        </w:rPr>
        <w:t xml:space="preserve">source: EEA - </w:t>
      </w:r>
      <w:r w:rsidR="00A61147" w:rsidRPr="00325A16">
        <w:rPr>
          <w:rFonts w:ascii="Calibri Light" w:hAnsi="Calibri Light" w:cs="Calibri Light"/>
          <w:b w:val="0"/>
          <w:bCs/>
          <w:lang w:val="en-GB"/>
        </w:rPr>
        <w:t>2015)</w:t>
      </w:r>
      <w:r w:rsidR="00E55630" w:rsidRPr="00325A16">
        <w:rPr>
          <w:rFonts w:ascii="Calibri Light" w:hAnsi="Calibri Light" w:cs="Calibri Light"/>
          <w:b w:val="0"/>
          <w:bCs/>
          <w:lang w:val="en-GB"/>
        </w:rPr>
        <w:t>.</w:t>
      </w:r>
      <w:bookmarkEnd w:id="74"/>
    </w:p>
    <w:p w14:paraId="1F121EF6" w14:textId="72F5F84C" w:rsidR="009F24F8" w:rsidRPr="00325A16" w:rsidRDefault="00A61147" w:rsidP="009F24F8">
      <w:r w:rsidRPr="00771DB9">
        <w:rPr>
          <w:noProof/>
          <w:lang w:val="sl-SI" w:eastAsia="sl-SI"/>
        </w:rPr>
        <w:lastRenderedPageBreak/>
        <w:drawing>
          <wp:inline distT="0" distB="0" distL="0" distR="0" wp14:anchorId="2C6AFEB0" wp14:editId="5ED09C66">
            <wp:extent cx="5977446" cy="4486275"/>
            <wp:effectExtent l="0" t="0" r="444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81185" cy="4489081"/>
                    </a:xfrm>
                    <a:prstGeom prst="rect">
                      <a:avLst/>
                    </a:prstGeom>
                    <a:noFill/>
                  </pic:spPr>
                </pic:pic>
              </a:graphicData>
            </a:graphic>
          </wp:inline>
        </w:drawing>
      </w:r>
    </w:p>
    <w:p w14:paraId="1548459B" w14:textId="61BAACCA" w:rsidR="001A31B5" w:rsidRDefault="00302C06" w:rsidP="001A31B5">
      <w:pPr>
        <w:pStyle w:val="DidascaliaCentrata"/>
        <w:spacing w:line="360" w:lineRule="auto"/>
        <w:ind w:left="0"/>
        <w:jc w:val="both"/>
        <w:rPr>
          <w:rFonts w:asciiTheme="minorHAnsi" w:hAnsiTheme="minorHAnsi" w:cstheme="minorHAnsi"/>
          <w:b w:val="0"/>
          <w:bCs/>
          <w:color w:val="000000" w:themeColor="text1"/>
          <w:sz w:val="20"/>
          <w:szCs w:val="20"/>
          <w:lang w:val="en-GB"/>
        </w:rPr>
      </w:pPr>
      <w:bookmarkStart w:id="75" w:name="_Hlk66202188"/>
      <w:r>
        <w:rPr>
          <w:rFonts w:asciiTheme="minorHAnsi" w:hAnsiTheme="minorHAnsi" w:cstheme="minorHAnsi"/>
          <w:b w:val="0"/>
          <w:bCs/>
          <w:color w:val="000000" w:themeColor="text1"/>
          <w:sz w:val="20"/>
          <w:szCs w:val="20"/>
          <w:lang w:val="en-GB"/>
        </w:rPr>
        <w:t>Regarding all the MS in the cooperation area and related biogeographical region, it worth noting that 23</w:t>
      </w:r>
      <w:r w:rsidR="00CE7134">
        <w:rPr>
          <w:rFonts w:asciiTheme="minorHAnsi" w:hAnsiTheme="minorHAnsi" w:cstheme="minorHAnsi"/>
          <w:b w:val="0"/>
          <w:bCs/>
          <w:color w:val="000000" w:themeColor="text1"/>
          <w:sz w:val="20"/>
          <w:szCs w:val="20"/>
          <w:lang w:val="en-GB"/>
        </w:rPr>
        <w:t xml:space="preserve"> </w:t>
      </w:r>
      <w:r>
        <w:rPr>
          <w:rFonts w:asciiTheme="minorHAnsi" w:hAnsiTheme="minorHAnsi" w:cstheme="minorHAnsi"/>
          <w:b w:val="0"/>
          <w:bCs/>
          <w:color w:val="000000" w:themeColor="text1"/>
          <w:sz w:val="20"/>
          <w:szCs w:val="20"/>
          <w:lang w:val="en-GB"/>
        </w:rPr>
        <w:t xml:space="preserve">% of habitats in the Mediterranean have a favourable (green) conservation status, </w:t>
      </w:r>
      <w:r w:rsidR="001A31B5">
        <w:rPr>
          <w:rFonts w:asciiTheme="minorHAnsi" w:hAnsiTheme="minorHAnsi" w:cstheme="minorHAnsi"/>
          <w:b w:val="0"/>
          <w:bCs/>
          <w:color w:val="000000" w:themeColor="text1"/>
          <w:sz w:val="20"/>
          <w:szCs w:val="20"/>
          <w:lang w:val="en-GB"/>
        </w:rPr>
        <w:t>whereas 41 % of habitats are in declining poor</w:t>
      </w:r>
      <w:r w:rsidR="00A22F76">
        <w:rPr>
          <w:rFonts w:asciiTheme="minorHAnsi" w:hAnsiTheme="minorHAnsi" w:cstheme="minorHAnsi"/>
          <w:b w:val="0"/>
          <w:bCs/>
          <w:color w:val="000000" w:themeColor="text1"/>
          <w:sz w:val="20"/>
          <w:szCs w:val="20"/>
          <w:lang w:val="en-GB"/>
        </w:rPr>
        <w:t xml:space="preserve"> with </w:t>
      </w:r>
      <w:r w:rsidR="001A31B5">
        <w:rPr>
          <w:rFonts w:asciiTheme="minorHAnsi" w:hAnsiTheme="minorHAnsi" w:cstheme="minorHAnsi"/>
          <w:b w:val="0"/>
          <w:bCs/>
          <w:color w:val="000000" w:themeColor="text1"/>
          <w:sz w:val="20"/>
          <w:szCs w:val="20"/>
          <w:lang w:val="en-GB"/>
        </w:rPr>
        <w:t>unfavourable-inadequate (yellow) conservation status, and 30% of habitats are in declining bad: unfavourable-bad (red) conservation status.</w:t>
      </w:r>
      <w:r w:rsidR="00A25602">
        <w:rPr>
          <w:rFonts w:asciiTheme="minorHAnsi" w:hAnsiTheme="minorHAnsi" w:cstheme="minorHAnsi"/>
          <w:b w:val="0"/>
          <w:bCs/>
          <w:color w:val="000000" w:themeColor="text1"/>
          <w:sz w:val="20"/>
          <w:szCs w:val="20"/>
          <w:lang w:val="en-GB"/>
        </w:rPr>
        <w:t xml:space="preserve"> </w:t>
      </w:r>
      <w:r w:rsidR="001A31B5">
        <w:rPr>
          <w:rFonts w:asciiTheme="minorHAnsi" w:hAnsiTheme="minorHAnsi" w:cstheme="minorHAnsi"/>
          <w:b w:val="0"/>
          <w:bCs/>
          <w:color w:val="000000" w:themeColor="text1"/>
          <w:sz w:val="20"/>
          <w:szCs w:val="20"/>
          <w:lang w:val="en-GB"/>
        </w:rPr>
        <w:t xml:space="preserve">In the Alpine region, 26% of habitats are favourable, 45% are in poor status, and 19% are in bad conservation status. In the Continental region, 16% of habitats are favourable, 46% are in poor status, and 33% are in bad conservation status. </w:t>
      </w:r>
      <w:r w:rsidR="00A25602" w:rsidRPr="00A25602">
        <w:rPr>
          <w:rFonts w:asciiTheme="minorHAnsi" w:hAnsiTheme="minorHAnsi" w:cstheme="minorHAnsi"/>
          <w:b w:val="0"/>
          <w:bCs/>
          <w:color w:val="000000" w:themeColor="text1"/>
          <w:sz w:val="20"/>
          <w:szCs w:val="20"/>
          <w:lang w:val="en-GB"/>
        </w:rPr>
        <w:t>In the Black Sea region, 10.64% of habitats are favourable, 80.85% are in poor status, and 6.39% are in bad status</w:t>
      </w:r>
      <w:r w:rsidR="0079621D">
        <w:rPr>
          <w:rStyle w:val="Sprotnaopomba-sklic"/>
          <w:rFonts w:asciiTheme="minorHAnsi" w:hAnsiTheme="minorHAnsi" w:cstheme="minorHAnsi"/>
          <w:b w:val="0"/>
          <w:bCs/>
          <w:color w:val="000000" w:themeColor="text1"/>
          <w:sz w:val="20"/>
          <w:szCs w:val="20"/>
          <w:lang w:val="en-GB"/>
        </w:rPr>
        <w:footnoteReference w:id="17"/>
      </w:r>
      <w:r w:rsidR="0079621D">
        <w:rPr>
          <w:rFonts w:asciiTheme="minorHAnsi" w:hAnsiTheme="minorHAnsi" w:cstheme="minorHAnsi"/>
          <w:b w:val="0"/>
          <w:bCs/>
          <w:color w:val="000000" w:themeColor="text1"/>
          <w:sz w:val="20"/>
          <w:szCs w:val="20"/>
          <w:lang w:val="en-GB"/>
        </w:rPr>
        <w:t>.</w:t>
      </w:r>
    </w:p>
    <w:p w14:paraId="1356F290" w14:textId="10A30D40" w:rsidR="00302C06" w:rsidRDefault="00302C06" w:rsidP="00302C06">
      <w:pPr>
        <w:pStyle w:val="DidascaliaCentrata"/>
        <w:spacing w:line="360" w:lineRule="auto"/>
        <w:ind w:left="0"/>
        <w:jc w:val="both"/>
        <w:rPr>
          <w:rFonts w:asciiTheme="minorHAnsi" w:hAnsiTheme="minorHAnsi" w:cstheme="minorHAnsi"/>
          <w:b w:val="0"/>
          <w:bCs/>
          <w:color w:val="000000" w:themeColor="text1"/>
          <w:sz w:val="20"/>
          <w:szCs w:val="20"/>
          <w:lang w:val="en-GB"/>
        </w:rPr>
      </w:pPr>
      <w:r>
        <w:rPr>
          <w:rFonts w:asciiTheme="minorHAnsi" w:hAnsiTheme="minorHAnsi" w:cstheme="minorHAnsi"/>
          <w:b w:val="0"/>
          <w:bCs/>
          <w:color w:val="000000" w:themeColor="text1"/>
          <w:sz w:val="20"/>
          <w:szCs w:val="20"/>
          <w:lang w:val="en-GB"/>
        </w:rPr>
        <w:t xml:space="preserve">. </w:t>
      </w:r>
    </w:p>
    <w:p w14:paraId="493A1412" w14:textId="77777777" w:rsidR="00302C06" w:rsidRDefault="00302C06" w:rsidP="004029C1">
      <w:pPr>
        <w:spacing w:before="120" w:line="240" w:lineRule="auto"/>
        <w:rPr>
          <w:rFonts w:cs="Calibri Light"/>
          <w:bCs/>
          <w:color w:val="4F81BD" w:themeColor="accent1"/>
          <w:sz w:val="22"/>
          <w:szCs w:val="22"/>
        </w:rPr>
      </w:pPr>
    </w:p>
    <w:p w14:paraId="005B737A" w14:textId="77777777" w:rsidR="00EF0F71" w:rsidRDefault="00EF0F71" w:rsidP="004029C1">
      <w:pPr>
        <w:spacing w:before="120" w:line="240" w:lineRule="auto"/>
        <w:rPr>
          <w:rFonts w:cs="Calibri Light"/>
          <w:bCs/>
          <w:color w:val="4F81BD" w:themeColor="accent1"/>
          <w:sz w:val="22"/>
          <w:szCs w:val="22"/>
        </w:rPr>
      </w:pPr>
    </w:p>
    <w:p w14:paraId="268E275B" w14:textId="77777777" w:rsidR="00EF0F71" w:rsidRDefault="00EF0F71" w:rsidP="004029C1">
      <w:pPr>
        <w:spacing w:before="120" w:line="240" w:lineRule="auto"/>
        <w:rPr>
          <w:rFonts w:cs="Calibri Light"/>
          <w:bCs/>
          <w:color w:val="4F81BD" w:themeColor="accent1"/>
          <w:sz w:val="22"/>
          <w:szCs w:val="22"/>
        </w:rPr>
      </w:pPr>
    </w:p>
    <w:p w14:paraId="2FAA21C0" w14:textId="77777777" w:rsidR="00EF0F71" w:rsidRDefault="00EF0F71" w:rsidP="004029C1">
      <w:pPr>
        <w:spacing w:before="120" w:line="240" w:lineRule="auto"/>
        <w:rPr>
          <w:rFonts w:cs="Calibri Light"/>
          <w:bCs/>
          <w:color w:val="4F81BD" w:themeColor="accent1"/>
          <w:sz w:val="22"/>
          <w:szCs w:val="22"/>
        </w:rPr>
      </w:pPr>
    </w:p>
    <w:p w14:paraId="4BA7EBB8" w14:textId="77777777" w:rsidR="00EF0F71" w:rsidRDefault="00EF0F71" w:rsidP="004029C1">
      <w:pPr>
        <w:spacing w:before="120" w:line="240" w:lineRule="auto"/>
        <w:rPr>
          <w:rFonts w:cs="Calibri Light"/>
          <w:bCs/>
          <w:color w:val="4F81BD" w:themeColor="accent1"/>
          <w:sz w:val="22"/>
          <w:szCs w:val="22"/>
        </w:rPr>
      </w:pPr>
    </w:p>
    <w:p w14:paraId="5755CD77" w14:textId="2CDD94F3" w:rsidR="00EF0F71" w:rsidRDefault="001C6167" w:rsidP="004029C1">
      <w:pPr>
        <w:spacing w:before="120" w:line="240" w:lineRule="auto"/>
        <w:rPr>
          <w:noProof/>
        </w:rPr>
      </w:pPr>
      <w:r w:rsidRPr="001C6167">
        <w:rPr>
          <w:rFonts w:cs="Calibri Light"/>
          <w:bCs/>
          <w:color w:val="4F81BD" w:themeColor="accent1"/>
          <w:sz w:val="22"/>
          <w:szCs w:val="22"/>
        </w:rPr>
        <w:t xml:space="preserve"> </w:t>
      </w:r>
      <w:bookmarkStart w:id="76" w:name="_Toc66805825"/>
      <w:r w:rsidRPr="00325A16">
        <w:rPr>
          <w:rFonts w:cs="Calibri Light"/>
          <w:bCs/>
          <w:color w:val="4F81BD" w:themeColor="accent1"/>
          <w:sz w:val="22"/>
          <w:szCs w:val="22"/>
        </w:rPr>
        <w:t xml:space="preserve">Figure </w:t>
      </w:r>
      <w:r w:rsidRPr="00771DB9">
        <w:rPr>
          <w:rFonts w:cs="Calibri Light"/>
          <w:bCs/>
          <w:color w:val="4F81BD" w:themeColor="accent1"/>
          <w:sz w:val="22"/>
          <w:szCs w:val="22"/>
        </w:rPr>
        <w:fldChar w:fldCharType="begin"/>
      </w:r>
      <w:r w:rsidRPr="00325A16">
        <w:rPr>
          <w:rFonts w:cs="Calibri Light"/>
          <w:bCs/>
          <w:color w:val="4F81BD" w:themeColor="accent1"/>
          <w:sz w:val="22"/>
          <w:szCs w:val="22"/>
        </w:rPr>
        <w:instrText xml:space="preserve"> SEQ Figure \* ARABIC </w:instrText>
      </w:r>
      <w:r w:rsidRPr="00771DB9">
        <w:rPr>
          <w:rFonts w:cs="Calibri Light"/>
          <w:bCs/>
          <w:color w:val="4F81BD" w:themeColor="accent1"/>
          <w:sz w:val="22"/>
          <w:szCs w:val="22"/>
        </w:rPr>
        <w:fldChar w:fldCharType="separate"/>
      </w:r>
      <w:r w:rsidR="004029C1">
        <w:rPr>
          <w:rFonts w:cs="Calibri Light"/>
          <w:bCs/>
          <w:noProof/>
          <w:color w:val="4F81BD" w:themeColor="accent1"/>
          <w:sz w:val="22"/>
          <w:szCs w:val="22"/>
        </w:rPr>
        <w:t>14</w:t>
      </w:r>
      <w:r w:rsidRPr="00771DB9">
        <w:rPr>
          <w:rFonts w:cs="Calibri Light"/>
          <w:bCs/>
          <w:color w:val="4F81BD" w:themeColor="accent1"/>
          <w:sz w:val="22"/>
          <w:szCs w:val="22"/>
        </w:rPr>
        <w:fldChar w:fldCharType="end"/>
      </w:r>
      <w:r w:rsidR="00DC18B1" w:rsidRPr="00325A16">
        <w:rPr>
          <w:rFonts w:cs="Calibri Light"/>
          <w:bCs/>
          <w:color w:val="4470B4"/>
          <w:sz w:val="22"/>
          <w:szCs w:val="24"/>
        </w:rPr>
        <w:t>: C</w:t>
      </w:r>
      <w:r w:rsidR="00D65629" w:rsidRPr="00325A16">
        <w:rPr>
          <w:rFonts w:cs="Calibri Light"/>
          <w:bCs/>
          <w:color w:val="4470B4"/>
          <w:sz w:val="22"/>
          <w:szCs w:val="24"/>
        </w:rPr>
        <w:t>onservation status of habitats per bio</w:t>
      </w:r>
      <w:r w:rsidR="00D26E24">
        <w:rPr>
          <w:rFonts w:cs="Calibri Light"/>
          <w:bCs/>
          <w:color w:val="4470B4"/>
          <w:sz w:val="22"/>
          <w:szCs w:val="24"/>
        </w:rPr>
        <w:t>geographic</w:t>
      </w:r>
      <w:r w:rsidR="00D65629" w:rsidRPr="00325A16">
        <w:rPr>
          <w:rFonts w:cs="Calibri Light"/>
          <w:bCs/>
          <w:color w:val="4470B4"/>
          <w:sz w:val="22"/>
          <w:szCs w:val="24"/>
        </w:rPr>
        <w:t xml:space="preserve"> region</w:t>
      </w:r>
      <w:r w:rsidR="004029C1">
        <w:rPr>
          <w:rFonts w:cs="Calibri Light"/>
          <w:bCs/>
          <w:color w:val="4470B4"/>
          <w:sz w:val="22"/>
          <w:szCs w:val="24"/>
        </w:rPr>
        <w:t>s</w:t>
      </w:r>
      <w:r w:rsidR="00511278">
        <w:rPr>
          <w:rFonts w:cs="Calibri Light"/>
          <w:bCs/>
          <w:color w:val="4470B4"/>
          <w:sz w:val="22"/>
          <w:szCs w:val="24"/>
        </w:rPr>
        <w:t xml:space="preserve"> in</w:t>
      </w:r>
      <w:r w:rsidR="004029C1">
        <w:rPr>
          <w:rFonts w:cs="Calibri Light"/>
          <w:bCs/>
          <w:color w:val="4470B4"/>
          <w:sz w:val="22"/>
          <w:szCs w:val="24"/>
        </w:rPr>
        <w:t xml:space="preserve"> </w:t>
      </w:r>
      <w:r w:rsidR="00511278">
        <w:rPr>
          <w:rFonts w:cs="Calibri Light"/>
          <w:bCs/>
          <w:color w:val="4470B4"/>
          <w:sz w:val="22"/>
          <w:szCs w:val="24"/>
        </w:rPr>
        <w:t xml:space="preserve">the cooperation area </w:t>
      </w:r>
      <w:r w:rsidR="0094185C" w:rsidRPr="00325A16">
        <w:rPr>
          <w:rFonts w:cs="Calibri Light"/>
          <w:bCs/>
          <w:color w:val="4470B4"/>
          <w:sz w:val="22"/>
          <w:szCs w:val="24"/>
        </w:rPr>
        <w:t>(source: EEA</w:t>
      </w:r>
      <w:r w:rsidR="004029C1">
        <w:rPr>
          <w:rFonts w:cs="Calibri Light"/>
          <w:bCs/>
          <w:color w:val="4470B4"/>
          <w:sz w:val="22"/>
          <w:szCs w:val="24"/>
        </w:rPr>
        <w:t>-2018</w:t>
      </w:r>
      <w:r w:rsidR="0094185C" w:rsidRPr="00325A16">
        <w:rPr>
          <w:rFonts w:cs="Calibri Light"/>
          <w:bCs/>
          <w:color w:val="4470B4"/>
          <w:sz w:val="22"/>
          <w:szCs w:val="24"/>
        </w:rPr>
        <w:t>)</w:t>
      </w:r>
      <w:bookmarkEnd w:id="76"/>
      <w:r w:rsidR="0097360D" w:rsidRPr="0097360D">
        <w:rPr>
          <w:noProof/>
        </w:rPr>
        <w:t xml:space="preserve"> </w:t>
      </w:r>
    </w:p>
    <w:p w14:paraId="607E961A" w14:textId="1A7D6343" w:rsidR="00D65629" w:rsidRPr="00EB6A6C" w:rsidRDefault="00A25602" w:rsidP="00EF0F71">
      <w:r w:rsidRPr="00EB6A6C">
        <w:rPr>
          <w:noProof/>
          <w:lang w:val="sl-SI" w:eastAsia="sl-SI"/>
        </w:rPr>
        <w:drawing>
          <wp:inline distT="0" distB="0" distL="0" distR="0" wp14:anchorId="07DFBD9D" wp14:editId="7B291366">
            <wp:extent cx="5939790" cy="1577999"/>
            <wp:effectExtent l="0" t="0" r="3810" b="317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9790" cy="1577999"/>
                    </a:xfrm>
                    <a:prstGeom prst="rect">
                      <a:avLst/>
                    </a:prstGeom>
                    <a:noFill/>
                  </pic:spPr>
                </pic:pic>
              </a:graphicData>
            </a:graphic>
          </wp:inline>
        </w:drawing>
      </w:r>
    </w:p>
    <w:p w14:paraId="7C182C6F" w14:textId="1DC16462" w:rsidR="00201531" w:rsidRPr="00325A16" w:rsidRDefault="00302C06" w:rsidP="00DC18B1">
      <w:pPr>
        <w:pStyle w:val="DidascaliaCentrata"/>
        <w:rPr>
          <w:lang w:val="en-GB"/>
        </w:rPr>
      </w:pPr>
      <w:r>
        <w:rPr>
          <w:noProof/>
          <w:lang w:val="sl-SI" w:eastAsia="sl-SI"/>
        </w:rPr>
        <w:drawing>
          <wp:anchor distT="0" distB="0" distL="114300" distR="114300" simplePos="0" relativeHeight="251731968" behindDoc="0" locked="0" layoutInCell="1" allowOverlap="1" wp14:anchorId="433B8702" wp14:editId="16FAFE11">
            <wp:simplePos x="0" y="0"/>
            <wp:positionH relativeFrom="margin">
              <wp:posOffset>252095</wp:posOffset>
            </wp:positionH>
            <wp:positionV relativeFrom="line">
              <wp:posOffset>0</wp:posOffset>
            </wp:positionV>
            <wp:extent cx="1670050" cy="1542415"/>
            <wp:effectExtent l="0" t="0" r="6350" b="635"/>
            <wp:wrapTopAndBottom/>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5345" t="45221" r="82040" b="37299"/>
                    <a:stretch/>
                  </pic:blipFill>
                  <pic:spPr bwMode="auto">
                    <a:xfrm>
                      <a:off x="0" y="0"/>
                      <a:ext cx="1670050" cy="1542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75"/>
    <w:p w14:paraId="7086A281" w14:textId="7850B658" w:rsidR="003E37E0" w:rsidRPr="00325A16" w:rsidRDefault="003E37E0" w:rsidP="006B0A9C">
      <w:pPr>
        <w:spacing w:before="0" w:line="300" w:lineRule="atLeast"/>
        <w:ind w:left="709"/>
        <w:rPr>
          <w:rStyle w:val="Intenzivensklic"/>
        </w:rPr>
      </w:pPr>
      <w:r w:rsidRPr="00325A16">
        <w:rPr>
          <w:rStyle w:val="Intenzivensklic"/>
        </w:rPr>
        <w:t xml:space="preserve">Nationally designated protected areas </w:t>
      </w:r>
    </w:p>
    <w:p w14:paraId="30F49824" w14:textId="2DB8245A" w:rsidR="00AD353F" w:rsidRPr="00325A16" w:rsidRDefault="00201531" w:rsidP="00201531">
      <w:r w:rsidRPr="00325A16">
        <w:t xml:space="preserve">Protected areas can encompass different lands and bodies of water, as well as different </w:t>
      </w:r>
      <w:r w:rsidR="00FB08D6">
        <w:t xml:space="preserve">protection </w:t>
      </w:r>
      <w:r w:rsidRPr="00325A16">
        <w:t xml:space="preserve">regimes. Mostly </w:t>
      </w:r>
      <w:r w:rsidR="006520A3">
        <w:t>these are</w:t>
      </w:r>
      <w:r w:rsidRPr="00325A16">
        <w:t xml:space="preserve"> national parks, regional parks, </w:t>
      </w:r>
      <w:proofErr w:type="spellStart"/>
      <w:r w:rsidRPr="00325A16">
        <w:t>natura</w:t>
      </w:r>
      <w:proofErr w:type="spellEnd"/>
      <w:r w:rsidRPr="00325A16">
        <w:t xml:space="preserve"> parks, nature reserves and others, all of these can range from being highly protected sites with strict entrance restrictions, to parks where visitors are welcome</w:t>
      </w:r>
      <w:r w:rsidR="002D0986" w:rsidRPr="00325A16">
        <w:t>.</w:t>
      </w:r>
      <w:r w:rsidRPr="00325A16">
        <w:t xml:space="preserve"> </w:t>
      </w:r>
      <w:r w:rsidR="00AD353F" w:rsidRPr="00325A16">
        <w:t xml:space="preserve">The share of protected areas </w:t>
      </w:r>
      <w:r w:rsidR="006520A3">
        <w:t>in</w:t>
      </w:r>
      <w:r w:rsidR="00AD353F" w:rsidRPr="00325A16">
        <w:t xml:space="preserve"> </w:t>
      </w:r>
      <w:r w:rsidR="0096669B">
        <w:t>Euro-MED</w:t>
      </w:r>
      <w:r w:rsidR="00AD353F" w:rsidRPr="00325A16">
        <w:t xml:space="preserve"> countries is quite high: </w:t>
      </w:r>
      <w:r w:rsidR="007B6700" w:rsidRPr="00325A16">
        <w:t xml:space="preserve">ranging </w:t>
      </w:r>
      <w:r w:rsidR="00AD353F" w:rsidRPr="00325A16">
        <w:t xml:space="preserve">between </w:t>
      </w:r>
      <w:r w:rsidR="006520A3">
        <w:t>35</w:t>
      </w:r>
      <w:r w:rsidR="00AD353F" w:rsidRPr="00325A16">
        <w:t>%-</w:t>
      </w:r>
      <w:r w:rsidR="006520A3">
        <w:t>40</w:t>
      </w:r>
      <w:r w:rsidR="00AD353F" w:rsidRPr="00325A16">
        <w:t>%</w:t>
      </w:r>
      <w:r w:rsidR="006520A3">
        <w:t xml:space="preserve"> of the land area</w:t>
      </w:r>
      <w:r w:rsidR="00AD353F" w:rsidRPr="00325A16">
        <w:t xml:space="preserve"> </w:t>
      </w:r>
      <w:r w:rsidR="002630A6">
        <w:t>in</w:t>
      </w:r>
      <w:r w:rsidR="002630A6" w:rsidRPr="00325A16">
        <w:t xml:space="preserve"> </w:t>
      </w:r>
      <w:r w:rsidR="00AD353F" w:rsidRPr="00325A16">
        <w:t>Slovenia,</w:t>
      </w:r>
      <w:r w:rsidR="00302C06">
        <w:t xml:space="preserve"> Bulgaria, </w:t>
      </w:r>
      <w:r w:rsidR="007B6700" w:rsidRPr="00325A16">
        <w:t>Croatia</w:t>
      </w:r>
      <w:r w:rsidR="00AD353F" w:rsidRPr="00325A16">
        <w:t xml:space="preserve">, Cyprus and </w:t>
      </w:r>
      <w:r w:rsidR="007B6700" w:rsidRPr="00325A16">
        <w:t>Greece and 20%-30% for Spain, Portugal, France and Italy</w:t>
      </w:r>
      <w:r w:rsidR="00302C06" w:rsidRPr="00302C06">
        <w:t xml:space="preserve"> </w:t>
      </w:r>
      <w:r w:rsidR="00302C06">
        <w:t>and 9.65% in Northern Macedonia</w:t>
      </w:r>
      <w:r w:rsidR="00302C06" w:rsidRPr="00325A16">
        <w:rPr>
          <w:rStyle w:val="Sprotnaopomba-sklic"/>
          <w:rFonts w:cs="Calibri Light"/>
          <w:bCs/>
          <w:color w:val="000000" w:themeColor="text1"/>
          <w:highlight w:val="lightGray"/>
        </w:rPr>
        <w:t xml:space="preserve"> </w:t>
      </w:r>
      <w:r w:rsidR="007B6700" w:rsidRPr="00325A16">
        <w:rPr>
          <w:rStyle w:val="Sprotnaopomba-sklic"/>
          <w:rFonts w:cs="Calibri Light"/>
          <w:bCs/>
          <w:color w:val="000000" w:themeColor="text1"/>
          <w:highlight w:val="lightGray"/>
        </w:rPr>
        <w:footnoteReference w:id="18"/>
      </w:r>
      <w:r w:rsidR="007B6700" w:rsidRPr="00325A16">
        <w:t xml:space="preserve">.  </w:t>
      </w:r>
    </w:p>
    <w:p w14:paraId="45FF0B33" w14:textId="77777777" w:rsidR="00B80197" w:rsidRDefault="00B80197" w:rsidP="007B6700">
      <w:pPr>
        <w:spacing w:line="240" w:lineRule="auto"/>
        <w:rPr>
          <w:rFonts w:cs="Calibri Light"/>
          <w:bCs/>
          <w:color w:val="4470B4"/>
          <w:sz w:val="22"/>
          <w:szCs w:val="24"/>
        </w:rPr>
      </w:pPr>
      <w:bookmarkStart w:id="77" w:name="_Hlk65693667"/>
    </w:p>
    <w:p w14:paraId="725FE827" w14:textId="77777777" w:rsidR="00B80197" w:rsidRDefault="00B80197" w:rsidP="007B6700">
      <w:pPr>
        <w:spacing w:line="240" w:lineRule="auto"/>
        <w:rPr>
          <w:rFonts w:cs="Calibri Light"/>
          <w:bCs/>
          <w:color w:val="4470B4"/>
          <w:sz w:val="22"/>
          <w:szCs w:val="24"/>
        </w:rPr>
      </w:pPr>
    </w:p>
    <w:p w14:paraId="6F651C05" w14:textId="77777777" w:rsidR="00B80197" w:rsidRDefault="00B80197" w:rsidP="007B6700">
      <w:pPr>
        <w:spacing w:line="240" w:lineRule="auto"/>
        <w:rPr>
          <w:rFonts w:cs="Calibri Light"/>
          <w:bCs/>
          <w:color w:val="4470B4"/>
          <w:sz w:val="22"/>
          <w:szCs w:val="24"/>
        </w:rPr>
      </w:pPr>
    </w:p>
    <w:p w14:paraId="76A18FE8" w14:textId="77777777" w:rsidR="00B80197" w:rsidRDefault="00B80197" w:rsidP="007B6700">
      <w:pPr>
        <w:spacing w:line="240" w:lineRule="auto"/>
        <w:rPr>
          <w:rFonts w:cs="Calibri Light"/>
          <w:bCs/>
          <w:color w:val="4470B4"/>
          <w:sz w:val="22"/>
          <w:szCs w:val="24"/>
        </w:rPr>
      </w:pPr>
    </w:p>
    <w:p w14:paraId="2DF28DE6" w14:textId="77777777" w:rsidR="00B80197" w:rsidRDefault="00B80197" w:rsidP="007B6700">
      <w:pPr>
        <w:spacing w:line="240" w:lineRule="auto"/>
        <w:rPr>
          <w:rFonts w:cs="Calibri Light"/>
          <w:bCs/>
          <w:color w:val="4470B4"/>
          <w:sz w:val="22"/>
          <w:szCs w:val="24"/>
        </w:rPr>
      </w:pPr>
    </w:p>
    <w:p w14:paraId="561361F2" w14:textId="77777777" w:rsidR="00B80197" w:rsidRDefault="00B80197" w:rsidP="007B6700">
      <w:pPr>
        <w:spacing w:line="240" w:lineRule="auto"/>
        <w:rPr>
          <w:rFonts w:cs="Calibri Light"/>
          <w:bCs/>
          <w:color w:val="4470B4"/>
          <w:sz w:val="22"/>
          <w:szCs w:val="24"/>
        </w:rPr>
      </w:pPr>
    </w:p>
    <w:p w14:paraId="0A3A433E" w14:textId="77777777" w:rsidR="00B80197" w:rsidRDefault="00B80197" w:rsidP="007B6700">
      <w:pPr>
        <w:spacing w:line="240" w:lineRule="auto"/>
        <w:rPr>
          <w:rFonts w:cs="Calibri Light"/>
          <w:bCs/>
          <w:color w:val="4470B4"/>
          <w:sz w:val="22"/>
          <w:szCs w:val="24"/>
        </w:rPr>
      </w:pPr>
    </w:p>
    <w:p w14:paraId="41382D0A" w14:textId="77777777" w:rsidR="00B80197" w:rsidRDefault="00B80197" w:rsidP="007B6700">
      <w:pPr>
        <w:spacing w:line="240" w:lineRule="auto"/>
        <w:rPr>
          <w:rFonts w:cs="Calibri Light"/>
          <w:bCs/>
          <w:color w:val="4470B4"/>
          <w:sz w:val="22"/>
          <w:szCs w:val="24"/>
        </w:rPr>
      </w:pPr>
    </w:p>
    <w:p w14:paraId="021E99E3" w14:textId="2FEB03FC" w:rsidR="007B6700" w:rsidRPr="00325A16" w:rsidRDefault="007B6700" w:rsidP="007B6700">
      <w:pPr>
        <w:spacing w:line="240" w:lineRule="auto"/>
      </w:pPr>
      <w:bookmarkStart w:id="78" w:name="_Toc66805826"/>
      <w:r w:rsidRPr="00325A16">
        <w:rPr>
          <w:rFonts w:cs="Calibri Light"/>
          <w:bCs/>
          <w:color w:val="4470B4"/>
          <w:sz w:val="22"/>
          <w:szCs w:val="24"/>
        </w:rPr>
        <w:t xml:space="preserve">Figure </w:t>
      </w:r>
      <w:r w:rsidRPr="00D73584">
        <w:rPr>
          <w:rFonts w:cs="Calibri Light"/>
          <w:bCs/>
          <w:color w:val="4470B4"/>
          <w:sz w:val="22"/>
          <w:szCs w:val="24"/>
        </w:rPr>
        <w:fldChar w:fldCharType="begin"/>
      </w:r>
      <w:r w:rsidRPr="00325A16">
        <w:rPr>
          <w:rFonts w:cs="Calibri Light"/>
          <w:bCs/>
          <w:color w:val="4470B4"/>
          <w:sz w:val="22"/>
          <w:szCs w:val="24"/>
        </w:rPr>
        <w:instrText xml:space="preserve"> SEQ Figure \* ARABIC </w:instrText>
      </w:r>
      <w:r w:rsidRPr="00D73584">
        <w:rPr>
          <w:rFonts w:cs="Calibri Light"/>
          <w:bCs/>
          <w:color w:val="4470B4"/>
          <w:sz w:val="22"/>
          <w:szCs w:val="24"/>
        </w:rPr>
        <w:fldChar w:fldCharType="separate"/>
      </w:r>
      <w:r w:rsidR="00B80197">
        <w:rPr>
          <w:rFonts w:cs="Calibri Light"/>
          <w:bCs/>
          <w:noProof/>
          <w:color w:val="4470B4"/>
          <w:sz w:val="22"/>
          <w:szCs w:val="24"/>
        </w:rPr>
        <w:t>15</w:t>
      </w:r>
      <w:r w:rsidRPr="00D73584">
        <w:rPr>
          <w:rFonts w:cs="Calibri Light"/>
          <w:bCs/>
          <w:color w:val="4470B4"/>
          <w:sz w:val="22"/>
          <w:szCs w:val="24"/>
        </w:rPr>
        <w:fldChar w:fldCharType="end"/>
      </w:r>
      <w:bookmarkEnd w:id="77"/>
      <w:r w:rsidRPr="00325A16">
        <w:rPr>
          <w:rFonts w:cs="Calibri Light"/>
          <w:bCs/>
          <w:color w:val="4470B4"/>
          <w:sz w:val="22"/>
          <w:szCs w:val="24"/>
        </w:rPr>
        <w:t>: Share of country designated as terrestrial protected area and the overlap between Natura 2000 or Emerald sites and national designations (Source: EEA-</w:t>
      </w:r>
      <w:r w:rsidR="00251C80">
        <w:rPr>
          <w:rFonts w:cs="Calibri Light"/>
          <w:bCs/>
          <w:color w:val="4470B4"/>
          <w:sz w:val="22"/>
          <w:szCs w:val="24"/>
        </w:rPr>
        <w:t>2020)</w:t>
      </w:r>
      <w:bookmarkEnd w:id="78"/>
    </w:p>
    <w:p w14:paraId="110E9525" w14:textId="3832083D" w:rsidR="00AD353F" w:rsidRPr="00325A16" w:rsidRDefault="00AD353F" w:rsidP="00201531">
      <w:r w:rsidRPr="00771DB9">
        <w:rPr>
          <w:noProof/>
          <w:lang w:val="sl-SI" w:eastAsia="sl-SI"/>
        </w:rPr>
        <w:drawing>
          <wp:inline distT="0" distB="0" distL="0" distR="0" wp14:anchorId="30FE8662" wp14:editId="7A1F3C39">
            <wp:extent cx="5937885" cy="3523615"/>
            <wp:effectExtent l="0" t="0" r="5715" b="63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7885" cy="3523615"/>
                    </a:xfrm>
                    <a:prstGeom prst="rect">
                      <a:avLst/>
                    </a:prstGeom>
                    <a:noFill/>
                  </pic:spPr>
                </pic:pic>
              </a:graphicData>
            </a:graphic>
          </wp:inline>
        </w:drawing>
      </w:r>
    </w:p>
    <w:p w14:paraId="717CAAE4" w14:textId="3E375C4A" w:rsidR="00201531" w:rsidRPr="00325A16" w:rsidRDefault="00EF7F7D" w:rsidP="00201531">
      <w:r>
        <w:t>M</w:t>
      </w:r>
      <w:r w:rsidR="00201531" w:rsidRPr="00325A16">
        <w:t xml:space="preserve">ost </w:t>
      </w:r>
      <w:r w:rsidR="004836F2">
        <w:t xml:space="preserve">of the </w:t>
      </w:r>
      <w:r w:rsidR="004836F2" w:rsidRPr="004836F2">
        <w:t xml:space="preserve">nationally designated areas </w:t>
      </w:r>
      <w:r w:rsidR="00201531" w:rsidRPr="00325A16">
        <w:t xml:space="preserve">(65%) </w:t>
      </w:r>
      <w:r>
        <w:t xml:space="preserve">are </w:t>
      </w:r>
      <w:r w:rsidRPr="00B77C1B">
        <w:t xml:space="preserve">small </w:t>
      </w:r>
      <w:r w:rsidR="00201531" w:rsidRPr="00325A16">
        <w:t>nationally sites</w:t>
      </w:r>
      <w:r w:rsidR="003E5691" w:rsidRPr="00325A16">
        <w:t xml:space="preserve">, </w:t>
      </w:r>
      <w:proofErr w:type="gramStart"/>
      <w:r w:rsidR="00201531" w:rsidRPr="00325A16">
        <w:t>between 1-100</w:t>
      </w:r>
      <w:proofErr w:type="gramEnd"/>
      <w:r w:rsidR="00201531" w:rsidRPr="00325A16">
        <w:t xml:space="preserve"> ha. </w:t>
      </w:r>
      <w:r w:rsidR="003E5691" w:rsidRPr="00325A16">
        <w:t xml:space="preserve">However, </w:t>
      </w:r>
      <w:r w:rsidR="00201531" w:rsidRPr="00325A16">
        <w:t xml:space="preserve">94% of </w:t>
      </w:r>
      <w:r w:rsidR="003E5691" w:rsidRPr="00325A16">
        <w:t xml:space="preserve">Greek </w:t>
      </w:r>
      <w:r w:rsidR="00201531" w:rsidRPr="00325A16">
        <w:t xml:space="preserve">protected areas </w:t>
      </w:r>
      <w:r w:rsidR="003E5691" w:rsidRPr="00325A16">
        <w:t xml:space="preserve">are </w:t>
      </w:r>
      <w:r w:rsidR="00201531" w:rsidRPr="00325A16">
        <w:t xml:space="preserve">above 100 ha and 7% over 10,000 ha, whereas Italy has most of its designated areas </w:t>
      </w:r>
      <w:proofErr w:type="gramStart"/>
      <w:r w:rsidR="00201531" w:rsidRPr="00325A16">
        <w:t>between 1-100</w:t>
      </w:r>
      <w:proofErr w:type="gramEnd"/>
      <w:r w:rsidR="00201531" w:rsidRPr="00325A16">
        <w:t xml:space="preserve"> ha and 100-1000 ha</w:t>
      </w:r>
      <w:r w:rsidR="004836F2" w:rsidRPr="00325A16">
        <w:rPr>
          <w:rStyle w:val="Sprotnaopomba-sklic"/>
        </w:rPr>
        <w:footnoteReference w:id="19"/>
      </w:r>
      <w:r w:rsidR="003E5691" w:rsidRPr="00325A16">
        <w:t>.</w:t>
      </w:r>
    </w:p>
    <w:p w14:paraId="522C72E0" w14:textId="0EC4A7C9" w:rsidR="003E5691" w:rsidRPr="00325A16" w:rsidRDefault="00723BD4" w:rsidP="003E5691">
      <w:r>
        <w:t>T</w:t>
      </w:r>
      <w:r w:rsidR="003E5691" w:rsidRPr="00325A16">
        <w:t>he International Union for Conservation of Nature (IUCN) has identified seven protected area categories, based on management objectives</w:t>
      </w:r>
      <w:r w:rsidR="003E5691" w:rsidRPr="00325A16">
        <w:rPr>
          <w:rStyle w:val="Sprotnaopomba-sklic"/>
        </w:rPr>
        <w:footnoteReference w:id="20"/>
      </w:r>
      <w:r w:rsidR="003E5691" w:rsidRPr="00325A16">
        <w:t>. Most of the</w:t>
      </w:r>
      <w:r>
        <w:t>se</w:t>
      </w:r>
      <w:r w:rsidR="003E5691" w:rsidRPr="00325A16">
        <w:t xml:space="preserve"> categories fall under classifications V (protected landscape), IV (Habitat/</w:t>
      </w:r>
      <w:r w:rsidR="00E4140A">
        <w:t xml:space="preserve"> </w:t>
      </w:r>
      <w:r w:rsidR="003E5691" w:rsidRPr="00325A16">
        <w:lastRenderedPageBreak/>
        <w:t>Species Management Area) and II (National park</w:t>
      </w:r>
      <w:r w:rsidR="00E4140A">
        <w:t>)</w:t>
      </w:r>
      <w:r w:rsidRPr="00723BD4">
        <w:t xml:space="preserve"> </w:t>
      </w:r>
      <w:r w:rsidRPr="00756466">
        <w:t xml:space="preserve">in </w:t>
      </w:r>
      <w:r>
        <w:t>M</w:t>
      </w:r>
      <w:r w:rsidRPr="00756466">
        <w:t xml:space="preserve">ember </w:t>
      </w:r>
      <w:r>
        <w:t>S</w:t>
      </w:r>
      <w:r w:rsidRPr="00756466">
        <w:t xml:space="preserve">tates cooperating in the </w:t>
      </w:r>
      <w:r w:rsidR="0096669B">
        <w:t>Euro-MED</w:t>
      </w:r>
      <w:r w:rsidRPr="00756466">
        <w:t xml:space="preserve"> </w:t>
      </w:r>
      <w:proofErr w:type="spellStart"/>
      <w:r w:rsidRPr="00756466">
        <w:t>Interreg</w:t>
      </w:r>
      <w:proofErr w:type="spellEnd"/>
      <w:r w:rsidRPr="00756466">
        <w:t xml:space="preserve"> Programme</w:t>
      </w:r>
      <w:r w:rsidR="003E5691" w:rsidRPr="00325A16">
        <w:t>.</w:t>
      </w:r>
    </w:p>
    <w:p w14:paraId="1C643826" w14:textId="3612F0F2" w:rsidR="003E5691" w:rsidRPr="00325A16" w:rsidRDefault="003A0DC1" w:rsidP="00201531">
      <w:pPr>
        <w:rPr>
          <w:rFonts w:cs="Calibri Light"/>
          <w:bCs/>
        </w:rPr>
      </w:pPr>
      <w:bookmarkStart w:id="79" w:name="_Ref65693781"/>
      <w:bookmarkStart w:id="80" w:name="_Toc66805827"/>
      <w:r w:rsidRPr="00325A16">
        <w:rPr>
          <w:rFonts w:cs="Calibri Light"/>
          <w:bCs/>
          <w:color w:val="4470B4"/>
          <w:sz w:val="22"/>
          <w:szCs w:val="24"/>
        </w:rPr>
        <w:t xml:space="preserve">Figure </w:t>
      </w:r>
      <w:r w:rsidRPr="00D73584">
        <w:rPr>
          <w:rFonts w:cs="Calibri Light"/>
          <w:bCs/>
          <w:color w:val="4470B4"/>
          <w:sz w:val="22"/>
          <w:szCs w:val="24"/>
        </w:rPr>
        <w:fldChar w:fldCharType="begin"/>
      </w:r>
      <w:r w:rsidRPr="00325A16">
        <w:rPr>
          <w:rFonts w:cs="Calibri Light"/>
          <w:bCs/>
          <w:color w:val="4470B4"/>
          <w:sz w:val="22"/>
          <w:szCs w:val="24"/>
        </w:rPr>
        <w:instrText xml:space="preserve"> SEQ Figure \* ARABIC </w:instrText>
      </w:r>
      <w:r w:rsidRPr="00D73584">
        <w:rPr>
          <w:rFonts w:cs="Calibri Light"/>
          <w:bCs/>
          <w:color w:val="4470B4"/>
          <w:sz w:val="22"/>
          <w:szCs w:val="24"/>
        </w:rPr>
        <w:fldChar w:fldCharType="separate"/>
      </w:r>
      <w:r w:rsidR="00B80197">
        <w:rPr>
          <w:rFonts w:cs="Calibri Light"/>
          <w:bCs/>
          <w:noProof/>
          <w:color w:val="4470B4"/>
          <w:sz w:val="22"/>
          <w:szCs w:val="24"/>
        </w:rPr>
        <w:t>16</w:t>
      </w:r>
      <w:r w:rsidRPr="00D73584">
        <w:rPr>
          <w:rFonts w:cs="Calibri Light"/>
          <w:bCs/>
          <w:color w:val="4470B4"/>
          <w:sz w:val="22"/>
          <w:szCs w:val="24"/>
        </w:rPr>
        <w:fldChar w:fldCharType="end"/>
      </w:r>
      <w:bookmarkEnd w:id="79"/>
      <w:r w:rsidR="003E5691" w:rsidRPr="00325A16">
        <w:rPr>
          <w:rFonts w:cs="Calibri Light"/>
          <w:bCs/>
          <w:color w:val="4470B4"/>
          <w:sz w:val="22"/>
          <w:szCs w:val="24"/>
        </w:rPr>
        <w:t xml:space="preserve">: National protected area per IUCN category classification </w:t>
      </w:r>
      <w:r w:rsidR="003E5691" w:rsidRPr="00771DB9">
        <w:rPr>
          <w:rFonts w:cs="Calibri Light"/>
          <w:bCs/>
          <w:noProof/>
          <w:lang w:val="sl-SI" w:eastAsia="sl-SI"/>
        </w:rPr>
        <w:drawing>
          <wp:anchor distT="0" distB="0" distL="114300" distR="114300" simplePos="0" relativeHeight="251620352" behindDoc="0" locked="0" layoutInCell="1" allowOverlap="1" wp14:anchorId="3926A75D" wp14:editId="1B564E85">
            <wp:simplePos x="0" y="0"/>
            <wp:positionH relativeFrom="column">
              <wp:posOffset>195113</wp:posOffset>
            </wp:positionH>
            <wp:positionV relativeFrom="line">
              <wp:posOffset>305555</wp:posOffset>
            </wp:positionV>
            <wp:extent cx="5603240" cy="4286885"/>
            <wp:effectExtent l="0" t="0" r="0" b="0"/>
            <wp:wrapTopAndBottom/>
            <wp:docPr id="21"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3100" t="25818" r="52747" b="23509"/>
                    <a:stretch/>
                  </pic:blipFill>
                  <pic:spPr bwMode="auto">
                    <a:xfrm>
                      <a:off x="0" y="0"/>
                      <a:ext cx="5603240" cy="4286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353F" w:rsidRPr="00325A16">
        <w:rPr>
          <w:rFonts w:cs="Calibri Light"/>
          <w:bCs/>
          <w:color w:val="4470B4"/>
          <w:sz w:val="22"/>
          <w:szCs w:val="24"/>
        </w:rPr>
        <w:t>(</w:t>
      </w:r>
      <w:proofErr w:type="gramStart"/>
      <w:r w:rsidR="00302C06">
        <w:rPr>
          <w:rFonts w:cs="Calibri Light"/>
          <w:bCs/>
          <w:color w:val="4470B4"/>
          <w:sz w:val="22"/>
          <w:szCs w:val="24"/>
        </w:rPr>
        <w:t>S</w:t>
      </w:r>
      <w:r w:rsidR="00AD353F" w:rsidRPr="00325A16">
        <w:rPr>
          <w:rFonts w:cs="Calibri Light"/>
          <w:bCs/>
          <w:color w:val="4470B4"/>
          <w:sz w:val="22"/>
          <w:szCs w:val="24"/>
        </w:rPr>
        <w:t>ource :</w:t>
      </w:r>
      <w:proofErr w:type="gramEnd"/>
      <w:r w:rsidR="00AD353F" w:rsidRPr="00325A16">
        <w:rPr>
          <w:rFonts w:cs="Calibri Light"/>
          <w:bCs/>
          <w:color w:val="4470B4"/>
          <w:sz w:val="22"/>
          <w:szCs w:val="24"/>
        </w:rPr>
        <w:t xml:space="preserve"> IUCN - </w:t>
      </w:r>
      <w:r w:rsidR="00302C06">
        <w:rPr>
          <w:rFonts w:cs="Calibri Light"/>
          <w:bCs/>
          <w:color w:val="4470B4"/>
          <w:sz w:val="22"/>
          <w:szCs w:val="24"/>
        </w:rPr>
        <w:t>2012</w:t>
      </w:r>
      <w:r w:rsidR="00AD353F" w:rsidRPr="00325A16">
        <w:rPr>
          <w:rFonts w:cs="Calibri Light"/>
          <w:bCs/>
          <w:color w:val="4470B4"/>
          <w:sz w:val="22"/>
          <w:szCs w:val="24"/>
        </w:rPr>
        <w:t>)</w:t>
      </w:r>
      <w:bookmarkEnd w:id="80"/>
    </w:p>
    <w:p w14:paraId="3D1F7591" w14:textId="2DEF58B3" w:rsidR="003E5691" w:rsidRPr="00325A16" w:rsidRDefault="003E5691" w:rsidP="00201531"/>
    <w:p w14:paraId="3D7EDBC2" w14:textId="707897F4" w:rsidR="00AE02DF" w:rsidRPr="00325A16" w:rsidRDefault="00724572" w:rsidP="006B0A9C">
      <w:pPr>
        <w:spacing w:before="0" w:line="300" w:lineRule="atLeast"/>
        <w:ind w:left="709"/>
        <w:rPr>
          <w:rStyle w:val="Intenzivensklic"/>
        </w:rPr>
      </w:pPr>
      <w:r w:rsidRPr="00325A16">
        <w:rPr>
          <w:rStyle w:val="Intenzivensklic"/>
        </w:rPr>
        <w:t xml:space="preserve">Natura 2000 </w:t>
      </w:r>
      <w:r w:rsidR="007F4DC9" w:rsidRPr="00325A16">
        <w:rPr>
          <w:rStyle w:val="Intenzivensklic"/>
        </w:rPr>
        <w:t>network</w:t>
      </w:r>
    </w:p>
    <w:p w14:paraId="7E7F9418" w14:textId="54D9C076" w:rsidR="00042515" w:rsidRPr="00325A16" w:rsidRDefault="0045061E" w:rsidP="000D6A2A">
      <w:bookmarkStart w:id="81" w:name="_Hlk66355471"/>
      <w:r w:rsidRPr="00325A16">
        <w:t>An important tool for biodiversity protection is the Natura 2000 network, based on the Habitats Directive and</w:t>
      </w:r>
      <w:r w:rsidR="00EF7F7D">
        <w:t xml:space="preserve"> the</w:t>
      </w:r>
      <w:r w:rsidRPr="00325A16">
        <w:t xml:space="preserve"> Birds Directive to protect habitat and species of peculiar importance. The aim of the network is to </w:t>
      </w:r>
      <w:r w:rsidR="00EF7F7D">
        <w:t>en</w:t>
      </w:r>
      <w:r w:rsidRPr="00325A16">
        <w:t xml:space="preserve">sure the long-term survival of Europe's most valuable and threatened species and </w:t>
      </w:r>
      <w:r w:rsidRPr="0097360D">
        <w:t>habitats</w:t>
      </w:r>
      <w:r w:rsidR="00F419F5" w:rsidRPr="0097360D">
        <w:t xml:space="preserve"> (</w:t>
      </w:r>
      <w:r w:rsidR="0097360D" w:rsidRPr="0097360D">
        <w:t xml:space="preserve">priority </w:t>
      </w:r>
      <w:r w:rsidR="00F419F5" w:rsidRPr="0097360D">
        <w:t>habitats and species)</w:t>
      </w:r>
      <w:r w:rsidRPr="0097360D">
        <w:t>. Natura</w:t>
      </w:r>
      <w:r w:rsidRPr="00325A16">
        <w:t xml:space="preserve"> 2000 is based on management and assessment tools </w:t>
      </w:r>
      <w:r w:rsidR="002630A6">
        <w:t>rather than</w:t>
      </w:r>
      <w:r w:rsidRPr="00325A16">
        <w:t xml:space="preserve"> strict reserves. It works for the sustainable ecological and economic </w:t>
      </w:r>
      <w:r w:rsidR="00EF7F7D" w:rsidRPr="00B22DF2">
        <w:t xml:space="preserve">management </w:t>
      </w:r>
      <w:r w:rsidR="00EF7F7D">
        <w:t xml:space="preserve">of </w:t>
      </w:r>
      <w:r w:rsidRPr="00325A16">
        <w:t xml:space="preserve">ecosystems.  The Natura 2000 network includes Special Areas of Conservation (SAC) designated by Member States under the Habitats Directive and incorporates Special Protection Areas (SPAs) which are designated under the 1979 Birds Directive. </w:t>
      </w:r>
      <w:r w:rsidRPr="00BF4226">
        <w:t>With 28,000 sites, the network covers one fifth of Europe’s land area (18%/1.35 million km2). Natura 2000 sites in M</w:t>
      </w:r>
      <w:r w:rsidR="00EF7F7D" w:rsidRPr="00BF4226">
        <w:t xml:space="preserve">ember </w:t>
      </w:r>
      <w:r w:rsidRPr="00BF4226">
        <w:t>S</w:t>
      </w:r>
      <w:r w:rsidR="00EF7F7D" w:rsidRPr="00BF4226">
        <w:t>tates</w:t>
      </w:r>
      <w:r w:rsidRPr="00BF4226">
        <w:t xml:space="preserve"> belonging to the cooperation area account for</w:t>
      </w:r>
      <w:r w:rsidR="0094185C" w:rsidRPr="00BF4226">
        <w:t xml:space="preserve"> around 20</w:t>
      </w:r>
      <w:r w:rsidRPr="00BF4226">
        <w:t xml:space="preserve"> % of the total.</w:t>
      </w:r>
      <w:r w:rsidRPr="00325A16">
        <w:t xml:space="preserve"> </w:t>
      </w:r>
    </w:p>
    <w:bookmarkEnd w:id="81"/>
    <w:p w14:paraId="495F2025" w14:textId="77777777" w:rsidR="009E66BE" w:rsidRPr="00325A16" w:rsidRDefault="009E66BE" w:rsidP="000D6A2A">
      <w:pPr>
        <w:spacing w:before="0" w:line="300" w:lineRule="atLeast"/>
        <w:ind w:left="709"/>
        <w:rPr>
          <w:rStyle w:val="Intenzivensklic"/>
        </w:rPr>
      </w:pPr>
      <w:r w:rsidRPr="00325A16">
        <w:rPr>
          <w:rStyle w:val="Intenzivensklic"/>
        </w:rPr>
        <w:t>Specie</w:t>
      </w:r>
      <w:r w:rsidR="00984FCC" w:rsidRPr="00325A16">
        <w:rPr>
          <w:rStyle w:val="Intenzivensklic"/>
        </w:rPr>
        <w:t>s</w:t>
      </w:r>
      <w:r w:rsidRPr="00325A16">
        <w:rPr>
          <w:rStyle w:val="Intenzivensklic"/>
        </w:rPr>
        <w:t xml:space="preserve"> protection</w:t>
      </w:r>
    </w:p>
    <w:p w14:paraId="2D4A18F5" w14:textId="1B3E10E0" w:rsidR="00A11544" w:rsidRPr="00325A16" w:rsidRDefault="00A11544" w:rsidP="00A11544">
      <w:r w:rsidRPr="00325A16">
        <w:lastRenderedPageBreak/>
        <w:t xml:space="preserve">The Birds Directive protects all naturally occurring wild bird species in the EU. According to the EU-level assessment, 47% of bird species have a ‘good’ population status, whereas species with poor and bad status have increased 7% (from 32% to 39%). Annex 1 of the Bird directive identified 121 breeding species in the Mediterranean region. </w:t>
      </w:r>
    </w:p>
    <w:p w14:paraId="42E3E353" w14:textId="6DAC56F2" w:rsidR="00841CA2" w:rsidRPr="00B8145C" w:rsidRDefault="00A11544" w:rsidP="00A11544">
      <w:r w:rsidRPr="00325A16">
        <w:t>In general, half the plants and animals considered in the Habitats Directive are local</w:t>
      </w:r>
      <w:r w:rsidR="0091628D">
        <w:t xml:space="preserve"> to</w:t>
      </w:r>
      <w:r w:rsidRPr="00325A16">
        <w:t xml:space="preserve"> the Mediterranean region. Th</w:t>
      </w:r>
      <w:r w:rsidR="0091628D">
        <w:t>is region</w:t>
      </w:r>
      <w:r w:rsidRPr="00325A16">
        <w:t xml:space="preserve"> contains more plant</w:t>
      </w:r>
      <w:r w:rsidRPr="005C7640">
        <w:rPr>
          <w:rFonts w:asciiTheme="minorHAnsi" w:hAnsiTheme="minorHAnsi" w:cstheme="minorHAnsi"/>
          <w:sz w:val="22"/>
          <w:szCs w:val="22"/>
        </w:rPr>
        <w:t xml:space="preserve"> </w:t>
      </w:r>
      <w:r w:rsidRPr="00325A16">
        <w:t>species than all the other plant species in the rest of the bio</w:t>
      </w:r>
      <w:r w:rsidR="00D26E24">
        <w:t>geographic</w:t>
      </w:r>
      <w:r w:rsidRPr="00325A16">
        <w:t xml:space="preserve"> regions</w:t>
      </w:r>
      <w:r w:rsidR="0091628D">
        <w:t xml:space="preserve"> together</w:t>
      </w:r>
      <w:r w:rsidRPr="00325A16">
        <w:t xml:space="preserve">. </w:t>
      </w:r>
      <w:r w:rsidR="00841CA2">
        <w:t>A</w:t>
      </w:r>
      <w:r w:rsidR="00841CA2" w:rsidRPr="00325A16">
        <w:t>pproximately 25,000 flowering plant</w:t>
      </w:r>
      <w:r w:rsidR="00841CA2">
        <w:t xml:space="preserve"> types have been</w:t>
      </w:r>
      <w:r w:rsidR="00841CA2" w:rsidRPr="00325A16">
        <w:t xml:space="preserve"> identified so far (10% of all known plants on earth), and half of these only occur </w:t>
      </w:r>
      <w:r w:rsidR="00841CA2">
        <w:t xml:space="preserve">in </w:t>
      </w:r>
      <w:r w:rsidR="00841CA2" w:rsidRPr="00325A16">
        <w:t>the Mediterranean</w:t>
      </w:r>
      <w:r w:rsidR="00841CA2">
        <w:t>. In total</w:t>
      </w:r>
      <w:r w:rsidR="00841CA2" w:rsidRPr="00325A16">
        <w:t xml:space="preserve">, 80% of European plant species are endemic to the Mediterranean. </w:t>
      </w:r>
      <w:r w:rsidRPr="00325A16">
        <w:t>For example, two thirds of European tree species and herbaceous flora are in the Mediterranean</w:t>
      </w:r>
      <w:r w:rsidR="002630A6">
        <w:t xml:space="preserve"> region</w:t>
      </w:r>
      <w:r w:rsidR="00854603" w:rsidRPr="00325A16">
        <w:t>.</w:t>
      </w:r>
      <w:r w:rsidRPr="00325A16">
        <w:t xml:space="preserve"> More plants also means there is a high diversity of insects and other invertebrates that have developed associations and dependency with specific plants. Additionally, </w:t>
      </w:r>
      <w:r w:rsidR="0091628D">
        <w:t xml:space="preserve">most </w:t>
      </w:r>
      <w:r w:rsidRPr="00325A16">
        <w:t>reptiles are found here as well as migrating birds, where an estimated two billion birds find refuge in (or go through) this area due to its mild winter.</w:t>
      </w:r>
      <w:r w:rsidR="00841CA2">
        <w:t xml:space="preserve"> T</w:t>
      </w:r>
      <w:r w:rsidR="00841CA2" w:rsidRPr="00325A16">
        <w:t xml:space="preserve">he Mediterranean region is also home to the richest number of invertebrates, </w:t>
      </w:r>
      <w:r w:rsidR="00841CA2">
        <w:t>with</w:t>
      </w:r>
      <w:r w:rsidR="00841CA2" w:rsidRPr="00325A16">
        <w:t xml:space="preserve"> 75% of European insect fauna found there </w:t>
      </w:r>
      <w:r w:rsidR="00841CA2">
        <w:t>and,</w:t>
      </w:r>
      <w:r w:rsidR="00841CA2" w:rsidRPr="00325A16">
        <w:t xml:space="preserve"> in some ca</w:t>
      </w:r>
      <w:r w:rsidR="00841CA2">
        <w:t>s</w:t>
      </w:r>
      <w:r w:rsidR="00841CA2" w:rsidRPr="00325A16">
        <w:t xml:space="preserve">es, endemism </w:t>
      </w:r>
      <w:r w:rsidR="00841CA2">
        <w:t>can</w:t>
      </w:r>
      <w:r w:rsidR="00841CA2" w:rsidRPr="00325A16">
        <w:t xml:space="preserve"> be 90%</w:t>
      </w:r>
      <w:r w:rsidR="00841CA2" w:rsidRPr="00325A16">
        <w:rPr>
          <w:rStyle w:val="Sprotnaopomba-sklic"/>
        </w:rPr>
        <w:footnoteReference w:id="21"/>
      </w:r>
      <w:r w:rsidR="00841CA2">
        <w:t xml:space="preserve">. </w:t>
      </w:r>
      <w:r w:rsidR="00841CA2" w:rsidRPr="00B8145C">
        <w:t>Moreover, specie richness’s for mammals is particularly high in the area (see map below).</w:t>
      </w:r>
    </w:p>
    <w:p w14:paraId="2BAD888B" w14:textId="45E31EDA" w:rsidR="00A11544" w:rsidRPr="00841CA2" w:rsidRDefault="00A11544" w:rsidP="00A11544">
      <w:r w:rsidRPr="00325A16">
        <w:t xml:space="preserve">Freshwater fish are also found in high numbers considering </w:t>
      </w:r>
      <w:r w:rsidR="0091628D">
        <w:t>the</w:t>
      </w:r>
      <w:r w:rsidR="0091628D" w:rsidRPr="00325A16">
        <w:t xml:space="preserve"> </w:t>
      </w:r>
      <w:r w:rsidRPr="00325A16">
        <w:t>favourable geograph</w:t>
      </w:r>
      <w:r w:rsidR="0091628D">
        <w:t>y</w:t>
      </w:r>
      <w:r w:rsidRPr="00325A16">
        <w:t xml:space="preserve">, </w:t>
      </w:r>
      <w:r w:rsidR="002630A6">
        <w:t>which</w:t>
      </w:r>
      <w:r w:rsidRPr="00325A16">
        <w:t xml:space="preserve"> also causes high levels of endemism. Of 300 species, 131 (40%) are regional or local. </w:t>
      </w:r>
      <w:r w:rsidR="00841CA2">
        <w:t>Lastly, t</w:t>
      </w:r>
      <w:r w:rsidR="00841CA2" w:rsidRPr="00325A16">
        <w:t>he Mediterranean Sea contains 8% to 9% of the world’s marine species, which contributes to high diversity.</w:t>
      </w:r>
    </w:p>
    <w:p w14:paraId="0C20C425" w14:textId="25F0EF6A" w:rsidR="00E674FC" w:rsidRDefault="0091628D" w:rsidP="00E674FC">
      <w:pPr>
        <w:pStyle w:val="DidascaliaCentrata"/>
        <w:spacing w:line="360" w:lineRule="auto"/>
        <w:ind w:left="0"/>
        <w:jc w:val="both"/>
        <w:rPr>
          <w:rFonts w:ascii="Calibri Light" w:hAnsi="Calibri Light" w:cs="Calibri Light"/>
          <w:b w:val="0"/>
          <w:bCs/>
          <w:color w:val="000000" w:themeColor="text1"/>
          <w:sz w:val="20"/>
          <w:szCs w:val="20"/>
          <w:lang w:val="en-GB"/>
        </w:rPr>
      </w:pPr>
      <w:r>
        <w:rPr>
          <w:rFonts w:ascii="Calibri Light" w:hAnsi="Calibri Light" w:cs="Calibri Light"/>
          <w:b w:val="0"/>
          <w:color w:val="000000" w:themeColor="text1"/>
          <w:sz w:val="20"/>
          <w:szCs w:val="20"/>
          <w:lang w:val="en-GB"/>
        </w:rPr>
        <w:t>The c</w:t>
      </w:r>
      <w:r w:rsidR="00E674FC" w:rsidRPr="00325A16">
        <w:rPr>
          <w:rFonts w:ascii="Calibri Light" w:hAnsi="Calibri Light" w:cs="Calibri Light"/>
          <w:b w:val="0"/>
          <w:color w:val="000000" w:themeColor="text1"/>
          <w:sz w:val="20"/>
          <w:szCs w:val="20"/>
          <w:lang w:val="en-GB"/>
        </w:rPr>
        <w:t xml:space="preserve">onservation </w:t>
      </w:r>
      <w:proofErr w:type="gramStart"/>
      <w:r w:rsidR="00E674FC" w:rsidRPr="00325A16">
        <w:rPr>
          <w:rFonts w:ascii="Calibri Light" w:hAnsi="Calibri Light" w:cs="Calibri Light"/>
          <w:b w:val="0"/>
          <w:color w:val="000000" w:themeColor="text1"/>
          <w:sz w:val="20"/>
          <w:szCs w:val="20"/>
          <w:lang w:val="en-GB"/>
        </w:rPr>
        <w:t>status of species in bio</w:t>
      </w:r>
      <w:r w:rsidR="00D26E24">
        <w:rPr>
          <w:rFonts w:ascii="Calibri Light" w:hAnsi="Calibri Light" w:cs="Calibri Light"/>
          <w:b w:val="0"/>
          <w:color w:val="000000" w:themeColor="text1"/>
          <w:sz w:val="20"/>
          <w:szCs w:val="20"/>
          <w:lang w:val="en-GB"/>
        </w:rPr>
        <w:t>geographic</w:t>
      </w:r>
      <w:r w:rsidR="00E674FC" w:rsidRPr="00325A16">
        <w:rPr>
          <w:rFonts w:ascii="Calibri Light" w:hAnsi="Calibri Light" w:cs="Calibri Light"/>
          <w:b w:val="0"/>
          <w:color w:val="000000" w:themeColor="text1"/>
          <w:sz w:val="20"/>
          <w:szCs w:val="20"/>
          <w:lang w:val="en-GB"/>
        </w:rPr>
        <w:t xml:space="preserve"> and marine regions </w:t>
      </w:r>
      <w:r w:rsidR="007F62EF">
        <w:rPr>
          <w:rFonts w:ascii="Calibri Light" w:hAnsi="Calibri Light" w:cs="Calibri Light"/>
          <w:b w:val="0"/>
          <w:color w:val="000000" w:themeColor="text1"/>
          <w:sz w:val="20"/>
          <w:szCs w:val="20"/>
          <w:lang w:val="en-GB"/>
        </w:rPr>
        <w:t xml:space="preserve">in </w:t>
      </w:r>
      <w:r w:rsidR="00E674FC" w:rsidRPr="00325A16">
        <w:rPr>
          <w:rFonts w:ascii="Calibri Light" w:hAnsi="Calibri Light" w:cs="Calibri Light"/>
          <w:b w:val="0"/>
          <w:color w:val="000000" w:themeColor="text1"/>
          <w:sz w:val="20"/>
          <w:szCs w:val="20"/>
          <w:lang w:val="en-GB"/>
        </w:rPr>
        <w:t>2020 are</w:t>
      </w:r>
      <w:proofErr w:type="gramEnd"/>
      <w:r w:rsidR="00E674FC" w:rsidRPr="00325A16">
        <w:rPr>
          <w:rFonts w:ascii="Calibri Light" w:hAnsi="Calibri Light" w:cs="Calibri Light"/>
          <w:b w:val="0"/>
          <w:color w:val="000000" w:themeColor="text1"/>
          <w:sz w:val="20"/>
          <w:szCs w:val="20"/>
          <w:lang w:val="en-GB"/>
        </w:rPr>
        <w:t xml:space="preserve"> reported </w:t>
      </w:r>
      <w:r w:rsidR="00A256C0">
        <w:rPr>
          <w:rFonts w:ascii="Calibri Light" w:hAnsi="Calibri Light" w:cs="Calibri Light"/>
          <w:b w:val="0"/>
          <w:color w:val="000000" w:themeColor="text1"/>
          <w:sz w:val="20"/>
          <w:szCs w:val="20"/>
          <w:lang w:val="en-GB"/>
        </w:rPr>
        <w:t>below</w:t>
      </w:r>
      <w:r w:rsidR="00BF4226">
        <w:rPr>
          <w:rFonts w:ascii="Calibri Light" w:hAnsi="Calibri Light" w:cs="Calibri Light"/>
          <w:b w:val="0"/>
          <w:color w:val="000000" w:themeColor="text1"/>
          <w:sz w:val="20"/>
          <w:szCs w:val="20"/>
          <w:lang w:val="en-GB"/>
        </w:rPr>
        <w:t xml:space="preserve">. </w:t>
      </w:r>
      <w:r w:rsidR="00E674FC" w:rsidRPr="00325A16">
        <w:rPr>
          <w:rFonts w:ascii="Calibri Light" w:hAnsi="Calibri Light" w:cs="Calibri Light"/>
          <w:b w:val="0"/>
          <w:color w:val="000000" w:themeColor="text1"/>
          <w:sz w:val="20"/>
          <w:szCs w:val="20"/>
          <w:lang w:val="en-GB"/>
        </w:rPr>
        <w:t xml:space="preserve">Mediterranean species with a good (green) status of conservation </w:t>
      </w:r>
      <w:r>
        <w:rPr>
          <w:rFonts w:ascii="Calibri Light" w:hAnsi="Calibri Light" w:cs="Calibri Light"/>
          <w:b w:val="0"/>
          <w:color w:val="000000" w:themeColor="text1"/>
          <w:sz w:val="20"/>
          <w:szCs w:val="20"/>
          <w:lang w:val="en-GB"/>
        </w:rPr>
        <w:t>are</w:t>
      </w:r>
      <w:r w:rsidRPr="00325A16">
        <w:rPr>
          <w:rFonts w:ascii="Calibri Light" w:hAnsi="Calibri Light" w:cs="Calibri Light"/>
          <w:b w:val="0"/>
          <w:color w:val="000000" w:themeColor="text1"/>
          <w:sz w:val="20"/>
          <w:szCs w:val="20"/>
          <w:lang w:val="en-GB"/>
        </w:rPr>
        <w:t xml:space="preserve"> </w:t>
      </w:r>
      <w:r w:rsidR="00E674FC" w:rsidRPr="00325A16">
        <w:rPr>
          <w:rFonts w:ascii="Calibri Light" w:hAnsi="Calibri Light" w:cs="Calibri Light"/>
          <w:b w:val="0"/>
          <w:color w:val="000000" w:themeColor="text1"/>
          <w:sz w:val="20"/>
          <w:szCs w:val="20"/>
          <w:lang w:val="en-GB"/>
        </w:rPr>
        <w:t xml:space="preserve">30% of the total, </w:t>
      </w:r>
      <w:r w:rsidR="00511278">
        <w:rPr>
          <w:rFonts w:asciiTheme="minorHAnsi" w:hAnsiTheme="minorHAnsi" w:cstheme="minorHAnsi"/>
          <w:b w:val="0"/>
          <w:bCs/>
          <w:color w:val="000000" w:themeColor="text1"/>
          <w:sz w:val="20"/>
          <w:szCs w:val="20"/>
          <w:lang w:val="en-GB"/>
        </w:rPr>
        <w:t xml:space="preserve">whereas 38% are in poor status, and 16% are in bad conservation status. In the Alpine region, 33% of species conservation </w:t>
      </w:r>
      <w:proofErr w:type="gramStart"/>
      <w:r w:rsidR="00511278">
        <w:rPr>
          <w:rFonts w:asciiTheme="minorHAnsi" w:hAnsiTheme="minorHAnsi" w:cstheme="minorHAnsi"/>
          <w:b w:val="0"/>
          <w:bCs/>
          <w:color w:val="000000" w:themeColor="text1"/>
          <w:sz w:val="20"/>
          <w:szCs w:val="20"/>
          <w:lang w:val="en-GB"/>
        </w:rPr>
        <w:t>status are</w:t>
      </w:r>
      <w:proofErr w:type="gramEnd"/>
      <w:r w:rsidR="00511278">
        <w:rPr>
          <w:rFonts w:asciiTheme="minorHAnsi" w:hAnsiTheme="minorHAnsi" w:cstheme="minorHAnsi"/>
          <w:b w:val="0"/>
          <w:bCs/>
          <w:color w:val="000000" w:themeColor="text1"/>
          <w:sz w:val="20"/>
          <w:szCs w:val="20"/>
          <w:lang w:val="en-GB"/>
        </w:rPr>
        <w:t xml:space="preserve"> favourable, 34% are in poor status, and 13% are in bad conservation status. In the Continental region, 28% are in favourable status, 32% are in poor status, and </w:t>
      </w:r>
      <w:r w:rsidR="00A422F7">
        <w:rPr>
          <w:rFonts w:asciiTheme="minorHAnsi" w:hAnsiTheme="minorHAnsi" w:cstheme="minorHAnsi"/>
          <w:b w:val="0"/>
          <w:bCs/>
          <w:color w:val="000000" w:themeColor="text1"/>
          <w:sz w:val="20"/>
          <w:szCs w:val="20"/>
          <w:lang w:val="en-GB"/>
        </w:rPr>
        <w:t>20</w:t>
      </w:r>
      <w:r w:rsidR="00511278">
        <w:rPr>
          <w:rFonts w:asciiTheme="minorHAnsi" w:hAnsiTheme="minorHAnsi" w:cstheme="minorHAnsi"/>
          <w:b w:val="0"/>
          <w:bCs/>
          <w:color w:val="000000" w:themeColor="text1"/>
          <w:sz w:val="20"/>
          <w:szCs w:val="20"/>
          <w:lang w:val="en-GB"/>
        </w:rPr>
        <w:t>% are in bad conservation status</w:t>
      </w:r>
      <w:r w:rsidR="006E18FA">
        <w:rPr>
          <w:rFonts w:asciiTheme="minorHAnsi" w:hAnsiTheme="minorHAnsi" w:cstheme="minorHAnsi"/>
          <w:b w:val="0"/>
          <w:bCs/>
          <w:color w:val="000000" w:themeColor="text1"/>
          <w:sz w:val="20"/>
          <w:szCs w:val="20"/>
          <w:lang w:val="en-GB"/>
        </w:rPr>
        <w:t>; while in the Black Sea region, 36.52% of species are in favourable status, 33.05% are in poor status, and 2.6% are in bad status</w:t>
      </w:r>
      <w:r w:rsidR="00511278">
        <w:rPr>
          <w:rFonts w:asciiTheme="minorHAnsi" w:hAnsiTheme="minorHAnsi" w:cstheme="minorHAnsi"/>
          <w:b w:val="0"/>
          <w:bCs/>
          <w:color w:val="000000" w:themeColor="text1"/>
          <w:sz w:val="20"/>
          <w:szCs w:val="20"/>
          <w:lang w:val="en-GB"/>
        </w:rPr>
        <w:t>.</w:t>
      </w:r>
      <w:r w:rsidR="00511278">
        <w:rPr>
          <w:rFonts w:ascii="Calibri Light" w:hAnsi="Calibri Light" w:cs="Calibri Light"/>
          <w:b w:val="0"/>
          <w:bCs/>
          <w:color w:val="000000" w:themeColor="text1"/>
          <w:sz w:val="20"/>
          <w:szCs w:val="20"/>
          <w:lang w:val="en-GB"/>
        </w:rPr>
        <w:t xml:space="preserve"> </w:t>
      </w:r>
      <w:r w:rsidR="0089384D" w:rsidRPr="00325A16">
        <w:rPr>
          <w:rFonts w:ascii="Calibri Light" w:hAnsi="Calibri Light" w:cs="Calibri Light"/>
          <w:b w:val="0"/>
          <w:bCs/>
          <w:color w:val="000000" w:themeColor="text1"/>
          <w:sz w:val="20"/>
          <w:szCs w:val="20"/>
          <w:lang w:val="en-GB"/>
        </w:rPr>
        <w:t>At least 168 (14%) of the coastal species assessed in the IUCN are threatened with extinction at a global or regional level in the Mediterranean region</w:t>
      </w:r>
      <w:r w:rsidR="00511278">
        <w:rPr>
          <w:rFonts w:ascii="Calibri Light" w:hAnsi="Calibri Light" w:cs="Calibri Light"/>
          <w:b w:val="0"/>
          <w:bCs/>
          <w:color w:val="000000" w:themeColor="text1"/>
          <w:sz w:val="20"/>
          <w:szCs w:val="20"/>
          <w:lang w:val="en-GB"/>
        </w:rPr>
        <w:t xml:space="preserve"> (data 2012)</w:t>
      </w:r>
      <w:r w:rsidR="00F438D0">
        <w:rPr>
          <w:rFonts w:ascii="Calibri Light" w:hAnsi="Calibri Light" w:cs="Calibri Light"/>
          <w:b w:val="0"/>
          <w:bCs/>
          <w:color w:val="000000" w:themeColor="text1"/>
          <w:sz w:val="20"/>
          <w:szCs w:val="20"/>
          <w:lang w:val="en-GB"/>
        </w:rPr>
        <w:t xml:space="preserve">, </w:t>
      </w:r>
      <w:r w:rsidR="00F438D0" w:rsidRPr="00A72B85">
        <w:rPr>
          <w:rFonts w:ascii="Calibri Light" w:hAnsi="Calibri Light" w:cs="Calibri Light"/>
          <w:b w:val="0"/>
          <w:bCs/>
          <w:color w:val="000000" w:themeColor="text1"/>
          <w:sz w:val="20"/>
          <w:szCs w:val="20"/>
          <w:lang w:val="en-GB"/>
        </w:rPr>
        <w:t>101 of them are endemic</w:t>
      </w:r>
      <w:r w:rsidR="0089384D" w:rsidRPr="00325A16">
        <w:rPr>
          <w:rFonts w:ascii="Calibri Light" w:hAnsi="Calibri Light" w:cs="Calibri Light"/>
          <w:b w:val="0"/>
          <w:bCs/>
          <w:color w:val="000000" w:themeColor="text1"/>
          <w:sz w:val="20"/>
          <w:szCs w:val="20"/>
          <w:lang w:val="en-GB"/>
        </w:rPr>
        <w:t>. Birds and insects make up the greatest number of threatened animals. In declining order, Spain, France, and Italy have the highest number of threatened species in coastal habitats. Most of the threatened coastal birds, invertebrates and plants are in France and Spain, and the highest number of threatened amphibians and reptiles are in Spain and Italy</w:t>
      </w:r>
      <w:r w:rsidR="0089384D" w:rsidRPr="00325A16">
        <w:rPr>
          <w:rStyle w:val="Sprotnaopomba-sklic"/>
          <w:rFonts w:ascii="Calibri Light" w:hAnsi="Calibri Light" w:cs="Calibri Light"/>
          <w:b w:val="0"/>
          <w:bCs/>
          <w:color w:val="000000" w:themeColor="text1"/>
          <w:sz w:val="20"/>
          <w:szCs w:val="20"/>
          <w:lang w:val="en-GB"/>
        </w:rPr>
        <w:footnoteReference w:id="22"/>
      </w:r>
      <w:r w:rsidR="00F438D0">
        <w:rPr>
          <w:rFonts w:ascii="Calibri Light" w:hAnsi="Calibri Light" w:cs="Calibri Light"/>
          <w:b w:val="0"/>
          <w:bCs/>
          <w:color w:val="000000" w:themeColor="text1"/>
          <w:sz w:val="20"/>
          <w:szCs w:val="20"/>
          <w:lang w:val="en-GB"/>
        </w:rPr>
        <w:t>.</w:t>
      </w:r>
      <w:r w:rsidR="00C56D5A">
        <w:rPr>
          <w:rFonts w:ascii="Calibri Light" w:hAnsi="Calibri Light" w:cs="Calibri Light"/>
          <w:b w:val="0"/>
          <w:bCs/>
          <w:color w:val="000000" w:themeColor="text1"/>
          <w:sz w:val="20"/>
          <w:szCs w:val="20"/>
          <w:lang w:val="en-GB"/>
        </w:rPr>
        <w:t xml:space="preserve"> </w:t>
      </w:r>
    </w:p>
    <w:p w14:paraId="4E592659" w14:textId="77777777" w:rsidR="00EB58E5" w:rsidRPr="00511278" w:rsidRDefault="00EB58E5" w:rsidP="00E674FC">
      <w:pPr>
        <w:pStyle w:val="DidascaliaCentrata"/>
        <w:spacing w:line="360" w:lineRule="auto"/>
        <w:ind w:left="0"/>
        <w:jc w:val="both"/>
        <w:rPr>
          <w:rFonts w:ascii="Calibri Light" w:hAnsi="Calibri Light" w:cs="Calibri Light"/>
          <w:b w:val="0"/>
          <w:bCs/>
          <w:color w:val="000000" w:themeColor="text1"/>
          <w:sz w:val="20"/>
          <w:szCs w:val="20"/>
          <w:lang w:val="en-GB"/>
        </w:rPr>
      </w:pPr>
    </w:p>
    <w:p w14:paraId="60117E9B" w14:textId="4091B40E" w:rsidR="00E674FC" w:rsidRDefault="006E18FA" w:rsidP="00E674FC">
      <w:pPr>
        <w:pStyle w:val="DidascaliaCentrata"/>
        <w:spacing w:line="360" w:lineRule="auto"/>
        <w:ind w:left="0"/>
        <w:jc w:val="both"/>
        <w:rPr>
          <w:b w:val="0"/>
          <w:bCs/>
          <w:lang w:val="en-GB"/>
        </w:rPr>
      </w:pPr>
      <w:bookmarkStart w:id="84" w:name="_Toc66805828"/>
      <w:r>
        <w:rPr>
          <w:b w:val="0"/>
          <w:bCs/>
          <w:noProof/>
          <w:lang w:val="sl-SI" w:eastAsia="sl-SI"/>
        </w:rPr>
        <w:lastRenderedPageBreak/>
        <w:drawing>
          <wp:anchor distT="0" distB="0" distL="114300" distR="114300" simplePos="0" relativeHeight="251740160" behindDoc="0" locked="0" layoutInCell="1" allowOverlap="1" wp14:anchorId="6E8C3E90" wp14:editId="1AAE39EC">
            <wp:simplePos x="0" y="0"/>
            <wp:positionH relativeFrom="column">
              <wp:posOffset>-900430</wp:posOffset>
            </wp:positionH>
            <wp:positionV relativeFrom="line">
              <wp:posOffset>413385</wp:posOffset>
            </wp:positionV>
            <wp:extent cx="7124700" cy="1800225"/>
            <wp:effectExtent l="0" t="0" r="0" b="9525"/>
            <wp:wrapTopAndBottom/>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124700" cy="1800225"/>
                    </a:xfrm>
                    <a:prstGeom prst="rect">
                      <a:avLst/>
                    </a:prstGeom>
                    <a:noFill/>
                  </pic:spPr>
                </pic:pic>
              </a:graphicData>
            </a:graphic>
            <wp14:sizeRelH relativeFrom="page">
              <wp14:pctWidth>0</wp14:pctWidth>
            </wp14:sizeRelH>
            <wp14:sizeRelV relativeFrom="page">
              <wp14:pctHeight>0</wp14:pctHeight>
            </wp14:sizeRelV>
          </wp:anchor>
        </w:drawing>
      </w:r>
      <w:r w:rsidR="00E674FC" w:rsidRPr="00325A16">
        <w:rPr>
          <w:b w:val="0"/>
          <w:bCs/>
          <w:lang w:val="en-GB"/>
        </w:rPr>
        <w:t xml:space="preserve"> Figure </w:t>
      </w:r>
      <w:r w:rsidR="00E674FC" w:rsidRPr="00BF4226">
        <w:rPr>
          <w:b w:val="0"/>
          <w:bCs/>
          <w:lang w:val="en-GB"/>
        </w:rPr>
        <w:fldChar w:fldCharType="begin"/>
      </w:r>
      <w:r w:rsidR="00E674FC" w:rsidRPr="00325A16">
        <w:rPr>
          <w:b w:val="0"/>
          <w:bCs/>
          <w:lang w:val="en-GB"/>
        </w:rPr>
        <w:instrText xml:space="preserve"> SEQ Figure \* ARABIC </w:instrText>
      </w:r>
      <w:r w:rsidR="00E674FC" w:rsidRPr="00BF4226">
        <w:rPr>
          <w:b w:val="0"/>
          <w:bCs/>
          <w:lang w:val="en-GB"/>
        </w:rPr>
        <w:fldChar w:fldCharType="separate"/>
      </w:r>
      <w:r w:rsidR="00B80197">
        <w:rPr>
          <w:b w:val="0"/>
          <w:bCs/>
          <w:noProof/>
          <w:lang w:val="en-GB"/>
        </w:rPr>
        <w:t>17</w:t>
      </w:r>
      <w:r w:rsidR="00E674FC" w:rsidRPr="00BF4226">
        <w:rPr>
          <w:b w:val="0"/>
          <w:bCs/>
          <w:lang w:val="en-GB"/>
        </w:rPr>
        <w:fldChar w:fldCharType="end"/>
      </w:r>
      <w:r w:rsidR="00E674FC" w:rsidRPr="00325A16">
        <w:rPr>
          <w:b w:val="0"/>
          <w:bCs/>
          <w:lang w:val="en-GB"/>
        </w:rPr>
        <w:t xml:space="preserve">: </w:t>
      </w:r>
      <w:r w:rsidR="00AF6549" w:rsidRPr="00325A16">
        <w:rPr>
          <w:b w:val="0"/>
          <w:bCs/>
          <w:lang w:val="en-GB"/>
        </w:rPr>
        <w:t>C</w:t>
      </w:r>
      <w:r w:rsidR="00E674FC" w:rsidRPr="00325A16">
        <w:rPr>
          <w:b w:val="0"/>
          <w:bCs/>
          <w:lang w:val="en-GB"/>
        </w:rPr>
        <w:t xml:space="preserve">onservation status of species in </w:t>
      </w:r>
      <w:r w:rsidR="00511278">
        <w:rPr>
          <w:b w:val="0"/>
          <w:bCs/>
          <w:lang w:val="en-GB"/>
        </w:rPr>
        <w:t>the cooperation area</w:t>
      </w:r>
      <w:r w:rsidR="00E674FC" w:rsidRPr="00325A16">
        <w:rPr>
          <w:b w:val="0"/>
          <w:bCs/>
          <w:lang w:val="en-GB"/>
        </w:rPr>
        <w:t xml:space="preserve"> </w:t>
      </w:r>
      <w:r w:rsidR="00EF7231" w:rsidRPr="00991C98">
        <w:rPr>
          <w:b w:val="0"/>
          <w:bCs/>
          <w:lang w:val="en-GB"/>
        </w:rPr>
        <w:t>(</w:t>
      </w:r>
      <w:r w:rsidR="00C56D5A" w:rsidRPr="00991C98">
        <w:rPr>
          <w:b w:val="0"/>
          <w:bCs/>
          <w:lang w:val="en-GB"/>
        </w:rPr>
        <w:t>S</w:t>
      </w:r>
      <w:r w:rsidR="00EF7231" w:rsidRPr="00991C98">
        <w:rPr>
          <w:b w:val="0"/>
          <w:bCs/>
          <w:lang w:val="en-GB"/>
        </w:rPr>
        <w:t xml:space="preserve">ource: </w:t>
      </w:r>
      <w:r w:rsidR="00511278">
        <w:rPr>
          <w:b w:val="0"/>
          <w:bCs/>
          <w:lang w:val="en-GB"/>
        </w:rPr>
        <w:t>EEA</w:t>
      </w:r>
      <w:r w:rsidR="00EF7231" w:rsidRPr="00991C98">
        <w:rPr>
          <w:b w:val="0"/>
          <w:bCs/>
          <w:lang w:val="en-GB"/>
        </w:rPr>
        <w:t xml:space="preserve"> - </w:t>
      </w:r>
      <w:r w:rsidR="00C56D5A" w:rsidRPr="00991C98">
        <w:rPr>
          <w:b w:val="0"/>
          <w:bCs/>
          <w:lang w:val="en-GB"/>
        </w:rPr>
        <w:t>201</w:t>
      </w:r>
      <w:r w:rsidR="00511278">
        <w:rPr>
          <w:b w:val="0"/>
          <w:bCs/>
          <w:lang w:val="en-GB"/>
        </w:rPr>
        <w:t>8</w:t>
      </w:r>
      <w:r w:rsidR="00C56D5A" w:rsidRPr="00991C98">
        <w:rPr>
          <w:b w:val="0"/>
          <w:bCs/>
          <w:lang w:val="en-GB"/>
        </w:rPr>
        <w:t>)</w:t>
      </w:r>
      <w:bookmarkEnd w:id="84"/>
    </w:p>
    <w:p w14:paraId="6892CDAA" w14:textId="2618AC22" w:rsidR="00511278" w:rsidRPr="00325A16" w:rsidRDefault="00511278" w:rsidP="00E674FC">
      <w:pPr>
        <w:pStyle w:val="DidascaliaCentrata"/>
        <w:spacing w:line="360" w:lineRule="auto"/>
        <w:ind w:left="0"/>
        <w:jc w:val="both"/>
        <w:rPr>
          <w:b w:val="0"/>
          <w:bCs/>
          <w:lang w:val="en-GB"/>
        </w:rPr>
      </w:pPr>
      <w:r w:rsidRPr="00511278">
        <w:rPr>
          <w:b w:val="0"/>
          <w:bCs/>
          <w:noProof/>
          <w:lang w:val="sl-SI" w:eastAsia="sl-SI"/>
        </w:rPr>
        <w:drawing>
          <wp:anchor distT="0" distB="0" distL="114300" distR="114300" simplePos="0" relativeHeight="251735040" behindDoc="0" locked="0" layoutInCell="1" allowOverlap="1" wp14:anchorId="039D179E" wp14:editId="52A317F4">
            <wp:simplePos x="0" y="0"/>
            <wp:positionH relativeFrom="margin">
              <wp:posOffset>433070</wp:posOffset>
            </wp:positionH>
            <wp:positionV relativeFrom="line">
              <wp:posOffset>-635</wp:posOffset>
            </wp:positionV>
            <wp:extent cx="1670050" cy="1542415"/>
            <wp:effectExtent l="0" t="0" r="6350" b="635"/>
            <wp:wrapTopAndBottom/>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5345" t="45221" r="82040" b="37299"/>
                    <a:stretch/>
                  </pic:blipFill>
                  <pic:spPr bwMode="auto">
                    <a:xfrm>
                      <a:off x="0" y="0"/>
                      <a:ext cx="1670050" cy="1542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749538" w14:textId="391386C1" w:rsidR="00D50478" w:rsidRPr="00325A16" w:rsidRDefault="00EB58E5" w:rsidP="0089384D">
      <w:pPr>
        <w:pStyle w:val="DidascaliaCentrata"/>
        <w:spacing w:line="360" w:lineRule="auto"/>
        <w:ind w:left="0"/>
        <w:jc w:val="both"/>
        <w:rPr>
          <w:lang w:val="en-GB"/>
        </w:rPr>
      </w:pPr>
      <w:bookmarkStart w:id="85" w:name="_Toc426461500"/>
      <w:bookmarkStart w:id="86" w:name="_Toc66805829"/>
      <w:r w:rsidRPr="00C56D5A">
        <w:rPr>
          <w:rFonts w:ascii="Calibri Light" w:hAnsi="Calibri Light" w:cs="Calibri Light"/>
          <w:b w:val="0"/>
          <w:bCs/>
          <w:noProof/>
          <w:highlight w:val="lightGray"/>
          <w:lang w:val="sl-SI" w:eastAsia="sl-SI"/>
        </w:rPr>
        <w:drawing>
          <wp:anchor distT="0" distB="0" distL="114300" distR="114300" simplePos="0" relativeHeight="251685888" behindDoc="0" locked="0" layoutInCell="1" allowOverlap="1" wp14:anchorId="5D95E105" wp14:editId="57CBDC47">
            <wp:simplePos x="0" y="0"/>
            <wp:positionH relativeFrom="margin">
              <wp:posOffset>299720</wp:posOffset>
            </wp:positionH>
            <wp:positionV relativeFrom="paragraph">
              <wp:posOffset>563245</wp:posOffset>
            </wp:positionV>
            <wp:extent cx="5419725" cy="3609340"/>
            <wp:effectExtent l="0" t="0" r="9525" b="0"/>
            <wp:wrapTopAndBottom/>
            <wp:docPr id="76" name="Image 36" descr="Distribution of mammal species in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 of mammal species in Europ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19725" cy="3609340"/>
                    </a:xfrm>
                    <a:prstGeom prst="rect">
                      <a:avLst/>
                    </a:prstGeom>
                    <a:noFill/>
                    <a:ln>
                      <a:noFill/>
                    </a:ln>
                  </pic:spPr>
                </pic:pic>
              </a:graphicData>
            </a:graphic>
            <wp14:sizeRelH relativeFrom="page">
              <wp14:pctWidth>0</wp14:pctWidth>
            </wp14:sizeRelH>
            <wp14:sizeRelV relativeFrom="page">
              <wp14:pctHeight>0</wp14:pctHeight>
            </wp14:sizeRelV>
          </wp:anchor>
        </w:drawing>
      </w:r>
      <w:r w:rsidR="00BF4226" w:rsidRPr="00325A16">
        <w:rPr>
          <w:b w:val="0"/>
          <w:bCs/>
          <w:lang w:val="en-GB"/>
        </w:rPr>
        <w:t xml:space="preserve"> Figure </w:t>
      </w:r>
      <w:r w:rsidR="00BF4226" w:rsidRPr="00BF4226">
        <w:rPr>
          <w:b w:val="0"/>
          <w:bCs/>
          <w:lang w:val="en-GB"/>
        </w:rPr>
        <w:fldChar w:fldCharType="begin"/>
      </w:r>
      <w:r w:rsidR="00BF4226" w:rsidRPr="00325A16">
        <w:rPr>
          <w:b w:val="0"/>
          <w:bCs/>
          <w:lang w:val="en-GB"/>
        </w:rPr>
        <w:instrText xml:space="preserve"> SEQ Figure \* ARABIC </w:instrText>
      </w:r>
      <w:r w:rsidR="00BF4226" w:rsidRPr="00BF4226">
        <w:rPr>
          <w:b w:val="0"/>
          <w:bCs/>
          <w:lang w:val="en-GB"/>
        </w:rPr>
        <w:fldChar w:fldCharType="separate"/>
      </w:r>
      <w:r w:rsidR="00C56D5A">
        <w:rPr>
          <w:b w:val="0"/>
          <w:bCs/>
          <w:noProof/>
          <w:lang w:val="en-GB"/>
        </w:rPr>
        <w:t>18</w:t>
      </w:r>
      <w:r w:rsidR="00BF4226" w:rsidRPr="00BF4226">
        <w:rPr>
          <w:b w:val="0"/>
          <w:bCs/>
          <w:lang w:val="en-GB"/>
        </w:rPr>
        <w:fldChar w:fldCharType="end"/>
      </w:r>
      <w:r w:rsidR="003A6898" w:rsidRPr="00325A16">
        <w:rPr>
          <w:rFonts w:ascii="Calibri Light" w:hAnsi="Calibri Light" w:cs="Calibri Light"/>
          <w:b w:val="0"/>
          <w:bCs/>
          <w:lang w:val="en-GB"/>
        </w:rPr>
        <w:t>:</w:t>
      </w:r>
      <w:r w:rsidR="004B6B08" w:rsidRPr="00325A16">
        <w:rPr>
          <w:rFonts w:ascii="Calibri Light" w:hAnsi="Calibri Light" w:cs="Calibri Light"/>
          <w:b w:val="0"/>
          <w:bCs/>
          <w:lang w:val="en-GB"/>
        </w:rPr>
        <w:t xml:space="preserve"> </w:t>
      </w:r>
      <w:r w:rsidR="00322FD0" w:rsidRPr="00325A16">
        <w:rPr>
          <w:rFonts w:ascii="Calibri Light" w:hAnsi="Calibri Light" w:cs="Calibri Light"/>
          <w:b w:val="0"/>
          <w:bCs/>
          <w:lang w:val="en-GB"/>
        </w:rPr>
        <w:t>Specie</w:t>
      </w:r>
      <w:r w:rsidR="00984FCC" w:rsidRPr="00325A16">
        <w:rPr>
          <w:rFonts w:ascii="Calibri Light" w:hAnsi="Calibri Light" w:cs="Calibri Light"/>
          <w:b w:val="0"/>
          <w:bCs/>
          <w:lang w:val="en-GB"/>
        </w:rPr>
        <w:t>s</w:t>
      </w:r>
      <w:r w:rsidR="00322FD0" w:rsidRPr="00325A16">
        <w:rPr>
          <w:rFonts w:ascii="Calibri Light" w:hAnsi="Calibri Light" w:cs="Calibri Light"/>
          <w:b w:val="0"/>
          <w:bCs/>
          <w:lang w:val="en-GB"/>
        </w:rPr>
        <w:t xml:space="preserve"> richness for mammals (</w:t>
      </w:r>
      <w:r w:rsidR="004B6B08" w:rsidRPr="00325A16">
        <w:rPr>
          <w:rFonts w:ascii="Calibri Light" w:hAnsi="Calibri Light" w:cs="Calibri Light"/>
          <w:b w:val="0"/>
          <w:bCs/>
          <w:lang w:val="en-GB"/>
        </w:rPr>
        <w:t xml:space="preserve">Source: </w:t>
      </w:r>
      <w:r w:rsidR="00322FD0" w:rsidRPr="00325A16">
        <w:rPr>
          <w:rFonts w:ascii="Calibri Light" w:hAnsi="Calibri Light" w:cs="Calibri Light"/>
          <w:b w:val="0"/>
          <w:bCs/>
          <w:lang w:val="en-GB"/>
        </w:rPr>
        <w:t>IUCN’s Red List</w:t>
      </w:r>
      <w:r w:rsidR="0089384D" w:rsidRPr="00325A16">
        <w:rPr>
          <w:rFonts w:ascii="Calibri Light" w:hAnsi="Calibri Light" w:cs="Calibri Light"/>
          <w:b w:val="0"/>
          <w:bCs/>
          <w:lang w:val="en-GB"/>
        </w:rPr>
        <w:t xml:space="preserve"> - 2009</w:t>
      </w:r>
      <w:r w:rsidR="004B6B08" w:rsidRPr="00325A16">
        <w:rPr>
          <w:rFonts w:ascii="Calibri Light" w:hAnsi="Calibri Light" w:cs="Calibri Light"/>
          <w:b w:val="0"/>
          <w:bCs/>
          <w:lang w:val="en-GB"/>
        </w:rPr>
        <w:t>)</w:t>
      </w:r>
      <w:bookmarkEnd w:id="85"/>
      <w:bookmarkEnd w:id="86"/>
    </w:p>
    <w:p w14:paraId="63D8832B" w14:textId="48DCE9F6" w:rsidR="00EF7231" w:rsidRPr="00325A16" w:rsidRDefault="00EF7231" w:rsidP="00082BFC"/>
    <w:p w14:paraId="0351A426" w14:textId="059B7CE8" w:rsidR="00EF7231" w:rsidRPr="00325A16" w:rsidRDefault="00EF7231" w:rsidP="00082BFC"/>
    <w:p w14:paraId="699E8912" w14:textId="4705378E" w:rsidR="00EF7231" w:rsidRPr="00325A16" w:rsidRDefault="00EF7231" w:rsidP="00082BFC"/>
    <w:p w14:paraId="0A26B053" w14:textId="77777777" w:rsidR="000F5AA3" w:rsidRPr="00325A16" w:rsidRDefault="00564E24" w:rsidP="00082BFC">
      <w:r w:rsidRPr="00771DB9">
        <w:rPr>
          <w:noProof/>
          <w:lang w:val="sl-SI" w:eastAsia="sl-SI"/>
        </w:rPr>
        <w:lastRenderedPageBreak/>
        <mc:AlternateContent>
          <mc:Choice Requires="wps">
            <w:drawing>
              <wp:inline distT="0" distB="0" distL="0" distR="0" wp14:anchorId="77CFCEA7" wp14:editId="68C02992">
                <wp:extent cx="6288657" cy="5167223"/>
                <wp:effectExtent l="0" t="0" r="3810" b="0"/>
                <wp:docPr id="24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8657" cy="5167223"/>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9D7F73" w14:textId="1B5FEFA9" w:rsidR="00756D3E" w:rsidRPr="008B6B82" w:rsidRDefault="00756D3E" w:rsidP="00771427">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537D6910" w14:textId="6F10DA7A" w:rsidR="00756D3E" w:rsidRDefault="00756D3E" w:rsidP="00C274ED">
                            <w:pPr>
                              <w:pStyle w:val="DidascaliaCentrata"/>
                              <w:spacing w:line="360" w:lineRule="auto"/>
                              <w:ind w:left="0"/>
                              <w:jc w:val="both"/>
                              <w:rPr>
                                <w:rFonts w:asciiTheme="minorHAnsi" w:hAnsiTheme="minorHAnsi" w:cstheme="minorHAnsi"/>
                                <w:b w:val="0"/>
                                <w:bCs/>
                                <w:color w:val="000000" w:themeColor="text1"/>
                                <w:sz w:val="20"/>
                                <w:szCs w:val="20"/>
                                <w:lang w:val="en-GB"/>
                              </w:rPr>
                            </w:pPr>
                            <w:r w:rsidRPr="00A13450">
                              <w:rPr>
                                <w:rFonts w:asciiTheme="minorHAnsi" w:hAnsiTheme="minorHAnsi" w:cstheme="minorHAnsi"/>
                                <w:b w:val="0"/>
                                <w:bCs/>
                                <w:color w:val="000000" w:themeColor="text1"/>
                                <w:sz w:val="20"/>
                                <w:szCs w:val="20"/>
                                <w:lang w:val="en-GB"/>
                              </w:rPr>
                              <w:t xml:space="preserve">The area covered by the </w:t>
                            </w:r>
                            <w:proofErr w:type="spellStart"/>
                            <w:r w:rsidRPr="00A13450">
                              <w:rPr>
                                <w:rFonts w:asciiTheme="minorHAnsi" w:hAnsiTheme="minorHAnsi" w:cstheme="minorHAnsi"/>
                                <w:b w:val="0"/>
                                <w:bCs/>
                                <w:color w:val="000000" w:themeColor="text1"/>
                                <w:sz w:val="20"/>
                                <w:szCs w:val="20"/>
                                <w:lang w:val="en-GB"/>
                              </w:rPr>
                              <w:t>Interreg</w:t>
                            </w:r>
                            <w:proofErr w:type="spellEnd"/>
                            <w:r w:rsidRPr="00A13450">
                              <w:rPr>
                                <w:rFonts w:asciiTheme="minorHAnsi" w:hAnsiTheme="minorHAnsi" w:cstheme="minorHAnsi"/>
                                <w:b w:val="0"/>
                                <w:bCs/>
                                <w:color w:val="000000" w:themeColor="text1"/>
                                <w:sz w:val="20"/>
                                <w:szCs w:val="20"/>
                                <w:lang w:val="en-GB"/>
                              </w:rPr>
                              <w:t xml:space="preserve"> Programme is mostly in the Mediterranean Bio</w:t>
                            </w:r>
                            <w:r>
                              <w:rPr>
                                <w:rFonts w:asciiTheme="minorHAnsi" w:hAnsiTheme="minorHAnsi" w:cstheme="minorHAnsi"/>
                                <w:b w:val="0"/>
                                <w:bCs/>
                                <w:color w:val="000000" w:themeColor="text1"/>
                                <w:sz w:val="20"/>
                                <w:szCs w:val="20"/>
                                <w:lang w:val="en-GB"/>
                              </w:rPr>
                              <w:t>geographic</w:t>
                            </w:r>
                            <w:r w:rsidRPr="00A13450">
                              <w:rPr>
                                <w:rFonts w:asciiTheme="minorHAnsi" w:hAnsiTheme="minorHAnsi" w:cstheme="minorHAnsi"/>
                                <w:b w:val="0"/>
                                <w:bCs/>
                                <w:color w:val="000000" w:themeColor="text1"/>
                                <w:sz w:val="20"/>
                                <w:szCs w:val="20"/>
                                <w:lang w:val="en-GB"/>
                              </w:rPr>
                              <w:t xml:space="preserve"> region. Th</w:t>
                            </w:r>
                            <w:r>
                              <w:rPr>
                                <w:rFonts w:asciiTheme="minorHAnsi" w:hAnsiTheme="minorHAnsi" w:cstheme="minorHAnsi"/>
                                <w:b w:val="0"/>
                                <w:bCs/>
                                <w:color w:val="000000" w:themeColor="text1"/>
                                <w:sz w:val="20"/>
                                <w:szCs w:val="20"/>
                                <w:lang w:val="en-GB"/>
                              </w:rPr>
                              <w:t>is</w:t>
                            </w:r>
                            <w:r w:rsidRPr="00A13450">
                              <w:rPr>
                                <w:rFonts w:asciiTheme="minorHAnsi" w:hAnsiTheme="minorHAnsi" w:cstheme="minorHAnsi"/>
                                <w:b w:val="0"/>
                                <w:bCs/>
                                <w:color w:val="000000" w:themeColor="text1"/>
                                <w:sz w:val="20"/>
                                <w:szCs w:val="20"/>
                                <w:lang w:val="en-GB"/>
                              </w:rPr>
                              <w:t xml:space="preserve"> region has high biodiversity due to its climate and geographical characteristics.</w:t>
                            </w:r>
                            <w:r>
                              <w:rPr>
                                <w:rFonts w:asciiTheme="minorHAnsi" w:hAnsiTheme="minorHAnsi" w:cstheme="minorHAnsi"/>
                                <w:b w:val="0"/>
                                <w:bCs/>
                                <w:color w:val="000000" w:themeColor="text1"/>
                                <w:sz w:val="20"/>
                                <w:szCs w:val="20"/>
                                <w:lang w:val="en-GB"/>
                              </w:rPr>
                              <w:t xml:space="preserve"> National designated protected areas cover a relevant percentage of the area. As with the Alpine and Continental regions, there is a</w:t>
                            </w:r>
                            <w:r w:rsidRPr="00A13450">
                              <w:rPr>
                                <w:rFonts w:asciiTheme="minorHAnsi" w:hAnsiTheme="minorHAnsi" w:cstheme="minorHAnsi"/>
                                <w:b w:val="0"/>
                                <w:bCs/>
                                <w:color w:val="000000" w:themeColor="text1"/>
                                <w:sz w:val="20"/>
                                <w:szCs w:val="20"/>
                                <w:lang w:val="en-GB"/>
                              </w:rPr>
                              <w:t xml:space="preserve"> low percentage of </w:t>
                            </w:r>
                            <w:r>
                              <w:rPr>
                                <w:rFonts w:asciiTheme="minorHAnsi" w:hAnsiTheme="minorHAnsi" w:cstheme="minorHAnsi"/>
                                <w:b w:val="0"/>
                                <w:bCs/>
                                <w:color w:val="000000" w:themeColor="text1"/>
                                <w:sz w:val="20"/>
                                <w:szCs w:val="20"/>
                                <w:lang w:val="en-GB"/>
                              </w:rPr>
                              <w:t>‘</w:t>
                            </w:r>
                            <w:r w:rsidRPr="00A13450">
                              <w:rPr>
                                <w:rFonts w:asciiTheme="minorHAnsi" w:hAnsiTheme="minorHAnsi" w:cstheme="minorHAnsi"/>
                                <w:b w:val="0"/>
                                <w:bCs/>
                                <w:color w:val="000000" w:themeColor="text1"/>
                                <w:sz w:val="20"/>
                                <w:szCs w:val="20"/>
                                <w:lang w:val="en-GB"/>
                              </w:rPr>
                              <w:t>good</w:t>
                            </w:r>
                            <w:r>
                              <w:rPr>
                                <w:rFonts w:asciiTheme="minorHAnsi" w:hAnsiTheme="minorHAnsi" w:cstheme="minorHAnsi"/>
                                <w:b w:val="0"/>
                                <w:bCs/>
                                <w:color w:val="000000" w:themeColor="text1"/>
                                <w:sz w:val="20"/>
                                <w:szCs w:val="20"/>
                                <w:lang w:val="en-GB"/>
                              </w:rPr>
                              <w:t>’</w:t>
                            </w:r>
                            <w:r w:rsidRPr="00A13450">
                              <w:rPr>
                                <w:rFonts w:asciiTheme="minorHAnsi" w:hAnsiTheme="minorHAnsi" w:cstheme="minorHAnsi"/>
                                <w:b w:val="0"/>
                                <w:bCs/>
                                <w:color w:val="000000" w:themeColor="text1"/>
                                <w:sz w:val="20"/>
                                <w:szCs w:val="20"/>
                                <w:lang w:val="en-GB"/>
                              </w:rPr>
                              <w:t xml:space="preserve"> conservation status</w:t>
                            </w:r>
                            <w:r w:rsidRPr="00C21A3D">
                              <w:rPr>
                                <w:rFonts w:asciiTheme="minorHAnsi" w:hAnsiTheme="minorHAnsi" w:cstheme="minorHAnsi"/>
                                <w:b w:val="0"/>
                                <w:bCs/>
                                <w:color w:val="000000" w:themeColor="text1"/>
                                <w:sz w:val="20"/>
                                <w:szCs w:val="20"/>
                                <w:lang w:val="en-GB"/>
                              </w:rPr>
                              <w:t xml:space="preserve"> </w:t>
                            </w:r>
                            <w:r w:rsidRPr="00A13450">
                              <w:rPr>
                                <w:rFonts w:asciiTheme="minorHAnsi" w:hAnsiTheme="minorHAnsi" w:cstheme="minorHAnsi"/>
                                <w:b w:val="0"/>
                                <w:bCs/>
                                <w:color w:val="000000" w:themeColor="text1"/>
                                <w:sz w:val="20"/>
                                <w:szCs w:val="20"/>
                                <w:lang w:val="en-GB"/>
                              </w:rPr>
                              <w:t>of habitats</w:t>
                            </w:r>
                            <w:r>
                              <w:rPr>
                                <w:rFonts w:asciiTheme="minorHAnsi" w:hAnsiTheme="minorHAnsi" w:cstheme="minorHAnsi"/>
                                <w:b w:val="0"/>
                                <w:bCs/>
                                <w:color w:val="000000" w:themeColor="text1"/>
                                <w:sz w:val="20"/>
                                <w:szCs w:val="20"/>
                                <w:lang w:val="en-GB"/>
                              </w:rPr>
                              <w:t xml:space="preserve"> and species</w:t>
                            </w:r>
                            <w:r w:rsidRPr="00A13450">
                              <w:rPr>
                                <w:rFonts w:asciiTheme="minorHAnsi" w:hAnsiTheme="minorHAnsi" w:cstheme="minorHAnsi"/>
                                <w:b w:val="0"/>
                                <w:bCs/>
                                <w:color w:val="000000" w:themeColor="text1"/>
                                <w:sz w:val="20"/>
                                <w:szCs w:val="20"/>
                                <w:lang w:val="en-GB"/>
                              </w:rPr>
                              <w:t xml:space="preserve"> and</w:t>
                            </w:r>
                            <w:r>
                              <w:rPr>
                                <w:rFonts w:asciiTheme="minorHAnsi" w:hAnsiTheme="minorHAnsi" w:cstheme="minorHAnsi"/>
                                <w:b w:val="0"/>
                                <w:bCs/>
                                <w:color w:val="000000" w:themeColor="text1"/>
                                <w:sz w:val="20"/>
                                <w:szCs w:val="20"/>
                                <w:lang w:val="en-GB"/>
                              </w:rPr>
                              <w:t xml:space="preserve"> a</w:t>
                            </w:r>
                            <w:r w:rsidRPr="00A13450">
                              <w:rPr>
                                <w:rFonts w:asciiTheme="minorHAnsi" w:hAnsiTheme="minorHAnsi" w:cstheme="minorHAnsi"/>
                                <w:b w:val="0"/>
                                <w:bCs/>
                                <w:color w:val="000000" w:themeColor="text1"/>
                                <w:sz w:val="20"/>
                                <w:szCs w:val="20"/>
                                <w:lang w:val="en-GB"/>
                              </w:rPr>
                              <w:t xml:space="preserve"> high percentage of </w:t>
                            </w:r>
                            <w:r>
                              <w:rPr>
                                <w:rFonts w:asciiTheme="minorHAnsi" w:hAnsiTheme="minorHAnsi" w:cstheme="minorHAnsi"/>
                                <w:b w:val="0"/>
                                <w:bCs/>
                                <w:color w:val="000000" w:themeColor="text1"/>
                                <w:sz w:val="20"/>
                                <w:szCs w:val="20"/>
                                <w:lang w:val="en-GB"/>
                              </w:rPr>
                              <w:t>‘</w:t>
                            </w:r>
                            <w:r w:rsidRPr="00A13450">
                              <w:rPr>
                                <w:rFonts w:asciiTheme="minorHAnsi" w:hAnsiTheme="minorHAnsi" w:cstheme="minorHAnsi"/>
                                <w:b w:val="0"/>
                                <w:bCs/>
                                <w:color w:val="000000" w:themeColor="text1"/>
                                <w:sz w:val="20"/>
                                <w:szCs w:val="20"/>
                                <w:lang w:val="en-GB"/>
                              </w:rPr>
                              <w:t>poor</w:t>
                            </w:r>
                            <w:r>
                              <w:rPr>
                                <w:rFonts w:asciiTheme="minorHAnsi" w:hAnsiTheme="minorHAnsi" w:cstheme="minorHAnsi"/>
                                <w:b w:val="0"/>
                                <w:bCs/>
                                <w:color w:val="000000" w:themeColor="text1"/>
                                <w:sz w:val="20"/>
                                <w:szCs w:val="20"/>
                                <w:lang w:val="en-GB"/>
                              </w:rPr>
                              <w:t>’ (and declining)</w:t>
                            </w:r>
                            <w:r w:rsidRPr="00A13450">
                              <w:rPr>
                                <w:rFonts w:asciiTheme="minorHAnsi" w:hAnsiTheme="minorHAnsi" w:cstheme="minorHAnsi"/>
                                <w:b w:val="0"/>
                                <w:bCs/>
                                <w:color w:val="000000" w:themeColor="text1"/>
                                <w:sz w:val="20"/>
                                <w:szCs w:val="20"/>
                                <w:lang w:val="en-GB"/>
                              </w:rPr>
                              <w:t xml:space="preserve">. Habitats and species are also threatened due to </w:t>
                            </w:r>
                            <w:r>
                              <w:rPr>
                                <w:rFonts w:asciiTheme="minorHAnsi" w:hAnsiTheme="minorHAnsi" w:cstheme="minorHAnsi"/>
                                <w:b w:val="0"/>
                                <w:bCs/>
                                <w:color w:val="000000" w:themeColor="text1"/>
                                <w:sz w:val="20"/>
                                <w:szCs w:val="20"/>
                                <w:lang w:val="en-GB"/>
                              </w:rPr>
                              <w:t>high</w:t>
                            </w:r>
                            <w:r w:rsidRPr="00A13450">
                              <w:rPr>
                                <w:rFonts w:asciiTheme="minorHAnsi" w:hAnsiTheme="minorHAnsi" w:cstheme="minorHAnsi"/>
                                <w:b w:val="0"/>
                                <w:bCs/>
                                <w:color w:val="000000" w:themeColor="text1"/>
                                <w:sz w:val="20"/>
                                <w:szCs w:val="20"/>
                                <w:lang w:val="en-GB"/>
                              </w:rPr>
                              <w:t xml:space="preserve"> endemism </w:t>
                            </w:r>
                            <w:r>
                              <w:rPr>
                                <w:rFonts w:asciiTheme="minorHAnsi" w:hAnsiTheme="minorHAnsi" w:cstheme="minorHAnsi"/>
                                <w:b w:val="0"/>
                                <w:bCs/>
                                <w:color w:val="000000" w:themeColor="text1"/>
                                <w:sz w:val="20"/>
                                <w:szCs w:val="20"/>
                                <w:lang w:val="en-GB"/>
                              </w:rPr>
                              <w:t>(with populations covering a small territory)</w:t>
                            </w:r>
                            <w:r w:rsidRPr="00A13450">
                              <w:rPr>
                                <w:rFonts w:asciiTheme="minorHAnsi" w:hAnsiTheme="minorHAnsi" w:cstheme="minorHAnsi"/>
                                <w:b w:val="0"/>
                                <w:bCs/>
                                <w:color w:val="000000" w:themeColor="text1"/>
                                <w:sz w:val="20"/>
                                <w:szCs w:val="20"/>
                                <w:lang w:val="en-GB"/>
                              </w:rPr>
                              <w:t>. This results in high sensitivity to climat</w:t>
                            </w:r>
                            <w:r>
                              <w:rPr>
                                <w:rFonts w:asciiTheme="minorHAnsi" w:hAnsiTheme="minorHAnsi" w:cstheme="minorHAnsi"/>
                                <w:b w:val="0"/>
                                <w:bCs/>
                                <w:color w:val="000000" w:themeColor="text1"/>
                                <w:sz w:val="20"/>
                                <w:szCs w:val="20"/>
                                <w:lang w:val="en-GB"/>
                              </w:rPr>
                              <w:t>e</w:t>
                            </w:r>
                            <w:r w:rsidRPr="00A13450">
                              <w:rPr>
                                <w:rFonts w:asciiTheme="minorHAnsi" w:hAnsiTheme="minorHAnsi" w:cstheme="minorHAnsi"/>
                                <w:b w:val="0"/>
                                <w:bCs/>
                                <w:color w:val="000000" w:themeColor="text1"/>
                                <w:sz w:val="20"/>
                                <w:szCs w:val="20"/>
                                <w:lang w:val="en-GB"/>
                              </w:rPr>
                              <w:t xml:space="preserve"> change and </w:t>
                            </w:r>
                            <w:r>
                              <w:rPr>
                                <w:rFonts w:asciiTheme="minorHAnsi" w:hAnsiTheme="minorHAnsi" w:cstheme="minorHAnsi"/>
                                <w:b w:val="0"/>
                                <w:bCs/>
                                <w:color w:val="000000" w:themeColor="text1"/>
                                <w:sz w:val="20"/>
                                <w:szCs w:val="20"/>
                                <w:lang w:val="en-GB"/>
                              </w:rPr>
                              <w:t xml:space="preserve">local </w:t>
                            </w:r>
                            <w:r w:rsidRPr="00A13450">
                              <w:rPr>
                                <w:rFonts w:asciiTheme="minorHAnsi" w:hAnsiTheme="minorHAnsi" w:cstheme="minorHAnsi"/>
                                <w:b w:val="0"/>
                                <w:bCs/>
                                <w:color w:val="000000" w:themeColor="text1"/>
                                <w:sz w:val="20"/>
                                <w:szCs w:val="20"/>
                                <w:lang w:val="en-GB"/>
                              </w:rPr>
                              <w:t xml:space="preserve">human pressures, contributing to a decrease in conservation status in </w:t>
                            </w:r>
                            <w:r>
                              <w:rPr>
                                <w:rFonts w:asciiTheme="minorHAnsi" w:hAnsiTheme="minorHAnsi" w:cstheme="minorHAnsi"/>
                                <w:b w:val="0"/>
                                <w:bCs/>
                                <w:color w:val="000000" w:themeColor="text1"/>
                                <w:sz w:val="20"/>
                                <w:szCs w:val="20"/>
                                <w:lang w:val="en-GB"/>
                              </w:rPr>
                              <w:t>the</w:t>
                            </w:r>
                            <w:r w:rsidRPr="00A13450">
                              <w:rPr>
                                <w:rFonts w:asciiTheme="minorHAnsi" w:hAnsiTheme="minorHAnsi" w:cstheme="minorHAnsi"/>
                                <w:b w:val="0"/>
                                <w:bCs/>
                                <w:color w:val="000000" w:themeColor="text1"/>
                                <w:sz w:val="20"/>
                                <w:szCs w:val="20"/>
                                <w:lang w:val="en-GB"/>
                              </w:rPr>
                              <w:t xml:space="preserve"> medium and long term.</w:t>
                            </w:r>
                            <w:r>
                              <w:rPr>
                                <w:rFonts w:asciiTheme="minorHAnsi" w:hAnsiTheme="minorHAnsi" w:cstheme="minorHAnsi"/>
                                <w:b w:val="0"/>
                                <w:bCs/>
                                <w:color w:val="000000" w:themeColor="text1"/>
                                <w:sz w:val="20"/>
                                <w:szCs w:val="20"/>
                                <w:lang w:val="en-GB"/>
                              </w:rPr>
                              <w:t xml:space="preserve"> </w:t>
                            </w:r>
                            <w:r w:rsidRPr="00A90BC6">
                              <w:rPr>
                                <w:rFonts w:asciiTheme="minorHAnsi" w:hAnsiTheme="minorHAnsi" w:cstheme="minorHAnsi"/>
                                <w:b w:val="0"/>
                                <w:bCs/>
                                <w:color w:val="000000" w:themeColor="text1"/>
                                <w:sz w:val="20"/>
                                <w:szCs w:val="20"/>
                                <w:lang w:val="en-GB"/>
                              </w:rPr>
                              <w:t>In a scenario without the programme, the general trends are reported in the following table (</w:t>
                            </w:r>
                            <w:bookmarkStart w:id="87" w:name="_Hlk66357805"/>
                            <w:r>
                              <w:rPr>
                                <w:rFonts w:asciiTheme="minorHAnsi" w:hAnsiTheme="minorHAnsi" w:cstheme="minorHAnsi"/>
                                <w:b w:val="0"/>
                                <w:bCs/>
                                <w:color w:val="000000" w:themeColor="text1"/>
                                <w:sz w:val="20"/>
                                <w:szCs w:val="20"/>
                                <w:lang w:val="en-GB"/>
                              </w:rPr>
                              <w:t xml:space="preserve">bearing in mind the </w:t>
                            </w:r>
                            <w:r w:rsidRPr="00A90BC6">
                              <w:rPr>
                                <w:rFonts w:asciiTheme="minorHAnsi" w:hAnsiTheme="minorHAnsi" w:cstheme="minorHAnsi"/>
                                <w:b w:val="0"/>
                                <w:bCs/>
                                <w:color w:val="000000" w:themeColor="text1"/>
                                <w:sz w:val="20"/>
                                <w:szCs w:val="20"/>
                                <w:lang w:val="en-GB"/>
                              </w:rPr>
                              <w:t xml:space="preserve">geographic variability </w:t>
                            </w:r>
                            <w:bookmarkEnd w:id="87"/>
                            <w:r w:rsidRPr="00A90BC6">
                              <w:rPr>
                                <w:rFonts w:asciiTheme="minorHAnsi" w:hAnsiTheme="minorHAnsi" w:cstheme="minorHAnsi"/>
                                <w:b w:val="0"/>
                                <w:bCs/>
                                <w:color w:val="000000" w:themeColor="text1"/>
                                <w:sz w:val="20"/>
                                <w:szCs w:val="20"/>
                                <w:lang w:val="en-GB"/>
                              </w:rPr>
                              <w:t>of threats and vulnerabilities)</w:t>
                            </w:r>
                            <w:r w:rsidRPr="00ED4840">
                              <w:rPr>
                                <w:rFonts w:asciiTheme="minorHAnsi" w:hAnsiTheme="minorHAnsi" w:cstheme="minorHAnsi"/>
                                <w:b w:val="0"/>
                                <w:bCs/>
                                <w:color w:val="000000" w:themeColor="text1"/>
                                <w:sz w:val="20"/>
                                <w:szCs w:val="20"/>
                                <w:lang w:val="en-GB"/>
                              </w:rPr>
                              <w:t>.</w:t>
                            </w:r>
                          </w:p>
                          <w:p w14:paraId="2D2B981C" w14:textId="77777777" w:rsidR="00756D3E" w:rsidRPr="00ED4840" w:rsidRDefault="00756D3E" w:rsidP="00C274ED">
                            <w:pPr>
                              <w:pStyle w:val="DidascaliaCentrata"/>
                              <w:spacing w:line="360" w:lineRule="auto"/>
                              <w:ind w:left="0"/>
                              <w:jc w:val="both"/>
                              <w:rPr>
                                <w:rFonts w:asciiTheme="minorHAnsi" w:hAnsiTheme="minorHAnsi" w:cstheme="minorHAnsi"/>
                                <w:b w:val="0"/>
                                <w:bCs/>
                                <w:color w:val="000000" w:themeColor="text1"/>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631"/>
                              <w:gridCol w:w="816"/>
                            </w:tblGrid>
                            <w:tr w:rsidR="00756D3E" w:rsidRPr="00985D63" w14:paraId="6EC9B498" w14:textId="77777777" w:rsidTr="00A422F7">
                              <w:trPr>
                                <w:jc w:val="center"/>
                              </w:trPr>
                              <w:tc>
                                <w:tcPr>
                                  <w:tcW w:w="0" w:type="auto"/>
                                  <w:shd w:val="clear" w:color="auto" w:fill="C6D9F1"/>
                                </w:tcPr>
                                <w:p w14:paraId="0D346840" w14:textId="77777777" w:rsidR="00756D3E" w:rsidRPr="003F1DB2" w:rsidRDefault="00756D3E" w:rsidP="00E42344">
                                  <w:pPr>
                                    <w:pStyle w:val="testobox"/>
                                    <w:rPr>
                                      <w:lang w:val="en-US"/>
                                    </w:rPr>
                                  </w:pPr>
                                  <w:r w:rsidRPr="003F1DB2">
                                    <w:rPr>
                                      <w:lang w:val="en-US"/>
                                    </w:rPr>
                                    <w:t>Indicator</w:t>
                                  </w:r>
                                </w:p>
                              </w:tc>
                              <w:tc>
                                <w:tcPr>
                                  <w:tcW w:w="0" w:type="auto"/>
                                  <w:tcBorders>
                                    <w:bottom w:val="single" w:sz="4" w:space="0" w:color="auto"/>
                                  </w:tcBorders>
                                  <w:shd w:val="clear" w:color="auto" w:fill="C6D9F1"/>
                                </w:tcPr>
                                <w:p w14:paraId="2E902622" w14:textId="77777777" w:rsidR="00756D3E" w:rsidRPr="003F1DB2" w:rsidRDefault="00756D3E" w:rsidP="00E42344">
                                  <w:pPr>
                                    <w:pStyle w:val="testobox"/>
                                    <w:rPr>
                                      <w:lang w:val="en-US"/>
                                    </w:rPr>
                                  </w:pPr>
                                  <w:r w:rsidRPr="003F1DB2">
                                    <w:rPr>
                                      <w:lang w:val="en-US"/>
                                    </w:rPr>
                                    <w:t>State</w:t>
                                  </w:r>
                                </w:p>
                              </w:tc>
                              <w:tc>
                                <w:tcPr>
                                  <w:tcW w:w="0" w:type="auto"/>
                                  <w:shd w:val="clear" w:color="auto" w:fill="C6D9F1"/>
                                </w:tcPr>
                                <w:p w14:paraId="6B13B9BF" w14:textId="77777777" w:rsidR="00756D3E" w:rsidRPr="003F1DB2" w:rsidRDefault="00756D3E" w:rsidP="00E42344">
                                  <w:pPr>
                                    <w:pStyle w:val="testobox"/>
                                    <w:rPr>
                                      <w:lang w:val="en-US"/>
                                    </w:rPr>
                                  </w:pPr>
                                  <w:r w:rsidRPr="003F1DB2">
                                    <w:rPr>
                                      <w:lang w:val="en-US"/>
                                    </w:rPr>
                                    <w:t>Trends</w:t>
                                  </w:r>
                                </w:p>
                              </w:tc>
                            </w:tr>
                            <w:tr w:rsidR="00756D3E" w:rsidRPr="00985D63" w14:paraId="7C6B44E8" w14:textId="77777777" w:rsidTr="00F40E08">
                              <w:trPr>
                                <w:jc w:val="center"/>
                              </w:trPr>
                              <w:tc>
                                <w:tcPr>
                                  <w:tcW w:w="0" w:type="auto"/>
                                  <w:shd w:val="clear" w:color="auto" w:fill="DDD9C3" w:themeFill="background2" w:themeFillShade="E6"/>
                                  <w:vAlign w:val="center"/>
                                </w:tcPr>
                                <w:p w14:paraId="002C1743" w14:textId="0178878F" w:rsidR="00756D3E" w:rsidRPr="00A422F7" w:rsidRDefault="00756D3E" w:rsidP="00A422F7">
                                  <w:pPr>
                                    <w:pStyle w:val="testobox"/>
                                    <w:rPr>
                                      <w:lang w:val="fr-FR"/>
                                    </w:rPr>
                                  </w:pPr>
                                  <w:r w:rsidRPr="00A422F7">
                                    <w:t>Designed protected area</w:t>
                                  </w:r>
                                </w:p>
                              </w:tc>
                              <w:tc>
                                <w:tcPr>
                                  <w:tcW w:w="0" w:type="auto"/>
                                  <w:shd w:val="clear" w:color="auto" w:fill="56F469"/>
                                  <w:vAlign w:val="center"/>
                                </w:tcPr>
                                <w:p w14:paraId="36852208" w14:textId="7F2C1605" w:rsidR="00756D3E" w:rsidRPr="003F1DB2" w:rsidRDefault="00756D3E" w:rsidP="00A422F7">
                                  <w:pPr>
                                    <w:pStyle w:val="testobox"/>
                                    <w:rPr>
                                      <w:lang w:val="en-US"/>
                                    </w:rPr>
                                  </w:pPr>
                                  <w:r w:rsidRPr="00985D63">
                                    <w:rPr>
                                      <w:rFonts w:ascii="Wingdings" w:eastAsia="Wingdings" w:hAnsi="Wingdings" w:cs="Wingdings"/>
                                    </w:rPr>
                                    <w:t></w:t>
                                  </w:r>
                                </w:p>
                              </w:tc>
                              <w:tc>
                                <w:tcPr>
                                  <w:tcW w:w="0" w:type="auto"/>
                                  <w:shd w:val="clear" w:color="auto" w:fill="DDD9C3" w:themeFill="background2" w:themeFillShade="E6"/>
                                  <w:vAlign w:val="center"/>
                                </w:tcPr>
                                <w:p w14:paraId="2C776BB2" w14:textId="5955BD58" w:rsidR="00756D3E" w:rsidRPr="003F1DB2" w:rsidRDefault="00756D3E" w:rsidP="00A422F7">
                                  <w:pPr>
                                    <w:pStyle w:val="testobox"/>
                                    <w:rPr>
                                      <w:lang w:val="en-US"/>
                                    </w:rPr>
                                  </w:pPr>
                                  <w:r>
                                    <w:t>n.a</w:t>
                                  </w:r>
                                </w:p>
                              </w:tc>
                            </w:tr>
                            <w:tr w:rsidR="00756D3E" w:rsidRPr="00985D63" w14:paraId="008752D1" w14:textId="77777777" w:rsidTr="006F214F">
                              <w:trPr>
                                <w:trHeight w:val="692"/>
                                <w:jc w:val="center"/>
                              </w:trPr>
                              <w:tc>
                                <w:tcPr>
                                  <w:tcW w:w="0" w:type="auto"/>
                                  <w:shd w:val="clear" w:color="auto" w:fill="auto"/>
                                  <w:vAlign w:val="center"/>
                                </w:tcPr>
                                <w:p w14:paraId="3CB71FC4" w14:textId="77777777" w:rsidR="00756D3E" w:rsidRPr="00046DD5" w:rsidRDefault="00756D3E" w:rsidP="00E42344">
                                  <w:pPr>
                                    <w:pStyle w:val="testobox"/>
                                  </w:pPr>
                                  <w:r>
                                    <w:t>Natura 2000 network</w:t>
                                  </w:r>
                                </w:p>
                              </w:tc>
                              <w:tc>
                                <w:tcPr>
                                  <w:tcW w:w="0" w:type="auto"/>
                                  <w:shd w:val="clear" w:color="auto" w:fill="2DFF41"/>
                                  <w:vAlign w:val="center"/>
                                </w:tcPr>
                                <w:p w14:paraId="584A840F" w14:textId="77777777" w:rsidR="00756D3E" w:rsidRDefault="00756D3E" w:rsidP="00E42344">
                                  <w:pPr>
                                    <w:pStyle w:val="testobox"/>
                                  </w:pPr>
                                  <w:r w:rsidRPr="00985D63">
                                    <w:sym w:font="Wingdings" w:char="F04A"/>
                                  </w:r>
                                </w:p>
                              </w:tc>
                              <w:tc>
                                <w:tcPr>
                                  <w:tcW w:w="0" w:type="auto"/>
                                  <w:shd w:val="clear" w:color="auto" w:fill="auto"/>
                                  <w:vAlign w:val="center"/>
                                </w:tcPr>
                                <w:p w14:paraId="3DB915D5" w14:textId="77777777" w:rsidR="00756D3E" w:rsidRPr="0097780D" w:rsidRDefault="00756D3E" w:rsidP="00E42344">
                                  <w:pPr>
                                    <w:pStyle w:val="testobox"/>
                                  </w:pPr>
                                  <w:r w:rsidRPr="0097780D">
                                    <w:rPr>
                                      <w:lang w:val="sl-SI" w:eastAsia="sl-SI"/>
                                    </w:rPr>
                                    <w:drawing>
                                      <wp:inline distT="0" distB="0" distL="0" distR="0" wp14:anchorId="71F0B392" wp14:editId="61178AD4">
                                        <wp:extent cx="285750" cy="285750"/>
                                        <wp:effectExtent l="0" t="0" r="0" b="0"/>
                                        <wp:docPr id="1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5400000">
                                                  <a:off x="0" y="0"/>
                                                  <a:ext cx="285750" cy="285750"/>
                                                </a:xfrm>
                                                <a:prstGeom prst="rect">
                                                  <a:avLst/>
                                                </a:prstGeom>
                                                <a:noFill/>
                                                <a:ln>
                                                  <a:noFill/>
                                                </a:ln>
                                              </pic:spPr>
                                            </pic:pic>
                                          </a:graphicData>
                                        </a:graphic>
                                      </wp:inline>
                                    </w:drawing>
                                  </w:r>
                                </w:p>
                              </w:tc>
                            </w:tr>
                            <w:tr w:rsidR="00756D3E" w:rsidRPr="00985D63" w14:paraId="637018E9" w14:textId="77777777" w:rsidTr="006F214F">
                              <w:trPr>
                                <w:trHeight w:val="797"/>
                                <w:jc w:val="center"/>
                              </w:trPr>
                              <w:tc>
                                <w:tcPr>
                                  <w:tcW w:w="0" w:type="auto"/>
                                  <w:shd w:val="clear" w:color="auto" w:fill="auto"/>
                                  <w:vAlign w:val="center"/>
                                </w:tcPr>
                                <w:p w14:paraId="24765ADB" w14:textId="55ED59A9" w:rsidR="00756D3E" w:rsidRPr="00613965" w:rsidRDefault="00756D3E" w:rsidP="00E42344">
                                  <w:pPr>
                                    <w:pStyle w:val="testobox"/>
                                  </w:pPr>
                                  <w:r>
                                    <w:t>Habitat conservation</w:t>
                                  </w:r>
                                </w:p>
                              </w:tc>
                              <w:tc>
                                <w:tcPr>
                                  <w:tcW w:w="0" w:type="auto"/>
                                  <w:shd w:val="clear" w:color="auto" w:fill="FF0000"/>
                                  <w:vAlign w:val="center"/>
                                </w:tcPr>
                                <w:p w14:paraId="6B8846EB" w14:textId="77777777" w:rsidR="00756D3E" w:rsidRDefault="00756D3E" w:rsidP="00E42344">
                                  <w:pPr>
                                    <w:pStyle w:val="testobox"/>
                                  </w:pPr>
                                  <w:r w:rsidRPr="00985D63">
                                    <w:sym w:font="Wingdings" w:char="F04C"/>
                                  </w:r>
                                </w:p>
                              </w:tc>
                              <w:tc>
                                <w:tcPr>
                                  <w:tcW w:w="0" w:type="auto"/>
                                  <w:shd w:val="clear" w:color="auto" w:fill="auto"/>
                                  <w:vAlign w:val="center"/>
                                </w:tcPr>
                                <w:p w14:paraId="66158A86" w14:textId="77777777" w:rsidR="00756D3E" w:rsidRPr="0042285D" w:rsidRDefault="00756D3E" w:rsidP="00E42344">
                                  <w:pPr>
                                    <w:pStyle w:val="testobox"/>
                                  </w:pPr>
                                  <w:r w:rsidRPr="0042285D">
                                    <w:rPr>
                                      <w:lang w:val="sl-SI" w:eastAsia="sl-SI"/>
                                    </w:rPr>
                                    <w:drawing>
                                      <wp:inline distT="0" distB="0" distL="0" distR="0" wp14:anchorId="7E0EF151" wp14:editId="1E4CA52B">
                                        <wp:extent cx="285750" cy="285750"/>
                                        <wp:effectExtent l="76200" t="50800" r="19050" b="0"/>
                                        <wp:docPr id="2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r w:rsidR="00756D3E" w:rsidRPr="00985D63" w14:paraId="1FCDB815" w14:textId="77777777" w:rsidTr="003D37B7">
                              <w:trPr>
                                <w:trHeight w:val="79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08F601" w14:textId="77777777" w:rsidR="00756D3E" w:rsidRPr="00046DD5" w:rsidRDefault="00756D3E" w:rsidP="00E42344">
                                  <w:pPr>
                                    <w:pStyle w:val="testobox"/>
                                  </w:pPr>
                                  <w:r>
                                    <w:t>Species conservation</w:t>
                                  </w:r>
                                </w:p>
                              </w:tc>
                              <w:tc>
                                <w:tcPr>
                                  <w:tcW w:w="0" w:type="auto"/>
                                  <w:tcBorders>
                                    <w:top w:val="single" w:sz="4" w:space="0" w:color="auto"/>
                                    <w:left w:val="single" w:sz="4" w:space="0" w:color="auto"/>
                                    <w:bottom w:val="single" w:sz="4" w:space="0" w:color="auto"/>
                                    <w:right w:val="single" w:sz="4" w:space="0" w:color="auto"/>
                                  </w:tcBorders>
                                  <w:shd w:val="clear" w:color="auto" w:fill="FF0000"/>
                                  <w:vAlign w:val="center"/>
                                </w:tcPr>
                                <w:p w14:paraId="63D243E7" w14:textId="77777777" w:rsidR="00756D3E" w:rsidRPr="00985D63" w:rsidRDefault="00756D3E" w:rsidP="00E42344">
                                  <w:pPr>
                                    <w:pStyle w:val="testobox"/>
                                  </w:pPr>
                                  <w:r w:rsidRPr="00CD704D">
                                    <w:sym w:font="Wingdings" w:char="F04B"/>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83CFF5" w14:textId="77777777" w:rsidR="00756D3E" w:rsidRPr="0042285D" w:rsidRDefault="00756D3E" w:rsidP="00E42344">
                                  <w:pPr>
                                    <w:pStyle w:val="testobox"/>
                                  </w:pPr>
                                  <w:r w:rsidRPr="0042285D">
                                    <w:rPr>
                                      <w:lang w:val="sl-SI" w:eastAsia="sl-SI"/>
                                    </w:rPr>
                                    <w:drawing>
                                      <wp:inline distT="0" distB="0" distL="0" distR="0" wp14:anchorId="321BBB72" wp14:editId="6CF2D8A2">
                                        <wp:extent cx="285750" cy="285750"/>
                                        <wp:effectExtent l="38100" t="0" r="0" b="19050"/>
                                        <wp:docPr id="1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825712">
                                                  <a:off x="0" y="0"/>
                                                  <a:ext cx="285750" cy="285750"/>
                                                </a:xfrm>
                                                <a:prstGeom prst="rect">
                                                  <a:avLst/>
                                                </a:prstGeom>
                                                <a:noFill/>
                                                <a:ln>
                                                  <a:noFill/>
                                                </a:ln>
                                              </pic:spPr>
                                            </pic:pic>
                                          </a:graphicData>
                                        </a:graphic>
                                      </wp:inline>
                                    </w:drawing>
                                  </w:r>
                                </w:p>
                              </w:tc>
                            </w:tr>
                          </w:tbl>
                          <w:p w14:paraId="5E788181" w14:textId="77777777" w:rsidR="00756D3E" w:rsidRDefault="00756D3E" w:rsidP="00BC442E"/>
                        </w:txbxContent>
                      </wps:txbx>
                      <wps:bodyPr rot="0" vert="horz" wrap="none" lIns="91440" tIns="45720" rIns="91440" bIns="45720" anchor="t" anchorCtr="0" upright="1">
                        <a:noAutofit/>
                      </wps:bodyPr>
                    </wps:wsp>
                  </a:graphicData>
                </a:graphic>
              </wp:inline>
            </w:drawing>
          </mc:Choice>
          <mc:Fallback>
            <w:pict>
              <v:shape id="Text Box 232" o:spid="_x0000_s1028" type="#_x0000_t202" style="width:495.15pt;height:406.8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" fillcolor="#ddd8c2 [2894]" stroked="f">
                <v:textbox>
                  <w:txbxContent>
                    <w:p w14:paraId="139D7F73" w14:textId="1B5FEFA9" w:rsidR="00756D3E" w:rsidRPr="008B6B82" w:rsidRDefault="00756D3E" w:rsidP="00771427">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537D6910" w14:textId="6F10DA7A" w:rsidR="00756D3E" w:rsidRDefault="00756D3E" w:rsidP="00C274ED">
                      <w:pPr>
                        <w:pStyle w:val="DidascaliaCentrata"/>
                        <w:spacing w:line="360" w:lineRule="auto"/>
                        <w:ind w:left="0"/>
                        <w:jc w:val="both"/>
                        <w:rPr>
                          <w:rFonts w:asciiTheme="minorHAnsi" w:hAnsiTheme="minorHAnsi" w:cstheme="minorHAnsi"/>
                          <w:b w:val="0"/>
                          <w:bCs/>
                          <w:color w:val="000000" w:themeColor="text1"/>
                          <w:sz w:val="20"/>
                          <w:szCs w:val="20"/>
                          <w:lang w:val="en-GB"/>
                        </w:rPr>
                      </w:pPr>
                      <w:r w:rsidRPr="00A13450">
                        <w:rPr>
                          <w:rFonts w:asciiTheme="minorHAnsi" w:hAnsiTheme="minorHAnsi" w:cstheme="minorHAnsi"/>
                          <w:b w:val="0"/>
                          <w:bCs/>
                          <w:color w:val="000000" w:themeColor="text1"/>
                          <w:sz w:val="20"/>
                          <w:szCs w:val="20"/>
                          <w:lang w:val="en-GB"/>
                        </w:rPr>
                        <w:t xml:space="preserve">The area covered by the </w:t>
                      </w:r>
                      <w:proofErr w:type="spellStart"/>
                      <w:r w:rsidRPr="00A13450">
                        <w:rPr>
                          <w:rFonts w:asciiTheme="minorHAnsi" w:hAnsiTheme="minorHAnsi" w:cstheme="minorHAnsi"/>
                          <w:b w:val="0"/>
                          <w:bCs/>
                          <w:color w:val="000000" w:themeColor="text1"/>
                          <w:sz w:val="20"/>
                          <w:szCs w:val="20"/>
                          <w:lang w:val="en-GB"/>
                        </w:rPr>
                        <w:t>Interreg</w:t>
                      </w:r>
                      <w:proofErr w:type="spellEnd"/>
                      <w:r w:rsidRPr="00A13450">
                        <w:rPr>
                          <w:rFonts w:asciiTheme="minorHAnsi" w:hAnsiTheme="minorHAnsi" w:cstheme="minorHAnsi"/>
                          <w:b w:val="0"/>
                          <w:bCs/>
                          <w:color w:val="000000" w:themeColor="text1"/>
                          <w:sz w:val="20"/>
                          <w:szCs w:val="20"/>
                          <w:lang w:val="en-GB"/>
                        </w:rPr>
                        <w:t xml:space="preserve"> Programme is mostly in the Mediterranean Bio</w:t>
                      </w:r>
                      <w:r>
                        <w:rPr>
                          <w:rFonts w:asciiTheme="minorHAnsi" w:hAnsiTheme="minorHAnsi" w:cstheme="minorHAnsi"/>
                          <w:b w:val="0"/>
                          <w:bCs/>
                          <w:color w:val="000000" w:themeColor="text1"/>
                          <w:sz w:val="20"/>
                          <w:szCs w:val="20"/>
                          <w:lang w:val="en-GB"/>
                        </w:rPr>
                        <w:t>geographic</w:t>
                      </w:r>
                      <w:r w:rsidRPr="00A13450">
                        <w:rPr>
                          <w:rFonts w:asciiTheme="minorHAnsi" w:hAnsiTheme="minorHAnsi" w:cstheme="minorHAnsi"/>
                          <w:b w:val="0"/>
                          <w:bCs/>
                          <w:color w:val="000000" w:themeColor="text1"/>
                          <w:sz w:val="20"/>
                          <w:szCs w:val="20"/>
                          <w:lang w:val="en-GB"/>
                        </w:rPr>
                        <w:t xml:space="preserve"> region. Th</w:t>
                      </w:r>
                      <w:r>
                        <w:rPr>
                          <w:rFonts w:asciiTheme="minorHAnsi" w:hAnsiTheme="minorHAnsi" w:cstheme="minorHAnsi"/>
                          <w:b w:val="0"/>
                          <w:bCs/>
                          <w:color w:val="000000" w:themeColor="text1"/>
                          <w:sz w:val="20"/>
                          <w:szCs w:val="20"/>
                          <w:lang w:val="en-GB"/>
                        </w:rPr>
                        <w:t>is</w:t>
                      </w:r>
                      <w:r w:rsidRPr="00A13450">
                        <w:rPr>
                          <w:rFonts w:asciiTheme="minorHAnsi" w:hAnsiTheme="minorHAnsi" w:cstheme="minorHAnsi"/>
                          <w:b w:val="0"/>
                          <w:bCs/>
                          <w:color w:val="000000" w:themeColor="text1"/>
                          <w:sz w:val="20"/>
                          <w:szCs w:val="20"/>
                          <w:lang w:val="en-GB"/>
                        </w:rPr>
                        <w:t xml:space="preserve"> region has high biodiversity due to its climate and geographical characteristics.</w:t>
                      </w:r>
                      <w:r>
                        <w:rPr>
                          <w:rFonts w:asciiTheme="minorHAnsi" w:hAnsiTheme="minorHAnsi" w:cstheme="minorHAnsi"/>
                          <w:b w:val="0"/>
                          <w:bCs/>
                          <w:color w:val="000000" w:themeColor="text1"/>
                          <w:sz w:val="20"/>
                          <w:szCs w:val="20"/>
                          <w:lang w:val="en-GB"/>
                        </w:rPr>
                        <w:t xml:space="preserve"> National designated protected areas cover a relevant percentage of the area. As with the Alpine and Continental regions, there is a</w:t>
                      </w:r>
                      <w:r w:rsidRPr="00A13450">
                        <w:rPr>
                          <w:rFonts w:asciiTheme="minorHAnsi" w:hAnsiTheme="minorHAnsi" w:cstheme="minorHAnsi"/>
                          <w:b w:val="0"/>
                          <w:bCs/>
                          <w:color w:val="000000" w:themeColor="text1"/>
                          <w:sz w:val="20"/>
                          <w:szCs w:val="20"/>
                          <w:lang w:val="en-GB"/>
                        </w:rPr>
                        <w:t xml:space="preserve"> low percentage of </w:t>
                      </w:r>
                      <w:r>
                        <w:rPr>
                          <w:rFonts w:asciiTheme="minorHAnsi" w:hAnsiTheme="minorHAnsi" w:cstheme="minorHAnsi"/>
                          <w:b w:val="0"/>
                          <w:bCs/>
                          <w:color w:val="000000" w:themeColor="text1"/>
                          <w:sz w:val="20"/>
                          <w:szCs w:val="20"/>
                          <w:lang w:val="en-GB"/>
                        </w:rPr>
                        <w:t>‘</w:t>
                      </w:r>
                      <w:r w:rsidRPr="00A13450">
                        <w:rPr>
                          <w:rFonts w:asciiTheme="minorHAnsi" w:hAnsiTheme="minorHAnsi" w:cstheme="minorHAnsi"/>
                          <w:b w:val="0"/>
                          <w:bCs/>
                          <w:color w:val="000000" w:themeColor="text1"/>
                          <w:sz w:val="20"/>
                          <w:szCs w:val="20"/>
                          <w:lang w:val="en-GB"/>
                        </w:rPr>
                        <w:t>good</w:t>
                      </w:r>
                      <w:r>
                        <w:rPr>
                          <w:rFonts w:asciiTheme="minorHAnsi" w:hAnsiTheme="minorHAnsi" w:cstheme="minorHAnsi"/>
                          <w:b w:val="0"/>
                          <w:bCs/>
                          <w:color w:val="000000" w:themeColor="text1"/>
                          <w:sz w:val="20"/>
                          <w:szCs w:val="20"/>
                          <w:lang w:val="en-GB"/>
                        </w:rPr>
                        <w:t>’</w:t>
                      </w:r>
                      <w:r w:rsidRPr="00A13450">
                        <w:rPr>
                          <w:rFonts w:asciiTheme="minorHAnsi" w:hAnsiTheme="minorHAnsi" w:cstheme="minorHAnsi"/>
                          <w:b w:val="0"/>
                          <w:bCs/>
                          <w:color w:val="000000" w:themeColor="text1"/>
                          <w:sz w:val="20"/>
                          <w:szCs w:val="20"/>
                          <w:lang w:val="en-GB"/>
                        </w:rPr>
                        <w:t xml:space="preserve"> conservation status</w:t>
                      </w:r>
                      <w:r w:rsidRPr="00C21A3D">
                        <w:rPr>
                          <w:rFonts w:asciiTheme="minorHAnsi" w:hAnsiTheme="minorHAnsi" w:cstheme="minorHAnsi"/>
                          <w:b w:val="0"/>
                          <w:bCs/>
                          <w:color w:val="000000" w:themeColor="text1"/>
                          <w:sz w:val="20"/>
                          <w:szCs w:val="20"/>
                          <w:lang w:val="en-GB"/>
                        </w:rPr>
                        <w:t xml:space="preserve"> </w:t>
                      </w:r>
                      <w:r w:rsidRPr="00A13450">
                        <w:rPr>
                          <w:rFonts w:asciiTheme="minorHAnsi" w:hAnsiTheme="minorHAnsi" w:cstheme="minorHAnsi"/>
                          <w:b w:val="0"/>
                          <w:bCs/>
                          <w:color w:val="000000" w:themeColor="text1"/>
                          <w:sz w:val="20"/>
                          <w:szCs w:val="20"/>
                          <w:lang w:val="en-GB"/>
                        </w:rPr>
                        <w:t>of habitats</w:t>
                      </w:r>
                      <w:r>
                        <w:rPr>
                          <w:rFonts w:asciiTheme="minorHAnsi" w:hAnsiTheme="minorHAnsi" w:cstheme="minorHAnsi"/>
                          <w:b w:val="0"/>
                          <w:bCs/>
                          <w:color w:val="000000" w:themeColor="text1"/>
                          <w:sz w:val="20"/>
                          <w:szCs w:val="20"/>
                          <w:lang w:val="en-GB"/>
                        </w:rPr>
                        <w:t xml:space="preserve"> and species</w:t>
                      </w:r>
                      <w:r w:rsidRPr="00A13450">
                        <w:rPr>
                          <w:rFonts w:asciiTheme="minorHAnsi" w:hAnsiTheme="minorHAnsi" w:cstheme="minorHAnsi"/>
                          <w:b w:val="0"/>
                          <w:bCs/>
                          <w:color w:val="000000" w:themeColor="text1"/>
                          <w:sz w:val="20"/>
                          <w:szCs w:val="20"/>
                          <w:lang w:val="en-GB"/>
                        </w:rPr>
                        <w:t xml:space="preserve"> and</w:t>
                      </w:r>
                      <w:r>
                        <w:rPr>
                          <w:rFonts w:asciiTheme="minorHAnsi" w:hAnsiTheme="minorHAnsi" w:cstheme="minorHAnsi"/>
                          <w:b w:val="0"/>
                          <w:bCs/>
                          <w:color w:val="000000" w:themeColor="text1"/>
                          <w:sz w:val="20"/>
                          <w:szCs w:val="20"/>
                          <w:lang w:val="en-GB"/>
                        </w:rPr>
                        <w:t xml:space="preserve"> a</w:t>
                      </w:r>
                      <w:r w:rsidRPr="00A13450">
                        <w:rPr>
                          <w:rFonts w:asciiTheme="minorHAnsi" w:hAnsiTheme="minorHAnsi" w:cstheme="minorHAnsi"/>
                          <w:b w:val="0"/>
                          <w:bCs/>
                          <w:color w:val="000000" w:themeColor="text1"/>
                          <w:sz w:val="20"/>
                          <w:szCs w:val="20"/>
                          <w:lang w:val="en-GB"/>
                        </w:rPr>
                        <w:t xml:space="preserve"> high percentage of </w:t>
                      </w:r>
                      <w:r>
                        <w:rPr>
                          <w:rFonts w:asciiTheme="minorHAnsi" w:hAnsiTheme="minorHAnsi" w:cstheme="minorHAnsi"/>
                          <w:b w:val="0"/>
                          <w:bCs/>
                          <w:color w:val="000000" w:themeColor="text1"/>
                          <w:sz w:val="20"/>
                          <w:szCs w:val="20"/>
                          <w:lang w:val="en-GB"/>
                        </w:rPr>
                        <w:t>‘</w:t>
                      </w:r>
                      <w:r w:rsidRPr="00A13450">
                        <w:rPr>
                          <w:rFonts w:asciiTheme="minorHAnsi" w:hAnsiTheme="minorHAnsi" w:cstheme="minorHAnsi"/>
                          <w:b w:val="0"/>
                          <w:bCs/>
                          <w:color w:val="000000" w:themeColor="text1"/>
                          <w:sz w:val="20"/>
                          <w:szCs w:val="20"/>
                          <w:lang w:val="en-GB"/>
                        </w:rPr>
                        <w:t>poor</w:t>
                      </w:r>
                      <w:r>
                        <w:rPr>
                          <w:rFonts w:asciiTheme="minorHAnsi" w:hAnsiTheme="minorHAnsi" w:cstheme="minorHAnsi"/>
                          <w:b w:val="0"/>
                          <w:bCs/>
                          <w:color w:val="000000" w:themeColor="text1"/>
                          <w:sz w:val="20"/>
                          <w:szCs w:val="20"/>
                          <w:lang w:val="en-GB"/>
                        </w:rPr>
                        <w:t>’ (and declining)</w:t>
                      </w:r>
                      <w:r w:rsidRPr="00A13450">
                        <w:rPr>
                          <w:rFonts w:asciiTheme="minorHAnsi" w:hAnsiTheme="minorHAnsi" w:cstheme="minorHAnsi"/>
                          <w:b w:val="0"/>
                          <w:bCs/>
                          <w:color w:val="000000" w:themeColor="text1"/>
                          <w:sz w:val="20"/>
                          <w:szCs w:val="20"/>
                          <w:lang w:val="en-GB"/>
                        </w:rPr>
                        <w:t xml:space="preserve">. Habitats and species are also threatened due to </w:t>
                      </w:r>
                      <w:r>
                        <w:rPr>
                          <w:rFonts w:asciiTheme="minorHAnsi" w:hAnsiTheme="minorHAnsi" w:cstheme="minorHAnsi"/>
                          <w:b w:val="0"/>
                          <w:bCs/>
                          <w:color w:val="000000" w:themeColor="text1"/>
                          <w:sz w:val="20"/>
                          <w:szCs w:val="20"/>
                          <w:lang w:val="en-GB"/>
                        </w:rPr>
                        <w:t>high</w:t>
                      </w:r>
                      <w:r w:rsidRPr="00A13450">
                        <w:rPr>
                          <w:rFonts w:asciiTheme="minorHAnsi" w:hAnsiTheme="minorHAnsi" w:cstheme="minorHAnsi"/>
                          <w:b w:val="0"/>
                          <w:bCs/>
                          <w:color w:val="000000" w:themeColor="text1"/>
                          <w:sz w:val="20"/>
                          <w:szCs w:val="20"/>
                          <w:lang w:val="en-GB"/>
                        </w:rPr>
                        <w:t xml:space="preserve"> endemism </w:t>
                      </w:r>
                      <w:r>
                        <w:rPr>
                          <w:rFonts w:asciiTheme="minorHAnsi" w:hAnsiTheme="minorHAnsi" w:cstheme="minorHAnsi"/>
                          <w:b w:val="0"/>
                          <w:bCs/>
                          <w:color w:val="000000" w:themeColor="text1"/>
                          <w:sz w:val="20"/>
                          <w:szCs w:val="20"/>
                          <w:lang w:val="en-GB"/>
                        </w:rPr>
                        <w:t>(with populations covering a small territory)</w:t>
                      </w:r>
                      <w:r w:rsidRPr="00A13450">
                        <w:rPr>
                          <w:rFonts w:asciiTheme="minorHAnsi" w:hAnsiTheme="minorHAnsi" w:cstheme="minorHAnsi"/>
                          <w:b w:val="0"/>
                          <w:bCs/>
                          <w:color w:val="000000" w:themeColor="text1"/>
                          <w:sz w:val="20"/>
                          <w:szCs w:val="20"/>
                          <w:lang w:val="en-GB"/>
                        </w:rPr>
                        <w:t>. This results in high sensitivity to climat</w:t>
                      </w:r>
                      <w:r>
                        <w:rPr>
                          <w:rFonts w:asciiTheme="minorHAnsi" w:hAnsiTheme="minorHAnsi" w:cstheme="minorHAnsi"/>
                          <w:b w:val="0"/>
                          <w:bCs/>
                          <w:color w:val="000000" w:themeColor="text1"/>
                          <w:sz w:val="20"/>
                          <w:szCs w:val="20"/>
                          <w:lang w:val="en-GB"/>
                        </w:rPr>
                        <w:t>e</w:t>
                      </w:r>
                      <w:r w:rsidRPr="00A13450">
                        <w:rPr>
                          <w:rFonts w:asciiTheme="minorHAnsi" w:hAnsiTheme="minorHAnsi" w:cstheme="minorHAnsi"/>
                          <w:b w:val="0"/>
                          <w:bCs/>
                          <w:color w:val="000000" w:themeColor="text1"/>
                          <w:sz w:val="20"/>
                          <w:szCs w:val="20"/>
                          <w:lang w:val="en-GB"/>
                        </w:rPr>
                        <w:t xml:space="preserve"> change and </w:t>
                      </w:r>
                      <w:r>
                        <w:rPr>
                          <w:rFonts w:asciiTheme="minorHAnsi" w:hAnsiTheme="minorHAnsi" w:cstheme="minorHAnsi"/>
                          <w:b w:val="0"/>
                          <w:bCs/>
                          <w:color w:val="000000" w:themeColor="text1"/>
                          <w:sz w:val="20"/>
                          <w:szCs w:val="20"/>
                          <w:lang w:val="en-GB"/>
                        </w:rPr>
                        <w:t xml:space="preserve">local </w:t>
                      </w:r>
                      <w:r w:rsidRPr="00A13450">
                        <w:rPr>
                          <w:rFonts w:asciiTheme="minorHAnsi" w:hAnsiTheme="minorHAnsi" w:cstheme="minorHAnsi"/>
                          <w:b w:val="0"/>
                          <w:bCs/>
                          <w:color w:val="000000" w:themeColor="text1"/>
                          <w:sz w:val="20"/>
                          <w:szCs w:val="20"/>
                          <w:lang w:val="en-GB"/>
                        </w:rPr>
                        <w:t xml:space="preserve">human pressures, contributing to a decrease in conservation status in </w:t>
                      </w:r>
                      <w:r>
                        <w:rPr>
                          <w:rFonts w:asciiTheme="minorHAnsi" w:hAnsiTheme="minorHAnsi" w:cstheme="minorHAnsi"/>
                          <w:b w:val="0"/>
                          <w:bCs/>
                          <w:color w:val="000000" w:themeColor="text1"/>
                          <w:sz w:val="20"/>
                          <w:szCs w:val="20"/>
                          <w:lang w:val="en-GB"/>
                        </w:rPr>
                        <w:t>the</w:t>
                      </w:r>
                      <w:r w:rsidRPr="00A13450">
                        <w:rPr>
                          <w:rFonts w:asciiTheme="minorHAnsi" w:hAnsiTheme="minorHAnsi" w:cstheme="minorHAnsi"/>
                          <w:b w:val="0"/>
                          <w:bCs/>
                          <w:color w:val="000000" w:themeColor="text1"/>
                          <w:sz w:val="20"/>
                          <w:szCs w:val="20"/>
                          <w:lang w:val="en-GB"/>
                        </w:rPr>
                        <w:t xml:space="preserve"> medium and long term.</w:t>
                      </w:r>
                      <w:r>
                        <w:rPr>
                          <w:rFonts w:asciiTheme="minorHAnsi" w:hAnsiTheme="minorHAnsi" w:cstheme="minorHAnsi"/>
                          <w:b w:val="0"/>
                          <w:bCs/>
                          <w:color w:val="000000" w:themeColor="text1"/>
                          <w:sz w:val="20"/>
                          <w:szCs w:val="20"/>
                          <w:lang w:val="en-GB"/>
                        </w:rPr>
                        <w:t xml:space="preserve"> </w:t>
                      </w:r>
                      <w:r w:rsidRPr="00A90BC6">
                        <w:rPr>
                          <w:rFonts w:asciiTheme="minorHAnsi" w:hAnsiTheme="minorHAnsi" w:cstheme="minorHAnsi"/>
                          <w:b w:val="0"/>
                          <w:bCs/>
                          <w:color w:val="000000" w:themeColor="text1"/>
                          <w:sz w:val="20"/>
                          <w:szCs w:val="20"/>
                          <w:lang w:val="en-GB"/>
                        </w:rPr>
                        <w:t>In a scenario without the programme, the general trends are reported in the following table (</w:t>
                      </w:r>
                      <w:bookmarkStart w:id="88" w:name="_Hlk66357805"/>
                      <w:r>
                        <w:rPr>
                          <w:rFonts w:asciiTheme="minorHAnsi" w:hAnsiTheme="minorHAnsi" w:cstheme="minorHAnsi"/>
                          <w:b w:val="0"/>
                          <w:bCs/>
                          <w:color w:val="000000" w:themeColor="text1"/>
                          <w:sz w:val="20"/>
                          <w:szCs w:val="20"/>
                          <w:lang w:val="en-GB"/>
                        </w:rPr>
                        <w:t xml:space="preserve">bearing in mind the </w:t>
                      </w:r>
                      <w:r w:rsidRPr="00A90BC6">
                        <w:rPr>
                          <w:rFonts w:asciiTheme="minorHAnsi" w:hAnsiTheme="minorHAnsi" w:cstheme="minorHAnsi"/>
                          <w:b w:val="0"/>
                          <w:bCs/>
                          <w:color w:val="000000" w:themeColor="text1"/>
                          <w:sz w:val="20"/>
                          <w:szCs w:val="20"/>
                          <w:lang w:val="en-GB"/>
                        </w:rPr>
                        <w:t xml:space="preserve">geographic variability </w:t>
                      </w:r>
                      <w:bookmarkEnd w:id="88"/>
                      <w:r w:rsidRPr="00A90BC6">
                        <w:rPr>
                          <w:rFonts w:asciiTheme="minorHAnsi" w:hAnsiTheme="minorHAnsi" w:cstheme="minorHAnsi"/>
                          <w:b w:val="0"/>
                          <w:bCs/>
                          <w:color w:val="000000" w:themeColor="text1"/>
                          <w:sz w:val="20"/>
                          <w:szCs w:val="20"/>
                          <w:lang w:val="en-GB"/>
                        </w:rPr>
                        <w:t>of threats and vulnerabilities)</w:t>
                      </w:r>
                      <w:r w:rsidRPr="00ED4840">
                        <w:rPr>
                          <w:rFonts w:asciiTheme="minorHAnsi" w:hAnsiTheme="minorHAnsi" w:cstheme="minorHAnsi"/>
                          <w:b w:val="0"/>
                          <w:bCs/>
                          <w:color w:val="000000" w:themeColor="text1"/>
                          <w:sz w:val="20"/>
                          <w:szCs w:val="20"/>
                          <w:lang w:val="en-GB"/>
                        </w:rPr>
                        <w:t>.</w:t>
                      </w:r>
                    </w:p>
                    <w:p w14:paraId="2D2B981C" w14:textId="77777777" w:rsidR="00756D3E" w:rsidRPr="00ED4840" w:rsidRDefault="00756D3E" w:rsidP="00C274ED">
                      <w:pPr>
                        <w:pStyle w:val="DidascaliaCentrata"/>
                        <w:spacing w:line="360" w:lineRule="auto"/>
                        <w:ind w:left="0"/>
                        <w:jc w:val="both"/>
                        <w:rPr>
                          <w:rFonts w:asciiTheme="minorHAnsi" w:hAnsiTheme="minorHAnsi" w:cstheme="minorHAnsi"/>
                          <w:b w:val="0"/>
                          <w:bCs/>
                          <w:color w:val="000000" w:themeColor="text1"/>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631"/>
                        <w:gridCol w:w="816"/>
                      </w:tblGrid>
                      <w:tr w:rsidR="00756D3E" w:rsidRPr="00985D63" w14:paraId="6EC9B498" w14:textId="77777777" w:rsidTr="00A422F7">
                        <w:trPr>
                          <w:jc w:val="center"/>
                        </w:trPr>
                        <w:tc>
                          <w:tcPr>
                            <w:tcW w:w="0" w:type="auto"/>
                            <w:shd w:val="clear" w:color="auto" w:fill="C6D9F1"/>
                          </w:tcPr>
                          <w:p w14:paraId="0D346840" w14:textId="77777777" w:rsidR="00756D3E" w:rsidRPr="003F1DB2" w:rsidRDefault="00756D3E" w:rsidP="00E42344">
                            <w:pPr>
                              <w:pStyle w:val="testobox"/>
                              <w:rPr>
                                <w:lang w:val="en-US"/>
                              </w:rPr>
                            </w:pPr>
                            <w:r w:rsidRPr="003F1DB2">
                              <w:rPr>
                                <w:lang w:val="en-US"/>
                              </w:rPr>
                              <w:t>Indicator</w:t>
                            </w:r>
                          </w:p>
                        </w:tc>
                        <w:tc>
                          <w:tcPr>
                            <w:tcW w:w="0" w:type="auto"/>
                            <w:tcBorders>
                              <w:bottom w:val="single" w:sz="4" w:space="0" w:color="auto"/>
                            </w:tcBorders>
                            <w:shd w:val="clear" w:color="auto" w:fill="C6D9F1"/>
                          </w:tcPr>
                          <w:p w14:paraId="2E902622" w14:textId="77777777" w:rsidR="00756D3E" w:rsidRPr="003F1DB2" w:rsidRDefault="00756D3E" w:rsidP="00E42344">
                            <w:pPr>
                              <w:pStyle w:val="testobox"/>
                              <w:rPr>
                                <w:lang w:val="en-US"/>
                              </w:rPr>
                            </w:pPr>
                            <w:r w:rsidRPr="003F1DB2">
                              <w:rPr>
                                <w:lang w:val="en-US"/>
                              </w:rPr>
                              <w:t>State</w:t>
                            </w:r>
                          </w:p>
                        </w:tc>
                        <w:tc>
                          <w:tcPr>
                            <w:tcW w:w="0" w:type="auto"/>
                            <w:shd w:val="clear" w:color="auto" w:fill="C6D9F1"/>
                          </w:tcPr>
                          <w:p w14:paraId="6B13B9BF" w14:textId="77777777" w:rsidR="00756D3E" w:rsidRPr="003F1DB2" w:rsidRDefault="00756D3E" w:rsidP="00E42344">
                            <w:pPr>
                              <w:pStyle w:val="testobox"/>
                              <w:rPr>
                                <w:lang w:val="en-US"/>
                              </w:rPr>
                            </w:pPr>
                            <w:r w:rsidRPr="003F1DB2">
                              <w:rPr>
                                <w:lang w:val="en-US"/>
                              </w:rPr>
                              <w:t>Trends</w:t>
                            </w:r>
                          </w:p>
                        </w:tc>
                      </w:tr>
                      <w:tr w:rsidR="00756D3E" w:rsidRPr="00985D63" w14:paraId="7C6B44E8" w14:textId="77777777" w:rsidTr="00F40E08">
                        <w:trPr>
                          <w:jc w:val="center"/>
                        </w:trPr>
                        <w:tc>
                          <w:tcPr>
                            <w:tcW w:w="0" w:type="auto"/>
                            <w:shd w:val="clear" w:color="auto" w:fill="DDD9C3" w:themeFill="background2" w:themeFillShade="E6"/>
                            <w:vAlign w:val="center"/>
                          </w:tcPr>
                          <w:p w14:paraId="002C1743" w14:textId="0178878F" w:rsidR="00756D3E" w:rsidRPr="00A422F7" w:rsidRDefault="00756D3E" w:rsidP="00A422F7">
                            <w:pPr>
                              <w:pStyle w:val="testobox"/>
                              <w:rPr>
                                <w:lang w:val="fr-FR"/>
                              </w:rPr>
                            </w:pPr>
                            <w:r w:rsidRPr="00A422F7">
                              <w:t>Designed protected area</w:t>
                            </w:r>
                          </w:p>
                        </w:tc>
                        <w:tc>
                          <w:tcPr>
                            <w:tcW w:w="0" w:type="auto"/>
                            <w:shd w:val="clear" w:color="auto" w:fill="56F469"/>
                            <w:vAlign w:val="center"/>
                          </w:tcPr>
                          <w:p w14:paraId="36852208" w14:textId="7F2C1605" w:rsidR="00756D3E" w:rsidRPr="003F1DB2" w:rsidRDefault="00756D3E" w:rsidP="00A422F7">
                            <w:pPr>
                              <w:pStyle w:val="testobox"/>
                              <w:rPr>
                                <w:lang w:val="en-US"/>
                              </w:rPr>
                            </w:pPr>
                            <w:r w:rsidRPr="00985D63">
                              <w:rPr>
                                <w:rFonts w:ascii="Wingdings" w:eastAsia="Wingdings" w:hAnsi="Wingdings" w:cs="Wingdings"/>
                              </w:rPr>
                              <w:t></w:t>
                            </w:r>
                          </w:p>
                        </w:tc>
                        <w:tc>
                          <w:tcPr>
                            <w:tcW w:w="0" w:type="auto"/>
                            <w:shd w:val="clear" w:color="auto" w:fill="DDD9C3" w:themeFill="background2" w:themeFillShade="E6"/>
                            <w:vAlign w:val="center"/>
                          </w:tcPr>
                          <w:p w14:paraId="2C776BB2" w14:textId="5955BD58" w:rsidR="00756D3E" w:rsidRPr="003F1DB2" w:rsidRDefault="00756D3E" w:rsidP="00A422F7">
                            <w:pPr>
                              <w:pStyle w:val="testobox"/>
                              <w:rPr>
                                <w:lang w:val="en-US"/>
                              </w:rPr>
                            </w:pPr>
                            <w:r>
                              <w:t>n.a</w:t>
                            </w:r>
                          </w:p>
                        </w:tc>
                      </w:tr>
                      <w:tr w:rsidR="00756D3E" w:rsidRPr="00985D63" w14:paraId="008752D1" w14:textId="77777777" w:rsidTr="006F214F">
                        <w:trPr>
                          <w:trHeight w:val="692"/>
                          <w:jc w:val="center"/>
                        </w:trPr>
                        <w:tc>
                          <w:tcPr>
                            <w:tcW w:w="0" w:type="auto"/>
                            <w:shd w:val="clear" w:color="auto" w:fill="auto"/>
                            <w:vAlign w:val="center"/>
                          </w:tcPr>
                          <w:p w14:paraId="3CB71FC4" w14:textId="77777777" w:rsidR="00756D3E" w:rsidRPr="00046DD5" w:rsidRDefault="00756D3E" w:rsidP="00E42344">
                            <w:pPr>
                              <w:pStyle w:val="testobox"/>
                            </w:pPr>
                            <w:r>
                              <w:t>Natura 2000 network</w:t>
                            </w:r>
                          </w:p>
                        </w:tc>
                        <w:tc>
                          <w:tcPr>
                            <w:tcW w:w="0" w:type="auto"/>
                            <w:shd w:val="clear" w:color="auto" w:fill="2DFF41"/>
                            <w:vAlign w:val="center"/>
                          </w:tcPr>
                          <w:p w14:paraId="584A840F" w14:textId="77777777" w:rsidR="00756D3E" w:rsidRDefault="00756D3E" w:rsidP="00E42344">
                            <w:pPr>
                              <w:pStyle w:val="testobox"/>
                            </w:pPr>
                            <w:r w:rsidRPr="00985D63">
                              <w:sym w:font="Wingdings" w:char="F04A"/>
                            </w:r>
                          </w:p>
                        </w:tc>
                        <w:tc>
                          <w:tcPr>
                            <w:tcW w:w="0" w:type="auto"/>
                            <w:shd w:val="clear" w:color="auto" w:fill="auto"/>
                            <w:vAlign w:val="center"/>
                          </w:tcPr>
                          <w:p w14:paraId="3DB915D5" w14:textId="77777777" w:rsidR="00756D3E" w:rsidRPr="0097780D" w:rsidRDefault="00756D3E" w:rsidP="00E42344">
                            <w:pPr>
                              <w:pStyle w:val="testobox"/>
                            </w:pPr>
                            <w:r w:rsidRPr="0097780D">
                              <w:rPr>
                                <w:lang w:val="sl-SI" w:eastAsia="sl-SI"/>
                              </w:rPr>
                              <w:drawing>
                                <wp:inline distT="0" distB="0" distL="0" distR="0" wp14:anchorId="71F0B392" wp14:editId="61178AD4">
                                  <wp:extent cx="285750" cy="285750"/>
                                  <wp:effectExtent l="0" t="0" r="0" b="0"/>
                                  <wp:docPr id="1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5400000">
                                            <a:off x="0" y="0"/>
                                            <a:ext cx="285750" cy="285750"/>
                                          </a:xfrm>
                                          <a:prstGeom prst="rect">
                                            <a:avLst/>
                                          </a:prstGeom>
                                          <a:noFill/>
                                          <a:ln>
                                            <a:noFill/>
                                          </a:ln>
                                        </pic:spPr>
                                      </pic:pic>
                                    </a:graphicData>
                                  </a:graphic>
                                </wp:inline>
                              </w:drawing>
                            </w:r>
                          </w:p>
                        </w:tc>
                      </w:tr>
                      <w:tr w:rsidR="00756D3E" w:rsidRPr="00985D63" w14:paraId="637018E9" w14:textId="77777777" w:rsidTr="006F214F">
                        <w:trPr>
                          <w:trHeight w:val="797"/>
                          <w:jc w:val="center"/>
                        </w:trPr>
                        <w:tc>
                          <w:tcPr>
                            <w:tcW w:w="0" w:type="auto"/>
                            <w:shd w:val="clear" w:color="auto" w:fill="auto"/>
                            <w:vAlign w:val="center"/>
                          </w:tcPr>
                          <w:p w14:paraId="24765ADB" w14:textId="55ED59A9" w:rsidR="00756D3E" w:rsidRPr="00613965" w:rsidRDefault="00756D3E" w:rsidP="00E42344">
                            <w:pPr>
                              <w:pStyle w:val="testobox"/>
                            </w:pPr>
                            <w:r>
                              <w:t>Habitat conservation</w:t>
                            </w:r>
                          </w:p>
                        </w:tc>
                        <w:tc>
                          <w:tcPr>
                            <w:tcW w:w="0" w:type="auto"/>
                            <w:shd w:val="clear" w:color="auto" w:fill="FF0000"/>
                            <w:vAlign w:val="center"/>
                          </w:tcPr>
                          <w:p w14:paraId="6B8846EB" w14:textId="77777777" w:rsidR="00756D3E" w:rsidRDefault="00756D3E" w:rsidP="00E42344">
                            <w:pPr>
                              <w:pStyle w:val="testobox"/>
                            </w:pPr>
                            <w:r w:rsidRPr="00985D63">
                              <w:sym w:font="Wingdings" w:char="F04C"/>
                            </w:r>
                          </w:p>
                        </w:tc>
                        <w:tc>
                          <w:tcPr>
                            <w:tcW w:w="0" w:type="auto"/>
                            <w:shd w:val="clear" w:color="auto" w:fill="auto"/>
                            <w:vAlign w:val="center"/>
                          </w:tcPr>
                          <w:p w14:paraId="66158A86" w14:textId="77777777" w:rsidR="00756D3E" w:rsidRPr="0042285D" w:rsidRDefault="00756D3E" w:rsidP="00E42344">
                            <w:pPr>
                              <w:pStyle w:val="testobox"/>
                            </w:pPr>
                            <w:r w:rsidRPr="0042285D">
                              <w:rPr>
                                <w:lang w:val="sl-SI" w:eastAsia="sl-SI"/>
                              </w:rPr>
                              <w:drawing>
                                <wp:inline distT="0" distB="0" distL="0" distR="0" wp14:anchorId="7E0EF151" wp14:editId="1E4CA52B">
                                  <wp:extent cx="285750" cy="285750"/>
                                  <wp:effectExtent l="76200" t="50800" r="19050" b="0"/>
                                  <wp:docPr id="2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r w:rsidR="00756D3E" w:rsidRPr="00985D63" w14:paraId="1FCDB815" w14:textId="77777777" w:rsidTr="003D37B7">
                        <w:trPr>
                          <w:trHeight w:val="79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08F601" w14:textId="77777777" w:rsidR="00756D3E" w:rsidRPr="00046DD5" w:rsidRDefault="00756D3E" w:rsidP="00E42344">
                            <w:pPr>
                              <w:pStyle w:val="testobox"/>
                            </w:pPr>
                            <w:r>
                              <w:t>Species conservation</w:t>
                            </w:r>
                          </w:p>
                        </w:tc>
                        <w:tc>
                          <w:tcPr>
                            <w:tcW w:w="0" w:type="auto"/>
                            <w:tcBorders>
                              <w:top w:val="single" w:sz="4" w:space="0" w:color="auto"/>
                              <w:left w:val="single" w:sz="4" w:space="0" w:color="auto"/>
                              <w:bottom w:val="single" w:sz="4" w:space="0" w:color="auto"/>
                              <w:right w:val="single" w:sz="4" w:space="0" w:color="auto"/>
                            </w:tcBorders>
                            <w:shd w:val="clear" w:color="auto" w:fill="FF0000"/>
                            <w:vAlign w:val="center"/>
                          </w:tcPr>
                          <w:p w14:paraId="63D243E7" w14:textId="77777777" w:rsidR="00756D3E" w:rsidRPr="00985D63" w:rsidRDefault="00756D3E" w:rsidP="00E42344">
                            <w:pPr>
                              <w:pStyle w:val="testobox"/>
                            </w:pPr>
                            <w:r w:rsidRPr="00CD704D">
                              <w:sym w:font="Wingdings" w:char="F04B"/>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83CFF5" w14:textId="77777777" w:rsidR="00756D3E" w:rsidRPr="0042285D" w:rsidRDefault="00756D3E" w:rsidP="00E42344">
                            <w:pPr>
                              <w:pStyle w:val="testobox"/>
                            </w:pPr>
                            <w:r w:rsidRPr="0042285D">
                              <w:rPr>
                                <w:lang w:val="sl-SI" w:eastAsia="sl-SI"/>
                              </w:rPr>
                              <w:drawing>
                                <wp:inline distT="0" distB="0" distL="0" distR="0" wp14:anchorId="321BBB72" wp14:editId="6CF2D8A2">
                                  <wp:extent cx="285750" cy="285750"/>
                                  <wp:effectExtent l="38100" t="0" r="0" b="19050"/>
                                  <wp:docPr id="1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825712">
                                            <a:off x="0" y="0"/>
                                            <a:ext cx="285750" cy="285750"/>
                                          </a:xfrm>
                                          <a:prstGeom prst="rect">
                                            <a:avLst/>
                                          </a:prstGeom>
                                          <a:noFill/>
                                          <a:ln>
                                            <a:noFill/>
                                          </a:ln>
                                        </pic:spPr>
                                      </pic:pic>
                                    </a:graphicData>
                                  </a:graphic>
                                </wp:inline>
                              </w:drawing>
                            </w:r>
                          </w:p>
                        </w:tc>
                      </w:tr>
                    </w:tbl>
                    <w:p w14:paraId="5E788181" w14:textId="77777777" w:rsidR="00756D3E" w:rsidRDefault="00756D3E" w:rsidP="00BC442E"/>
                  </w:txbxContent>
                </v:textbox>
                <w10:anchorlock/>
              </v:shape>
            </w:pict>
          </mc:Fallback>
        </mc:AlternateContent>
      </w:r>
    </w:p>
    <w:p w14:paraId="36F973C3" w14:textId="77777777" w:rsidR="00B72001" w:rsidRPr="00325A16" w:rsidRDefault="00B72001" w:rsidP="00082BFC">
      <w:pPr>
        <w:pStyle w:val="Naslov2"/>
      </w:pPr>
      <w:bookmarkStart w:id="89" w:name="_Ref298590657"/>
    </w:p>
    <w:p w14:paraId="0947174E" w14:textId="31C3935F" w:rsidR="00E95264" w:rsidRPr="00325A16" w:rsidRDefault="00724572" w:rsidP="00082BFC">
      <w:pPr>
        <w:pStyle w:val="Naslov2"/>
        <w:rPr>
          <w:rStyle w:val="hps"/>
          <w:b/>
          <w:bCs/>
          <w:smallCaps/>
          <w:color w:val="auto"/>
          <w:szCs w:val="22"/>
        </w:rPr>
      </w:pPr>
      <w:bookmarkStart w:id="90" w:name="_Toc66805762"/>
      <w:r w:rsidRPr="00325A16">
        <w:t>Marine ecosystem and natural resources</w:t>
      </w:r>
      <w:bookmarkEnd w:id="89"/>
      <w:bookmarkEnd w:id="90"/>
    </w:p>
    <w:p w14:paraId="4D0C3302" w14:textId="4E620BAE" w:rsidR="007D384E" w:rsidRPr="00BF4226" w:rsidRDefault="007D384E" w:rsidP="007D384E">
      <w:pPr>
        <w:rPr>
          <w:rStyle w:val="hps"/>
          <w:b/>
          <w:bCs/>
          <w:smallCaps/>
          <w:color w:val="4F81BD"/>
          <w:sz w:val="24"/>
          <w:szCs w:val="28"/>
        </w:rPr>
      </w:pPr>
      <w:r w:rsidRPr="00325A16">
        <w:rPr>
          <w:rStyle w:val="hps"/>
          <w:color w:val="000000" w:themeColor="text1"/>
        </w:rPr>
        <w:t xml:space="preserve">To address marine issues and improve the quality of marine and coastal ecosystems, the Commission has provided </w:t>
      </w:r>
      <w:r w:rsidRPr="00325A16">
        <w:rPr>
          <w:rStyle w:val="hps"/>
          <w:bCs/>
          <w:color w:val="000000" w:themeColor="text1"/>
        </w:rPr>
        <w:t xml:space="preserve">a clear framework of intervention in EU marine areas, the </w:t>
      </w:r>
      <w:r w:rsidRPr="00325A16">
        <w:rPr>
          <w:rStyle w:val="hps"/>
          <w:i/>
          <w:color w:val="000000" w:themeColor="text1"/>
        </w:rPr>
        <w:t>Marine Strategy Framework Directive</w:t>
      </w:r>
      <w:r w:rsidRPr="00325A16">
        <w:rPr>
          <w:rStyle w:val="hps"/>
          <w:color w:val="000000" w:themeColor="text1"/>
        </w:rPr>
        <w:t xml:space="preserve"> </w:t>
      </w:r>
      <w:bookmarkStart w:id="91" w:name="content"/>
      <w:r w:rsidRPr="00325A16">
        <w:rPr>
          <w:rStyle w:val="hps"/>
          <w:color w:val="000000" w:themeColor="text1"/>
        </w:rPr>
        <w:t>(</w:t>
      </w:r>
      <w:r w:rsidRPr="00325A16">
        <w:rPr>
          <w:rStyle w:val="hps"/>
          <w:bCs/>
          <w:color w:val="000000" w:themeColor="text1"/>
        </w:rPr>
        <w:t>Directive 2008/56/EC</w:t>
      </w:r>
      <w:bookmarkEnd w:id="91"/>
      <w:r w:rsidRPr="00325A16">
        <w:rPr>
          <w:rStyle w:val="hps"/>
          <w:bCs/>
          <w:color w:val="000000" w:themeColor="text1"/>
        </w:rPr>
        <w:t>)</w:t>
      </w:r>
      <w:r w:rsidRPr="00325A16">
        <w:rPr>
          <w:rStyle w:val="Sprotnaopomba-sklic"/>
          <w:bCs/>
          <w:color w:val="000000" w:themeColor="text1"/>
        </w:rPr>
        <w:footnoteReference w:id="23"/>
      </w:r>
      <w:r w:rsidRPr="00325A16">
        <w:rPr>
          <w:rStyle w:val="hps"/>
          <w:bCs/>
          <w:color w:val="000000" w:themeColor="text1"/>
        </w:rPr>
        <w:t xml:space="preserve"> with the objective of preserving natural resources upon which human activities depend</w:t>
      </w:r>
      <w:r w:rsidRPr="00325A16">
        <w:rPr>
          <w:rStyle w:val="hps"/>
          <w:color w:val="000000" w:themeColor="text1"/>
        </w:rPr>
        <w:t xml:space="preserve">. The Directive wants to achieve a </w:t>
      </w:r>
      <w:r w:rsidR="00325A16" w:rsidRPr="00325A16">
        <w:rPr>
          <w:rStyle w:val="hps"/>
          <w:color w:val="000000" w:themeColor="text1"/>
        </w:rPr>
        <w:t>‘</w:t>
      </w:r>
      <w:r w:rsidRPr="00325A16">
        <w:rPr>
          <w:rStyle w:val="hps"/>
          <w:color w:val="000000" w:themeColor="text1"/>
        </w:rPr>
        <w:t>Good Environmental Status</w:t>
      </w:r>
      <w:r w:rsidR="00325A16" w:rsidRPr="00325A16">
        <w:rPr>
          <w:rStyle w:val="hps"/>
          <w:color w:val="000000" w:themeColor="text1"/>
        </w:rPr>
        <w:t>’</w:t>
      </w:r>
      <w:r w:rsidRPr="00325A16">
        <w:rPr>
          <w:rStyle w:val="hps"/>
          <w:color w:val="000000" w:themeColor="text1"/>
        </w:rPr>
        <w:t xml:space="preserve"> for marine water, defined by the following parameter</w:t>
      </w:r>
      <w:r w:rsidR="004F7136">
        <w:rPr>
          <w:rStyle w:val="hps"/>
          <w:color w:val="000000" w:themeColor="text1"/>
        </w:rPr>
        <w:t>s</w:t>
      </w:r>
      <w:r w:rsidRPr="00325A16">
        <w:rPr>
          <w:rStyle w:val="Sprotnaopomba-sklic"/>
          <w:color w:val="000000" w:themeColor="text1"/>
        </w:rPr>
        <w:footnoteReference w:id="24"/>
      </w:r>
      <w:r w:rsidRPr="00325A16">
        <w:rPr>
          <w:rStyle w:val="hps"/>
          <w:color w:val="000000" w:themeColor="text1"/>
        </w:rPr>
        <w:t>:</w:t>
      </w:r>
    </w:p>
    <w:p w14:paraId="680DAD90" w14:textId="5F7AD76A" w:rsidR="007D384E" w:rsidRPr="00325A16" w:rsidRDefault="007D384E" w:rsidP="007D384E">
      <w:pPr>
        <w:pStyle w:val="Odstavekseznama"/>
        <w:numPr>
          <w:ilvl w:val="0"/>
          <w:numId w:val="56"/>
        </w:numPr>
        <w:rPr>
          <w:rStyle w:val="hps"/>
          <w:lang w:eastAsia="en-US"/>
        </w:rPr>
      </w:pPr>
      <w:r w:rsidRPr="00325A16">
        <w:rPr>
          <w:rStyle w:val="hps"/>
          <w:bCs/>
          <w:color w:val="000000" w:themeColor="text1"/>
        </w:rPr>
        <w:lastRenderedPageBreak/>
        <w:t>Ecosystems, including their hydro-morphological (i.e. structure and evolution of water resources), physical and chemical conditions, are fully functioning and resilient to human-induced environmental change;</w:t>
      </w:r>
    </w:p>
    <w:p w14:paraId="6FC86558" w14:textId="77777777" w:rsidR="007D384E" w:rsidRPr="00325A16" w:rsidRDefault="007D384E" w:rsidP="007D384E">
      <w:pPr>
        <w:pStyle w:val="Odstavekseznama"/>
        <w:numPr>
          <w:ilvl w:val="0"/>
          <w:numId w:val="56"/>
        </w:numPr>
        <w:rPr>
          <w:rStyle w:val="hps"/>
        </w:rPr>
      </w:pPr>
      <w:r w:rsidRPr="00325A16">
        <w:rPr>
          <w:rStyle w:val="hps"/>
          <w:bCs/>
          <w:color w:val="000000" w:themeColor="text1"/>
        </w:rPr>
        <w:t>The decline of biodiversity caused by human activities is prevented and biodiversity is protected;</w:t>
      </w:r>
    </w:p>
    <w:p w14:paraId="75E4E0B8" w14:textId="2A2CD178" w:rsidR="007D384E" w:rsidRPr="00325A16" w:rsidRDefault="007D384E" w:rsidP="007D384E">
      <w:pPr>
        <w:pStyle w:val="Odstavekseznama"/>
        <w:numPr>
          <w:ilvl w:val="0"/>
          <w:numId w:val="56"/>
        </w:numPr>
        <w:rPr>
          <w:rStyle w:val="hps"/>
          <w:sz w:val="22"/>
          <w:szCs w:val="22"/>
        </w:rPr>
      </w:pPr>
      <w:r w:rsidRPr="00325A16">
        <w:rPr>
          <w:rStyle w:val="hps"/>
          <w:bCs/>
          <w:color w:val="000000" w:themeColor="text1"/>
        </w:rPr>
        <w:t>Human activities introducing substances and energy into the marine environment do not cause pollution. Noise from human activities is compatible with the marine environment and its ecosystems.</w:t>
      </w:r>
    </w:p>
    <w:p w14:paraId="4F9AF46D" w14:textId="4A07471E" w:rsidR="00CC1481" w:rsidRPr="00BF4226" w:rsidRDefault="00182939" w:rsidP="00082BFC">
      <w:pPr>
        <w:rPr>
          <w:rStyle w:val="hps"/>
        </w:rPr>
      </w:pPr>
      <w:r w:rsidRPr="00325A16">
        <w:rPr>
          <w:rStyle w:val="hps"/>
        </w:rPr>
        <w:t xml:space="preserve">Two frameworks </w:t>
      </w:r>
      <w:r w:rsidR="00F71DD7" w:rsidRPr="00325A16">
        <w:rPr>
          <w:rStyle w:val="hps"/>
        </w:rPr>
        <w:t xml:space="preserve">contribute specifically </w:t>
      </w:r>
      <w:r w:rsidRPr="00325A16">
        <w:rPr>
          <w:rStyle w:val="hps"/>
        </w:rPr>
        <w:t xml:space="preserve">to protection of the Mediterranean marine ecosystem: The Convention for the Protection of the Marine Environmental and the </w:t>
      </w:r>
      <w:r w:rsidR="004F7136" w:rsidRPr="001F3F8C">
        <w:rPr>
          <w:rStyle w:val="hps"/>
        </w:rPr>
        <w:t>Barcelona Convention</w:t>
      </w:r>
      <w:r w:rsidR="004F7136">
        <w:rPr>
          <w:rStyle w:val="hps"/>
        </w:rPr>
        <w:t xml:space="preserve"> for the</w:t>
      </w:r>
      <w:r w:rsidR="004F7136" w:rsidRPr="00325A16">
        <w:rPr>
          <w:rStyle w:val="hps"/>
        </w:rPr>
        <w:t xml:space="preserve"> </w:t>
      </w:r>
      <w:r w:rsidRPr="00325A16">
        <w:rPr>
          <w:rStyle w:val="hps"/>
        </w:rPr>
        <w:t>Coastal Region of the Mediterranean. Both set a protocol for Specially Protected Areas and Biological Diversity in the Mediterranean (SPA/BD Protocol) – which aids countries to establish Marine Protected Areas (MPAs)</w:t>
      </w:r>
      <w:r w:rsidR="00813730">
        <w:rPr>
          <w:rStyle w:val="Sprotnaopomba-sklic"/>
        </w:rPr>
        <w:footnoteReference w:id="25"/>
      </w:r>
      <w:r w:rsidRPr="00325A16">
        <w:rPr>
          <w:rStyle w:val="hps"/>
        </w:rPr>
        <w:t xml:space="preserve">. </w:t>
      </w:r>
    </w:p>
    <w:p w14:paraId="069FE20D" w14:textId="08B72466" w:rsidR="003E37E0" w:rsidRPr="00325A16" w:rsidRDefault="00016EED" w:rsidP="00BA3B61">
      <w:pPr>
        <w:spacing w:before="0" w:line="300" w:lineRule="atLeast"/>
        <w:ind w:left="709"/>
        <w:rPr>
          <w:rStyle w:val="Intenzivensklic"/>
        </w:rPr>
      </w:pPr>
      <w:r w:rsidRPr="00325A16">
        <w:rPr>
          <w:rStyle w:val="Intenzivensklic"/>
        </w:rPr>
        <w:t>MPAs</w:t>
      </w:r>
    </w:p>
    <w:p w14:paraId="5CECF453" w14:textId="37824320" w:rsidR="00933366" w:rsidRPr="00325A16" w:rsidRDefault="00AC60A0" w:rsidP="00082BFC">
      <w:pPr>
        <w:rPr>
          <w:rStyle w:val="hps"/>
        </w:rPr>
      </w:pPr>
      <w:proofErr w:type="gramStart"/>
      <w:r w:rsidRPr="00325A16">
        <w:rPr>
          <w:rStyle w:val="hps"/>
        </w:rPr>
        <w:t>MPAs,</w:t>
      </w:r>
      <w:proofErr w:type="gramEnd"/>
      <w:r w:rsidRPr="00325A16">
        <w:rPr>
          <w:rStyle w:val="hps"/>
        </w:rPr>
        <w:t xml:space="preserve"> are geographically distinct zones </w:t>
      </w:r>
      <w:r w:rsidR="004F7136">
        <w:rPr>
          <w:rStyle w:val="hps"/>
        </w:rPr>
        <w:t>defined</w:t>
      </w:r>
      <w:r w:rsidRPr="00325A16">
        <w:rPr>
          <w:rStyle w:val="hps"/>
        </w:rPr>
        <w:t xml:space="preserve"> </w:t>
      </w:r>
      <w:r w:rsidR="00771DB9">
        <w:rPr>
          <w:rStyle w:val="hps"/>
        </w:rPr>
        <w:t>to</w:t>
      </w:r>
      <w:r w:rsidRPr="00325A16">
        <w:rPr>
          <w:rStyle w:val="hps"/>
        </w:rPr>
        <w:t xml:space="preserve"> set </w:t>
      </w:r>
      <w:r w:rsidR="004F7136" w:rsidRPr="00577171">
        <w:rPr>
          <w:rStyle w:val="hps"/>
        </w:rPr>
        <w:t>economic and ecological</w:t>
      </w:r>
      <w:r w:rsidR="004F7136" w:rsidRPr="00325A16">
        <w:rPr>
          <w:rStyle w:val="hps"/>
        </w:rPr>
        <w:t xml:space="preserve"> </w:t>
      </w:r>
      <w:r w:rsidRPr="00325A16">
        <w:rPr>
          <w:rStyle w:val="hps"/>
        </w:rPr>
        <w:t>conservation objectives.</w:t>
      </w:r>
      <w:r w:rsidR="00D54A24" w:rsidRPr="00325A16">
        <w:rPr>
          <w:rStyle w:val="hps"/>
        </w:rPr>
        <w:t xml:space="preserve"> T</w:t>
      </w:r>
      <w:r w:rsidRPr="00325A16">
        <w:rPr>
          <w:rStyle w:val="hps"/>
        </w:rPr>
        <w:t xml:space="preserve">he Mediterranean regional sea surface area </w:t>
      </w:r>
      <w:r w:rsidR="004F7136">
        <w:rPr>
          <w:rStyle w:val="hps"/>
        </w:rPr>
        <w:t>is</w:t>
      </w:r>
      <w:r w:rsidR="004F7136" w:rsidRPr="00325A16">
        <w:rPr>
          <w:rStyle w:val="hps"/>
        </w:rPr>
        <w:t xml:space="preserve"> </w:t>
      </w:r>
      <w:r w:rsidRPr="00325A16">
        <w:rPr>
          <w:rStyle w:val="hps"/>
        </w:rPr>
        <w:t>2</w:t>
      </w:r>
      <w:r w:rsidR="004F7136">
        <w:rPr>
          <w:rStyle w:val="hps"/>
        </w:rPr>
        <w:t xml:space="preserve"> </w:t>
      </w:r>
      <w:r w:rsidRPr="00325A16">
        <w:rPr>
          <w:rStyle w:val="hps"/>
        </w:rPr>
        <w:t>517</w:t>
      </w:r>
      <w:r w:rsidR="004F7136">
        <w:rPr>
          <w:rStyle w:val="hps"/>
        </w:rPr>
        <w:t xml:space="preserve"> </w:t>
      </w:r>
      <w:r w:rsidRPr="00325A16">
        <w:rPr>
          <w:rStyle w:val="hps"/>
        </w:rPr>
        <w:t xml:space="preserve">000 km2, of </w:t>
      </w:r>
      <w:r w:rsidR="004F7136">
        <w:rPr>
          <w:rStyle w:val="hps"/>
        </w:rPr>
        <w:t xml:space="preserve">which </w:t>
      </w:r>
      <w:r w:rsidRPr="00325A16">
        <w:rPr>
          <w:rStyle w:val="hps"/>
        </w:rPr>
        <w:t>114</w:t>
      </w:r>
      <w:r w:rsidR="004F7136">
        <w:rPr>
          <w:rStyle w:val="hps"/>
        </w:rPr>
        <w:t xml:space="preserve"> </w:t>
      </w:r>
      <w:r w:rsidRPr="00325A16">
        <w:rPr>
          <w:rStyle w:val="hps"/>
        </w:rPr>
        <w:t>461 km2</w:t>
      </w:r>
      <w:r w:rsidR="00D54A24" w:rsidRPr="00325A16">
        <w:rPr>
          <w:rStyle w:val="hps"/>
        </w:rPr>
        <w:t xml:space="preserve"> (around </w:t>
      </w:r>
      <w:r w:rsidR="00B872E4" w:rsidRPr="00325A16">
        <w:rPr>
          <w:rStyle w:val="hps"/>
        </w:rPr>
        <w:t>9% of EU waters</w:t>
      </w:r>
      <w:r w:rsidR="00D54A24" w:rsidRPr="00325A16">
        <w:rPr>
          <w:rStyle w:val="hps"/>
        </w:rPr>
        <w:t>)</w:t>
      </w:r>
      <w:r w:rsidR="00243351" w:rsidRPr="00325A16">
        <w:rPr>
          <w:rStyle w:val="hps"/>
        </w:rPr>
        <w:t xml:space="preserve"> in 1</w:t>
      </w:r>
      <w:r w:rsidR="004F7136">
        <w:rPr>
          <w:rStyle w:val="hps"/>
        </w:rPr>
        <w:t xml:space="preserve"> </w:t>
      </w:r>
      <w:r w:rsidR="00243351" w:rsidRPr="00325A16">
        <w:rPr>
          <w:rStyle w:val="hps"/>
        </w:rPr>
        <w:t>410 sites</w:t>
      </w:r>
      <w:r w:rsidR="004F7136" w:rsidRPr="004F7136">
        <w:rPr>
          <w:rStyle w:val="hps"/>
        </w:rPr>
        <w:t xml:space="preserve"> </w:t>
      </w:r>
      <w:r w:rsidR="004F7136">
        <w:rPr>
          <w:rStyle w:val="hps"/>
        </w:rPr>
        <w:t xml:space="preserve">are </w:t>
      </w:r>
      <w:r w:rsidR="004F7136" w:rsidRPr="0035238D">
        <w:rPr>
          <w:rStyle w:val="hps"/>
        </w:rPr>
        <w:t>covered by MPAs</w:t>
      </w:r>
      <w:r w:rsidR="00243351" w:rsidRPr="00325A16">
        <w:rPr>
          <w:rStyle w:val="hps"/>
        </w:rPr>
        <w:t xml:space="preserve">. </w:t>
      </w:r>
      <w:proofErr w:type="gramStart"/>
      <w:r w:rsidR="00243351" w:rsidRPr="00325A16">
        <w:rPr>
          <w:rStyle w:val="hps"/>
        </w:rPr>
        <w:t xml:space="preserve">Natura 2000 </w:t>
      </w:r>
      <w:r w:rsidR="004F7136">
        <w:rPr>
          <w:rStyle w:val="hps"/>
        </w:rPr>
        <w:t>cover</w:t>
      </w:r>
      <w:r w:rsidR="00243351" w:rsidRPr="00325A16">
        <w:rPr>
          <w:rStyle w:val="hps"/>
        </w:rPr>
        <w:t>s 109</w:t>
      </w:r>
      <w:r w:rsidR="004F7136">
        <w:rPr>
          <w:rStyle w:val="hps"/>
        </w:rPr>
        <w:t xml:space="preserve"> </w:t>
      </w:r>
      <w:r w:rsidR="00243351" w:rsidRPr="00325A16">
        <w:rPr>
          <w:rStyle w:val="hps"/>
        </w:rPr>
        <w:t xml:space="preserve">301 km2 </w:t>
      </w:r>
      <w:r w:rsidR="004F7136">
        <w:rPr>
          <w:rStyle w:val="hps"/>
        </w:rPr>
        <w:t>in</w:t>
      </w:r>
      <w:r w:rsidR="00243351" w:rsidRPr="00325A16">
        <w:rPr>
          <w:rStyle w:val="hps"/>
        </w:rPr>
        <w:t xml:space="preserve"> 1</w:t>
      </w:r>
      <w:r w:rsidR="004F7136">
        <w:rPr>
          <w:rStyle w:val="hps"/>
        </w:rPr>
        <w:t xml:space="preserve"> </w:t>
      </w:r>
      <w:r w:rsidR="00243351" w:rsidRPr="00325A16">
        <w:rPr>
          <w:rStyle w:val="hps"/>
        </w:rPr>
        <w:t>225 sites</w:t>
      </w:r>
      <w:r w:rsidR="007D384E" w:rsidRPr="00325A16">
        <w:rPr>
          <w:rStyle w:val="Sprotnaopomba-sklic"/>
          <w:rFonts w:cs="Calibri Light"/>
          <w:bCs/>
          <w:color w:val="000000" w:themeColor="text1"/>
        </w:rPr>
        <w:footnoteReference w:id="26"/>
      </w:r>
      <w:r w:rsidR="00243351" w:rsidRPr="00325A16">
        <w:rPr>
          <w:rStyle w:val="hps"/>
        </w:rPr>
        <w:t>.</w:t>
      </w:r>
      <w:proofErr w:type="gramEnd"/>
      <w:r w:rsidR="00016EED" w:rsidRPr="00325A16">
        <w:rPr>
          <w:rStyle w:val="hps"/>
        </w:rPr>
        <w:t xml:space="preserve"> </w:t>
      </w:r>
    </w:p>
    <w:p w14:paraId="4A5BCB62" w14:textId="0C307001" w:rsidR="00B872E4" w:rsidRPr="00325A16" w:rsidRDefault="007D384E" w:rsidP="00B872E4">
      <w:pPr>
        <w:pStyle w:val="DidascaliaCentrata"/>
        <w:rPr>
          <w:b w:val="0"/>
          <w:bCs/>
          <w:lang w:val="en-GB"/>
        </w:rPr>
      </w:pPr>
      <w:bookmarkStart w:id="92" w:name="_Toc66805794"/>
      <w:bookmarkStart w:id="93" w:name="_Hlk66359245"/>
      <w:r w:rsidRPr="00325A16">
        <w:rPr>
          <w:rFonts w:ascii="Calibri Light" w:hAnsi="Calibri Light" w:cs="Calibri Light"/>
          <w:b w:val="0"/>
          <w:bCs/>
          <w:lang w:val="en-GB"/>
        </w:rPr>
        <w:t xml:space="preserve">Table </w:t>
      </w:r>
      <w:r w:rsidRPr="00BF4226">
        <w:rPr>
          <w:rFonts w:ascii="Calibri Light" w:hAnsi="Calibri Light" w:cs="Calibri Light"/>
          <w:b w:val="0"/>
          <w:bCs/>
          <w:lang w:val="en-GB"/>
        </w:rPr>
        <w:fldChar w:fldCharType="begin"/>
      </w:r>
      <w:r w:rsidRPr="00325A16">
        <w:rPr>
          <w:rFonts w:ascii="Calibri Light" w:hAnsi="Calibri Light" w:cs="Calibri Light"/>
          <w:b w:val="0"/>
          <w:bCs/>
          <w:lang w:val="en-GB"/>
        </w:rPr>
        <w:instrText xml:space="preserve"> SEQ Table \* ARABIC </w:instrText>
      </w:r>
      <w:r w:rsidRPr="00BF4226">
        <w:rPr>
          <w:rFonts w:ascii="Calibri Light" w:hAnsi="Calibri Light" w:cs="Calibri Light"/>
          <w:b w:val="0"/>
          <w:bCs/>
          <w:lang w:val="en-GB"/>
        </w:rPr>
        <w:fldChar w:fldCharType="separate"/>
      </w:r>
      <w:r w:rsidR="00B80197">
        <w:rPr>
          <w:rFonts w:ascii="Calibri Light" w:hAnsi="Calibri Light" w:cs="Calibri Light"/>
          <w:b w:val="0"/>
          <w:bCs/>
          <w:noProof/>
          <w:lang w:val="en-GB"/>
        </w:rPr>
        <w:t>5</w:t>
      </w:r>
      <w:r w:rsidRPr="00BF4226">
        <w:rPr>
          <w:rFonts w:ascii="Calibri Light" w:hAnsi="Calibri Light" w:cs="Calibri Light"/>
          <w:b w:val="0"/>
          <w:bCs/>
          <w:lang w:val="en-GB"/>
        </w:rPr>
        <w:fldChar w:fldCharType="end"/>
      </w:r>
      <w:r w:rsidRPr="00325A16">
        <w:rPr>
          <w:rFonts w:ascii="Calibri Light" w:hAnsi="Calibri Light" w:cs="Calibri Light"/>
          <w:b w:val="0"/>
          <w:bCs/>
          <w:lang w:val="en-GB"/>
        </w:rPr>
        <w:t>:</w:t>
      </w:r>
      <w:r w:rsidR="00B872E4" w:rsidRPr="00325A16">
        <w:rPr>
          <w:b w:val="0"/>
          <w:bCs/>
          <w:lang w:val="en-GB"/>
        </w:rPr>
        <w:t xml:space="preserve"> M</w:t>
      </w:r>
      <w:r w:rsidRPr="00325A16">
        <w:rPr>
          <w:b w:val="0"/>
          <w:bCs/>
          <w:lang w:val="en-GB"/>
        </w:rPr>
        <w:t xml:space="preserve">arine protected </w:t>
      </w:r>
      <w:r w:rsidR="006F214F" w:rsidRPr="00325A16">
        <w:rPr>
          <w:b w:val="0"/>
          <w:bCs/>
          <w:lang w:val="en-GB"/>
        </w:rPr>
        <w:t>areas (</w:t>
      </w:r>
      <w:r w:rsidRPr="00325A16">
        <w:rPr>
          <w:b w:val="0"/>
          <w:bCs/>
          <w:lang w:val="en-GB"/>
        </w:rPr>
        <w:t xml:space="preserve">Source: Eurostat - </w:t>
      </w:r>
      <w:r w:rsidR="00243351" w:rsidRPr="00325A16">
        <w:rPr>
          <w:b w:val="0"/>
          <w:bCs/>
          <w:lang w:val="en-GB"/>
        </w:rPr>
        <w:t>2015)</w:t>
      </w:r>
      <w:bookmarkEnd w:id="92"/>
    </w:p>
    <w:tbl>
      <w:tblPr>
        <w:tblW w:w="5000" w:type="pct"/>
        <w:tblLook w:val="04A0" w:firstRow="1" w:lastRow="0" w:firstColumn="1" w:lastColumn="0" w:noHBand="0" w:noVBand="1"/>
      </w:tblPr>
      <w:tblGrid>
        <w:gridCol w:w="1915"/>
        <w:gridCol w:w="1527"/>
        <w:gridCol w:w="1458"/>
        <w:gridCol w:w="1663"/>
        <w:gridCol w:w="1527"/>
        <w:gridCol w:w="1480"/>
      </w:tblGrid>
      <w:tr w:rsidR="00B83EFB" w:rsidRPr="00ED2D06" w14:paraId="486A3460" w14:textId="77777777" w:rsidTr="00B83EFB">
        <w:trPr>
          <w:trHeight w:val="1450"/>
        </w:trPr>
        <w:tc>
          <w:tcPr>
            <w:tcW w:w="1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AE8839D" w14:textId="77777777" w:rsidR="00B83EFB" w:rsidRPr="00557FBB" w:rsidRDefault="00B83EFB" w:rsidP="00B83EFB">
            <w:pPr>
              <w:spacing w:before="0" w:after="0" w:line="240" w:lineRule="auto"/>
              <w:jc w:val="center"/>
              <w:rPr>
                <w:rFonts w:ascii="Calibri" w:eastAsia="Times New Roman" w:hAnsi="Calibri" w:cs="Calibri"/>
                <w:b/>
                <w:bCs/>
                <w:color w:val="000000"/>
                <w:sz w:val="22"/>
                <w:szCs w:val="22"/>
                <w:lang w:val="en-US"/>
              </w:rPr>
            </w:pPr>
            <w:r w:rsidRPr="00557FBB">
              <w:rPr>
                <w:rFonts w:ascii="Calibri" w:eastAsia="Times New Roman" w:hAnsi="Calibri" w:cs="Calibri"/>
                <w:b/>
                <w:bCs/>
                <w:color w:val="000000"/>
                <w:sz w:val="22"/>
                <w:szCs w:val="22"/>
                <w:lang w:val="en-US"/>
              </w:rPr>
              <w:t>Regional seas surrounding Europe</w:t>
            </w:r>
          </w:p>
        </w:tc>
        <w:tc>
          <w:tcPr>
            <w:tcW w:w="79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50E11CD" w14:textId="77777777" w:rsidR="00B83EFB" w:rsidRPr="00557FBB" w:rsidRDefault="00B83EFB" w:rsidP="00B83EFB">
            <w:pPr>
              <w:spacing w:before="0" w:after="0" w:line="240" w:lineRule="auto"/>
              <w:jc w:val="center"/>
              <w:rPr>
                <w:rFonts w:ascii="Calibri" w:eastAsia="Times New Roman" w:hAnsi="Calibri" w:cs="Calibri"/>
                <w:b/>
                <w:bCs/>
                <w:color w:val="000000"/>
                <w:sz w:val="22"/>
                <w:szCs w:val="22"/>
                <w:lang w:val="en-US"/>
              </w:rPr>
            </w:pPr>
            <w:r w:rsidRPr="00557FBB">
              <w:rPr>
                <w:rFonts w:ascii="Calibri" w:eastAsia="Times New Roman" w:hAnsi="Calibri" w:cs="Calibri"/>
                <w:b/>
                <w:bCs/>
                <w:color w:val="000000"/>
                <w:sz w:val="22"/>
                <w:szCs w:val="22"/>
                <w:lang w:val="en-US"/>
              </w:rPr>
              <w:t>Regional sea surface area (km)</w:t>
            </w:r>
          </w:p>
        </w:tc>
        <w:tc>
          <w:tcPr>
            <w:tcW w:w="76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7CDB160" w14:textId="77777777" w:rsidR="00B83EFB" w:rsidRPr="00557FBB" w:rsidRDefault="00B83EFB" w:rsidP="00B83EFB">
            <w:pPr>
              <w:spacing w:before="0" w:after="0" w:line="240" w:lineRule="auto"/>
              <w:jc w:val="center"/>
              <w:rPr>
                <w:rFonts w:ascii="Calibri" w:eastAsia="Times New Roman" w:hAnsi="Calibri" w:cs="Calibri"/>
                <w:b/>
                <w:bCs/>
                <w:color w:val="000000"/>
                <w:sz w:val="22"/>
                <w:szCs w:val="22"/>
                <w:lang w:val="en-US"/>
              </w:rPr>
            </w:pPr>
            <w:r w:rsidRPr="00557FBB">
              <w:rPr>
                <w:rFonts w:ascii="Calibri" w:eastAsia="Times New Roman" w:hAnsi="Calibri" w:cs="Calibri"/>
                <w:b/>
                <w:bCs/>
                <w:color w:val="000000"/>
                <w:sz w:val="22"/>
                <w:szCs w:val="22"/>
                <w:lang w:val="en-US"/>
              </w:rPr>
              <w:t>EU MS share of sea surface area of regional sea (km)</w:t>
            </w:r>
          </w:p>
        </w:tc>
        <w:tc>
          <w:tcPr>
            <w:tcW w:w="86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91A89CA" w14:textId="77777777" w:rsidR="00B83EFB" w:rsidRPr="00557FBB" w:rsidRDefault="00B83EFB" w:rsidP="00B83EFB">
            <w:pPr>
              <w:spacing w:before="0" w:after="0" w:line="240" w:lineRule="auto"/>
              <w:jc w:val="center"/>
              <w:rPr>
                <w:rFonts w:ascii="Calibri" w:eastAsia="Times New Roman" w:hAnsi="Calibri" w:cs="Calibri"/>
                <w:b/>
                <w:bCs/>
                <w:color w:val="000000"/>
                <w:sz w:val="22"/>
                <w:szCs w:val="22"/>
                <w:lang w:val="en-US"/>
              </w:rPr>
            </w:pPr>
            <w:r w:rsidRPr="00557FBB">
              <w:rPr>
                <w:rFonts w:ascii="Calibri" w:eastAsia="Times New Roman" w:hAnsi="Calibri" w:cs="Calibri"/>
                <w:b/>
                <w:bCs/>
                <w:color w:val="000000"/>
                <w:sz w:val="22"/>
                <w:szCs w:val="22"/>
                <w:lang w:val="en-US"/>
              </w:rPr>
              <w:t>EU MS share of sea surface area of regional sea (%)</w:t>
            </w:r>
          </w:p>
        </w:tc>
        <w:tc>
          <w:tcPr>
            <w:tcW w:w="79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A24E306" w14:textId="77777777" w:rsidR="00B83EFB" w:rsidRPr="00557FBB" w:rsidRDefault="00B83EFB" w:rsidP="00B83EFB">
            <w:pPr>
              <w:spacing w:before="0" w:after="0" w:line="240" w:lineRule="auto"/>
              <w:jc w:val="center"/>
              <w:rPr>
                <w:rFonts w:ascii="Calibri" w:eastAsia="Times New Roman" w:hAnsi="Calibri" w:cs="Calibri"/>
                <w:b/>
                <w:bCs/>
                <w:color w:val="000000"/>
                <w:sz w:val="22"/>
                <w:szCs w:val="22"/>
                <w:lang w:val="en-US"/>
              </w:rPr>
            </w:pPr>
            <w:r w:rsidRPr="00557FBB">
              <w:rPr>
                <w:rFonts w:ascii="Calibri" w:eastAsia="Times New Roman" w:hAnsi="Calibri" w:cs="Calibri"/>
                <w:b/>
                <w:bCs/>
                <w:color w:val="000000"/>
                <w:sz w:val="22"/>
                <w:szCs w:val="22"/>
                <w:lang w:val="en-US"/>
              </w:rPr>
              <w:t>Area covered by MPAs in EU water within 200nm (km)</w:t>
            </w:r>
          </w:p>
        </w:tc>
        <w:tc>
          <w:tcPr>
            <w:tcW w:w="77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4263274" w14:textId="0B13170D" w:rsidR="00B83EFB" w:rsidRPr="00557FBB" w:rsidRDefault="00B83EFB" w:rsidP="00B83EFB">
            <w:pPr>
              <w:spacing w:before="0" w:after="0" w:line="240" w:lineRule="auto"/>
              <w:jc w:val="center"/>
              <w:rPr>
                <w:rFonts w:ascii="Calibri" w:eastAsia="Times New Roman" w:hAnsi="Calibri" w:cs="Calibri"/>
                <w:b/>
                <w:bCs/>
                <w:color w:val="000000"/>
                <w:sz w:val="22"/>
                <w:szCs w:val="22"/>
                <w:lang w:val="en-US"/>
              </w:rPr>
            </w:pPr>
            <w:r w:rsidRPr="00557FBB">
              <w:rPr>
                <w:rFonts w:ascii="Calibri" w:eastAsia="Times New Roman" w:hAnsi="Calibri" w:cs="Calibri"/>
                <w:b/>
                <w:bCs/>
                <w:color w:val="000000"/>
                <w:sz w:val="22"/>
                <w:szCs w:val="22"/>
                <w:lang w:val="en-US"/>
              </w:rPr>
              <w:t>Total n</w:t>
            </w:r>
            <w:r w:rsidR="00557FBB">
              <w:rPr>
                <w:rFonts w:ascii="Calibri" w:eastAsia="Times New Roman" w:hAnsi="Calibri" w:cs="Calibri"/>
                <w:b/>
                <w:bCs/>
                <w:color w:val="000000"/>
                <w:sz w:val="22"/>
                <w:szCs w:val="22"/>
                <w:lang w:val="en-US"/>
              </w:rPr>
              <w:t>um.</w:t>
            </w:r>
            <w:r w:rsidRPr="00557FBB">
              <w:rPr>
                <w:rFonts w:ascii="Calibri" w:eastAsia="Times New Roman" w:hAnsi="Calibri" w:cs="Calibri"/>
                <w:b/>
                <w:bCs/>
                <w:color w:val="000000"/>
                <w:sz w:val="22"/>
                <w:szCs w:val="22"/>
                <w:lang w:val="en-US"/>
              </w:rPr>
              <w:t xml:space="preserve"> of sites</w:t>
            </w:r>
          </w:p>
        </w:tc>
      </w:tr>
      <w:tr w:rsidR="00B83EFB" w:rsidRPr="00ED2D06" w14:paraId="3619D4E7" w14:textId="77777777" w:rsidTr="00B83EFB">
        <w:trPr>
          <w:trHeight w:val="580"/>
        </w:trPr>
        <w:tc>
          <w:tcPr>
            <w:tcW w:w="1000" w:type="pct"/>
            <w:tcBorders>
              <w:top w:val="nil"/>
              <w:left w:val="single" w:sz="4" w:space="0" w:color="auto"/>
              <w:bottom w:val="single" w:sz="4" w:space="0" w:color="auto"/>
              <w:right w:val="single" w:sz="4" w:space="0" w:color="auto"/>
            </w:tcBorders>
            <w:shd w:val="clear" w:color="auto" w:fill="auto"/>
            <w:vAlign w:val="center"/>
            <w:hideMark/>
          </w:tcPr>
          <w:p w14:paraId="2D683578" w14:textId="77777777" w:rsidR="00B83EFB" w:rsidRPr="007D5DA7" w:rsidRDefault="00B83EFB" w:rsidP="00144CCD">
            <w:pPr>
              <w:spacing w:before="0" w:after="0" w:line="240" w:lineRule="auto"/>
              <w:jc w:val="left"/>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Mediterranean Sea</w:t>
            </w:r>
          </w:p>
        </w:tc>
        <w:tc>
          <w:tcPr>
            <w:tcW w:w="798" w:type="pct"/>
            <w:tcBorders>
              <w:top w:val="nil"/>
              <w:left w:val="nil"/>
              <w:bottom w:val="single" w:sz="4" w:space="0" w:color="auto"/>
              <w:right w:val="single" w:sz="4" w:space="0" w:color="auto"/>
            </w:tcBorders>
            <w:shd w:val="clear" w:color="auto" w:fill="auto"/>
            <w:noWrap/>
            <w:vAlign w:val="center"/>
            <w:hideMark/>
          </w:tcPr>
          <w:p w14:paraId="11D81A55" w14:textId="77777777" w:rsidR="00B83EFB" w:rsidRPr="007D5DA7" w:rsidRDefault="00B83EFB" w:rsidP="00B83EFB">
            <w:pPr>
              <w:spacing w:before="0" w:after="0" w:line="240" w:lineRule="auto"/>
              <w:jc w:val="center"/>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2,517,000</w:t>
            </w:r>
          </w:p>
        </w:tc>
        <w:tc>
          <w:tcPr>
            <w:tcW w:w="762" w:type="pct"/>
            <w:tcBorders>
              <w:top w:val="nil"/>
              <w:left w:val="nil"/>
              <w:bottom w:val="single" w:sz="4" w:space="0" w:color="auto"/>
              <w:right w:val="single" w:sz="4" w:space="0" w:color="auto"/>
            </w:tcBorders>
            <w:shd w:val="clear" w:color="auto" w:fill="auto"/>
            <w:noWrap/>
            <w:vAlign w:val="center"/>
            <w:hideMark/>
          </w:tcPr>
          <w:p w14:paraId="2A76EB46" w14:textId="77777777" w:rsidR="00B83EFB" w:rsidRPr="007D5DA7" w:rsidRDefault="00B83EFB" w:rsidP="00B83EFB">
            <w:pPr>
              <w:spacing w:before="0" w:after="0" w:line="240" w:lineRule="auto"/>
              <w:jc w:val="center"/>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1,210,000</w:t>
            </w:r>
          </w:p>
        </w:tc>
        <w:tc>
          <w:tcPr>
            <w:tcW w:w="869" w:type="pct"/>
            <w:tcBorders>
              <w:top w:val="nil"/>
              <w:left w:val="nil"/>
              <w:bottom w:val="single" w:sz="4" w:space="0" w:color="auto"/>
              <w:right w:val="single" w:sz="4" w:space="0" w:color="auto"/>
            </w:tcBorders>
            <w:shd w:val="clear" w:color="auto" w:fill="auto"/>
            <w:noWrap/>
            <w:vAlign w:val="center"/>
            <w:hideMark/>
          </w:tcPr>
          <w:p w14:paraId="2F2C9F58" w14:textId="77777777" w:rsidR="00B83EFB" w:rsidRPr="007D5DA7" w:rsidRDefault="00B83EFB" w:rsidP="00B83EFB">
            <w:pPr>
              <w:spacing w:before="0" w:after="0" w:line="240" w:lineRule="auto"/>
              <w:jc w:val="center"/>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48.1</w:t>
            </w:r>
          </w:p>
        </w:tc>
        <w:tc>
          <w:tcPr>
            <w:tcW w:w="798" w:type="pct"/>
            <w:tcBorders>
              <w:top w:val="nil"/>
              <w:left w:val="nil"/>
              <w:bottom w:val="single" w:sz="4" w:space="0" w:color="auto"/>
              <w:right w:val="single" w:sz="4" w:space="0" w:color="auto"/>
            </w:tcBorders>
            <w:shd w:val="clear" w:color="auto" w:fill="auto"/>
            <w:noWrap/>
            <w:vAlign w:val="center"/>
            <w:hideMark/>
          </w:tcPr>
          <w:p w14:paraId="5DE9AE4F" w14:textId="77777777" w:rsidR="00B83EFB" w:rsidRPr="007D5DA7" w:rsidRDefault="00B83EFB" w:rsidP="00B83EFB">
            <w:pPr>
              <w:spacing w:before="0" w:after="0" w:line="240" w:lineRule="auto"/>
              <w:jc w:val="center"/>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9.5</w:t>
            </w:r>
          </w:p>
        </w:tc>
        <w:tc>
          <w:tcPr>
            <w:tcW w:w="774" w:type="pct"/>
            <w:tcBorders>
              <w:top w:val="nil"/>
              <w:left w:val="nil"/>
              <w:bottom w:val="single" w:sz="4" w:space="0" w:color="auto"/>
              <w:right w:val="single" w:sz="4" w:space="0" w:color="auto"/>
            </w:tcBorders>
            <w:shd w:val="clear" w:color="auto" w:fill="auto"/>
            <w:noWrap/>
            <w:vAlign w:val="center"/>
            <w:hideMark/>
          </w:tcPr>
          <w:p w14:paraId="68D10781" w14:textId="77777777" w:rsidR="00B83EFB" w:rsidRPr="007D5DA7" w:rsidRDefault="00B83EFB" w:rsidP="00B83EFB">
            <w:pPr>
              <w:spacing w:before="0" w:after="0" w:line="240" w:lineRule="auto"/>
              <w:jc w:val="center"/>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1410</w:t>
            </w:r>
          </w:p>
        </w:tc>
      </w:tr>
      <w:tr w:rsidR="00B83EFB" w:rsidRPr="00ED2D06" w14:paraId="57980834" w14:textId="77777777" w:rsidTr="00B83EFB">
        <w:trPr>
          <w:trHeight w:val="870"/>
        </w:trPr>
        <w:tc>
          <w:tcPr>
            <w:tcW w:w="1000" w:type="pct"/>
            <w:tcBorders>
              <w:top w:val="nil"/>
              <w:left w:val="single" w:sz="4" w:space="0" w:color="auto"/>
              <w:bottom w:val="single" w:sz="4" w:space="0" w:color="auto"/>
              <w:right w:val="single" w:sz="4" w:space="0" w:color="auto"/>
            </w:tcBorders>
            <w:shd w:val="clear" w:color="auto" w:fill="auto"/>
            <w:vAlign w:val="center"/>
            <w:hideMark/>
          </w:tcPr>
          <w:p w14:paraId="1809711F" w14:textId="77777777" w:rsidR="00B83EFB" w:rsidRPr="00ED2D06" w:rsidRDefault="00B83EFB" w:rsidP="00144CCD">
            <w:pPr>
              <w:spacing w:before="0" w:after="0" w:line="240" w:lineRule="auto"/>
              <w:jc w:val="left"/>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Western Mediterranean Sea</w:t>
            </w:r>
          </w:p>
        </w:tc>
        <w:tc>
          <w:tcPr>
            <w:tcW w:w="798" w:type="pct"/>
            <w:tcBorders>
              <w:top w:val="nil"/>
              <w:left w:val="nil"/>
              <w:bottom w:val="single" w:sz="4" w:space="0" w:color="auto"/>
              <w:right w:val="single" w:sz="4" w:space="0" w:color="auto"/>
            </w:tcBorders>
            <w:shd w:val="clear" w:color="auto" w:fill="auto"/>
            <w:noWrap/>
            <w:vAlign w:val="center"/>
            <w:hideMark/>
          </w:tcPr>
          <w:p w14:paraId="3D456583"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846,000</w:t>
            </w:r>
          </w:p>
        </w:tc>
        <w:tc>
          <w:tcPr>
            <w:tcW w:w="762" w:type="pct"/>
            <w:tcBorders>
              <w:top w:val="nil"/>
              <w:left w:val="nil"/>
              <w:bottom w:val="single" w:sz="4" w:space="0" w:color="auto"/>
              <w:right w:val="single" w:sz="4" w:space="0" w:color="auto"/>
            </w:tcBorders>
            <w:shd w:val="clear" w:color="auto" w:fill="auto"/>
            <w:noWrap/>
            <w:vAlign w:val="center"/>
            <w:hideMark/>
          </w:tcPr>
          <w:p w14:paraId="2A5435B9"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660,000</w:t>
            </w:r>
          </w:p>
        </w:tc>
        <w:tc>
          <w:tcPr>
            <w:tcW w:w="869" w:type="pct"/>
            <w:tcBorders>
              <w:top w:val="nil"/>
              <w:left w:val="nil"/>
              <w:bottom w:val="single" w:sz="4" w:space="0" w:color="auto"/>
              <w:right w:val="single" w:sz="4" w:space="0" w:color="auto"/>
            </w:tcBorders>
            <w:shd w:val="clear" w:color="auto" w:fill="auto"/>
            <w:noWrap/>
            <w:vAlign w:val="center"/>
            <w:hideMark/>
          </w:tcPr>
          <w:p w14:paraId="7B9DB998"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78</w:t>
            </w:r>
          </w:p>
        </w:tc>
        <w:tc>
          <w:tcPr>
            <w:tcW w:w="798" w:type="pct"/>
            <w:tcBorders>
              <w:top w:val="nil"/>
              <w:left w:val="nil"/>
              <w:bottom w:val="single" w:sz="4" w:space="0" w:color="auto"/>
              <w:right w:val="single" w:sz="4" w:space="0" w:color="auto"/>
            </w:tcBorders>
            <w:shd w:val="clear" w:color="auto" w:fill="auto"/>
            <w:noWrap/>
            <w:vAlign w:val="center"/>
            <w:hideMark/>
          </w:tcPr>
          <w:p w14:paraId="6CE5EFAE"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15.6</w:t>
            </w:r>
          </w:p>
        </w:tc>
        <w:tc>
          <w:tcPr>
            <w:tcW w:w="774" w:type="pct"/>
            <w:tcBorders>
              <w:top w:val="nil"/>
              <w:left w:val="nil"/>
              <w:bottom w:val="single" w:sz="4" w:space="0" w:color="auto"/>
              <w:right w:val="single" w:sz="4" w:space="0" w:color="auto"/>
            </w:tcBorders>
            <w:shd w:val="clear" w:color="auto" w:fill="auto"/>
            <w:noWrap/>
            <w:vAlign w:val="center"/>
            <w:hideMark/>
          </w:tcPr>
          <w:p w14:paraId="4C28E2F7"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724</w:t>
            </w:r>
          </w:p>
        </w:tc>
      </w:tr>
      <w:tr w:rsidR="00B83EFB" w:rsidRPr="00ED2D06" w14:paraId="3B5866A0" w14:textId="77777777" w:rsidTr="00B83EFB">
        <w:trPr>
          <w:trHeight w:val="1160"/>
        </w:trPr>
        <w:tc>
          <w:tcPr>
            <w:tcW w:w="1000" w:type="pct"/>
            <w:tcBorders>
              <w:top w:val="nil"/>
              <w:left w:val="single" w:sz="4" w:space="0" w:color="auto"/>
              <w:bottom w:val="single" w:sz="4" w:space="0" w:color="auto"/>
              <w:right w:val="single" w:sz="4" w:space="0" w:color="auto"/>
            </w:tcBorders>
            <w:shd w:val="clear" w:color="auto" w:fill="auto"/>
            <w:vAlign w:val="center"/>
            <w:hideMark/>
          </w:tcPr>
          <w:p w14:paraId="7E7F90FF" w14:textId="77777777" w:rsidR="00B83EFB" w:rsidRPr="00ED2D06" w:rsidRDefault="00B83EFB" w:rsidP="00144CCD">
            <w:pPr>
              <w:spacing w:before="0" w:after="0" w:line="240" w:lineRule="auto"/>
              <w:jc w:val="left"/>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Ionian Sea and Central Mediterranean Sea</w:t>
            </w:r>
          </w:p>
        </w:tc>
        <w:tc>
          <w:tcPr>
            <w:tcW w:w="798" w:type="pct"/>
            <w:tcBorders>
              <w:top w:val="nil"/>
              <w:left w:val="nil"/>
              <w:bottom w:val="single" w:sz="4" w:space="0" w:color="auto"/>
              <w:right w:val="single" w:sz="4" w:space="0" w:color="auto"/>
            </w:tcBorders>
            <w:shd w:val="clear" w:color="auto" w:fill="auto"/>
            <w:noWrap/>
            <w:vAlign w:val="center"/>
            <w:hideMark/>
          </w:tcPr>
          <w:p w14:paraId="7EEA8C3B"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773,000</w:t>
            </w:r>
          </w:p>
        </w:tc>
        <w:tc>
          <w:tcPr>
            <w:tcW w:w="762" w:type="pct"/>
            <w:tcBorders>
              <w:top w:val="nil"/>
              <w:left w:val="nil"/>
              <w:bottom w:val="single" w:sz="4" w:space="0" w:color="auto"/>
              <w:right w:val="single" w:sz="4" w:space="0" w:color="auto"/>
            </w:tcBorders>
            <w:shd w:val="clear" w:color="auto" w:fill="auto"/>
            <w:noWrap/>
            <w:vAlign w:val="center"/>
            <w:hideMark/>
          </w:tcPr>
          <w:p w14:paraId="0712AE8B"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240,000</w:t>
            </w:r>
          </w:p>
        </w:tc>
        <w:tc>
          <w:tcPr>
            <w:tcW w:w="869" w:type="pct"/>
            <w:tcBorders>
              <w:top w:val="nil"/>
              <w:left w:val="nil"/>
              <w:bottom w:val="single" w:sz="4" w:space="0" w:color="auto"/>
              <w:right w:val="single" w:sz="4" w:space="0" w:color="auto"/>
            </w:tcBorders>
            <w:shd w:val="clear" w:color="auto" w:fill="auto"/>
            <w:noWrap/>
            <w:vAlign w:val="center"/>
            <w:hideMark/>
          </w:tcPr>
          <w:p w14:paraId="72BECEC1"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31</w:t>
            </w:r>
          </w:p>
        </w:tc>
        <w:tc>
          <w:tcPr>
            <w:tcW w:w="798" w:type="pct"/>
            <w:tcBorders>
              <w:top w:val="nil"/>
              <w:left w:val="nil"/>
              <w:bottom w:val="single" w:sz="4" w:space="0" w:color="auto"/>
              <w:right w:val="single" w:sz="4" w:space="0" w:color="auto"/>
            </w:tcBorders>
            <w:shd w:val="clear" w:color="auto" w:fill="auto"/>
            <w:noWrap/>
            <w:vAlign w:val="center"/>
            <w:hideMark/>
          </w:tcPr>
          <w:p w14:paraId="1D0EAE2A"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1.6</w:t>
            </w:r>
          </w:p>
        </w:tc>
        <w:tc>
          <w:tcPr>
            <w:tcW w:w="774" w:type="pct"/>
            <w:tcBorders>
              <w:top w:val="nil"/>
              <w:left w:val="nil"/>
              <w:bottom w:val="single" w:sz="4" w:space="0" w:color="auto"/>
              <w:right w:val="single" w:sz="4" w:space="0" w:color="auto"/>
            </w:tcBorders>
            <w:shd w:val="clear" w:color="auto" w:fill="auto"/>
            <w:noWrap/>
            <w:vAlign w:val="center"/>
            <w:hideMark/>
          </w:tcPr>
          <w:p w14:paraId="573C3209"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274</w:t>
            </w:r>
          </w:p>
        </w:tc>
      </w:tr>
      <w:tr w:rsidR="00B83EFB" w:rsidRPr="00ED2D06" w14:paraId="43B23DF0" w14:textId="77777777" w:rsidTr="00B83EFB">
        <w:trPr>
          <w:trHeight w:val="290"/>
        </w:trPr>
        <w:tc>
          <w:tcPr>
            <w:tcW w:w="1000" w:type="pct"/>
            <w:tcBorders>
              <w:top w:val="nil"/>
              <w:left w:val="single" w:sz="4" w:space="0" w:color="auto"/>
              <w:bottom w:val="single" w:sz="4" w:space="0" w:color="auto"/>
              <w:right w:val="single" w:sz="4" w:space="0" w:color="auto"/>
            </w:tcBorders>
            <w:shd w:val="clear" w:color="auto" w:fill="auto"/>
            <w:vAlign w:val="center"/>
            <w:hideMark/>
          </w:tcPr>
          <w:p w14:paraId="4965DC6B" w14:textId="77777777" w:rsidR="00B83EFB" w:rsidRPr="00ED2D06" w:rsidRDefault="00B83EFB" w:rsidP="00144CCD">
            <w:pPr>
              <w:spacing w:before="0" w:after="0" w:line="240" w:lineRule="auto"/>
              <w:jc w:val="left"/>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Adriatic Sea</w:t>
            </w:r>
          </w:p>
        </w:tc>
        <w:tc>
          <w:tcPr>
            <w:tcW w:w="798" w:type="pct"/>
            <w:tcBorders>
              <w:top w:val="nil"/>
              <w:left w:val="nil"/>
              <w:bottom w:val="single" w:sz="4" w:space="0" w:color="auto"/>
              <w:right w:val="single" w:sz="4" w:space="0" w:color="auto"/>
            </w:tcBorders>
            <w:shd w:val="clear" w:color="auto" w:fill="auto"/>
            <w:noWrap/>
            <w:vAlign w:val="center"/>
            <w:hideMark/>
          </w:tcPr>
          <w:p w14:paraId="63C5DBF8"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140,000</w:t>
            </w:r>
          </w:p>
        </w:tc>
        <w:tc>
          <w:tcPr>
            <w:tcW w:w="762" w:type="pct"/>
            <w:tcBorders>
              <w:top w:val="nil"/>
              <w:left w:val="nil"/>
              <w:bottom w:val="single" w:sz="4" w:space="0" w:color="auto"/>
              <w:right w:val="single" w:sz="4" w:space="0" w:color="auto"/>
            </w:tcBorders>
            <w:shd w:val="clear" w:color="auto" w:fill="auto"/>
            <w:noWrap/>
            <w:vAlign w:val="center"/>
            <w:hideMark/>
          </w:tcPr>
          <w:p w14:paraId="3894B6E6"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120,000</w:t>
            </w:r>
          </w:p>
        </w:tc>
        <w:tc>
          <w:tcPr>
            <w:tcW w:w="869" w:type="pct"/>
            <w:tcBorders>
              <w:top w:val="nil"/>
              <w:left w:val="nil"/>
              <w:bottom w:val="single" w:sz="4" w:space="0" w:color="auto"/>
              <w:right w:val="single" w:sz="4" w:space="0" w:color="auto"/>
            </w:tcBorders>
            <w:shd w:val="clear" w:color="auto" w:fill="auto"/>
            <w:noWrap/>
            <w:vAlign w:val="center"/>
            <w:hideMark/>
          </w:tcPr>
          <w:p w14:paraId="3C396E6C"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87.7</w:t>
            </w:r>
          </w:p>
        </w:tc>
        <w:tc>
          <w:tcPr>
            <w:tcW w:w="798" w:type="pct"/>
            <w:tcBorders>
              <w:top w:val="nil"/>
              <w:left w:val="nil"/>
              <w:bottom w:val="single" w:sz="4" w:space="0" w:color="auto"/>
              <w:right w:val="single" w:sz="4" w:space="0" w:color="auto"/>
            </w:tcBorders>
            <w:shd w:val="clear" w:color="auto" w:fill="auto"/>
            <w:noWrap/>
            <w:vAlign w:val="center"/>
            <w:hideMark/>
          </w:tcPr>
          <w:p w14:paraId="024DE90C"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2</w:t>
            </w:r>
          </w:p>
        </w:tc>
        <w:tc>
          <w:tcPr>
            <w:tcW w:w="774" w:type="pct"/>
            <w:tcBorders>
              <w:top w:val="nil"/>
              <w:left w:val="nil"/>
              <w:bottom w:val="single" w:sz="4" w:space="0" w:color="auto"/>
              <w:right w:val="single" w:sz="4" w:space="0" w:color="auto"/>
            </w:tcBorders>
            <w:shd w:val="clear" w:color="auto" w:fill="auto"/>
            <w:noWrap/>
            <w:vAlign w:val="center"/>
            <w:hideMark/>
          </w:tcPr>
          <w:p w14:paraId="01F2339A"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199</w:t>
            </w:r>
          </w:p>
        </w:tc>
      </w:tr>
      <w:tr w:rsidR="00B83EFB" w:rsidRPr="00ED2D06" w14:paraId="66359C3F" w14:textId="77777777" w:rsidTr="00B83EFB">
        <w:trPr>
          <w:trHeight w:val="580"/>
        </w:trPr>
        <w:tc>
          <w:tcPr>
            <w:tcW w:w="1000" w:type="pct"/>
            <w:tcBorders>
              <w:top w:val="nil"/>
              <w:left w:val="single" w:sz="4" w:space="0" w:color="auto"/>
              <w:bottom w:val="single" w:sz="4" w:space="0" w:color="auto"/>
              <w:right w:val="single" w:sz="4" w:space="0" w:color="auto"/>
            </w:tcBorders>
            <w:shd w:val="clear" w:color="auto" w:fill="auto"/>
            <w:vAlign w:val="center"/>
            <w:hideMark/>
          </w:tcPr>
          <w:p w14:paraId="27FF0A5C" w14:textId="77777777" w:rsidR="00B83EFB" w:rsidRPr="00ED2D06" w:rsidRDefault="00B83EFB" w:rsidP="00144CCD">
            <w:pPr>
              <w:spacing w:before="0" w:after="0" w:line="240" w:lineRule="auto"/>
              <w:jc w:val="left"/>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Aegean-Levantine Sea</w:t>
            </w:r>
          </w:p>
        </w:tc>
        <w:tc>
          <w:tcPr>
            <w:tcW w:w="798" w:type="pct"/>
            <w:tcBorders>
              <w:top w:val="nil"/>
              <w:left w:val="nil"/>
              <w:bottom w:val="single" w:sz="4" w:space="0" w:color="auto"/>
              <w:right w:val="single" w:sz="4" w:space="0" w:color="auto"/>
            </w:tcBorders>
            <w:shd w:val="clear" w:color="auto" w:fill="auto"/>
            <w:noWrap/>
            <w:vAlign w:val="center"/>
            <w:hideMark/>
          </w:tcPr>
          <w:p w14:paraId="7E3D2603"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758,000</w:t>
            </w:r>
          </w:p>
        </w:tc>
        <w:tc>
          <w:tcPr>
            <w:tcW w:w="762" w:type="pct"/>
            <w:tcBorders>
              <w:top w:val="nil"/>
              <w:left w:val="nil"/>
              <w:bottom w:val="single" w:sz="4" w:space="0" w:color="auto"/>
              <w:right w:val="single" w:sz="4" w:space="0" w:color="auto"/>
            </w:tcBorders>
            <w:shd w:val="clear" w:color="auto" w:fill="auto"/>
            <w:noWrap/>
            <w:vAlign w:val="center"/>
            <w:hideMark/>
          </w:tcPr>
          <w:p w14:paraId="0AE842F2"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190,000</w:t>
            </w:r>
          </w:p>
        </w:tc>
        <w:tc>
          <w:tcPr>
            <w:tcW w:w="869" w:type="pct"/>
            <w:tcBorders>
              <w:top w:val="nil"/>
              <w:left w:val="nil"/>
              <w:bottom w:val="single" w:sz="4" w:space="0" w:color="auto"/>
              <w:right w:val="single" w:sz="4" w:space="0" w:color="auto"/>
            </w:tcBorders>
            <w:shd w:val="clear" w:color="auto" w:fill="auto"/>
            <w:noWrap/>
            <w:vAlign w:val="center"/>
            <w:hideMark/>
          </w:tcPr>
          <w:p w14:paraId="0B5CE927"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25.1</w:t>
            </w:r>
          </w:p>
        </w:tc>
        <w:tc>
          <w:tcPr>
            <w:tcW w:w="798" w:type="pct"/>
            <w:tcBorders>
              <w:top w:val="nil"/>
              <w:left w:val="nil"/>
              <w:bottom w:val="single" w:sz="4" w:space="0" w:color="auto"/>
              <w:right w:val="single" w:sz="4" w:space="0" w:color="auto"/>
            </w:tcBorders>
            <w:shd w:val="clear" w:color="auto" w:fill="auto"/>
            <w:noWrap/>
            <w:vAlign w:val="center"/>
            <w:hideMark/>
          </w:tcPr>
          <w:p w14:paraId="0669293B"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2.6</w:t>
            </w:r>
          </w:p>
        </w:tc>
        <w:tc>
          <w:tcPr>
            <w:tcW w:w="774" w:type="pct"/>
            <w:tcBorders>
              <w:top w:val="nil"/>
              <w:left w:val="nil"/>
              <w:bottom w:val="single" w:sz="4" w:space="0" w:color="auto"/>
              <w:right w:val="single" w:sz="4" w:space="0" w:color="auto"/>
            </w:tcBorders>
            <w:shd w:val="clear" w:color="auto" w:fill="auto"/>
            <w:noWrap/>
            <w:vAlign w:val="center"/>
            <w:hideMark/>
          </w:tcPr>
          <w:p w14:paraId="0B5F686C" w14:textId="77777777" w:rsidR="00B83EFB" w:rsidRPr="00ED2D06" w:rsidRDefault="00B83EFB" w:rsidP="00B83EFB">
            <w:pPr>
              <w:spacing w:before="0" w:after="0" w:line="240" w:lineRule="auto"/>
              <w:jc w:val="center"/>
              <w:rPr>
                <w:rFonts w:ascii="Calibri" w:eastAsia="Times New Roman" w:hAnsi="Calibri" w:cs="Calibri"/>
                <w:color w:val="000000"/>
                <w:sz w:val="22"/>
                <w:szCs w:val="22"/>
                <w:lang w:val="en-US"/>
              </w:rPr>
            </w:pPr>
            <w:r w:rsidRPr="00ED2D06">
              <w:rPr>
                <w:rFonts w:ascii="Calibri" w:eastAsia="Times New Roman" w:hAnsi="Calibri" w:cs="Calibri"/>
                <w:color w:val="000000"/>
                <w:sz w:val="22"/>
                <w:szCs w:val="22"/>
                <w:lang w:val="en-US"/>
              </w:rPr>
              <w:t>221</w:t>
            </w:r>
          </w:p>
        </w:tc>
      </w:tr>
      <w:tr w:rsidR="00B83EFB" w:rsidRPr="00ED2D06" w14:paraId="3CF5A28C" w14:textId="77777777" w:rsidTr="00B83EFB">
        <w:trPr>
          <w:trHeight w:val="290"/>
        </w:trPr>
        <w:tc>
          <w:tcPr>
            <w:tcW w:w="1000" w:type="pct"/>
            <w:tcBorders>
              <w:top w:val="nil"/>
              <w:left w:val="single" w:sz="4" w:space="0" w:color="auto"/>
              <w:bottom w:val="single" w:sz="4" w:space="0" w:color="auto"/>
              <w:right w:val="single" w:sz="4" w:space="0" w:color="auto"/>
            </w:tcBorders>
            <w:shd w:val="clear" w:color="auto" w:fill="auto"/>
            <w:vAlign w:val="center"/>
            <w:hideMark/>
          </w:tcPr>
          <w:p w14:paraId="31B812C0" w14:textId="77777777" w:rsidR="00B83EFB" w:rsidRPr="007D5DA7" w:rsidRDefault="00B83EFB" w:rsidP="00144CCD">
            <w:pPr>
              <w:spacing w:before="0" w:after="0" w:line="240" w:lineRule="auto"/>
              <w:jc w:val="left"/>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 xml:space="preserve">Black Sea </w:t>
            </w:r>
          </w:p>
        </w:tc>
        <w:tc>
          <w:tcPr>
            <w:tcW w:w="798" w:type="pct"/>
            <w:tcBorders>
              <w:top w:val="nil"/>
              <w:left w:val="nil"/>
              <w:bottom w:val="single" w:sz="4" w:space="0" w:color="auto"/>
              <w:right w:val="single" w:sz="4" w:space="0" w:color="auto"/>
            </w:tcBorders>
            <w:shd w:val="clear" w:color="auto" w:fill="auto"/>
            <w:noWrap/>
            <w:vAlign w:val="center"/>
            <w:hideMark/>
          </w:tcPr>
          <w:p w14:paraId="7DB41EDF" w14:textId="77777777" w:rsidR="00B83EFB" w:rsidRPr="007D5DA7" w:rsidRDefault="00B83EFB" w:rsidP="00B83EFB">
            <w:pPr>
              <w:spacing w:before="0" w:after="0" w:line="240" w:lineRule="auto"/>
              <w:jc w:val="center"/>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474,000</w:t>
            </w:r>
          </w:p>
        </w:tc>
        <w:tc>
          <w:tcPr>
            <w:tcW w:w="762" w:type="pct"/>
            <w:tcBorders>
              <w:top w:val="nil"/>
              <w:left w:val="nil"/>
              <w:bottom w:val="single" w:sz="4" w:space="0" w:color="auto"/>
              <w:right w:val="single" w:sz="4" w:space="0" w:color="auto"/>
            </w:tcBorders>
            <w:shd w:val="clear" w:color="auto" w:fill="auto"/>
            <w:noWrap/>
            <w:vAlign w:val="center"/>
            <w:hideMark/>
          </w:tcPr>
          <w:p w14:paraId="02114A06" w14:textId="77777777" w:rsidR="00B83EFB" w:rsidRPr="007D5DA7" w:rsidRDefault="00B83EFB" w:rsidP="00B83EFB">
            <w:pPr>
              <w:spacing w:before="0" w:after="0" w:line="240" w:lineRule="auto"/>
              <w:jc w:val="center"/>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64,000</w:t>
            </w:r>
          </w:p>
        </w:tc>
        <w:tc>
          <w:tcPr>
            <w:tcW w:w="869" w:type="pct"/>
            <w:tcBorders>
              <w:top w:val="nil"/>
              <w:left w:val="nil"/>
              <w:bottom w:val="single" w:sz="4" w:space="0" w:color="auto"/>
              <w:right w:val="single" w:sz="4" w:space="0" w:color="auto"/>
            </w:tcBorders>
            <w:shd w:val="clear" w:color="auto" w:fill="auto"/>
            <w:noWrap/>
            <w:vAlign w:val="center"/>
            <w:hideMark/>
          </w:tcPr>
          <w:p w14:paraId="6C518924" w14:textId="77777777" w:rsidR="00B83EFB" w:rsidRPr="007D5DA7" w:rsidRDefault="00B83EFB" w:rsidP="00B83EFB">
            <w:pPr>
              <w:spacing w:before="0" w:after="0" w:line="240" w:lineRule="auto"/>
              <w:jc w:val="center"/>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13.5</w:t>
            </w:r>
          </w:p>
        </w:tc>
        <w:tc>
          <w:tcPr>
            <w:tcW w:w="798" w:type="pct"/>
            <w:tcBorders>
              <w:top w:val="nil"/>
              <w:left w:val="nil"/>
              <w:bottom w:val="single" w:sz="4" w:space="0" w:color="auto"/>
              <w:right w:val="single" w:sz="4" w:space="0" w:color="auto"/>
            </w:tcBorders>
            <w:shd w:val="clear" w:color="auto" w:fill="auto"/>
            <w:noWrap/>
            <w:vAlign w:val="center"/>
            <w:hideMark/>
          </w:tcPr>
          <w:p w14:paraId="0F07166E" w14:textId="77777777" w:rsidR="00B83EFB" w:rsidRPr="007D5DA7" w:rsidRDefault="00B83EFB" w:rsidP="00B83EFB">
            <w:pPr>
              <w:spacing w:before="0" w:after="0" w:line="240" w:lineRule="auto"/>
              <w:jc w:val="center"/>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4.5</w:t>
            </w:r>
          </w:p>
        </w:tc>
        <w:tc>
          <w:tcPr>
            <w:tcW w:w="774" w:type="pct"/>
            <w:tcBorders>
              <w:top w:val="nil"/>
              <w:left w:val="nil"/>
              <w:bottom w:val="single" w:sz="4" w:space="0" w:color="auto"/>
              <w:right w:val="single" w:sz="4" w:space="0" w:color="auto"/>
            </w:tcBorders>
            <w:shd w:val="clear" w:color="auto" w:fill="auto"/>
            <w:noWrap/>
            <w:vAlign w:val="center"/>
            <w:hideMark/>
          </w:tcPr>
          <w:p w14:paraId="1DF4372E" w14:textId="77777777" w:rsidR="00B83EFB" w:rsidRPr="007D5DA7" w:rsidRDefault="00B83EFB" w:rsidP="00B83EFB">
            <w:pPr>
              <w:spacing w:before="0" w:after="0" w:line="240" w:lineRule="auto"/>
              <w:jc w:val="center"/>
              <w:rPr>
                <w:rFonts w:ascii="Calibri" w:eastAsia="Times New Roman" w:hAnsi="Calibri" w:cs="Calibri"/>
                <w:b/>
                <w:bCs/>
                <w:color w:val="000000"/>
                <w:sz w:val="22"/>
                <w:szCs w:val="22"/>
                <w:lang w:val="en-US"/>
              </w:rPr>
            </w:pPr>
            <w:r w:rsidRPr="007D5DA7">
              <w:rPr>
                <w:rFonts w:ascii="Calibri" w:eastAsia="Times New Roman" w:hAnsi="Calibri" w:cs="Calibri"/>
                <w:b/>
                <w:bCs/>
                <w:color w:val="000000"/>
                <w:sz w:val="22"/>
                <w:szCs w:val="22"/>
                <w:lang w:val="en-US"/>
              </w:rPr>
              <w:t>62</w:t>
            </w:r>
          </w:p>
        </w:tc>
      </w:tr>
    </w:tbl>
    <w:p w14:paraId="7E113C59" w14:textId="77777777" w:rsidR="007D384E" w:rsidRPr="00325A16" w:rsidRDefault="007D384E" w:rsidP="00B872E4">
      <w:pPr>
        <w:pStyle w:val="DidascaliaCentrata"/>
        <w:rPr>
          <w:b w:val="0"/>
          <w:bCs/>
          <w:lang w:val="en-GB"/>
        </w:rPr>
      </w:pPr>
    </w:p>
    <w:p w14:paraId="7186DAF9" w14:textId="30E74D14" w:rsidR="007D384E" w:rsidRPr="00325A16" w:rsidRDefault="007D384E" w:rsidP="007D384E">
      <w:pPr>
        <w:rPr>
          <w:b/>
          <w:bCs/>
        </w:rPr>
      </w:pPr>
    </w:p>
    <w:bookmarkEnd w:id="93"/>
    <w:p w14:paraId="4B098BC3" w14:textId="1E99538B" w:rsidR="007D384E" w:rsidRPr="00325A16" w:rsidRDefault="007D384E" w:rsidP="007D384E">
      <w:pPr>
        <w:rPr>
          <w:b/>
          <w:bCs/>
        </w:rPr>
      </w:pPr>
    </w:p>
    <w:p w14:paraId="32DD56E9" w14:textId="28DC7A88" w:rsidR="00B83EFB" w:rsidRPr="00B83EFB" w:rsidRDefault="00243351" w:rsidP="00B83EFB">
      <w:pPr>
        <w:spacing w:before="120" w:line="240" w:lineRule="auto"/>
        <w:rPr>
          <w:rFonts w:cs="Calibri Light"/>
          <w:bCs/>
          <w:color w:val="4470B4"/>
          <w:sz w:val="22"/>
          <w:szCs w:val="22"/>
        </w:rPr>
      </w:pPr>
      <w:bookmarkStart w:id="94" w:name="_Toc66805830"/>
      <w:r w:rsidRPr="00BF4226">
        <w:rPr>
          <w:rFonts w:ascii="Calibri" w:hAnsi="Calibri"/>
          <w:bCs/>
          <w:color w:val="4470B4"/>
          <w:sz w:val="22"/>
          <w:szCs w:val="24"/>
        </w:rPr>
        <w:t xml:space="preserve">Figure </w:t>
      </w:r>
      <w:r w:rsidRPr="00BF4226">
        <w:rPr>
          <w:rFonts w:ascii="Calibri" w:hAnsi="Calibri"/>
          <w:bCs/>
          <w:color w:val="4470B4"/>
          <w:sz w:val="22"/>
          <w:szCs w:val="24"/>
        </w:rPr>
        <w:fldChar w:fldCharType="begin"/>
      </w:r>
      <w:r w:rsidRPr="00BF4226">
        <w:rPr>
          <w:rFonts w:ascii="Calibri" w:hAnsi="Calibri"/>
          <w:bCs/>
          <w:color w:val="4470B4"/>
          <w:sz w:val="22"/>
          <w:szCs w:val="24"/>
        </w:rPr>
        <w:instrText xml:space="preserve"> SEQ Figure \* ARABIC </w:instrText>
      </w:r>
      <w:r w:rsidRPr="00BF4226">
        <w:rPr>
          <w:rFonts w:ascii="Calibri" w:hAnsi="Calibri"/>
          <w:bCs/>
          <w:color w:val="4470B4"/>
          <w:sz w:val="22"/>
          <w:szCs w:val="24"/>
        </w:rPr>
        <w:fldChar w:fldCharType="separate"/>
      </w:r>
      <w:r w:rsidR="00B83EFB">
        <w:rPr>
          <w:rFonts w:ascii="Calibri" w:hAnsi="Calibri"/>
          <w:bCs/>
          <w:noProof/>
          <w:color w:val="4470B4"/>
          <w:sz w:val="22"/>
          <w:szCs w:val="24"/>
        </w:rPr>
        <w:t>19</w:t>
      </w:r>
      <w:r w:rsidRPr="00BF4226">
        <w:rPr>
          <w:rFonts w:ascii="Calibri" w:hAnsi="Calibri"/>
          <w:bCs/>
          <w:color w:val="4470B4"/>
          <w:sz w:val="22"/>
          <w:szCs w:val="24"/>
        </w:rPr>
        <w:fldChar w:fldCharType="end"/>
      </w:r>
      <w:r w:rsidRPr="00BF4226">
        <w:rPr>
          <w:rFonts w:ascii="Calibri" w:hAnsi="Calibri"/>
          <w:bCs/>
          <w:color w:val="4470B4"/>
          <w:sz w:val="22"/>
          <w:szCs w:val="24"/>
        </w:rPr>
        <w:t xml:space="preserve">: </w:t>
      </w:r>
      <w:r w:rsidR="0017445B" w:rsidRPr="00BF4226">
        <w:rPr>
          <w:rFonts w:ascii="Calibri" w:hAnsi="Calibri"/>
          <w:bCs/>
          <w:color w:val="4470B4"/>
          <w:sz w:val="22"/>
          <w:szCs w:val="24"/>
        </w:rPr>
        <w:t>L</w:t>
      </w:r>
      <w:r w:rsidRPr="00BF4226">
        <w:rPr>
          <w:rFonts w:ascii="Calibri" w:hAnsi="Calibri"/>
          <w:bCs/>
          <w:color w:val="4470B4"/>
          <w:sz w:val="22"/>
          <w:szCs w:val="24"/>
        </w:rPr>
        <w:t>ocation of national MPAs, Natura 2000 sites and</w:t>
      </w:r>
      <w:r w:rsidR="00B83EFB">
        <w:rPr>
          <w:rFonts w:ascii="Calibri" w:hAnsi="Calibri"/>
          <w:bCs/>
          <w:color w:val="4470B4"/>
          <w:sz w:val="22"/>
          <w:szCs w:val="24"/>
        </w:rPr>
        <w:t xml:space="preserve"> </w:t>
      </w:r>
      <w:r w:rsidR="00B83EFB" w:rsidRPr="00B83EFB">
        <w:rPr>
          <w:rFonts w:cs="Calibri Light"/>
          <w:bCs/>
          <w:color w:val="4470B4"/>
          <w:sz w:val="22"/>
          <w:szCs w:val="22"/>
        </w:rPr>
        <w:t>Specially Protected Areas of Mediterranean Importance</w:t>
      </w:r>
      <w:r w:rsidRPr="00B83EFB">
        <w:rPr>
          <w:rFonts w:cs="Calibri Light"/>
          <w:bCs/>
          <w:color w:val="4470B4"/>
          <w:sz w:val="22"/>
          <w:szCs w:val="22"/>
        </w:rPr>
        <w:t xml:space="preserve"> </w:t>
      </w:r>
      <w:r w:rsidR="00B83EFB" w:rsidRPr="00B83EFB">
        <w:rPr>
          <w:rFonts w:cs="Calibri Light"/>
          <w:bCs/>
          <w:color w:val="4470B4"/>
          <w:sz w:val="22"/>
          <w:szCs w:val="22"/>
        </w:rPr>
        <w:t>(</w:t>
      </w:r>
      <w:r w:rsidRPr="00B83EFB">
        <w:rPr>
          <w:rFonts w:cs="Calibri Light"/>
          <w:bCs/>
          <w:color w:val="4470B4"/>
          <w:sz w:val="22"/>
          <w:szCs w:val="22"/>
        </w:rPr>
        <w:t>SPAMIs</w:t>
      </w:r>
      <w:r w:rsidR="00B83EFB" w:rsidRPr="00B83EFB">
        <w:rPr>
          <w:rFonts w:cs="Calibri Light"/>
          <w:bCs/>
          <w:color w:val="4470B4"/>
          <w:sz w:val="22"/>
          <w:szCs w:val="22"/>
        </w:rPr>
        <w:t>)</w:t>
      </w:r>
      <w:r w:rsidRPr="00B83EFB">
        <w:rPr>
          <w:rFonts w:cs="Calibri Light"/>
          <w:bCs/>
          <w:color w:val="4470B4"/>
          <w:sz w:val="22"/>
          <w:szCs w:val="22"/>
        </w:rPr>
        <w:t xml:space="preserve"> in the</w:t>
      </w:r>
      <w:r w:rsidRPr="00BF4226">
        <w:rPr>
          <w:rFonts w:ascii="Calibri" w:hAnsi="Calibri"/>
          <w:bCs/>
          <w:color w:val="4470B4"/>
          <w:sz w:val="22"/>
          <w:szCs w:val="24"/>
        </w:rPr>
        <w:t xml:space="preserve"> Mediterranean region</w:t>
      </w:r>
      <w:r w:rsidRPr="00BF4226">
        <w:rPr>
          <w:rFonts w:ascii="Calibri" w:hAnsi="Calibri"/>
          <w:bCs/>
          <w:noProof/>
          <w:color w:val="4470B4"/>
          <w:sz w:val="22"/>
          <w:szCs w:val="24"/>
          <w:lang w:val="sl-SI" w:eastAsia="sl-SI"/>
        </w:rPr>
        <w:drawing>
          <wp:anchor distT="0" distB="0" distL="114300" distR="114300" simplePos="0" relativeHeight="251638784" behindDoc="0" locked="0" layoutInCell="1" allowOverlap="1" wp14:anchorId="7A7B9CFB" wp14:editId="26932E29">
            <wp:simplePos x="0" y="0"/>
            <wp:positionH relativeFrom="margin">
              <wp:posOffset>4445</wp:posOffset>
            </wp:positionH>
            <wp:positionV relativeFrom="line">
              <wp:posOffset>490855</wp:posOffset>
            </wp:positionV>
            <wp:extent cx="6172200" cy="3366135"/>
            <wp:effectExtent l="0" t="0" r="0" b="5715"/>
            <wp:wrapTopAndBottom/>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5987" t="38487" r="54779" b="30083"/>
                    <a:stretch/>
                  </pic:blipFill>
                  <pic:spPr bwMode="auto">
                    <a:xfrm>
                      <a:off x="0" y="0"/>
                      <a:ext cx="6172200" cy="3366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4226">
        <w:rPr>
          <w:rFonts w:ascii="Calibri" w:hAnsi="Calibri"/>
          <w:bCs/>
          <w:color w:val="4470B4"/>
          <w:sz w:val="22"/>
          <w:szCs w:val="24"/>
        </w:rPr>
        <w:t xml:space="preserve"> </w:t>
      </w:r>
      <w:r w:rsidR="00B83EFB">
        <w:rPr>
          <w:rFonts w:ascii="Calibri" w:hAnsi="Calibri"/>
          <w:bCs/>
          <w:color w:val="4470B4"/>
          <w:sz w:val="22"/>
          <w:szCs w:val="24"/>
        </w:rPr>
        <w:t xml:space="preserve"> (</w:t>
      </w:r>
      <w:r w:rsidR="00B83EFB" w:rsidRPr="00B83EFB">
        <w:rPr>
          <w:rFonts w:ascii="Calibri" w:hAnsi="Calibri"/>
          <w:bCs/>
          <w:color w:val="4470B4"/>
          <w:sz w:val="22"/>
          <w:szCs w:val="24"/>
        </w:rPr>
        <w:t xml:space="preserve">Source: </w:t>
      </w:r>
      <w:proofErr w:type="spellStart"/>
      <w:r w:rsidR="00B83EFB" w:rsidRPr="00B83EFB">
        <w:rPr>
          <w:rFonts w:ascii="Calibri" w:hAnsi="Calibri"/>
          <w:bCs/>
          <w:color w:val="4470B4"/>
          <w:sz w:val="22"/>
          <w:szCs w:val="24"/>
        </w:rPr>
        <w:t>MAPAMed</w:t>
      </w:r>
      <w:proofErr w:type="spellEnd"/>
      <w:r w:rsidR="00B83EFB" w:rsidRPr="00B83EFB">
        <w:rPr>
          <w:rFonts w:ascii="Calibri" w:hAnsi="Calibri"/>
          <w:bCs/>
          <w:color w:val="4470B4"/>
          <w:sz w:val="22"/>
          <w:szCs w:val="24"/>
        </w:rPr>
        <w:t>, 2017)</w:t>
      </w:r>
      <w:bookmarkEnd w:id="94"/>
    </w:p>
    <w:p w14:paraId="4422D17D" w14:textId="705BF046" w:rsidR="00B872E4" w:rsidRPr="00BF4226" w:rsidRDefault="00B872E4" w:rsidP="007D384E">
      <w:pPr>
        <w:rPr>
          <w:rFonts w:ascii="Calibri" w:hAnsi="Calibri"/>
          <w:bCs/>
          <w:color w:val="4470B4"/>
          <w:sz w:val="22"/>
          <w:szCs w:val="24"/>
        </w:rPr>
      </w:pPr>
    </w:p>
    <w:p w14:paraId="4457A458" w14:textId="3849A341" w:rsidR="00016EED" w:rsidRPr="00325A16" w:rsidRDefault="008E72E2" w:rsidP="00016EED">
      <w:pPr>
        <w:rPr>
          <w:rStyle w:val="hps"/>
        </w:rPr>
      </w:pPr>
      <w:r w:rsidRPr="00325A16">
        <w:rPr>
          <w:rStyle w:val="hps"/>
        </w:rPr>
        <w:t xml:space="preserve">Between 2012 and 2016 protected sea regions </w:t>
      </w:r>
      <w:r w:rsidR="00771DB9" w:rsidRPr="00325A16">
        <w:rPr>
          <w:rStyle w:val="hps"/>
        </w:rPr>
        <w:t xml:space="preserve">increased in </w:t>
      </w:r>
      <w:r w:rsidR="00771DB9">
        <w:rPr>
          <w:rStyle w:val="hps"/>
        </w:rPr>
        <w:t xml:space="preserve">the </w:t>
      </w:r>
      <w:r w:rsidR="0096669B">
        <w:rPr>
          <w:rStyle w:val="hps"/>
        </w:rPr>
        <w:t>Euro-MED</w:t>
      </w:r>
      <w:r w:rsidR="00771DB9">
        <w:rPr>
          <w:rStyle w:val="hps"/>
        </w:rPr>
        <w:t xml:space="preserve"> area</w:t>
      </w:r>
      <w:r w:rsidR="0018171E" w:rsidRPr="00325A16">
        <w:rPr>
          <w:rStyle w:val="hps"/>
        </w:rPr>
        <w:t xml:space="preserve">, mostly in the Black </w:t>
      </w:r>
      <w:r w:rsidR="004F7136">
        <w:rPr>
          <w:rStyle w:val="hps"/>
        </w:rPr>
        <w:t>S</w:t>
      </w:r>
      <w:r w:rsidR="0018171E" w:rsidRPr="00325A16">
        <w:rPr>
          <w:rStyle w:val="hps"/>
        </w:rPr>
        <w:t xml:space="preserve">ea and the Western Mediterranean. </w:t>
      </w:r>
      <w:r w:rsidR="00016EED" w:rsidRPr="00325A16">
        <w:rPr>
          <w:rStyle w:val="hps"/>
        </w:rPr>
        <w:t>At least, 251</w:t>
      </w:r>
      <w:r w:rsidR="004F7136">
        <w:rPr>
          <w:rStyle w:val="hps"/>
        </w:rPr>
        <w:t xml:space="preserve"> </w:t>
      </w:r>
      <w:r w:rsidR="00016EED" w:rsidRPr="00325A16">
        <w:rPr>
          <w:rStyle w:val="hps"/>
        </w:rPr>
        <w:t xml:space="preserve">690 km² of the Mediterranean Sea should </w:t>
      </w:r>
      <w:r w:rsidR="00771DB9">
        <w:rPr>
          <w:rStyle w:val="hps"/>
        </w:rPr>
        <w:t>have been</w:t>
      </w:r>
      <w:r w:rsidR="00771DB9" w:rsidRPr="00325A16">
        <w:rPr>
          <w:rStyle w:val="hps"/>
        </w:rPr>
        <w:t xml:space="preserve"> </w:t>
      </w:r>
      <w:r w:rsidR="00016EED" w:rsidRPr="00325A16">
        <w:rPr>
          <w:rStyle w:val="hps"/>
        </w:rPr>
        <w:t>covered by MPAs or Other Effective Area-Based Conservation Measures</w:t>
      </w:r>
      <w:r w:rsidR="004F7136" w:rsidRPr="004F7136">
        <w:rPr>
          <w:rStyle w:val="hps"/>
        </w:rPr>
        <w:t xml:space="preserve"> </w:t>
      </w:r>
      <w:r w:rsidR="004F7136">
        <w:rPr>
          <w:rStyle w:val="hps"/>
        </w:rPr>
        <w:t>(</w:t>
      </w:r>
      <w:r w:rsidR="004F7136" w:rsidRPr="00061DAC">
        <w:rPr>
          <w:rStyle w:val="hps"/>
        </w:rPr>
        <w:t>OECMs</w:t>
      </w:r>
      <w:r w:rsidR="00016EED" w:rsidRPr="00325A16">
        <w:rPr>
          <w:rStyle w:val="hps"/>
        </w:rPr>
        <w:t>) by 2020 to reach Aichi Target 11 and SDG 14</w:t>
      </w:r>
      <w:r w:rsidR="00016EED" w:rsidRPr="00325A16">
        <w:rPr>
          <w:rStyle w:val="Sprotnaopomba-sklic"/>
          <w:highlight w:val="lightGray"/>
        </w:rPr>
        <w:footnoteReference w:id="27"/>
      </w:r>
      <w:r w:rsidR="00016EED" w:rsidRPr="00325A16">
        <w:rPr>
          <w:rStyle w:val="hps"/>
        </w:rPr>
        <w:t>.</w:t>
      </w:r>
    </w:p>
    <w:p w14:paraId="3D2A3EBE" w14:textId="77777777" w:rsidR="00B80197" w:rsidRDefault="00B80197" w:rsidP="00D54A24">
      <w:pPr>
        <w:rPr>
          <w:rFonts w:ascii="Calibri" w:hAnsi="Calibri"/>
          <w:bCs/>
          <w:color w:val="4470B4"/>
          <w:sz w:val="22"/>
          <w:szCs w:val="24"/>
        </w:rPr>
      </w:pPr>
    </w:p>
    <w:p w14:paraId="1164BDF2" w14:textId="77777777" w:rsidR="00B80197" w:rsidRDefault="00B80197" w:rsidP="00D54A24">
      <w:pPr>
        <w:rPr>
          <w:rFonts w:ascii="Calibri" w:hAnsi="Calibri"/>
          <w:bCs/>
          <w:color w:val="4470B4"/>
          <w:sz w:val="22"/>
          <w:szCs w:val="24"/>
        </w:rPr>
      </w:pPr>
    </w:p>
    <w:p w14:paraId="4CA0DD72" w14:textId="77777777" w:rsidR="00B80197" w:rsidRDefault="00B80197" w:rsidP="00D54A24">
      <w:pPr>
        <w:rPr>
          <w:rFonts w:ascii="Calibri" w:hAnsi="Calibri"/>
          <w:bCs/>
          <w:color w:val="4470B4"/>
          <w:sz w:val="22"/>
          <w:szCs w:val="24"/>
        </w:rPr>
      </w:pPr>
    </w:p>
    <w:p w14:paraId="38459782" w14:textId="77777777" w:rsidR="00B80197" w:rsidRDefault="00B80197" w:rsidP="00D54A24">
      <w:pPr>
        <w:rPr>
          <w:rFonts w:ascii="Calibri" w:hAnsi="Calibri"/>
          <w:bCs/>
          <w:color w:val="4470B4"/>
          <w:sz w:val="22"/>
          <w:szCs w:val="24"/>
        </w:rPr>
      </w:pPr>
    </w:p>
    <w:p w14:paraId="79DE559B" w14:textId="77777777" w:rsidR="00B80197" w:rsidRDefault="00B80197" w:rsidP="00D54A24">
      <w:pPr>
        <w:rPr>
          <w:rFonts w:ascii="Calibri" w:hAnsi="Calibri"/>
          <w:bCs/>
          <w:color w:val="4470B4"/>
          <w:sz w:val="22"/>
          <w:szCs w:val="24"/>
        </w:rPr>
      </w:pPr>
    </w:p>
    <w:p w14:paraId="13F5A7D8" w14:textId="77777777" w:rsidR="00B80197" w:rsidRDefault="00B80197" w:rsidP="00D54A24">
      <w:pPr>
        <w:rPr>
          <w:rFonts w:ascii="Calibri" w:hAnsi="Calibri"/>
          <w:bCs/>
          <w:color w:val="4470B4"/>
          <w:sz w:val="22"/>
          <w:szCs w:val="24"/>
        </w:rPr>
      </w:pPr>
    </w:p>
    <w:p w14:paraId="16D8101D" w14:textId="618705C8" w:rsidR="007D384E" w:rsidRPr="00BF4226" w:rsidRDefault="007D384E" w:rsidP="00D54A24">
      <w:pPr>
        <w:rPr>
          <w:rFonts w:asciiTheme="minorHAnsi" w:hAnsiTheme="minorHAnsi" w:cstheme="minorHAnsi"/>
          <w:color w:val="000000" w:themeColor="text1"/>
          <w:sz w:val="22"/>
          <w:szCs w:val="22"/>
        </w:rPr>
      </w:pPr>
      <w:bookmarkStart w:id="95" w:name="_Toc66805831"/>
      <w:r w:rsidRPr="00BF4226">
        <w:rPr>
          <w:rFonts w:ascii="Calibri" w:hAnsi="Calibri"/>
          <w:bCs/>
          <w:color w:val="4470B4"/>
          <w:sz w:val="22"/>
          <w:szCs w:val="24"/>
        </w:rPr>
        <w:t xml:space="preserve">Figure </w:t>
      </w:r>
      <w:r w:rsidRPr="00BF4226">
        <w:rPr>
          <w:rFonts w:ascii="Calibri" w:hAnsi="Calibri"/>
          <w:bCs/>
          <w:color w:val="4470B4"/>
          <w:sz w:val="22"/>
          <w:szCs w:val="24"/>
        </w:rPr>
        <w:fldChar w:fldCharType="begin"/>
      </w:r>
      <w:r w:rsidRPr="00BF4226">
        <w:rPr>
          <w:rFonts w:ascii="Calibri" w:hAnsi="Calibri"/>
          <w:bCs/>
          <w:color w:val="4470B4"/>
          <w:sz w:val="22"/>
          <w:szCs w:val="24"/>
        </w:rPr>
        <w:instrText xml:space="preserve"> SEQ Figure \* ARABIC </w:instrText>
      </w:r>
      <w:r w:rsidRPr="00BF4226">
        <w:rPr>
          <w:rFonts w:ascii="Calibri" w:hAnsi="Calibri"/>
          <w:bCs/>
          <w:color w:val="4470B4"/>
          <w:sz w:val="22"/>
          <w:szCs w:val="24"/>
        </w:rPr>
        <w:fldChar w:fldCharType="separate"/>
      </w:r>
      <w:r w:rsidR="00B83EFB">
        <w:rPr>
          <w:rFonts w:ascii="Calibri" w:hAnsi="Calibri"/>
          <w:bCs/>
          <w:noProof/>
          <w:color w:val="4470B4"/>
          <w:sz w:val="22"/>
          <w:szCs w:val="24"/>
        </w:rPr>
        <w:t>20</w:t>
      </w:r>
      <w:r w:rsidRPr="00BF4226">
        <w:rPr>
          <w:rFonts w:ascii="Calibri" w:hAnsi="Calibri"/>
          <w:bCs/>
          <w:color w:val="4470B4"/>
          <w:sz w:val="22"/>
          <w:szCs w:val="24"/>
        </w:rPr>
        <w:fldChar w:fldCharType="end"/>
      </w:r>
      <w:r w:rsidRPr="00BF4226">
        <w:rPr>
          <w:rFonts w:ascii="Calibri" w:hAnsi="Calibri"/>
          <w:bCs/>
          <w:color w:val="4470B4"/>
          <w:sz w:val="22"/>
          <w:szCs w:val="24"/>
        </w:rPr>
        <w:t>: Protected area between 2012 and 2016 (% of se</w:t>
      </w:r>
      <w:r w:rsidR="004F7136">
        <w:rPr>
          <w:rFonts w:ascii="Calibri" w:hAnsi="Calibri"/>
          <w:bCs/>
          <w:color w:val="4470B4"/>
          <w:sz w:val="22"/>
          <w:szCs w:val="24"/>
        </w:rPr>
        <w:t>a</w:t>
      </w:r>
      <w:r w:rsidRPr="00BF4226">
        <w:rPr>
          <w:rFonts w:ascii="Calibri" w:hAnsi="Calibri"/>
          <w:bCs/>
          <w:color w:val="4470B4"/>
          <w:sz w:val="22"/>
          <w:szCs w:val="24"/>
        </w:rPr>
        <w:t xml:space="preserve"> area) (Source: Eurostat-</w:t>
      </w:r>
      <w:r w:rsidR="00B83EFB">
        <w:rPr>
          <w:rFonts w:ascii="Calibri" w:hAnsi="Calibri"/>
          <w:bCs/>
          <w:color w:val="4470B4"/>
          <w:sz w:val="22"/>
          <w:szCs w:val="24"/>
        </w:rPr>
        <w:t>2017</w:t>
      </w:r>
      <w:r w:rsidRPr="00BF4226">
        <w:rPr>
          <w:rFonts w:ascii="Calibri" w:hAnsi="Calibri"/>
          <w:bCs/>
          <w:color w:val="4470B4"/>
          <w:sz w:val="22"/>
          <w:szCs w:val="24"/>
        </w:rPr>
        <w:t>)</w:t>
      </w:r>
      <w:bookmarkEnd w:id="95"/>
    </w:p>
    <w:p w14:paraId="464CB227" w14:textId="32C36024" w:rsidR="007D384E" w:rsidRPr="00325A16" w:rsidRDefault="007D384E" w:rsidP="00D54A24">
      <w:pPr>
        <w:rPr>
          <w:rStyle w:val="hps"/>
          <w:sz w:val="22"/>
          <w:szCs w:val="22"/>
        </w:rPr>
      </w:pPr>
      <w:r w:rsidRPr="00771DB9">
        <w:rPr>
          <w:noProof/>
          <w:lang w:val="sl-SI" w:eastAsia="sl-SI"/>
        </w:rPr>
        <w:drawing>
          <wp:anchor distT="0" distB="0" distL="114300" distR="114300" simplePos="0" relativeHeight="251694080" behindDoc="0" locked="0" layoutInCell="1" allowOverlap="1" wp14:anchorId="21312C51" wp14:editId="53711269">
            <wp:simplePos x="0" y="0"/>
            <wp:positionH relativeFrom="margin">
              <wp:posOffset>814070</wp:posOffset>
            </wp:positionH>
            <wp:positionV relativeFrom="paragraph">
              <wp:posOffset>401955</wp:posOffset>
            </wp:positionV>
            <wp:extent cx="4275455" cy="2348865"/>
            <wp:effectExtent l="0" t="0" r="0" b="0"/>
            <wp:wrapTopAndBottom/>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33996" t="71200" r="46547" b="12764"/>
                    <a:stretch/>
                  </pic:blipFill>
                  <pic:spPr bwMode="auto">
                    <a:xfrm>
                      <a:off x="0" y="0"/>
                      <a:ext cx="4275455" cy="2348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38C037" w14:textId="3916979E" w:rsidR="007D384E" w:rsidRPr="00325A16" w:rsidRDefault="007D384E" w:rsidP="00BA3B61">
      <w:pPr>
        <w:spacing w:before="0" w:line="300" w:lineRule="atLeast"/>
        <w:ind w:left="709"/>
        <w:rPr>
          <w:rStyle w:val="Intenzivensklic"/>
        </w:rPr>
      </w:pPr>
    </w:p>
    <w:p w14:paraId="2AA0CA52" w14:textId="75C45FB6" w:rsidR="0060334F" w:rsidRPr="00325A16" w:rsidRDefault="006D4DB8" w:rsidP="00BA3B61">
      <w:pPr>
        <w:spacing w:before="0" w:line="300" w:lineRule="atLeast"/>
        <w:ind w:left="709"/>
        <w:rPr>
          <w:rStyle w:val="Intenzivensklic"/>
        </w:rPr>
      </w:pPr>
      <w:r w:rsidRPr="00325A16">
        <w:rPr>
          <w:rStyle w:val="Intenzivensklic"/>
        </w:rPr>
        <w:t>Pressure on marine system from human activities and p</w:t>
      </w:r>
      <w:r w:rsidR="0060334F" w:rsidRPr="00325A16">
        <w:rPr>
          <w:rStyle w:val="Intenzivensklic"/>
        </w:rPr>
        <w:t>ollution</w:t>
      </w:r>
    </w:p>
    <w:p w14:paraId="7EE9E5AB" w14:textId="623A2833" w:rsidR="00913A4E" w:rsidRPr="00325A16" w:rsidRDefault="00FB31B5" w:rsidP="00913A4E">
      <w:pPr>
        <w:spacing w:before="0" w:after="0"/>
      </w:pPr>
      <w:r w:rsidRPr="00325A16">
        <w:t>Pressures from human activities var</w:t>
      </w:r>
      <w:r w:rsidR="004F7136">
        <w:t>y</w:t>
      </w:r>
      <w:r w:rsidRPr="00325A16">
        <w:t xml:space="preserve"> across the Mediterranean Sea. Coastal development and sprawl lead to habitat fragmentation</w:t>
      </w:r>
      <w:r w:rsidR="00A50AA1">
        <w:t xml:space="preserve">, </w:t>
      </w:r>
      <w:r w:rsidRPr="00325A16">
        <w:t>loss</w:t>
      </w:r>
      <w:r w:rsidR="00A50AA1">
        <w:t xml:space="preserve"> and </w:t>
      </w:r>
      <w:r w:rsidRPr="00325A16">
        <w:t>degradation</w:t>
      </w:r>
      <w:r w:rsidR="00744D9D" w:rsidRPr="00325A16">
        <w:t>, while i</w:t>
      </w:r>
      <w:r w:rsidRPr="00325A16">
        <w:t>ncrease</w:t>
      </w:r>
      <w:r w:rsidR="004F7136">
        <w:t>s</w:t>
      </w:r>
      <w:r w:rsidRPr="00325A16">
        <w:t xml:space="preserve"> in artificial structure</w:t>
      </w:r>
      <w:r w:rsidR="004F7136">
        <w:t>s</w:t>
      </w:r>
      <w:r w:rsidRPr="00325A16">
        <w:t xml:space="preserve"> along the coast affect stability and lead to a deficit of sediments. </w:t>
      </w:r>
      <w:r w:rsidR="00744D9D" w:rsidRPr="00325A16">
        <w:t>In addition, d</w:t>
      </w:r>
      <w:r w:rsidRPr="00325A16">
        <w:t xml:space="preserve">estruction of soil surface layers creates erosion, making it easier for ground-water pollution to enter the system. Degradation of dunes from erosion </w:t>
      </w:r>
      <w:r w:rsidR="004F7136">
        <w:t>increase</w:t>
      </w:r>
      <w:r w:rsidR="00BC3349">
        <w:t>s</w:t>
      </w:r>
      <w:r w:rsidR="004F7136" w:rsidRPr="00325A16">
        <w:t xml:space="preserve"> </w:t>
      </w:r>
      <w:r w:rsidRPr="00325A16">
        <w:t>desertification and reduc</w:t>
      </w:r>
      <w:r w:rsidR="004F7136">
        <w:t>e</w:t>
      </w:r>
      <w:r w:rsidR="00BC3349">
        <w:t>s</w:t>
      </w:r>
      <w:r w:rsidRPr="00325A16">
        <w:t xml:space="preserve"> biodiversity. </w:t>
      </w:r>
      <w:r w:rsidR="0099627C" w:rsidRPr="00325A16">
        <w:t>Around 80% of marine pollution comes from land-based sources</w:t>
      </w:r>
      <w:r w:rsidR="00771DB9">
        <w:t>;</w:t>
      </w:r>
      <w:r w:rsidR="0099627C" w:rsidRPr="00325A16">
        <w:t xml:space="preserve"> mainly agriculture, industry, and municipal waste</w:t>
      </w:r>
      <w:r w:rsidR="0099627C" w:rsidRPr="00325A16">
        <w:rPr>
          <w:rStyle w:val="Sprotnaopomba-sklic"/>
        </w:rPr>
        <w:footnoteReference w:id="28"/>
      </w:r>
      <w:r w:rsidR="0099627C" w:rsidRPr="00325A16">
        <w:t>.</w:t>
      </w:r>
    </w:p>
    <w:p w14:paraId="518FB8DE" w14:textId="5A54A969" w:rsidR="001302A4" w:rsidRDefault="00FB31B5" w:rsidP="00913A4E">
      <w:pPr>
        <w:spacing w:before="0" w:after="0"/>
      </w:pPr>
      <w:r w:rsidRPr="00325A16">
        <w:t>Pollutants are a major source of impact</w:t>
      </w:r>
      <w:r w:rsidR="004F7136">
        <w:t>. T</w:t>
      </w:r>
      <w:r w:rsidRPr="00325A16">
        <w:t xml:space="preserve">hey can </w:t>
      </w:r>
      <w:r w:rsidR="00A50AA1">
        <w:t>include</w:t>
      </w:r>
      <w:r w:rsidRPr="00325A16">
        <w:t xml:space="preserve"> wastewater organic matter, heavy metals, persistent organic pollutants (POPs), hydrocarbons, microorganisms, and nutrients.</w:t>
      </w:r>
      <w:r w:rsidR="001302A4">
        <w:t xml:space="preserve"> </w:t>
      </w:r>
      <w:r w:rsidRPr="00325A16">
        <w:t xml:space="preserve">Sources can be discharge points, </w:t>
      </w:r>
      <w:r w:rsidRPr="00325A16">
        <w:lastRenderedPageBreak/>
        <w:t xml:space="preserve">atmospheric deposition, marine activities (fishing, shipping, </w:t>
      </w:r>
      <w:proofErr w:type="gramStart"/>
      <w:r w:rsidRPr="00325A16">
        <w:t>mining</w:t>
      </w:r>
      <w:proofErr w:type="gramEnd"/>
      <w:r w:rsidRPr="00325A16">
        <w:t>), dumping grounds or surface fluvial run-off</w:t>
      </w:r>
      <w:r w:rsidRPr="00325A16">
        <w:rPr>
          <w:rStyle w:val="Sprotnaopomba-sklic"/>
        </w:rPr>
        <w:footnoteReference w:id="29"/>
      </w:r>
      <w:r w:rsidRPr="00325A16">
        <w:t>.</w:t>
      </w:r>
      <w:r w:rsidR="00913A4E" w:rsidRPr="00325A16">
        <w:t xml:space="preserve"> </w:t>
      </w:r>
      <w:r w:rsidR="00FD0914" w:rsidRPr="00FD0914">
        <w:t xml:space="preserve">The Black Sea region has dealt with the negative effects of </w:t>
      </w:r>
      <w:proofErr w:type="spellStart"/>
      <w:r w:rsidR="00FD0914" w:rsidRPr="00FD0914">
        <w:t>salinisation</w:t>
      </w:r>
      <w:proofErr w:type="spellEnd"/>
      <w:r w:rsidR="00FD0914" w:rsidRPr="00FD0914">
        <w:t>, which influences both soil biology and crop productivity, as well as indirectly effects for soil in loss of stability and structure.</w:t>
      </w:r>
    </w:p>
    <w:p w14:paraId="7CF7B9E6" w14:textId="77777777" w:rsidR="001302A4" w:rsidRDefault="001302A4" w:rsidP="00913A4E">
      <w:pPr>
        <w:spacing w:before="0" w:after="0"/>
      </w:pPr>
    </w:p>
    <w:p w14:paraId="5C3D9F3B" w14:textId="5D541007" w:rsidR="006D4DB8" w:rsidRPr="00325A16" w:rsidRDefault="00771DB9" w:rsidP="00913A4E">
      <w:pPr>
        <w:spacing w:before="0" w:after="0"/>
      </w:pPr>
      <w:proofErr w:type="gramStart"/>
      <w:r>
        <w:t>A</w:t>
      </w:r>
      <w:r w:rsidR="00744D9D" w:rsidRPr="00325A16">
        <w:t xml:space="preserve"> lack of wastewater treatment facilities (or inadequate facilities)</w:t>
      </w:r>
      <w:r>
        <w:t xml:space="preserve"> mean</w:t>
      </w:r>
      <w:proofErr w:type="gramEnd"/>
      <w:r w:rsidR="00744D9D" w:rsidRPr="00325A16">
        <w:t xml:space="preserve"> </w:t>
      </w:r>
      <w:r w:rsidR="00744D9D" w:rsidRPr="00325A16">
        <w:rPr>
          <w:b/>
          <w:bCs/>
        </w:rPr>
        <w:t>wastewater organic matter</w:t>
      </w:r>
      <w:r w:rsidR="00744D9D" w:rsidRPr="00325A16">
        <w:t xml:space="preserve"> enters the marine system easily. An increase in particle concentration reduces light penetration in water, reducing photosynthesis. </w:t>
      </w:r>
      <w:proofErr w:type="gramStart"/>
      <w:r w:rsidR="00744D9D" w:rsidRPr="00325A16">
        <w:t>Furthermore, as the matter decomposes it uses up oxygen, creating anoxic zones which can be fatal for organisms.</w:t>
      </w:r>
      <w:proofErr w:type="gramEnd"/>
      <w:r w:rsidR="00744D9D" w:rsidRPr="00325A16">
        <w:t xml:space="preserve"> Normally, benthic </w:t>
      </w:r>
      <w:r>
        <w:t xml:space="preserve">(seabed) </w:t>
      </w:r>
      <w:r w:rsidR="00744D9D" w:rsidRPr="00325A16">
        <w:t xml:space="preserve">communities are affected first, which then affect the flux of nutrients throughout the food chain. Sources of organic pollutants are dispersed </w:t>
      </w:r>
      <w:r w:rsidR="00A50AA1">
        <w:t>all along</w:t>
      </w:r>
      <w:r w:rsidR="00A50AA1" w:rsidRPr="00325A16">
        <w:t xml:space="preserve"> </w:t>
      </w:r>
      <w:r w:rsidR="00744D9D" w:rsidRPr="00325A16">
        <w:t>the coast</w:t>
      </w:r>
      <w:r w:rsidR="00A50AA1">
        <w:t>. O</w:t>
      </w:r>
      <w:r w:rsidR="003A41CA" w:rsidRPr="00325A16">
        <w:t xml:space="preserve">il refining </w:t>
      </w:r>
      <w:r w:rsidR="00A50AA1">
        <w:t>makes up</w:t>
      </w:r>
      <w:r w:rsidR="003A41CA" w:rsidRPr="00325A16">
        <w:t xml:space="preserve"> more than half the sources</w:t>
      </w:r>
      <w:r w:rsidR="008415BE" w:rsidRPr="00325A16">
        <w:t>, followed by food industries (one third)</w:t>
      </w:r>
      <w:r w:rsidR="00744D9D" w:rsidRPr="00325A16">
        <w:t xml:space="preserve">. </w:t>
      </w:r>
      <w:proofErr w:type="gramStart"/>
      <w:r w:rsidR="00744D9D" w:rsidRPr="00325A16">
        <w:t xml:space="preserve">It worth noting </w:t>
      </w:r>
      <w:r w:rsidR="00A50AA1">
        <w:t>a</w:t>
      </w:r>
      <w:r w:rsidR="008415BE" w:rsidRPr="00325A16">
        <w:t xml:space="preserve"> concentration of sources </w:t>
      </w:r>
      <w:r w:rsidR="00744D9D" w:rsidRPr="00325A16">
        <w:t>along the coast of Croatia.</w:t>
      </w:r>
      <w:proofErr w:type="gramEnd"/>
    </w:p>
    <w:p w14:paraId="4E1BAC3F" w14:textId="77777777" w:rsidR="00B80197" w:rsidRDefault="00B80197" w:rsidP="002110DE">
      <w:pPr>
        <w:pStyle w:val="DidascaliaCentrata"/>
        <w:rPr>
          <w:rFonts w:ascii="Calibri Light" w:hAnsi="Calibri Light"/>
          <w:b w:val="0"/>
          <w:bCs/>
          <w:lang w:val="en-GB"/>
        </w:rPr>
      </w:pPr>
    </w:p>
    <w:p w14:paraId="06518FD6" w14:textId="16ABD0D8" w:rsidR="00720016" w:rsidRPr="00325A16" w:rsidRDefault="00762574" w:rsidP="00B80197">
      <w:pPr>
        <w:pStyle w:val="DidascaliaCentrata"/>
        <w:ind w:left="0"/>
        <w:rPr>
          <w:rFonts w:ascii="Calibri Light" w:hAnsi="Calibri Light"/>
          <w:b w:val="0"/>
          <w:bCs/>
          <w:lang w:val="en-GB"/>
        </w:rPr>
      </w:pPr>
      <w:bookmarkStart w:id="96" w:name="_Toc66805832"/>
      <w:r w:rsidRPr="00762574">
        <w:rPr>
          <w:rFonts w:ascii="Calibri Light" w:hAnsi="Calibri Light"/>
          <w:b w:val="0"/>
          <w:bCs/>
          <w:lang w:val="en-GB"/>
        </w:rPr>
        <w:t xml:space="preserve">Figure </w:t>
      </w:r>
      <w:r w:rsidRPr="00762574">
        <w:rPr>
          <w:rFonts w:ascii="Calibri Light" w:hAnsi="Calibri Light"/>
          <w:b w:val="0"/>
          <w:bCs/>
          <w:lang w:val="en-GB"/>
        </w:rPr>
        <w:fldChar w:fldCharType="begin"/>
      </w:r>
      <w:r w:rsidRPr="00762574">
        <w:rPr>
          <w:rFonts w:ascii="Calibri Light" w:hAnsi="Calibri Light"/>
          <w:b w:val="0"/>
          <w:bCs/>
          <w:lang w:val="en-GB"/>
        </w:rPr>
        <w:instrText xml:space="preserve"> SEQ Figure \* ARABIC </w:instrText>
      </w:r>
      <w:r w:rsidRPr="00762574">
        <w:rPr>
          <w:rFonts w:ascii="Calibri Light" w:hAnsi="Calibri Light"/>
          <w:b w:val="0"/>
          <w:bCs/>
          <w:lang w:val="en-GB"/>
        </w:rPr>
        <w:fldChar w:fldCharType="separate"/>
      </w:r>
      <w:r w:rsidR="00B83EFB">
        <w:rPr>
          <w:rFonts w:ascii="Calibri Light" w:hAnsi="Calibri Light"/>
          <w:b w:val="0"/>
          <w:bCs/>
          <w:noProof/>
          <w:lang w:val="en-GB"/>
        </w:rPr>
        <w:t>21</w:t>
      </w:r>
      <w:r w:rsidRPr="00762574">
        <w:rPr>
          <w:rFonts w:ascii="Calibri Light" w:hAnsi="Calibri Light"/>
          <w:b w:val="0"/>
          <w:bCs/>
          <w:lang w:val="en-GB"/>
        </w:rPr>
        <w:fldChar w:fldCharType="end"/>
      </w:r>
      <w:r w:rsidR="002110DE" w:rsidRPr="00325A16">
        <w:rPr>
          <w:rFonts w:ascii="Calibri Light" w:hAnsi="Calibri Light"/>
          <w:b w:val="0"/>
          <w:bCs/>
          <w:lang w:val="en-GB"/>
        </w:rPr>
        <w:t xml:space="preserve">: </w:t>
      </w:r>
      <w:proofErr w:type="gramStart"/>
      <w:r w:rsidR="0017445B" w:rsidRPr="00325A16">
        <w:rPr>
          <w:rFonts w:ascii="Calibri Light" w:hAnsi="Calibri Light"/>
          <w:b w:val="0"/>
          <w:bCs/>
          <w:lang w:val="en-GB"/>
        </w:rPr>
        <w:t>M</w:t>
      </w:r>
      <w:r w:rsidR="002110DE" w:rsidRPr="00325A16">
        <w:rPr>
          <w:rFonts w:ascii="Calibri Light" w:hAnsi="Calibri Light"/>
          <w:b w:val="0"/>
          <w:bCs/>
          <w:lang w:val="en-GB"/>
        </w:rPr>
        <w:t>ain sources,</w:t>
      </w:r>
      <w:proofErr w:type="gramEnd"/>
      <w:r w:rsidR="002110DE" w:rsidRPr="00325A16">
        <w:rPr>
          <w:rFonts w:ascii="Calibri Light" w:hAnsi="Calibri Light"/>
          <w:b w:val="0"/>
          <w:bCs/>
          <w:lang w:val="en-GB"/>
        </w:rPr>
        <w:t xml:space="preserve"> and location of organic water pollutant in the </w:t>
      </w:r>
      <w:r w:rsidR="006F214F" w:rsidRPr="00325A16">
        <w:rPr>
          <w:rFonts w:ascii="Calibri Light" w:hAnsi="Calibri Light"/>
          <w:b w:val="0"/>
          <w:bCs/>
          <w:lang w:val="en-GB"/>
        </w:rPr>
        <w:t>Mediterranean Sea (</w:t>
      </w:r>
      <w:r>
        <w:rPr>
          <w:rFonts w:ascii="Calibri Light" w:hAnsi="Calibri Light"/>
          <w:b w:val="0"/>
          <w:bCs/>
          <w:lang w:val="en-GB"/>
        </w:rPr>
        <w:t>S</w:t>
      </w:r>
      <w:r w:rsidR="006F214F" w:rsidRPr="00325A16">
        <w:rPr>
          <w:rFonts w:ascii="Calibri Light" w:hAnsi="Calibri Light"/>
          <w:b w:val="0"/>
          <w:bCs/>
          <w:lang w:val="en-GB"/>
        </w:rPr>
        <w:t>ource: UNEP-2012)</w:t>
      </w:r>
      <w:bookmarkEnd w:id="96"/>
    </w:p>
    <w:p w14:paraId="0220D9B7" w14:textId="414CE419" w:rsidR="00AA7CEC" w:rsidRPr="00325A16" w:rsidRDefault="003A41CA" w:rsidP="00082BFC">
      <w:r w:rsidRPr="00771DB9">
        <w:rPr>
          <w:rFonts w:asciiTheme="minorHAnsi" w:hAnsiTheme="minorHAnsi" w:cstheme="minorHAnsi"/>
          <w:noProof/>
          <w:sz w:val="22"/>
          <w:szCs w:val="22"/>
          <w:lang w:val="sl-SI" w:eastAsia="sl-SI"/>
        </w:rPr>
        <w:drawing>
          <wp:anchor distT="0" distB="0" distL="114300" distR="114300" simplePos="0" relativeHeight="251646976" behindDoc="0" locked="0" layoutInCell="1" allowOverlap="1" wp14:anchorId="499B4270" wp14:editId="4769DD2B">
            <wp:simplePos x="0" y="0"/>
            <wp:positionH relativeFrom="column">
              <wp:posOffset>528321</wp:posOffset>
            </wp:positionH>
            <wp:positionV relativeFrom="line">
              <wp:posOffset>309244</wp:posOffset>
            </wp:positionV>
            <wp:extent cx="4982210" cy="3265893"/>
            <wp:effectExtent l="0" t="0" r="8890" b="0"/>
            <wp:wrapTopAndBottom/>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7163" t="40250" r="57772" b="25273"/>
                    <a:stretch/>
                  </pic:blipFill>
                  <pic:spPr bwMode="auto">
                    <a:xfrm>
                      <a:off x="0" y="0"/>
                      <a:ext cx="4982210" cy="32658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AB40A2" w14:textId="77777777" w:rsidR="00744D9D" w:rsidRPr="00325A16" w:rsidRDefault="00744D9D" w:rsidP="00082BFC"/>
    <w:p w14:paraId="6BF8DE7C" w14:textId="7BC52BCF" w:rsidR="005D4FC5" w:rsidRPr="00325A16" w:rsidRDefault="005D4FC5" w:rsidP="005D4FC5">
      <w:pPr>
        <w:rPr>
          <w:rFonts w:cstheme="minorHAnsi"/>
          <w:color w:val="000000" w:themeColor="text1"/>
        </w:rPr>
      </w:pPr>
      <w:r w:rsidRPr="00325A16">
        <w:rPr>
          <w:rFonts w:cstheme="minorHAnsi"/>
          <w:color w:val="000000" w:themeColor="text1"/>
        </w:rPr>
        <w:t xml:space="preserve">Major sources </w:t>
      </w:r>
      <w:r w:rsidR="00B60499" w:rsidRPr="00325A16">
        <w:rPr>
          <w:rFonts w:cstheme="minorHAnsi"/>
          <w:color w:val="000000" w:themeColor="text1"/>
        </w:rPr>
        <w:t xml:space="preserve">of </w:t>
      </w:r>
      <w:r w:rsidR="00B60499" w:rsidRPr="00325A16">
        <w:rPr>
          <w:rFonts w:cstheme="minorHAnsi"/>
          <w:b/>
          <w:bCs/>
          <w:color w:val="000000" w:themeColor="text1"/>
        </w:rPr>
        <w:t>heavy metals</w:t>
      </w:r>
      <w:r w:rsidR="00B60499" w:rsidRPr="00325A16">
        <w:rPr>
          <w:rFonts w:cstheme="minorHAnsi"/>
          <w:color w:val="000000" w:themeColor="text1"/>
        </w:rPr>
        <w:t xml:space="preserve"> </w:t>
      </w:r>
      <w:r w:rsidRPr="00325A16">
        <w:rPr>
          <w:rFonts w:cstheme="minorHAnsi"/>
          <w:color w:val="000000" w:themeColor="text1"/>
        </w:rPr>
        <w:t>are industrial wastewaters, atmospheric deposition and run-off from metal contaminated sites. Atmospheric deposition allows heavy metals to enter open-water areas</w:t>
      </w:r>
      <w:r w:rsidR="00771DB9">
        <w:rPr>
          <w:rFonts w:cstheme="minorHAnsi"/>
          <w:color w:val="000000" w:themeColor="text1"/>
        </w:rPr>
        <w:t>,</w:t>
      </w:r>
      <w:r w:rsidRPr="00325A16">
        <w:rPr>
          <w:rFonts w:cstheme="minorHAnsi"/>
          <w:color w:val="000000" w:themeColor="text1"/>
        </w:rPr>
        <w:t xml:space="preserve"> which leads to accumulation in sediments on the sea floor and </w:t>
      </w:r>
      <w:r w:rsidR="00A50AA1">
        <w:rPr>
          <w:rFonts w:cstheme="minorHAnsi"/>
          <w:color w:val="000000" w:themeColor="text1"/>
        </w:rPr>
        <w:t>in</w:t>
      </w:r>
      <w:r w:rsidR="00A50AA1" w:rsidRPr="00325A16">
        <w:rPr>
          <w:rFonts w:cstheme="minorHAnsi"/>
          <w:color w:val="000000" w:themeColor="text1"/>
        </w:rPr>
        <w:t xml:space="preserve"> </w:t>
      </w:r>
      <w:r w:rsidRPr="00325A16">
        <w:rPr>
          <w:rFonts w:cstheme="minorHAnsi"/>
          <w:color w:val="000000" w:themeColor="text1"/>
        </w:rPr>
        <w:t>the food web, affecting marine organisms</w:t>
      </w:r>
      <w:bookmarkStart w:id="97" w:name="_Ref62723454"/>
      <w:r w:rsidRPr="00325A16">
        <w:rPr>
          <w:rStyle w:val="Sprotnaopomba-sklic"/>
          <w:rFonts w:cstheme="minorHAnsi"/>
          <w:color w:val="000000" w:themeColor="text1"/>
        </w:rPr>
        <w:footnoteReference w:id="30"/>
      </w:r>
      <w:bookmarkEnd w:id="97"/>
      <w:r w:rsidRPr="00325A16">
        <w:rPr>
          <w:rFonts w:cstheme="minorHAnsi"/>
          <w:color w:val="000000" w:themeColor="text1"/>
        </w:rPr>
        <w:t xml:space="preserve">. </w:t>
      </w:r>
      <w:r w:rsidR="00771DB9">
        <w:rPr>
          <w:rFonts w:cstheme="minorHAnsi"/>
          <w:color w:val="000000" w:themeColor="text1"/>
        </w:rPr>
        <w:t>M</w:t>
      </w:r>
      <w:r w:rsidRPr="00325A16">
        <w:rPr>
          <w:rFonts w:cstheme="minorHAnsi"/>
          <w:color w:val="000000" w:themeColor="text1"/>
        </w:rPr>
        <w:t>ost heavy metals are toxic</w:t>
      </w:r>
      <w:r w:rsidR="00771DB9">
        <w:rPr>
          <w:rFonts w:cstheme="minorHAnsi"/>
          <w:color w:val="000000" w:themeColor="text1"/>
        </w:rPr>
        <w:t xml:space="preserve"> and</w:t>
      </w:r>
      <w:r w:rsidRPr="00325A16">
        <w:rPr>
          <w:rFonts w:cstheme="minorHAnsi"/>
          <w:color w:val="000000" w:themeColor="text1"/>
        </w:rPr>
        <w:t xml:space="preserve"> can exacerbate biochemical reactions, causing stress. </w:t>
      </w:r>
      <w:r w:rsidR="00A50AA1">
        <w:rPr>
          <w:rFonts w:cstheme="minorHAnsi"/>
          <w:color w:val="000000" w:themeColor="text1"/>
        </w:rPr>
        <w:t>T</w:t>
      </w:r>
      <w:r w:rsidRPr="00325A16">
        <w:rPr>
          <w:rFonts w:cstheme="minorHAnsi"/>
          <w:color w:val="000000" w:themeColor="text1"/>
        </w:rPr>
        <w:t>he main industrial sectors emitting heavy metals into the Mediterranean region</w:t>
      </w:r>
      <w:r w:rsidR="00A50AA1">
        <w:rPr>
          <w:rFonts w:cstheme="minorHAnsi"/>
          <w:color w:val="000000" w:themeColor="text1"/>
        </w:rPr>
        <w:t xml:space="preserve"> are</w:t>
      </w:r>
      <w:r w:rsidRPr="00325A16">
        <w:rPr>
          <w:rFonts w:cstheme="minorHAnsi"/>
          <w:color w:val="000000" w:themeColor="text1"/>
        </w:rPr>
        <w:t xml:space="preserve"> energy production</w:t>
      </w:r>
      <w:r w:rsidR="00A50AA1">
        <w:rPr>
          <w:rFonts w:cstheme="minorHAnsi"/>
          <w:color w:val="000000" w:themeColor="text1"/>
        </w:rPr>
        <w:t>,</w:t>
      </w:r>
      <w:r w:rsidRPr="00325A16">
        <w:rPr>
          <w:rFonts w:cstheme="minorHAnsi"/>
          <w:color w:val="000000" w:themeColor="text1"/>
        </w:rPr>
        <w:t xml:space="preserve"> a large contributor for Nickel (gas), Cadmium (gas) and Arsenic (gas), </w:t>
      </w:r>
      <w:r w:rsidR="00A50AA1">
        <w:rPr>
          <w:rFonts w:cstheme="minorHAnsi"/>
          <w:color w:val="000000" w:themeColor="text1"/>
        </w:rPr>
        <w:t>cement m</w:t>
      </w:r>
      <w:r w:rsidRPr="00325A16">
        <w:rPr>
          <w:rFonts w:cstheme="minorHAnsi"/>
          <w:color w:val="000000" w:themeColor="text1"/>
        </w:rPr>
        <w:t>anufacturing</w:t>
      </w:r>
      <w:r w:rsidR="00771DB9">
        <w:rPr>
          <w:rFonts w:cstheme="minorHAnsi"/>
          <w:color w:val="000000" w:themeColor="text1"/>
        </w:rPr>
        <w:t>,</w:t>
      </w:r>
      <w:r w:rsidRPr="00325A16">
        <w:rPr>
          <w:rFonts w:cstheme="minorHAnsi"/>
          <w:color w:val="000000" w:themeColor="text1"/>
        </w:rPr>
        <w:t xml:space="preserve"> Copper (gas) and Mercury (gas), while Chromium (liquid) largely </w:t>
      </w:r>
      <w:r w:rsidR="00771DB9">
        <w:rPr>
          <w:rFonts w:cstheme="minorHAnsi"/>
          <w:color w:val="000000" w:themeColor="text1"/>
        </w:rPr>
        <w:t>comes from</w:t>
      </w:r>
      <w:r w:rsidRPr="00325A16">
        <w:rPr>
          <w:rFonts w:cstheme="minorHAnsi"/>
          <w:color w:val="000000" w:themeColor="text1"/>
        </w:rPr>
        <w:t xml:space="preserve"> oil refining. </w:t>
      </w:r>
    </w:p>
    <w:p w14:paraId="457C2465" w14:textId="7C0BF8EB" w:rsidR="005D4FC5" w:rsidRPr="00325A16" w:rsidRDefault="005D4FC5" w:rsidP="005D4FC5">
      <w:pPr>
        <w:pStyle w:val="DidascaliaCentrata"/>
        <w:rPr>
          <w:rFonts w:ascii="Calibri Light" w:hAnsi="Calibri Light"/>
          <w:b w:val="0"/>
          <w:bCs/>
          <w:lang w:val="en-GB"/>
        </w:rPr>
      </w:pPr>
      <w:bookmarkStart w:id="98" w:name="_Toc66805833"/>
      <w:r w:rsidRPr="00771DB9">
        <w:rPr>
          <w:rFonts w:ascii="Calibri Light" w:hAnsi="Calibri Light"/>
          <w:b w:val="0"/>
          <w:bCs/>
          <w:noProof/>
          <w:lang w:val="sl-SI" w:eastAsia="sl-SI"/>
        </w:rPr>
        <w:drawing>
          <wp:anchor distT="0" distB="0" distL="114300" distR="114300" simplePos="0" relativeHeight="251649024" behindDoc="0" locked="0" layoutInCell="1" allowOverlap="1" wp14:anchorId="0FCE169E" wp14:editId="0223DD34">
            <wp:simplePos x="0" y="0"/>
            <wp:positionH relativeFrom="page">
              <wp:posOffset>2257425</wp:posOffset>
            </wp:positionH>
            <wp:positionV relativeFrom="paragraph">
              <wp:posOffset>387985</wp:posOffset>
            </wp:positionV>
            <wp:extent cx="3168650" cy="3452495"/>
            <wp:effectExtent l="0" t="0" r="0" b="0"/>
            <wp:wrapTopAndBottom/>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5657" t="41694" r="57665" b="31046"/>
                    <a:stretch/>
                  </pic:blipFill>
                  <pic:spPr bwMode="auto">
                    <a:xfrm>
                      <a:off x="0" y="0"/>
                      <a:ext cx="3168650" cy="3452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25A16">
        <w:rPr>
          <w:rFonts w:ascii="Calibri Light" w:hAnsi="Calibri Light"/>
          <w:b w:val="0"/>
          <w:bCs/>
          <w:lang w:val="en-GB"/>
        </w:rPr>
        <w:t xml:space="preserve"> </w:t>
      </w:r>
      <w:r w:rsidR="00294F07" w:rsidRPr="00762574">
        <w:rPr>
          <w:rFonts w:ascii="Calibri Light" w:hAnsi="Calibri Light"/>
          <w:b w:val="0"/>
          <w:bCs/>
          <w:lang w:val="en-GB"/>
        </w:rPr>
        <w:t xml:space="preserve">Figure </w:t>
      </w:r>
      <w:r w:rsidR="00294F07" w:rsidRPr="00762574">
        <w:rPr>
          <w:rFonts w:ascii="Calibri Light" w:hAnsi="Calibri Light"/>
          <w:b w:val="0"/>
          <w:bCs/>
          <w:lang w:val="en-GB"/>
        </w:rPr>
        <w:fldChar w:fldCharType="begin"/>
      </w:r>
      <w:r w:rsidR="00294F07" w:rsidRPr="00762574">
        <w:rPr>
          <w:rFonts w:ascii="Calibri Light" w:hAnsi="Calibri Light"/>
          <w:b w:val="0"/>
          <w:bCs/>
          <w:lang w:val="en-GB"/>
        </w:rPr>
        <w:instrText xml:space="preserve"> SEQ Figure \* ARABIC </w:instrText>
      </w:r>
      <w:r w:rsidR="00294F07" w:rsidRPr="00762574">
        <w:rPr>
          <w:rFonts w:ascii="Calibri Light" w:hAnsi="Calibri Light"/>
          <w:b w:val="0"/>
          <w:bCs/>
          <w:lang w:val="en-GB"/>
        </w:rPr>
        <w:fldChar w:fldCharType="separate"/>
      </w:r>
      <w:r w:rsidR="00E42344">
        <w:rPr>
          <w:rFonts w:ascii="Calibri Light" w:hAnsi="Calibri Light"/>
          <w:b w:val="0"/>
          <w:bCs/>
          <w:noProof/>
          <w:lang w:val="en-GB"/>
        </w:rPr>
        <w:t>22</w:t>
      </w:r>
      <w:r w:rsidR="00294F07" w:rsidRPr="00762574">
        <w:rPr>
          <w:rFonts w:ascii="Calibri Light" w:hAnsi="Calibri Light"/>
          <w:b w:val="0"/>
          <w:bCs/>
          <w:lang w:val="en-GB"/>
        </w:rPr>
        <w:fldChar w:fldCharType="end"/>
      </w:r>
      <w:r w:rsidRPr="00325A16">
        <w:rPr>
          <w:rFonts w:ascii="Calibri Light" w:hAnsi="Calibri Light"/>
          <w:b w:val="0"/>
          <w:bCs/>
          <w:lang w:val="en-GB"/>
        </w:rPr>
        <w:t xml:space="preserve">: </w:t>
      </w:r>
      <w:r w:rsidR="0017445B" w:rsidRPr="00325A16">
        <w:rPr>
          <w:rFonts w:ascii="Calibri Light" w:hAnsi="Calibri Light"/>
          <w:b w:val="0"/>
          <w:bCs/>
          <w:lang w:val="en-GB"/>
        </w:rPr>
        <w:t>M</w:t>
      </w:r>
      <w:r w:rsidRPr="00325A16">
        <w:rPr>
          <w:rFonts w:ascii="Calibri Light" w:hAnsi="Calibri Light"/>
          <w:b w:val="0"/>
          <w:bCs/>
          <w:lang w:val="en-GB"/>
        </w:rPr>
        <w:t>ajor industrial sectors emitting metals in the Mediterranean region</w:t>
      </w:r>
      <w:r w:rsidR="006F214F" w:rsidRPr="00325A16">
        <w:rPr>
          <w:rFonts w:ascii="Calibri Light" w:hAnsi="Calibri Light"/>
          <w:b w:val="0"/>
          <w:bCs/>
          <w:lang w:val="en-GB"/>
        </w:rPr>
        <w:t xml:space="preserve"> (</w:t>
      </w:r>
      <w:r w:rsidR="00294F07">
        <w:rPr>
          <w:rFonts w:ascii="Calibri Light" w:hAnsi="Calibri Light"/>
          <w:b w:val="0"/>
          <w:bCs/>
          <w:lang w:val="en-GB"/>
        </w:rPr>
        <w:t>S</w:t>
      </w:r>
      <w:r w:rsidR="006F214F" w:rsidRPr="00325A16">
        <w:rPr>
          <w:rFonts w:ascii="Calibri Light" w:hAnsi="Calibri Light"/>
          <w:b w:val="0"/>
          <w:bCs/>
          <w:lang w:val="en-GB"/>
        </w:rPr>
        <w:t>ource: UNEP-2012)</w:t>
      </w:r>
      <w:bookmarkEnd w:id="98"/>
    </w:p>
    <w:p w14:paraId="5100BD88" w14:textId="7F64671A" w:rsidR="005D4FC5" w:rsidRPr="00325A16" w:rsidRDefault="005D4FC5" w:rsidP="005D4FC5">
      <w:pPr>
        <w:rPr>
          <w:rFonts w:cs="Calibri Light"/>
          <w:color w:val="000000" w:themeColor="text1"/>
        </w:rPr>
      </w:pPr>
      <w:r w:rsidRPr="00325A16">
        <w:rPr>
          <w:rFonts w:cs="Calibri Light"/>
          <w:b/>
          <w:color w:val="000000" w:themeColor="text1"/>
        </w:rPr>
        <w:t>Persistent Organic Pollutants (POP</w:t>
      </w:r>
      <w:r w:rsidRPr="00325A16">
        <w:rPr>
          <w:rFonts w:cs="Calibri Light"/>
          <w:b/>
          <w:bCs/>
          <w:color w:val="000000" w:themeColor="text1"/>
        </w:rPr>
        <w:t>)</w:t>
      </w:r>
      <w:r w:rsidRPr="00325A16">
        <w:rPr>
          <w:rFonts w:cs="Calibri Light"/>
          <w:b/>
          <w:color w:val="000000" w:themeColor="text1"/>
        </w:rPr>
        <w:t xml:space="preserve"> </w:t>
      </w:r>
      <w:r w:rsidRPr="00325A16">
        <w:rPr>
          <w:rFonts w:cs="Calibri Light"/>
          <w:color w:val="000000" w:themeColor="text1"/>
        </w:rPr>
        <w:t>are organic compounds resistant to environmental degradation, persist</w:t>
      </w:r>
      <w:r w:rsidR="004E4669" w:rsidRPr="00325A16">
        <w:rPr>
          <w:rFonts w:cs="Calibri Light"/>
          <w:color w:val="000000" w:themeColor="text1"/>
        </w:rPr>
        <w:t>ing</w:t>
      </w:r>
      <w:r w:rsidRPr="00325A16">
        <w:rPr>
          <w:rFonts w:cs="Calibri Light"/>
          <w:color w:val="000000" w:themeColor="text1"/>
        </w:rPr>
        <w:t xml:space="preserve"> </w:t>
      </w:r>
      <w:r w:rsidR="00A50AA1">
        <w:rPr>
          <w:rFonts w:cs="Calibri Light"/>
          <w:color w:val="000000" w:themeColor="text1"/>
        </w:rPr>
        <w:t xml:space="preserve">for </w:t>
      </w:r>
      <w:r w:rsidRPr="00325A16">
        <w:rPr>
          <w:rFonts w:cs="Calibri Light"/>
          <w:color w:val="000000" w:themeColor="text1"/>
        </w:rPr>
        <w:t>long periods of time</w:t>
      </w:r>
      <w:r w:rsidR="00A50AA1">
        <w:rPr>
          <w:rFonts w:cs="Calibri Light"/>
          <w:color w:val="000000" w:themeColor="text1"/>
        </w:rPr>
        <w:t xml:space="preserve"> and</w:t>
      </w:r>
      <w:r w:rsidRPr="00325A16">
        <w:rPr>
          <w:rFonts w:cs="Calibri Light"/>
          <w:color w:val="000000" w:themeColor="text1"/>
        </w:rPr>
        <w:t xml:space="preserve"> instigating bioaccumulation in animal tissue and </w:t>
      </w:r>
      <w:proofErr w:type="spellStart"/>
      <w:r w:rsidRPr="00325A16">
        <w:rPr>
          <w:rFonts w:cs="Calibri Light"/>
          <w:color w:val="000000" w:themeColor="text1"/>
        </w:rPr>
        <w:t>biomagnification</w:t>
      </w:r>
      <w:proofErr w:type="spellEnd"/>
      <w:r w:rsidRPr="00325A16">
        <w:rPr>
          <w:rFonts w:cs="Calibri Light"/>
          <w:color w:val="000000" w:themeColor="text1"/>
        </w:rPr>
        <w:t xml:space="preserve"> in food chains</w:t>
      </w:r>
      <w:r w:rsidR="00A50AA1">
        <w:rPr>
          <w:rFonts w:cs="Calibri Light"/>
          <w:color w:val="000000" w:themeColor="text1"/>
        </w:rPr>
        <w:t>. This</w:t>
      </w:r>
      <w:r w:rsidRPr="00325A16">
        <w:rPr>
          <w:rFonts w:cs="Calibri Light"/>
          <w:color w:val="000000" w:themeColor="text1"/>
        </w:rPr>
        <w:t xml:space="preserve"> ultimately leads to impacts on human health when consumed. Marine organism health is also affected as POPs alter reproductive systems which could influence their survival. POPs such as </w:t>
      </w:r>
      <w:proofErr w:type="spellStart"/>
      <w:r w:rsidRPr="00325A16">
        <w:rPr>
          <w:rFonts w:cs="Calibri Light"/>
          <w:color w:val="000000" w:themeColor="text1"/>
        </w:rPr>
        <w:t>hexachlorobenzene</w:t>
      </w:r>
      <w:proofErr w:type="spellEnd"/>
      <w:r w:rsidRPr="00325A16">
        <w:rPr>
          <w:rFonts w:cs="Calibri Light"/>
          <w:color w:val="000000" w:themeColor="text1"/>
        </w:rPr>
        <w:t xml:space="preserve"> (HCB) and </w:t>
      </w:r>
      <w:r w:rsidR="00C75072">
        <w:rPr>
          <w:rFonts w:cs="Calibri Light"/>
          <w:color w:val="000000" w:themeColor="text1"/>
        </w:rPr>
        <w:t>polychlorinated biphenyl (</w:t>
      </w:r>
      <w:r w:rsidRPr="00325A16">
        <w:rPr>
          <w:rFonts w:cs="Calibri Light"/>
          <w:color w:val="000000" w:themeColor="text1"/>
        </w:rPr>
        <w:t>PCB</w:t>
      </w:r>
      <w:r w:rsidR="00C75072">
        <w:rPr>
          <w:rFonts w:cs="Calibri Light"/>
          <w:color w:val="000000" w:themeColor="text1"/>
        </w:rPr>
        <w:t>)</w:t>
      </w:r>
      <w:r w:rsidRPr="00325A16">
        <w:rPr>
          <w:rFonts w:cs="Calibri Light"/>
          <w:color w:val="000000" w:themeColor="text1"/>
        </w:rPr>
        <w:t xml:space="preserve"> are often released </w:t>
      </w:r>
      <w:r w:rsidR="00A50AA1">
        <w:rPr>
          <w:rFonts w:cs="Calibri Light"/>
          <w:color w:val="000000" w:themeColor="text1"/>
        </w:rPr>
        <w:t>as</w:t>
      </w:r>
      <w:r w:rsidR="00A50AA1" w:rsidRPr="00325A16">
        <w:rPr>
          <w:rFonts w:cs="Calibri Light"/>
          <w:color w:val="000000" w:themeColor="text1"/>
        </w:rPr>
        <w:t xml:space="preserve"> </w:t>
      </w:r>
      <w:r w:rsidRPr="00325A16">
        <w:rPr>
          <w:rFonts w:cs="Calibri Light"/>
          <w:color w:val="000000" w:themeColor="text1"/>
        </w:rPr>
        <w:t xml:space="preserve">unwanted by-products </w:t>
      </w:r>
      <w:r w:rsidR="00A50AA1">
        <w:rPr>
          <w:rFonts w:cs="Calibri Light"/>
          <w:color w:val="000000" w:themeColor="text1"/>
        </w:rPr>
        <w:t>by</w:t>
      </w:r>
      <w:r w:rsidR="00A50AA1" w:rsidRPr="00325A16">
        <w:rPr>
          <w:rFonts w:cs="Calibri Light"/>
          <w:color w:val="000000" w:themeColor="text1"/>
        </w:rPr>
        <w:t xml:space="preserve"> </w:t>
      </w:r>
      <w:r w:rsidRPr="00325A16">
        <w:rPr>
          <w:rFonts w:cs="Calibri Light"/>
          <w:color w:val="000000" w:themeColor="text1"/>
        </w:rPr>
        <w:t>the cement and metal industr</w:t>
      </w:r>
      <w:r w:rsidR="00A50AA1">
        <w:rPr>
          <w:rFonts w:cs="Calibri Light"/>
          <w:color w:val="000000" w:themeColor="text1"/>
        </w:rPr>
        <w:t>ies</w:t>
      </w:r>
      <w:r w:rsidRPr="00325A16">
        <w:rPr>
          <w:rFonts w:cs="Calibri Light"/>
          <w:color w:val="000000" w:themeColor="text1"/>
        </w:rPr>
        <w:t xml:space="preserve">. </w:t>
      </w:r>
    </w:p>
    <w:p w14:paraId="2473F6C1" w14:textId="3473647F" w:rsidR="005D4FC5" w:rsidRPr="00325A16" w:rsidRDefault="005D4FC5" w:rsidP="005D4FC5">
      <w:pPr>
        <w:rPr>
          <w:rFonts w:cs="Calibri Light"/>
          <w:color w:val="000000" w:themeColor="text1"/>
        </w:rPr>
      </w:pPr>
      <w:r w:rsidRPr="00325A16">
        <w:rPr>
          <w:rFonts w:cs="Calibri Light"/>
          <w:color w:val="000000" w:themeColor="text1"/>
        </w:rPr>
        <w:lastRenderedPageBreak/>
        <w:t xml:space="preserve">Marine traffic and transport are a large source of </w:t>
      </w:r>
      <w:r w:rsidRPr="00325A16">
        <w:rPr>
          <w:rFonts w:cs="Calibri Light"/>
          <w:b/>
          <w:color w:val="000000" w:themeColor="text1"/>
        </w:rPr>
        <w:t xml:space="preserve">oil </w:t>
      </w:r>
      <w:r w:rsidR="00B67E16" w:rsidRPr="00325A16">
        <w:rPr>
          <w:rFonts w:cs="Calibri Light"/>
          <w:b/>
          <w:bCs/>
          <w:color w:val="000000" w:themeColor="text1"/>
        </w:rPr>
        <w:t>pollution and polycyclic aromatic hydrocarbons</w:t>
      </w:r>
      <w:r w:rsidR="00B67E16" w:rsidRPr="00325A16">
        <w:rPr>
          <w:rFonts w:cs="Calibri Light"/>
          <w:color w:val="000000" w:themeColor="text1"/>
        </w:rPr>
        <w:t xml:space="preserve"> (PAH).</w:t>
      </w:r>
      <w:r w:rsidR="00294F07">
        <w:rPr>
          <w:rFonts w:cs="Calibri Light"/>
          <w:color w:val="000000" w:themeColor="text1"/>
        </w:rPr>
        <w:t xml:space="preserve"> </w:t>
      </w:r>
      <w:r w:rsidRPr="00325A16">
        <w:rPr>
          <w:rFonts w:cs="Calibri Light"/>
          <w:color w:val="000000" w:themeColor="text1"/>
        </w:rPr>
        <w:t>Due to tank washing, some crude oil is deliberately dumped</w:t>
      </w:r>
      <w:r w:rsidR="00A35C95">
        <w:rPr>
          <w:rFonts w:cs="Calibri Light"/>
          <w:color w:val="000000" w:themeColor="text1"/>
        </w:rPr>
        <w:t>. O</w:t>
      </w:r>
      <w:r w:rsidRPr="00325A16">
        <w:rPr>
          <w:rFonts w:cs="Calibri Light"/>
          <w:color w:val="000000" w:themeColor="text1"/>
        </w:rPr>
        <w:t>ther operations such as loading</w:t>
      </w:r>
      <w:r w:rsidR="00C75072">
        <w:rPr>
          <w:rFonts w:cs="Calibri Light"/>
          <w:color w:val="000000" w:themeColor="text1"/>
        </w:rPr>
        <w:t xml:space="preserve">, </w:t>
      </w:r>
      <w:r w:rsidRPr="00325A16">
        <w:rPr>
          <w:rFonts w:cs="Calibri Light"/>
          <w:color w:val="000000" w:themeColor="text1"/>
        </w:rPr>
        <w:t xml:space="preserve">discharging and bunkering can </w:t>
      </w:r>
      <w:r w:rsidR="00C75072">
        <w:rPr>
          <w:rFonts w:cs="Calibri Light"/>
          <w:color w:val="000000" w:themeColor="text1"/>
        </w:rPr>
        <w:t>release</w:t>
      </w:r>
      <w:r w:rsidRPr="00325A16">
        <w:rPr>
          <w:rFonts w:cs="Calibri Light"/>
          <w:color w:val="000000" w:themeColor="text1"/>
        </w:rPr>
        <w:t xml:space="preserve"> oily waste. </w:t>
      </w:r>
      <w:r w:rsidR="00A35C95">
        <w:rPr>
          <w:rFonts w:cs="Calibri Light"/>
          <w:color w:val="000000" w:themeColor="text1"/>
        </w:rPr>
        <w:t>Some</w:t>
      </w:r>
      <w:r w:rsidRPr="00325A16">
        <w:rPr>
          <w:rFonts w:cs="Calibri Light"/>
          <w:color w:val="000000" w:themeColor="text1"/>
        </w:rPr>
        <w:t xml:space="preserve"> 1</w:t>
      </w:r>
      <w:r w:rsidR="00C75072">
        <w:rPr>
          <w:rFonts w:cs="Calibri Light"/>
          <w:color w:val="000000" w:themeColor="text1"/>
        </w:rPr>
        <w:t>.</w:t>
      </w:r>
      <w:r w:rsidRPr="00325A16">
        <w:rPr>
          <w:rFonts w:cs="Calibri Light"/>
          <w:color w:val="000000" w:themeColor="text1"/>
        </w:rPr>
        <w:t>000 tonnes of PAH enter the Mediterranean Sea</w:t>
      </w:r>
      <w:r w:rsidR="00A35C95">
        <w:rPr>
          <w:rFonts w:cs="Calibri Light"/>
          <w:color w:val="000000" w:themeColor="text1"/>
        </w:rPr>
        <w:t xml:space="preserve"> year</w:t>
      </w:r>
      <w:r w:rsidRPr="00325A16">
        <w:rPr>
          <w:rFonts w:cs="Calibri Light"/>
          <w:color w:val="000000" w:themeColor="text1"/>
        </w:rPr>
        <w:t xml:space="preserve"> also from aquaculture, incomplete combustion of biomass, solid waste and atmospheric particulates from the combustion of fossil fuels</w:t>
      </w:r>
      <w:r w:rsidRPr="00294F07">
        <w:rPr>
          <w:rFonts w:cs="Calibri Light"/>
          <w:color w:val="000000" w:themeColor="text1"/>
        </w:rPr>
        <w:fldChar w:fldCharType="begin"/>
      </w:r>
      <w:r w:rsidRPr="00325A16">
        <w:rPr>
          <w:rFonts w:cs="Calibri Light"/>
          <w:color w:val="000000" w:themeColor="text1"/>
        </w:rPr>
        <w:instrText xml:space="preserve"> NOTEREF _Ref62723735 \f \h </w:instrText>
      </w:r>
      <w:r w:rsidR="004E4669" w:rsidRPr="00325A16">
        <w:rPr>
          <w:rFonts w:cs="Calibri Light"/>
          <w:color w:val="000000" w:themeColor="text1"/>
        </w:rPr>
        <w:instrText xml:space="preserve"> \* MERGEFORMAT </w:instrText>
      </w:r>
      <w:r w:rsidRPr="00294F07">
        <w:rPr>
          <w:rFonts w:cs="Calibri Light"/>
          <w:color w:val="000000" w:themeColor="text1"/>
        </w:rPr>
      </w:r>
      <w:r w:rsidRPr="00294F07">
        <w:rPr>
          <w:rFonts w:cs="Calibri Light"/>
          <w:color w:val="000000" w:themeColor="text1"/>
        </w:rPr>
        <w:fldChar w:fldCharType="end"/>
      </w:r>
      <w:r w:rsidRPr="00325A16">
        <w:rPr>
          <w:rFonts w:cs="Calibri Light"/>
          <w:color w:val="000000" w:themeColor="text1"/>
        </w:rPr>
        <w:t xml:space="preserve">. </w:t>
      </w:r>
    </w:p>
    <w:p w14:paraId="0C01C7D8" w14:textId="068B4063" w:rsidR="00AA7CEC" w:rsidRPr="00325A16" w:rsidRDefault="00A35C95" w:rsidP="00AA7CEC">
      <w:r>
        <w:rPr>
          <w:b/>
        </w:rPr>
        <w:t>I</w:t>
      </w:r>
      <w:r w:rsidR="00AA7CEC" w:rsidRPr="00325A16">
        <w:rPr>
          <w:b/>
        </w:rPr>
        <w:t>ncrease</w:t>
      </w:r>
      <w:r>
        <w:rPr>
          <w:b/>
        </w:rPr>
        <w:t>d</w:t>
      </w:r>
      <w:r w:rsidR="00AA7CEC" w:rsidRPr="00325A16">
        <w:rPr>
          <w:b/>
        </w:rPr>
        <w:t xml:space="preserve"> nutrients</w:t>
      </w:r>
      <w:r w:rsidR="00AA7CEC" w:rsidRPr="00325A16">
        <w:t xml:space="preserve"> - dissolved nitrogen and phosphorous - lead to eutrophication. Nutrient over-enrichment </w:t>
      </w:r>
      <w:r>
        <w:t>comes</w:t>
      </w:r>
      <w:r w:rsidRPr="00325A16">
        <w:t xml:space="preserve"> </w:t>
      </w:r>
      <w:r w:rsidR="00AA7CEC" w:rsidRPr="00325A16">
        <w:t>mainly from municipal sewage discharge</w:t>
      </w:r>
      <w:r>
        <w:t xml:space="preserve"> and</w:t>
      </w:r>
      <w:r w:rsidR="00AA7CEC" w:rsidRPr="00325A16">
        <w:t xml:space="preserve"> fertiliser run-off from agricultural areas</w:t>
      </w:r>
      <w:r>
        <w:t>,</w:t>
      </w:r>
      <w:r w:rsidR="00AA7CEC" w:rsidRPr="00325A16">
        <w:t xml:space="preserve"> law</w:t>
      </w:r>
      <w:r>
        <w:t>n</w:t>
      </w:r>
      <w:r w:rsidR="00AA7CEC" w:rsidRPr="00325A16">
        <w:t>s</w:t>
      </w:r>
      <w:r>
        <w:t xml:space="preserve"> and </w:t>
      </w:r>
      <w:r w:rsidR="00AA7CEC" w:rsidRPr="00325A16">
        <w:t>golf courses.</w:t>
      </w:r>
    </w:p>
    <w:p w14:paraId="3DD769C7" w14:textId="31399005" w:rsidR="00AA7CEC" w:rsidRPr="00325A16" w:rsidRDefault="0035399C" w:rsidP="0035399C">
      <w:pPr>
        <w:pStyle w:val="DidascaliaCentrata"/>
        <w:rPr>
          <w:rFonts w:ascii="Calibri Light" w:hAnsi="Calibri Light"/>
          <w:b w:val="0"/>
          <w:bCs/>
          <w:lang w:val="en-GB"/>
        </w:rPr>
      </w:pPr>
      <w:bookmarkStart w:id="99" w:name="_Toc66805834"/>
      <w:r w:rsidRPr="00325A16">
        <w:rPr>
          <w:rFonts w:ascii="Calibri Light" w:hAnsi="Calibri Light"/>
          <w:b w:val="0"/>
          <w:bCs/>
          <w:lang w:val="en-GB"/>
        </w:rPr>
        <w:t xml:space="preserve">Figure </w:t>
      </w:r>
      <w:r w:rsidRPr="00771DB9">
        <w:rPr>
          <w:rFonts w:ascii="Calibri Light" w:hAnsi="Calibri Light"/>
          <w:b w:val="0"/>
          <w:bCs/>
          <w:lang w:val="en-GB"/>
        </w:rPr>
        <w:fldChar w:fldCharType="begin"/>
      </w:r>
      <w:r w:rsidRPr="00325A16">
        <w:rPr>
          <w:rFonts w:ascii="Calibri Light" w:hAnsi="Calibri Light"/>
          <w:b w:val="0"/>
          <w:bCs/>
          <w:lang w:val="en-GB"/>
        </w:rPr>
        <w:instrText xml:space="preserve"> SEQ Figure \* ARABIC </w:instrText>
      </w:r>
      <w:r w:rsidRPr="00771DB9">
        <w:rPr>
          <w:rFonts w:ascii="Calibri Light" w:hAnsi="Calibri Light"/>
          <w:b w:val="0"/>
          <w:bCs/>
          <w:lang w:val="en-GB"/>
        </w:rPr>
        <w:fldChar w:fldCharType="separate"/>
      </w:r>
      <w:r w:rsidR="00294F07">
        <w:rPr>
          <w:rFonts w:ascii="Calibri Light" w:hAnsi="Calibri Light"/>
          <w:b w:val="0"/>
          <w:bCs/>
          <w:noProof/>
          <w:lang w:val="en-GB"/>
        </w:rPr>
        <w:t>23</w:t>
      </w:r>
      <w:r w:rsidRPr="00771DB9">
        <w:rPr>
          <w:rFonts w:ascii="Calibri Light" w:hAnsi="Calibri Light"/>
          <w:b w:val="0"/>
          <w:bCs/>
          <w:lang w:val="en-GB"/>
        </w:rPr>
        <w:fldChar w:fldCharType="end"/>
      </w:r>
      <w:r w:rsidRPr="00325A16">
        <w:rPr>
          <w:rFonts w:ascii="Calibri Light" w:hAnsi="Calibri Light"/>
          <w:b w:val="0"/>
          <w:bCs/>
          <w:lang w:val="en-GB"/>
        </w:rPr>
        <w:t xml:space="preserve">: </w:t>
      </w:r>
      <w:r w:rsidR="0017445B" w:rsidRPr="00325A16">
        <w:rPr>
          <w:rFonts w:ascii="Calibri Light" w:hAnsi="Calibri Light"/>
          <w:b w:val="0"/>
          <w:bCs/>
          <w:lang w:val="en-GB"/>
        </w:rPr>
        <w:t>S</w:t>
      </w:r>
      <w:r w:rsidRPr="00325A16">
        <w:rPr>
          <w:rFonts w:ascii="Calibri Light" w:hAnsi="Calibri Light"/>
          <w:b w:val="0"/>
          <w:bCs/>
          <w:lang w:val="en-GB"/>
        </w:rPr>
        <w:t>ourced of nutrient emission</w:t>
      </w:r>
      <w:r w:rsidR="00A35C95">
        <w:rPr>
          <w:rFonts w:ascii="Calibri Light" w:hAnsi="Calibri Light"/>
          <w:b w:val="0"/>
          <w:bCs/>
          <w:lang w:val="en-GB"/>
        </w:rPr>
        <w:t>s</w:t>
      </w:r>
      <w:r w:rsidRPr="00325A16">
        <w:rPr>
          <w:rFonts w:ascii="Calibri Light" w:hAnsi="Calibri Light"/>
          <w:b w:val="0"/>
          <w:bCs/>
          <w:lang w:val="en-GB"/>
        </w:rPr>
        <w:t xml:space="preserve"> in the Mediterranean region</w:t>
      </w:r>
      <w:r w:rsidRPr="00294F07">
        <w:rPr>
          <w:rFonts w:ascii="Calibri Light" w:hAnsi="Calibri Light" w:cstheme="minorHAnsi"/>
          <w:b w:val="0"/>
          <w:bCs/>
          <w:noProof/>
          <w:szCs w:val="22"/>
          <w:lang w:val="sl-SI" w:eastAsia="sl-SI"/>
        </w:rPr>
        <w:drawing>
          <wp:anchor distT="0" distB="0" distL="114300" distR="114300" simplePos="0" relativeHeight="251640832" behindDoc="0" locked="0" layoutInCell="1" allowOverlap="1" wp14:anchorId="3A31A756" wp14:editId="34E9CE8F">
            <wp:simplePos x="0" y="0"/>
            <wp:positionH relativeFrom="margin">
              <wp:posOffset>1061720</wp:posOffset>
            </wp:positionH>
            <wp:positionV relativeFrom="paragraph">
              <wp:posOffset>388620</wp:posOffset>
            </wp:positionV>
            <wp:extent cx="3498703" cy="3746500"/>
            <wp:effectExtent l="0" t="0" r="6985" b="6350"/>
            <wp:wrapTopAndBottom/>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l="24588" t="40410" r="58093" b="29121"/>
                    <a:stretch/>
                  </pic:blipFill>
                  <pic:spPr bwMode="auto">
                    <a:xfrm>
                      <a:off x="0" y="0"/>
                      <a:ext cx="3498703"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0315" w:rsidRPr="00325A16">
        <w:rPr>
          <w:rFonts w:ascii="Calibri Light" w:hAnsi="Calibri Light"/>
          <w:b w:val="0"/>
          <w:bCs/>
          <w:lang w:val="en-GB"/>
        </w:rPr>
        <w:t xml:space="preserve"> (</w:t>
      </w:r>
      <w:r w:rsidR="00294F07">
        <w:rPr>
          <w:rFonts w:ascii="Calibri Light" w:hAnsi="Calibri Light"/>
          <w:b w:val="0"/>
          <w:bCs/>
          <w:lang w:val="en-GB"/>
        </w:rPr>
        <w:t>S</w:t>
      </w:r>
      <w:r w:rsidR="00F70315" w:rsidRPr="00325A16">
        <w:rPr>
          <w:rFonts w:ascii="Calibri Light" w:hAnsi="Calibri Light"/>
          <w:b w:val="0"/>
          <w:bCs/>
          <w:lang w:val="en-GB"/>
        </w:rPr>
        <w:t>ource: UNEP-2012)</w:t>
      </w:r>
      <w:bookmarkEnd w:id="99"/>
    </w:p>
    <w:p w14:paraId="6A194EED" w14:textId="0F7AA281" w:rsidR="006D4DB8" w:rsidRPr="00325A16" w:rsidRDefault="006D4DB8" w:rsidP="00082BFC"/>
    <w:p w14:paraId="6EB8EF26" w14:textId="60CC123C" w:rsidR="0035399C" w:rsidRPr="00325A16" w:rsidRDefault="003D69D3" w:rsidP="00082BFC">
      <w:r w:rsidRPr="00325A16">
        <w:t xml:space="preserve">Eutrophication leads to a large increase in algal blooms which produce </w:t>
      </w:r>
      <w:proofErr w:type="spellStart"/>
      <w:r w:rsidRPr="00325A16">
        <w:t>biotoxins</w:t>
      </w:r>
      <w:proofErr w:type="spellEnd"/>
      <w:r w:rsidRPr="00325A16">
        <w:t xml:space="preserve">, </w:t>
      </w:r>
      <w:r w:rsidR="00A35C95">
        <w:t>resulting in</w:t>
      </w:r>
      <w:r w:rsidR="00A35C95" w:rsidRPr="00325A16">
        <w:t xml:space="preserve"> </w:t>
      </w:r>
      <w:r w:rsidRPr="00325A16">
        <w:t xml:space="preserve">human illness </w:t>
      </w:r>
      <w:r w:rsidR="00A35C95">
        <w:t>as well as</w:t>
      </w:r>
      <w:r w:rsidRPr="00325A16">
        <w:t xml:space="preserve"> fish</w:t>
      </w:r>
      <w:r w:rsidR="00A35C95">
        <w:t>,</w:t>
      </w:r>
      <w:r w:rsidRPr="00325A16">
        <w:t xml:space="preserve"> bird and mammal</w:t>
      </w:r>
      <w:r w:rsidR="00A35C95">
        <w:t xml:space="preserve"> death</w:t>
      </w:r>
      <w:r w:rsidRPr="00325A16">
        <w:t>s. It also leads to hypoxic and anoxic zones, making living conditions very tough for marine organisms.</w:t>
      </w:r>
    </w:p>
    <w:p w14:paraId="7F0A398F" w14:textId="464F11D8" w:rsidR="0035399C" w:rsidRPr="00325A16" w:rsidRDefault="0035399C" w:rsidP="00082BFC"/>
    <w:p w14:paraId="626C5EB6" w14:textId="727A64C0" w:rsidR="0035399C" w:rsidRPr="00325A16" w:rsidRDefault="0035399C" w:rsidP="00082BFC"/>
    <w:p w14:paraId="5C780485" w14:textId="03525C61" w:rsidR="0035399C" w:rsidRPr="00325A16" w:rsidRDefault="0035399C" w:rsidP="00082BFC"/>
    <w:p w14:paraId="09AEA499" w14:textId="0BED2D45" w:rsidR="0035399C" w:rsidRPr="00325A16" w:rsidRDefault="0035399C" w:rsidP="00082BFC"/>
    <w:p w14:paraId="24EE7691" w14:textId="77777777" w:rsidR="0035399C" w:rsidRPr="00325A16" w:rsidRDefault="0035399C" w:rsidP="00082BFC"/>
    <w:p w14:paraId="64C9A626" w14:textId="7E14C713" w:rsidR="00F70315" w:rsidRPr="00325A16" w:rsidRDefault="00F70315" w:rsidP="00F70315">
      <w:pPr>
        <w:pStyle w:val="DidascaliaCentrata"/>
        <w:rPr>
          <w:rFonts w:ascii="Calibri Light" w:hAnsi="Calibri Light"/>
          <w:b w:val="0"/>
          <w:bCs/>
          <w:lang w:val="en-GB"/>
        </w:rPr>
      </w:pPr>
      <w:bookmarkStart w:id="100" w:name="_Toc66805835"/>
      <w:r w:rsidRPr="00FC4C0F">
        <w:rPr>
          <w:rFonts w:cstheme="minorHAnsi"/>
          <w:b w:val="0"/>
          <w:bCs/>
          <w:noProof/>
          <w:szCs w:val="22"/>
          <w:lang w:val="sl-SI" w:eastAsia="sl-SI"/>
        </w:rPr>
        <w:lastRenderedPageBreak/>
        <w:drawing>
          <wp:anchor distT="0" distB="0" distL="114300" distR="114300" simplePos="0" relativeHeight="251642880" behindDoc="0" locked="0" layoutInCell="1" allowOverlap="1" wp14:anchorId="35FFFDA6" wp14:editId="20FEAD25">
            <wp:simplePos x="0" y="0"/>
            <wp:positionH relativeFrom="margin">
              <wp:posOffset>-375285</wp:posOffset>
            </wp:positionH>
            <wp:positionV relativeFrom="paragraph">
              <wp:posOffset>594995</wp:posOffset>
            </wp:positionV>
            <wp:extent cx="7035350" cy="3390900"/>
            <wp:effectExtent l="0" t="0" r="0" b="0"/>
            <wp:wrapTopAndBottom/>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6673" t="31196" r="58484" b="43614"/>
                    <a:stretch/>
                  </pic:blipFill>
                  <pic:spPr bwMode="auto">
                    <a:xfrm>
                      <a:off x="0" y="0"/>
                      <a:ext cx="7035350" cy="3390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4F07" w:rsidRPr="00294F07">
        <w:rPr>
          <w:rFonts w:ascii="Calibri Light" w:hAnsi="Calibri Light"/>
          <w:b w:val="0"/>
          <w:bCs/>
          <w:lang w:val="en-GB"/>
        </w:rPr>
        <w:t xml:space="preserve"> </w:t>
      </w:r>
      <w:r w:rsidR="00294F07" w:rsidRPr="00762574">
        <w:rPr>
          <w:rFonts w:ascii="Calibri Light" w:hAnsi="Calibri Light"/>
          <w:b w:val="0"/>
          <w:bCs/>
          <w:lang w:val="en-GB"/>
        </w:rPr>
        <w:t xml:space="preserve">Figure </w:t>
      </w:r>
      <w:r w:rsidR="00294F07" w:rsidRPr="00762574">
        <w:rPr>
          <w:rFonts w:ascii="Calibri Light" w:hAnsi="Calibri Light"/>
          <w:b w:val="0"/>
          <w:bCs/>
          <w:lang w:val="en-GB"/>
        </w:rPr>
        <w:fldChar w:fldCharType="begin"/>
      </w:r>
      <w:r w:rsidR="00294F07" w:rsidRPr="00762574">
        <w:rPr>
          <w:rFonts w:ascii="Calibri Light" w:hAnsi="Calibri Light"/>
          <w:b w:val="0"/>
          <w:bCs/>
          <w:lang w:val="en-GB"/>
        </w:rPr>
        <w:instrText xml:space="preserve"> SEQ Figure \* ARABIC </w:instrText>
      </w:r>
      <w:r w:rsidR="00294F07" w:rsidRPr="00762574">
        <w:rPr>
          <w:rFonts w:ascii="Calibri Light" w:hAnsi="Calibri Light"/>
          <w:b w:val="0"/>
          <w:bCs/>
          <w:lang w:val="en-GB"/>
        </w:rPr>
        <w:fldChar w:fldCharType="separate"/>
      </w:r>
      <w:r w:rsidR="00E42344">
        <w:rPr>
          <w:rFonts w:ascii="Calibri Light" w:hAnsi="Calibri Light"/>
          <w:b w:val="0"/>
          <w:bCs/>
          <w:noProof/>
          <w:lang w:val="en-GB"/>
        </w:rPr>
        <w:t>24</w:t>
      </w:r>
      <w:r w:rsidR="00294F07" w:rsidRPr="00762574">
        <w:rPr>
          <w:rFonts w:ascii="Calibri Light" w:hAnsi="Calibri Light"/>
          <w:b w:val="0"/>
          <w:bCs/>
          <w:lang w:val="en-GB"/>
        </w:rPr>
        <w:fldChar w:fldCharType="end"/>
      </w:r>
      <w:r w:rsidR="0035399C" w:rsidRPr="00325A16">
        <w:rPr>
          <w:b w:val="0"/>
          <w:bCs/>
          <w:lang w:val="en-GB"/>
        </w:rPr>
        <w:t>: Mean surface productivity and eutrophic and hypoxic hot spots in the Mediterranean</w:t>
      </w:r>
      <w:r w:rsidRPr="00325A16">
        <w:rPr>
          <w:b w:val="0"/>
          <w:bCs/>
          <w:lang w:val="en-GB"/>
        </w:rPr>
        <w:t xml:space="preserve"> </w:t>
      </w:r>
      <w:r w:rsidRPr="00325A16">
        <w:rPr>
          <w:rFonts w:ascii="Calibri Light" w:hAnsi="Calibri Light"/>
          <w:b w:val="0"/>
          <w:bCs/>
          <w:lang w:val="en-GB"/>
        </w:rPr>
        <w:t>(</w:t>
      </w:r>
      <w:r w:rsidR="00FC4C0F">
        <w:rPr>
          <w:rFonts w:ascii="Calibri Light" w:hAnsi="Calibri Light"/>
          <w:b w:val="0"/>
          <w:bCs/>
          <w:lang w:val="en-GB"/>
        </w:rPr>
        <w:t>S</w:t>
      </w:r>
      <w:r w:rsidRPr="00325A16">
        <w:rPr>
          <w:rFonts w:ascii="Calibri Light" w:hAnsi="Calibri Light"/>
          <w:b w:val="0"/>
          <w:bCs/>
          <w:lang w:val="en-GB"/>
        </w:rPr>
        <w:t>ource: UNEP-2012)</w:t>
      </w:r>
      <w:bookmarkEnd w:id="100"/>
    </w:p>
    <w:p w14:paraId="4A2F7079" w14:textId="76ABD402" w:rsidR="000F145D" w:rsidRPr="00325A16" w:rsidRDefault="000F145D" w:rsidP="00082BFC">
      <w:r w:rsidRPr="00325A16">
        <w:t>Marine litter mostly from household disposal has increas</w:t>
      </w:r>
      <w:r w:rsidR="00A35C95">
        <w:t>ed</w:t>
      </w:r>
      <w:r w:rsidRPr="00325A16">
        <w:t xml:space="preserve"> along coastlines </w:t>
      </w:r>
      <w:r w:rsidR="00A35C95">
        <w:t>in recent</w:t>
      </w:r>
      <w:r w:rsidR="00A35C95" w:rsidRPr="00325A16">
        <w:t xml:space="preserve"> </w:t>
      </w:r>
      <w:r w:rsidRPr="00325A16">
        <w:t xml:space="preserve">decades, </w:t>
      </w:r>
      <w:r w:rsidR="00A35C95">
        <w:t xml:space="preserve">affecting the </w:t>
      </w:r>
      <w:r w:rsidRPr="00325A16">
        <w:t>water column and sea floor. Litter such as plastic affects marine animals with entanglement and ingestion</w:t>
      </w:r>
      <w:r w:rsidR="00A35C95">
        <w:t>.</w:t>
      </w:r>
    </w:p>
    <w:p w14:paraId="2BBB4036" w14:textId="7F95B1D9" w:rsidR="00CE000B" w:rsidRPr="00325A16" w:rsidRDefault="00FC4C0F" w:rsidP="00CE000B">
      <w:pPr>
        <w:pStyle w:val="DidascaliaCentrata"/>
        <w:rPr>
          <w:rFonts w:ascii="Calibri Light" w:hAnsi="Calibri Light"/>
          <w:b w:val="0"/>
          <w:lang w:val="en-GB"/>
        </w:rPr>
      </w:pPr>
      <w:bookmarkStart w:id="101" w:name="_Toc66805836"/>
      <w:r w:rsidRPr="00762574">
        <w:rPr>
          <w:rFonts w:ascii="Calibri Light" w:hAnsi="Calibri Light"/>
          <w:b w:val="0"/>
          <w:bCs/>
          <w:lang w:val="en-GB"/>
        </w:rPr>
        <w:t xml:space="preserve">Figure </w:t>
      </w:r>
      <w:r w:rsidRPr="00762574">
        <w:rPr>
          <w:rFonts w:ascii="Calibri Light" w:hAnsi="Calibri Light"/>
          <w:b w:val="0"/>
          <w:bCs/>
          <w:lang w:val="en-GB"/>
        </w:rPr>
        <w:fldChar w:fldCharType="begin"/>
      </w:r>
      <w:r w:rsidRPr="00762574">
        <w:rPr>
          <w:rFonts w:ascii="Calibri Light" w:hAnsi="Calibri Light"/>
          <w:b w:val="0"/>
          <w:bCs/>
          <w:lang w:val="en-GB"/>
        </w:rPr>
        <w:instrText xml:space="preserve"> SEQ Figure \* ARABIC </w:instrText>
      </w:r>
      <w:r w:rsidRPr="00762574">
        <w:rPr>
          <w:rFonts w:ascii="Calibri Light" w:hAnsi="Calibri Light"/>
          <w:b w:val="0"/>
          <w:bCs/>
          <w:lang w:val="en-GB"/>
        </w:rPr>
        <w:fldChar w:fldCharType="separate"/>
      </w:r>
      <w:r>
        <w:rPr>
          <w:rFonts w:ascii="Calibri Light" w:hAnsi="Calibri Light"/>
          <w:b w:val="0"/>
          <w:bCs/>
          <w:noProof/>
          <w:lang w:val="en-GB"/>
        </w:rPr>
        <w:t>25</w:t>
      </w:r>
      <w:r w:rsidRPr="00762574">
        <w:rPr>
          <w:rFonts w:ascii="Calibri Light" w:hAnsi="Calibri Light"/>
          <w:b w:val="0"/>
          <w:bCs/>
          <w:lang w:val="en-GB"/>
        </w:rPr>
        <w:fldChar w:fldCharType="end"/>
      </w:r>
      <w:r w:rsidR="000F145D" w:rsidRPr="00325A16">
        <w:rPr>
          <w:b w:val="0"/>
          <w:lang w:val="en-GB"/>
        </w:rPr>
        <w:t xml:space="preserve">: </w:t>
      </w:r>
      <w:r w:rsidR="0017445B" w:rsidRPr="00325A16">
        <w:rPr>
          <w:b w:val="0"/>
          <w:lang w:val="en-GB"/>
        </w:rPr>
        <w:t>S</w:t>
      </w:r>
      <w:r w:rsidR="000F145D" w:rsidRPr="00325A16">
        <w:rPr>
          <w:b w:val="0"/>
          <w:lang w:val="en-GB"/>
        </w:rPr>
        <w:t>ources of marine litter in the Mediterranean</w:t>
      </w:r>
      <w:r w:rsidR="00CE000B" w:rsidRPr="00325A16">
        <w:rPr>
          <w:b w:val="0"/>
          <w:lang w:val="en-GB"/>
        </w:rPr>
        <w:t xml:space="preserve"> </w:t>
      </w:r>
      <w:r w:rsidR="00CE000B" w:rsidRPr="00325A16">
        <w:rPr>
          <w:rFonts w:ascii="Calibri Light" w:hAnsi="Calibri Light"/>
          <w:b w:val="0"/>
          <w:lang w:val="en-GB"/>
        </w:rPr>
        <w:t>(</w:t>
      </w:r>
      <w:r>
        <w:rPr>
          <w:rFonts w:ascii="Calibri Light" w:hAnsi="Calibri Light"/>
          <w:b w:val="0"/>
          <w:lang w:val="en-GB"/>
        </w:rPr>
        <w:t>S</w:t>
      </w:r>
      <w:r w:rsidR="00CE000B" w:rsidRPr="00325A16">
        <w:rPr>
          <w:rFonts w:ascii="Calibri Light" w:hAnsi="Calibri Light"/>
          <w:b w:val="0"/>
          <w:lang w:val="en-GB"/>
        </w:rPr>
        <w:t>ource: UNEP-2012)</w:t>
      </w:r>
      <w:bookmarkEnd w:id="101"/>
    </w:p>
    <w:p w14:paraId="63BF9C83" w14:textId="48E4440D" w:rsidR="000F145D" w:rsidRPr="00325A16" w:rsidRDefault="000F145D" w:rsidP="00082BFC">
      <w:r w:rsidRPr="00771DB9">
        <w:rPr>
          <w:rFonts w:asciiTheme="minorHAnsi" w:hAnsiTheme="minorHAnsi" w:cstheme="minorHAnsi"/>
          <w:noProof/>
          <w:sz w:val="22"/>
          <w:szCs w:val="22"/>
          <w:lang w:val="sl-SI" w:eastAsia="sl-SI"/>
        </w:rPr>
        <w:drawing>
          <wp:anchor distT="0" distB="0" distL="114300" distR="114300" simplePos="0" relativeHeight="251644928" behindDoc="0" locked="0" layoutInCell="1" allowOverlap="1" wp14:anchorId="7813873A" wp14:editId="691C482F">
            <wp:simplePos x="0" y="0"/>
            <wp:positionH relativeFrom="page">
              <wp:posOffset>904875</wp:posOffset>
            </wp:positionH>
            <wp:positionV relativeFrom="paragraph">
              <wp:posOffset>1270</wp:posOffset>
            </wp:positionV>
            <wp:extent cx="4470400" cy="2877185"/>
            <wp:effectExtent l="0" t="0" r="6350" b="0"/>
            <wp:wrapTopAndBottom/>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31858" t="42319" r="51037" b="41162"/>
                    <a:stretch/>
                  </pic:blipFill>
                  <pic:spPr bwMode="auto">
                    <a:xfrm>
                      <a:off x="0" y="0"/>
                      <a:ext cx="4470400" cy="2877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A23D2F" w14:textId="181B06F2" w:rsidR="0029464E" w:rsidRPr="00325A16" w:rsidRDefault="0029464E" w:rsidP="00082BFC"/>
    <w:p w14:paraId="5FE625C3" w14:textId="77777777" w:rsidR="00D10FAB" w:rsidRPr="00325A16" w:rsidRDefault="00D10FAB" w:rsidP="00082BFC"/>
    <w:p w14:paraId="3EE324E7" w14:textId="77777777" w:rsidR="00E859BC" w:rsidRPr="00325A16" w:rsidRDefault="0058750F" w:rsidP="00BA3B61">
      <w:pPr>
        <w:spacing w:before="0" w:line="300" w:lineRule="atLeast"/>
        <w:ind w:left="709"/>
        <w:rPr>
          <w:rStyle w:val="Intenzivensklic"/>
        </w:rPr>
      </w:pPr>
      <w:r w:rsidRPr="00325A16">
        <w:rPr>
          <w:rStyle w:val="Intenzivensklic"/>
        </w:rPr>
        <w:lastRenderedPageBreak/>
        <w:t>Bathing</w:t>
      </w:r>
      <w:r w:rsidR="00E859BC" w:rsidRPr="00325A16">
        <w:rPr>
          <w:rStyle w:val="Intenzivensklic"/>
        </w:rPr>
        <w:t xml:space="preserve"> water quality</w:t>
      </w:r>
    </w:p>
    <w:p w14:paraId="7C8F4D48" w14:textId="506D7C9E" w:rsidR="00AB44B6" w:rsidRPr="00325A16" w:rsidRDefault="00E33F56" w:rsidP="00AB44B6">
      <w:pPr>
        <w:rPr>
          <w:rFonts w:asciiTheme="minorHAnsi" w:hAnsiTheme="minorHAnsi" w:cstheme="minorHAnsi"/>
          <w:color w:val="000000" w:themeColor="text1"/>
        </w:rPr>
      </w:pPr>
      <w:r w:rsidRPr="00325A16">
        <w:rPr>
          <w:rFonts w:asciiTheme="minorHAnsi" w:hAnsiTheme="minorHAnsi" w:cstheme="minorHAnsi"/>
          <w:color w:val="000000" w:themeColor="text1"/>
        </w:rPr>
        <w:t xml:space="preserve">The Bathing Water Directive introduced in 2006, gives monitoring and management frameworks for improving bathing water quality. By investing in urban water treatment plants and wastewater networks, </w:t>
      </w:r>
      <w:r w:rsidR="00C75072" w:rsidRPr="00325A16">
        <w:rPr>
          <w:rFonts w:asciiTheme="minorHAnsi" w:hAnsiTheme="minorHAnsi" w:cstheme="minorHAnsi"/>
          <w:color w:val="000000" w:themeColor="text1"/>
        </w:rPr>
        <w:t xml:space="preserve">untreated </w:t>
      </w:r>
      <w:r w:rsidRPr="00325A16">
        <w:rPr>
          <w:rFonts w:asciiTheme="minorHAnsi" w:hAnsiTheme="minorHAnsi" w:cstheme="minorHAnsi"/>
          <w:color w:val="000000" w:themeColor="text1"/>
        </w:rPr>
        <w:t>pollutants have decreased</w:t>
      </w:r>
      <w:r w:rsidRPr="00325A16">
        <w:rPr>
          <w:rStyle w:val="Sprotnaopomba-sklic"/>
          <w:rFonts w:asciiTheme="minorHAnsi" w:hAnsiTheme="minorHAnsi" w:cstheme="minorHAnsi"/>
          <w:color w:val="000000" w:themeColor="text1"/>
        </w:rPr>
        <w:footnoteReference w:id="31"/>
      </w:r>
      <w:r w:rsidRPr="00325A16">
        <w:rPr>
          <w:rFonts w:asciiTheme="minorHAnsi" w:hAnsiTheme="minorHAnsi" w:cstheme="minorHAnsi"/>
          <w:color w:val="000000" w:themeColor="text1"/>
        </w:rPr>
        <w:t xml:space="preserve">. Part of the directive was </w:t>
      </w:r>
      <w:r w:rsidR="00C75072">
        <w:rPr>
          <w:rFonts w:asciiTheme="minorHAnsi" w:hAnsiTheme="minorHAnsi" w:cstheme="minorHAnsi"/>
          <w:color w:val="000000" w:themeColor="text1"/>
        </w:rPr>
        <w:t>for</w:t>
      </w:r>
      <w:r w:rsidRPr="00325A16">
        <w:rPr>
          <w:rFonts w:asciiTheme="minorHAnsi" w:hAnsiTheme="minorHAnsi" w:cstheme="minorHAnsi"/>
          <w:color w:val="000000" w:themeColor="text1"/>
        </w:rPr>
        <w:t xml:space="preserve"> all bathing sites </w:t>
      </w:r>
      <w:r w:rsidR="00C75072">
        <w:rPr>
          <w:rFonts w:asciiTheme="minorHAnsi" w:hAnsiTheme="minorHAnsi" w:cstheme="minorHAnsi"/>
          <w:color w:val="000000" w:themeColor="text1"/>
        </w:rPr>
        <w:t>to be</w:t>
      </w:r>
      <w:r w:rsidR="00A35C95" w:rsidRPr="00325A16">
        <w:rPr>
          <w:rFonts w:asciiTheme="minorHAnsi" w:hAnsiTheme="minorHAnsi" w:cstheme="minorHAnsi"/>
          <w:color w:val="000000" w:themeColor="text1"/>
        </w:rPr>
        <w:t xml:space="preserve"> </w:t>
      </w:r>
      <w:r w:rsidRPr="00325A16">
        <w:rPr>
          <w:rFonts w:asciiTheme="minorHAnsi" w:hAnsiTheme="minorHAnsi" w:cstheme="minorHAnsi"/>
          <w:color w:val="000000" w:themeColor="text1"/>
        </w:rPr>
        <w:t xml:space="preserve">at least </w:t>
      </w:r>
      <w:r w:rsidR="00325A16" w:rsidRPr="00325A16">
        <w:rPr>
          <w:rFonts w:asciiTheme="minorHAnsi" w:hAnsiTheme="minorHAnsi" w:cstheme="minorHAnsi"/>
          <w:color w:val="000000" w:themeColor="text1"/>
        </w:rPr>
        <w:t>‘</w:t>
      </w:r>
      <w:r w:rsidRPr="00325A16">
        <w:rPr>
          <w:rFonts w:asciiTheme="minorHAnsi" w:hAnsiTheme="minorHAnsi" w:cstheme="minorHAnsi"/>
          <w:color w:val="000000" w:themeColor="text1"/>
        </w:rPr>
        <w:t>sufficient</w:t>
      </w:r>
      <w:r w:rsidR="00325A16" w:rsidRPr="00325A16">
        <w:rPr>
          <w:rFonts w:asciiTheme="minorHAnsi" w:hAnsiTheme="minorHAnsi" w:cstheme="minorHAnsi"/>
          <w:color w:val="000000" w:themeColor="text1"/>
        </w:rPr>
        <w:t>’</w:t>
      </w:r>
      <w:r w:rsidRPr="00325A16">
        <w:rPr>
          <w:rFonts w:asciiTheme="minorHAnsi" w:hAnsiTheme="minorHAnsi" w:cstheme="minorHAnsi"/>
          <w:color w:val="000000" w:themeColor="text1"/>
        </w:rPr>
        <w:t xml:space="preserve"> quality by 2015. By 2019, 95% of EU bathing sites met that requirement.</w:t>
      </w:r>
      <w:r w:rsidR="00AB44B6" w:rsidRPr="00325A16">
        <w:rPr>
          <w:rFonts w:asciiTheme="minorHAnsi" w:hAnsiTheme="minorHAnsi" w:cstheme="minorHAnsi"/>
          <w:color w:val="000000" w:themeColor="text1"/>
        </w:rPr>
        <w:t xml:space="preserve"> Most M</w:t>
      </w:r>
      <w:r w:rsidR="00A35C95">
        <w:rPr>
          <w:rFonts w:asciiTheme="minorHAnsi" w:hAnsiTheme="minorHAnsi" w:cstheme="minorHAnsi"/>
          <w:color w:val="000000" w:themeColor="text1"/>
        </w:rPr>
        <w:t xml:space="preserve">ember </w:t>
      </w:r>
      <w:r w:rsidR="00AB44B6" w:rsidRPr="00325A16">
        <w:rPr>
          <w:rFonts w:asciiTheme="minorHAnsi" w:hAnsiTheme="minorHAnsi" w:cstheme="minorHAnsi"/>
          <w:color w:val="000000" w:themeColor="text1"/>
        </w:rPr>
        <w:t>S</w:t>
      </w:r>
      <w:r w:rsidR="00A35C95">
        <w:rPr>
          <w:rFonts w:asciiTheme="minorHAnsi" w:hAnsiTheme="minorHAnsi" w:cstheme="minorHAnsi"/>
          <w:color w:val="000000" w:themeColor="text1"/>
        </w:rPr>
        <w:t>tates</w:t>
      </w:r>
      <w:r w:rsidR="00AB44B6" w:rsidRPr="00325A16">
        <w:rPr>
          <w:rFonts w:asciiTheme="minorHAnsi" w:hAnsiTheme="minorHAnsi" w:cstheme="minorHAnsi"/>
          <w:color w:val="000000" w:themeColor="text1"/>
        </w:rPr>
        <w:t xml:space="preserve"> in the cooperation area have excellent quality bathing water: Cyprus has the highest </w:t>
      </w:r>
      <w:r w:rsidR="00C75072">
        <w:rPr>
          <w:rFonts w:asciiTheme="minorHAnsi" w:hAnsiTheme="minorHAnsi" w:cstheme="minorHAnsi"/>
          <w:color w:val="000000" w:themeColor="text1"/>
        </w:rPr>
        <w:t>share</w:t>
      </w:r>
      <w:r w:rsidR="00C75072" w:rsidRPr="00325A16">
        <w:rPr>
          <w:rFonts w:asciiTheme="minorHAnsi" w:hAnsiTheme="minorHAnsi" w:cstheme="minorHAnsi"/>
          <w:color w:val="000000" w:themeColor="text1"/>
        </w:rPr>
        <w:t xml:space="preserve"> </w:t>
      </w:r>
      <w:r w:rsidR="00AB44B6" w:rsidRPr="00325A16">
        <w:rPr>
          <w:rFonts w:asciiTheme="minorHAnsi" w:hAnsiTheme="minorHAnsi" w:cstheme="minorHAnsi"/>
          <w:color w:val="000000" w:themeColor="text1"/>
        </w:rPr>
        <w:t xml:space="preserve">with 99.1% </w:t>
      </w:r>
      <w:r w:rsidR="0093608B">
        <w:rPr>
          <w:rFonts w:asciiTheme="minorHAnsi" w:hAnsiTheme="minorHAnsi" w:cstheme="minorHAnsi"/>
          <w:color w:val="000000" w:themeColor="text1"/>
        </w:rPr>
        <w:t xml:space="preserve">of </w:t>
      </w:r>
      <w:r w:rsidR="00AB44B6" w:rsidRPr="00325A16">
        <w:rPr>
          <w:rFonts w:asciiTheme="minorHAnsi" w:hAnsiTheme="minorHAnsi" w:cstheme="minorHAnsi"/>
          <w:color w:val="000000" w:themeColor="text1"/>
        </w:rPr>
        <w:t>sites</w:t>
      </w:r>
      <w:r w:rsidR="0093608B">
        <w:rPr>
          <w:rFonts w:asciiTheme="minorHAnsi" w:hAnsiTheme="minorHAnsi" w:cstheme="minorHAnsi"/>
          <w:color w:val="000000" w:themeColor="text1"/>
        </w:rPr>
        <w:t xml:space="preserve"> meeting the grade</w:t>
      </w:r>
      <w:r w:rsidR="00AB44B6" w:rsidRPr="00325A16">
        <w:rPr>
          <w:rFonts w:asciiTheme="minorHAnsi" w:hAnsiTheme="minorHAnsi" w:cstheme="minorHAnsi"/>
          <w:color w:val="000000" w:themeColor="text1"/>
        </w:rPr>
        <w:t xml:space="preserve">, </w:t>
      </w:r>
      <w:r w:rsidR="0093608B">
        <w:rPr>
          <w:rFonts w:asciiTheme="minorHAnsi" w:hAnsiTheme="minorHAnsi" w:cstheme="minorHAnsi"/>
          <w:color w:val="000000" w:themeColor="text1"/>
        </w:rPr>
        <w:t>followed by</w:t>
      </w:r>
      <w:r w:rsidR="00AB44B6" w:rsidRPr="00325A16">
        <w:rPr>
          <w:rFonts w:asciiTheme="minorHAnsi" w:hAnsiTheme="minorHAnsi" w:cstheme="minorHAnsi"/>
          <w:color w:val="000000" w:themeColor="text1"/>
        </w:rPr>
        <w:t xml:space="preserve"> Malta (97.7%), Greece (</w:t>
      </w:r>
      <w:r w:rsidR="00C75072">
        <w:rPr>
          <w:rFonts w:asciiTheme="minorHAnsi" w:hAnsiTheme="minorHAnsi" w:cstheme="minorHAnsi"/>
          <w:color w:val="000000" w:themeColor="text1"/>
        </w:rPr>
        <w:t>9</w:t>
      </w:r>
      <w:r w:rsidR="00AB44B6" w:rsidRPr="00325A16">
        <w:rPr>
          <w:rFonts w:asciiTheme="minorHAnsi" w:hAnsiTheme="minorHAnsi" w:cstheme="minorHAnsi"/>
          <w:color w:val="000000" w:themeColor="text1"/>
        </w:rPr>
        <w:t>5.7%) and Croatia (95.6%). In 2019, 38 bathing water sites in Spain, 36 in Italy, 8 in Spain, 2 in France and 1 in Portugal were poor quality.</w:t>
      </w:r>
    </w:p>
    <w:p w14:paraId="7DDF7F43" w14:textId="0D538071" w:rsidR="00AB44B6" w:rsidRPr="00325A16" w:rsidRDefault="00AB44B6" w:rsidP="00AB44B6">
      <w:pPr>
        <w:rPr>
          <w:bCs/>
          <w:color w:val="4470B4"/>
          <w:sz w:val="22"/>
          <w:szCs w:val="24"/>
        </w:rPr>
      </w:pPr>
      <w:bookmarkStart w:id="103" w:name="_Toc66805837"/>
      <w:r w:rsidRPr="00FC4C0F">
        <w:rPr>
          <w:bCs/>
          <w:noProof/>
          <w:color w:val="4470B4"/>
          <w:sz w:val="22"/>
          <w:szCs w:val="24"/>
          <w:lang w:val="sl-SI" w:eastAsia="sl-SI"/>
        </w:rPr>
        <w:drawing>
          <wp:anchor distT="0" distB="0" distL="114300" distR="114300" simplePos="0" relativeHeight="251651072" behindDoc="0" locked="0" layoutInCell="1" allowOverlap="1" wp14:anchorId="22D3B206" wp14:editId="7D0A1C32">
            <wp:simplePos x="0" y="0"/>
            <wp:positionH relativeFrom="margin">
              <wp:posOffset>4445</wp:posOffset>
            </wp:positionH>
            <wp:positionV relativeFrom="paragraph">
              <wp:posOffset>468630</wp:posOffset>
            </wp:positionV>
            <wp:extent cx="5613775" cy="3237416"/>
            <wp:effectExtent l="0" t="0" r="6350" b="1270"/>
            <wp:wrapTopAndBottom/>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extLst>
                        <a:ext uri="{28A0092B-C50C-407E-A947-70E740481C1C}">
                          <a14:useLocalDpi xmlns:a14="http://schemas.microsoft.com/office/drawing/2010/main" val="0"/>
                        </a:ext>
                      </a:extLst>
                    </a:blip>
                    <a:srcRect l="1175" t="49873" r="52427" b="12122"/>
                    <a:stretch/>
                  </pic:blipFill>
                  <pic:spPr bwMode="auto">
                    <a:xfrm>
                      <a:off x="0" y="0"/>
                      <a:ext cx="5613775" cy="32374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4C0F" w:rsidRPr="00FC4C0F">
        <w:rPr>
          <w:bCs/>
          <w:color w:val="4470B4"/>
          <w:sz w:val="22"/>
          <w:szCs w:val="24"/>
        </w:rPr>
        <w:t xml:space="preserve"> Figure </w:t>
      </w:r>
      <w:r w:rsidR="00FC4C0F" w:rsidRPr="00FC4C0F">
        <w:rPr>
          <w:bCs/>
          <w:color w:val="4470B4"/>
          <w:sz w:val="22"/>
          <w:szCs w:val="24"/>
        </w:rPr>
        <w:fldChar w:fldCharType="begin"/>
      </w:r>
      <w:r w:rsidR="00FC4C0F" w:rsidRPr="00FC4C0F">
        <w:rPr>
          <w:bCs/>
          <w:color w:val="4470B4"/>
          <w:sz w:val="22"/>
          <w:szCs w:val="24"/>
        </w:rPr>
        <w:instrText xml:space="preserve"> SEQ Figure \* ARABIC </w:instrText>
      </w:r>
      <w:r w:rsidR="00FC4C0F" w:rsidRPr="00FC4C0F">
        <w:rPr>
          <w:bCs/>
          <w:color w:val="4470B4"/>
          <w:sz w:val="22"/>
          <w:szCs w:val="24"/>
        </w:rPr>
        <w:fldChar w:fldCharType="separate"/>
      </w:r>
      <w:r w:rsidR="002016AC">
        <w:rPr>
          <w:bCs/>
          <w:noProof/>
          <w:color w:val="4470B4"/>
          <w:sz w:val="22"/>
          <w:szCs w:val="24"/>
        </w:rPr>
        <w:t>26</w:t>
      </w:r>
      <w:r w:rsidR="00FC4C0F" w:rsidRPr="00FC4C0F">
        <w:rPr>
          <w:bCs/>
          <w:color w:val="4470B4"/>
          <w:sz w:val="22"/>
          <w:szCs w:val="24"/>
        </w:rPr>
        <w:fldChar w:fldCharType="end"/>
      </w:r>
      <w:r w:rsidRPr="00325A16">
        <w:rPr>
          <w:bCs/>
          <w:color w:val="4470B4"/>
          <w:sz w:val="22"/>
          <w:szCs w:val="24"/>
        </w:rPr>
        <w:t xml:space="preserve">: </w:t>
      </w:r>
      <w:r w:rsidR="007A42C8">
        <w:rPr>
          <w:bCs/>
          <w:color w:val="4470B4"/>
          <w:sz w:val="22"/>
          <w:szCs w:val="24"/>
        </w:rPr>
        <w:t>Q</w:t>
      </w:r>
      <w:r w:rsidRPr="00325A16">
        <w:rPr>
          <w:bCs/>
          <w:color w:val="4470B4"/>
          <w:sz w:val="22"/>
          <w:szCs w:val="24"/>
        </w:rPr>
        <w:t>uality of bathing waters per country (</w:t>
      </w:r>
      <w:r w:rsidR="008E72E2" w:rsidRPr="00325A16">
        <w:rPr>
          <w:bCs/>
          <w:color w:val="4470B4"/>
          <w:sz w:val="22"/>
          <w:szCs w:val="24"/>
        </w:rPr>
        <w:t xml:space="preserve">Source EEA - </w:t>
      </w:r>
      <w:r w:rsidRPr="00325A16">
        <w:rPr>
          <w:bCs/>
          <w:color w:val="4470B4"/>
          <w:sz w:val="22"/>
          <w:szCs w:val="24"/>
        </w:rPr>
        <w:t>2019)</w:t>
      </w:r>
      <w:bookmarkEnd w:id="103"/>
    </w:p>
    <w:p w14:paraId="76E198D0" w14:textId="77777777" w:rsidR="00E859BC" w:rsidRPr="00325A16" w:rsidRDefault="00E859BC" w:rsidP="00082BFC"/>
    <w:p w14:paraId="1B076025" w14:textId="2A3EB553" w:rsidR="00A4581B" w:rsidRPr="00D95C9A" w:rsidRDefault="00A4581B" w:rsidP="00A4581B">
      <w:pPr>
        <w:spacing w:before="0" w:line="300" w:lineRule="atLeast"/>
        <w:ind w:left="709"/>
        <w:rPr>
          <w:rStyle w:val="Intenzivensklic"/>
        </w:rPr>
      </w:pPr>
      <w:r w:rsidRPr="00D95C9A">
        <w:rPr>
          <w:rStyle w:val="Intenzivensklic"/>
        </w:rPr>
        <w:t>Overfishing and fish stocks decline</w:t>
      </w:r>
    </w:p>
    <w:p w14:paraId="05003D44" w14:textId="77777777" w:rsidR="00A4581B" w:rsidRPr="00D95C9A" w:rsidRDefault="00A4581B" w:rsidP="00A4581B">
      <w:pPr>
        <w:spacing w:before="0" w:line="300" w:lineRule="atLeast"/>
        <w:ind w:left="709"/>
        <w:rPr>
          <w:rStyle w:val="Intenzivensklic"/>
        </w:rPr>
      </w:pPr>
    </w:p>
    <w:p w14:paraId="753B1AAA" w14:textId="77777777" w:rsidR="00A4581B" w:rsidRDefault="00A4581B" w:rsidP="00A4581B">
      <w:pPr>
        <w:rPr>
          <w:rFonts w:cs="Calibri Light"/>
          <w:color w:val="000000" w:themeColor="text1"/>
        </w:rPr>
      </w:pPr>
      <w:r w:rsidRPr="00AB4C43">
        <w:rPr>
          <w:rFonts w:cs="Calibri Light"/>
          <w:b/>
          <w:bCs/>
          <w:color w:val="000000" w:themeColor="text1"/>
        </w:rPr>
        <w:t>Since the 1970s, 90% of Mediterranean fish populations have now been “overfished”.</w:t>
      </w:r>
      <w:r w:rsidRPr="00D95C9A">
        <w:rPr>
          <w:rFonts w:cs="Calibri Light"/>
          <w:color w:val="000000" w:themeColor="text1"/>
        </w:rPr>
        <w:t xml:space="preserve"> For example, the European hake and red mullet are exploited 10 times over suggested limits. </w:t>
      </w:r>
      <w:proofErr w:type="gramStart"/>
      <w:r w:rsidRPr="00D95C9A">
        <w:rPr>
          <w:rFonts w:cs="Calibri Light"/>
          <w:color w:val="000000" w:themeColor="text1"/>
        </w:rPr>
        <w:t>Processes such as bottom trawling help to catch large quantities of marine organisms, wiping out populations along the seafloor.</w:t>
      </w:r>
      <w:proofErr w:type="gramEnd"/>
      <w:r w:rsidRPr="00D95C9A">
        <w:rPr>
          <w:rFonts w:cs="Calibri Light"/>
          <w:color w:val="000000" w:themeColor="text1"/>
        </w:rPr>
        <w:t xml:space="preserve"> Not only does this impact in the </w:t>
      </w:r>
      <w:r w:rsidRPr="00D95C9A">
        <w:rPr>
          <w:rFonts w:cs="Calibri Light"/>
          <w:color w:val="000000" w:themeColor="text1"/>
        </w:rPr>
        <w:lastRenderedPageBreak/>
        <w:t>decline of populations, but as well on damaging sensitive habitats, irreversibly. At the end of this process, there is a large number of unwanted catches (such as juveniles), which are ultimately discarded, creating huge amounts of waste, as well as not allowing these fish to reproduce – leading to even more population decline</w:t>
      </w:r>
      <w:r w:rsidRPr="00D95C9A">
        <w:rPr>
          <w:rStyle w:val="Sprotnaopomba-sklic"/>
          <w:rFonts w:cs="Calibri Light"/>
          <w:color w:val="000000" w:themeColor="text1"/>
        </w:rPr>
        <w:footnoteReference w:id="32"/>
      </w:r>
      <w:r w:rsidRPr="00D95C9A">
        <w:rPr>
          <w:rFonts w:cs="Calibri Light"/>
          <w:color w:val="000000" w:themeColor="text1"/>
        </w:rPr>
        <w:t>. Invasive non-indigenous species introduced by humans have been also a rising issue, which interrelates with overexploitation of commercial fish stocks. From natural invasion through waterways, transportation by ships and intentional/unintentional introduction from aquaculture, these impact biodiversity as well as public health, tourism, and the fishing industry.</w:t>
      </w:r>
    </w:p>
    <w:p w14:paraId="0E3C0B74" w14:textId="77777777" w:rsidR="001F0B31" w:rsidRPr="00325A16" w:rsidRDefault="00564E24" w:rsidP="00082BFC">
      <w:r w:rsidRPr="00FC4C0F">
        <w:rPr>
          <w:noProof/>
          <w:lang w:val="sl-SI" w:eastAsia="sl-SI"/>
        </w:rPr>
        <mc:AlternateContent>
          <mc:Choice Requires="wps">
            <w:drawing>
              <wp:inline distT="0" distB="0" distL="0" distR="0" wp14:anchorId="5DD2D572" wp14:editId="10E2A165">
                <wp:extent cx="6019800" cy="5457825"/>
                <wp:effectExtent l="0" t="0" r="3810" b="9525"/>
                <wp:docPr id="24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5457825"/>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78CE9" w14:textId="3A47BFC5" w:rsidR="00756D3E" w:rsidRPr="008B6B82" w:rsidRDefault="00756D3E" w:rsidP="000E245F">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595DC688" w14:textId="3D45807B" w:rsidR="00756D3E" w:rsidRDefault="00756D3E" w:rsidP="00E42344">
                            <w:pPr>
                              <w:pStyle w:val="testobox"/>
                              <w:rPr>
                                <w:lang w:val="en-US"/>
                              </w:rPr>
                            </w:pPr>
                          </w:p>
                          <w:p w14:paraId="469F5334" w14:textId="373DF28D" w:rsidR="00756D3E" w:rsidRPr="00ED4840" w:rsidRDefault="00756D3E" w:rsidP="00AA624C">
                            <w:pPr>
                              <w:pStyle w:val="DidascaliaCentrata"/>
                              <w:spacing w:line="360" w:lineRule="auto"/>
                              <w:jc w:val="both"/>
                              <w:rPr>
                                <w:rFonts w:ascii="Calibri Light" w:hAnsi="Calibri Light" w:cs="Calibri Light"/>
                                <w:b w:val="0"/>
                                <w:bCs/>
                                <w:color w:val="000000" w:themeColor="text1"/>
                                <w:sz w:val="20"/>
                                <w:szCs w:val="20"/>
                                <w:lang w:val="en-GB"/>
                              </w:rPr>
                            </w:pPr>
                            <w:r w:rsidRPr="00A13450">
                              <w:rPr>
                                <w:rFonts w:ascii="Calibri Light" w:hAnsi="Calibri Light" w:cs="Calibri Light"/>
                                <w:b w:val="0"/>
                                <w:bCs/>
                                <w:color w:val="000000" w:themeColor="text1"/>
                                <w:sz w:val="20"/>
                                <w:szCs w:val="20"/>
                                <w:lang w:val="en-GB"/>
                              </w:rPr>
                              <w:t xml:space="preserve">The Mediterranean region </w:t>
                            </w:r>
                            <w:r>
                              <w:rPr>
                                <w:rFonts w:ascii="Calibri Light" w:hAnsi="Calibri Light" w:cs="Calibri Light"/>
                                <w:b w:val="0"/>
                                <w:bCs/>
                                <w:color w:val="000000" w:themeColor="text1"/>
                                <w:sz w:val="20"/>
                                <w:szCs w:val="20"/>
                                <w:lang w:val="en-GB"/>
                              </w:rPr>
                              <w:t>has</w:t>
                            </w:r>
                            <w:r w:rsidRPr="00A13450">
                              <w:rPr>
                                <w:rFonts w:ascii="Calibri Light" w:hAnsi="Calibri Light" w:cs="Calibri Light"/>
                                <w:color w:val="000000" w:themeColor="text1"/>
                                <w:sz w:val="20"/>
                                <w:szCs w:val="20"/>
                                <w:lang w:val="en-GB"/>
                              </w:rPr>
                              <w:t xml:space="preserve"> </w:t>
                            </w:r>
                            <w:r w:rsidRPr="00A13450">
                              <w:rPr>
                                <w:rStyle w:val="Intenzivensklic"/>
                                <w:rFonts w:ascii="Calibri Light" w:hAnsi="Calibri Light" w:cs="Calibri Light"/>
                                <w:color w:val="000000" w:themeColor="text1"/>
                                <w:sz w:val="20"/>
                                <w:szCs w:val="20"/>
                                <w:lang w:val="en-US"/>
                              </w:rPr>
                              <w:t xml:space="preserve">190 nationally designated MPAs </w:t>
                            </w:r>
                            <w:r>
                              <w:rPr>
                                <w:rStyle w:val="Intenzivensklic"/>
                                <w:rFonts w:ascii="Calibri Light" w:hAnsi="Calibri Light" w:cs="Calibri Light"/>
                                <w:color w:val="000000" w:themeColor="text1"/>
                                <w:sz w:val="20"/>
                                <w:szCs w:val="20"/>
                                <w:lang w:val="en-US"/>
                              </w:rPr>
                              <w:t xml:space="preserve">covering </w:t>
                            </w:r>
                            <w:r w:rsidRPr="00A13450">
                              <w:rPr>
                                <w:rStyle w:val="Intenzivensklic"/>
                                <w:rFonts w:ascii="Calibri Light" w:hAnsi="Calibri Light" w:cs="Calibri Light"/>
                                <w:color w:val="000000" w:themeColor="text1"/>
                                <w:sz w:val="20"/>
                                <w:szCs w:val="20"/>
                                <w:lang w:val="en-US"/>
                              </w:rPr>
                              <w:t>114</w:t>
                            </w:r>
                            <w:r>
                              <w:rPr>
                                <w:rStyle w:val="Intenzivensklic"/>
                                <w:rFonts w:ascii="Calibri Light" w:hAnsi="Calibri Light" w:cs="Calibri Light"/>
                                <w:color w:val="000000" w:themeColor="text1"/>
                                <w:sz w:val="20"/>
                                <w:szCs w:val="20"/>
                                <w:lang w:val="en-US"/>
                              </w:rPr>
                              <w:t xml:space="preserve"> </w:t>
                            </w:r>
                            <w:r w:rsidRPr="00A13450">
                              <w:rPr>
                                <w:rStyle w:val="Intenzivensklic"/>
                                <w:rFonts w:ascii="Calibri Light" w:hAnsi="Calibri Light" w:cs="Calibri Light"/>
                                <w:color w:val="000000" w:themeColor="text1"/>
                                <w:sz w:val="20"/>
                                <w:szCs w:val="20"/>
                                <w:lang w:val="en-US"/>
                              </w:rPr>
                              <w:t>461 km</w:t>
                            </w:r>
                            <w:r w:rsidRPr="00A13450">
                              <w:rPr>
                                <w:rStyle w:val="Intenzivensklic"/>
                                <w:rFonts w:ascii="Calibri Light" w:hAnsi="Calibri Light" w:cs="Calibri Light"/>
                                <w:color w:val="000000" w:themeColor="text1"/>
                                <w:sz w:val="20"/>
                                <w:szCs w:val="20"/>
                                <w:vertAlign w:val="superscript"/>
                                <w:lang w:val="en-US"/>
                              </w:rPr>
                              <w:t>2</w:t>
                            </w:r>
                            <w:r w:rsidRPr="00A13450">
                              <w:rPr>
                                <w:rStyle w:val="Intenzivensklic"/>
                                <w:rFonts w:ascii="Calibri Light" w:hAnsi="Calibri Light" w:cs="Calibri Light"/>
                                <w:color w:val="000000" w:themeColor="text1"/>
                                <w:sz w:val="20"/>
                                <w:szCs w:val="20"/>
                                <w:lang w:val="en-US"/>
                              </w:rPr>
                              <w:t xml:space="preserve"> and 1</w:t>
                            </w:r>
                            <w:r>
                              <w:rPr>
                                <w:rStyle w:val="Intenzivensklic"/>
                                <w:rFonts w:ascii="Calibri Light" w:hAnsi="Calibri Light" w:cs="Calibri Light"/>
                                <w:color w:val="000000" w:themeColor="text1"/>
                                <w:sz w:val="20"/>
                                <w:szCs w:val="20"/>
                                <w:lang w:val="en-US"/>
                              </w:rPr>
                              <w:t xml:space="preserve"> </w:t>
                            </w:r>
                            <w:r w:rsidRPr="00A13450">
                              <w:rPr>
                                <w:rStyle w:val="Intenzivensklic"/>
                                <w:rFonts w:ascii="Calibri Light" w:hAnsi="Calibri Light" w:cs="Calibri Light"/>
                                <w:color w:val="000000" w:themeColor="text1"/>
                                <w:sz w:val="20"/>
                                <w:szCs w:val="20"/>
                                <w:lang w:val="en-US"/>
                              </w:rPr>
                              <w:t xml:space="preserve">225 Natura 2000 sites. </w:t>
                            </w:r>
                            <w:r>
                              <w:rPr>
                                <w:rStyle w:val="Intenzivensklic"/>
                                <w:rFonts w:ascii="Calibri Light" w:hAnsi="Calibri Light" w:cs="Calibri Light"/>
                                <w:color w:val="000000" w:themeColor="text1"/>
                                <w:sz w:val="20"/>
                                <w:szCs w:val="20"/>
                                <w:lang w:val="en-US"/>
                              </w:rPr>
                              <w:t xml:space="preserve">The number and surface of protected areas is increasing. </w:t>
                            </w:r>
                            <w:r w:rsidRPr="00A13450">
                              <w:rPr>
                                <w:rStyle w:val="Intenzivensklic"/>
                                <w:rFonts w:ascii="Calibri Light" w:hAnsi="Calibri Light" w:cs="Calibri Light"/>
                                <w:color w:val="000000" w:themeColor="text1"/>
                                <w:sz w:val="20"/>
                                <w:szCs w:val="20"/>
                                <w:lang w:val="en-US"/>
                              </w:rPr>
                              <w:t xml:space="preserve">Although </w:t>
                            </w:r>
                            <w:r>
                              <w:rPr>
                                <w:rStyle w:val="Intenzivensklic"/>
                                <w:rFonts w:ascii="Calibri Light" w:hAnsi="Calibri Light" w:cs="Calibri Light"/>
                                <w:color w:val="000000" w:themeColor="text1"/>
                                <w:sz w:val="20"/>
                                <w:szCs w:val="20"/>
                                <w:lang w:val="en-US"/>
                              </w:rPr>
                              <w:t xml:space="preserve">the </w:t>
                            </w:r>
                            <w:r w:rsidRPr="00A13450">
                              <w:rPr>
                                <w:rStyle w:val="Intenzivensklic"/>
                                <w:rFonts w:ascii="Calibri Light" w:hAnsi="Calibri Light" w:cs="Calibri Light"/>
                                <w:color w:val="000000" w:themeColor="text1"/>
                                <w:sz w:val="20"/>
                                <w:szCs w:val="20"/>
                                <w:lang w:val="en-US"/>
                              </w:rPr>
                              <w:t>quality of most bathing sites in the region is excellent, pollution from human activities remains a critical issue. Pollutants</w:t>
                            </w:r>
                            <w:r>
                              <w:rPr>
                                <w:rStyle w:val="Intenzivensklic"/>
                                <w:rFonts w:ascii="Calibri Light" w:hAnsi="Calibri Light" w:cs="Calibri Light"/>
                                <w:color w:val="000000" w:themeColor="text1"/>
                                <w:sz w:val="20"/>
                                <w:szCs w:val="20"/>
                                <w:lang w:val="en-US"/>
                              </w:rPr>
                              <w:t xml:space="preserve"> can be from</w:t>
                            </w:r>
                            <w:r w:rsidRPr="00A13450">
                              <w:rPr>
                                <w:rStyle w:val="Intenzivensklic"/>
                                <w:rFonts w:ascii="Calibri Light" w:hAnsi="Calibri Light" w:cs="Calibri Light"/>
                                <w:color w:val="000000" w:themeColor="text1"/>
                                <w:sz w:val="20"/>
                                <w:szCs w:val="20"/>
                                <w:lang w:val="en-US"/>
                              </w:rPr>
                              <w:t xml:space="preserve"> wastewater organic matter, heavy metals, persistent organic pollutants, oil pollution and </w:t>
                            </w:r>
                            <w:r>
                              <w:rPr>
                                <w:rStyle w:val="Intenzivensklic"/>
                                <w:rFonts w:ascii="Calibri Light" w:hAnsi="Calibri Light" w:cs="Calibri Light"/>
                                <w:color w:val="000000" w:themeColor="text1"/>
                                <w:sz w:val="20"/>
                                <w:szCs w:val="20"/>
                                <w:lang w:val="en-US"/>
                              </w:rPr>
                              <w:t>PAH</w:t>
                            </w:r>
                            <w:r w:rsidRPr="00A13450">
                              <w:rPr>
                                <w:rStyle w:val="Intenzivensklic"/>
                                <w:rFonts w:ascii="Calibri Light" w:hAnsi="Calibri Light" w:cs="Calibri Light"/>
                                <w:color w:val="000000" w:themeColor="text1"/>
                                <w:sz w:val="20"/>
                                <w:szCs w:val="20"/>
                                <w:lang w:val="en-US"/>
                              </w:rPr>
                              <w:t xml:space="preserve">. </w:t>
                            </w:r>
                            <w:r>
                              <w:rPr>
                                <w:rStyle w:val="Intenzivensklic"/>
                                <w:rFonts w:ascii="Calibri Light" w:hAnsi="Calibri Light" w:cs="Calibri Light"/>
                                <w:color w:val="000000" w:themeColor="text1"/>
                                <w:sz w:val="20"/>
                                <w:szCs w:val="20"/>
                                <w:lang w:val="en-US"/>
                              </w:rPr>
                              <w:t xml:space="preserve">Maritime litter is also an issue. </w:t>
                            </w:r>
                            <w:r w:rsidRPr="00A13450">
                              <w:rPr>
                                <w:rStyle w:val="Intenzivensklic"/>
                                <w:rFonts w:ascii="Calibri Light" w:hAnsi="Calibri Light" w:cs="Calibri Light"/>
                                <w:color w:val="000000" w:themeColor="text1"/>
                                <w:sz w:val="20"/>
                                <w:szCs w:val="20"/>
                                <w:lang w:val="en-US"/>
                              </w:rPr>
                              <w:t xml:space="preserve">All these threaten the marine ecosystem, increasing toxic elements in the system, creating more eutrophication and anoxic zones, as well as affecting human and marine </w:t>
                            </w:r>
                            <w:r>
                              <w:rPr>
                                <w:rStyle w:val="Intenzivensklic"/>
                                <w:rFonts w:ascii="Calibri Light" w:hAnsi="Calibri Light" w:cs="Calibri Light"/>
                                <w:color w:val="000000" w:themeColor="text1"/>
                                <w:sz w:val="20"/>
                                <w:szCs w:val="20"/>
                                <w:lang w:val="en-US"/>
                              </w:rPr>
                              <w:t>life</w:t>
                            </w:r>
                            <w:r w:rsidRPr="00A13450">
                              <w:rPr>
                                <w:rStyle w:val="Intenzivensklic"/>
                                <w:rFonts w:ascii="Calibri Light" w:hAnsi="Calibri Light" w:cs="Calibri Light"/>
                                <w:color w:val="000000" w:themeColor="text1"/>
                                <w:sz w:val="20"/>
                                <w:szCs w:val="20"/>
                                <w:lang w:val="en-US"/>
                              </w:rPr>
                              <w:t>.</w:t>
                            </w:r>
                            <w:r>
                              <w:rPr>
                                <w:rStyle w:val="Intenzivensklic"/>
                                <w:rFonts w:ascii="Calibri Light" w:hAnsi="Calibri Light" w:cs="Calibri Light"/>
                                <w:color w:val="000000" w:themeColor="text1"/>
                                <w:sz w:val="20"/>
                                <w:szCs w:val="20"/>
                                <w:lang w:val="en-US"/>
                              </w:rPr>
                              <w:t xml:space="preserve"> Fish stocks are at risk, threatened by overfishing and invasive non-indigenous species.</w:t>
                            </w:r>
                            <w:r w:rsidRPr="00ED4840">
                              <w:rPr>
                                <w:rFonts w:asciiTheme="minorHAnsi" w:hAnsiTheme="minorHAnsi" w:cstheme="minorHAnsi"/>
                                <w:b w:val="0"/>
                                <w:bCs/>
                                <w:color w:val="000000" w:themeColor="text1"/>
                                <w:sz w:val="20"/>
                                <w:szCs w:val="20"/>
                                <w:lang w:val="en-GB"/>
                              </w:rPr>
                              <w:t xml:space="preserve"> </w:t>
                            </w:r>
                            <w:r w:rsidRPr="00A90BC6">
                              <w:rPr>
                                <w:rFonts w:asciiTheme="minorHAnsi" w:hAnsiTheme="minorHAnsi" w:cstheme="minorHAnsi"/>
                                <w:b w:val="0"/>
                                <w:bCs/>
                                <w:color w:val="000000" w:themeColor="text1"/>
                                <w:sz w:val="20"/>
                                <w:szCs w:val="20"/>
                                <w:lang w:val="en-GB"/>
                              </w:rPr>
                              <w:t>In a scenario without the programme, the general trends are reported in the following table (</w:t>
                            </w:r>
                            <w:r w:rsidRPr="00677583">
                              <w:rPr>
                                <w:rFonts w:asciiTheme="minorHAnsi" w:hAnsiTheme="minorHAnsi" w:cstheme="minorHAnsi"/>
                                <w:b w:val="0"/>
                                <w:bCs/>
                                <w:color w:val="000000" w:themeColor="text1"/>
                                <w:sz w:val="20"/>
                                <w:szCs w:val="20"/>
                                <w:lang w:val="en-GB"/>
                              </w:rPr>
                              <w:t xml:space="preserve">bearing in mind the geographic variability </w:t>
                            </w:r>
                            <w:r w:rsidRPr="00A90BC6">
                              <w:rPr>
                                <w:rFonts w:asciiTheme="minorHAnsi" w:hAnsiTheme="minorHAnsi" w:cstheme="minorHAnsi"/>
                                <w:b w:val="0"/>
                                <w:bCs/>
                                <w:color w:val="000000" w:themeColor="text1"/>
                                <w:sz w:val="20"/>
                                <w:szCs w:val="20"/>
                                <w:lang w:val="en-GB"/>
                              </w:rPr>
                              <w:t>of threats and vulnerabilitie</w:t>
                            </w:r>
                            <w:r>
                              <w:rPr>
                                <w:rFonts w:asciiTheme="minorHAnsi" w:hAnsiTheme="minorHAnsi" w:cstheme="minorHAnsi"/>
                                <w:b w:val="0"/>
                                <w:bCs/>
                                <w:color w:val="000000" w:themeColor="text1"/>
                                <w:sz w:val="20"/>
                                <w:szCs w:val="20"/>
                                <w:lang w:val="en-GB"/>
                              </w:rPr>
                              <w:t>s</w:t>
                            </w:r>
                            <w:r w:rsidRPr="00A90BC6">
                              <w:rPr>
                                <w:rFonts w:asciiTheme="minorHAnsi" w:hAnsiTheme="minorHAnsi" w:cstheme="minorHAnsi"/>
                                <w:b w:val="0"/>
                                <w:bCs/>
                                <w:color w:val="000000" w:themeColor="text1"/>
                                <w:sz w:val="20"/>
                                <w:szCs w:val="20"/>
                                <w:lang w:val="en-GB"/>
                              </w:rPr>
                              <w:t>)</w:t>
                            </w:r>
                            <w:r w:rsidRPr="00ED4840">
                              <w:rPr>
                                <w:rFonts w:asciiTheme="minorHAnsi" w:hAnsiTheme="minorHAnsi" w:cstheme="minorHAnsi"/>
                                <w:b w:val="0"/>
                                <w:bCs/>
                                <w:color w:val="000000" w:themeColor="text1"/>
                                <w:sz w:val="20"/>
                                <w:szCs w:val="20"/>
                                <w:lang w:val="en-GB"/>
                              </w:rPr>
                              <w:t>.</w:t>
                            </w:r>
                            <w:r>
                              <w:rPr>
                                <w:rStyle w:val="Intenzivensklic"/>
                                <w:rFonts w:ascii="Calibri Light" w:hAnsi="Calibri Light" w:cs="Calibri Light"/>
                                <w:color w:val="000000" w:themeColor="text1"/>
                                <w:sz w:val="20"/>
                                <w:szCs w:val="20"/>
                                <w:lang w:val="en-US"/>
                              </w:rPr>
                              <w:t xml:space="preserve"> </w:t>
                            </w:r>
                          </w:p>
                          <w:p w14:paraId="47F61563" w14:textId="77777777" w:rsidR="00756D3E" w:rsidRDefault="00756D3E" w:rsidP="00E42344">
                            <w:pPr>
                              <w:pStyle w:val="testobox"/>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1"/>
                              <w:gridCol w:w="786"/>
                            </w:tblGrid>
                            <w:tr w:rsidR="00756D3E" w:rsidRPr="00985D63" w14:paraId="0DBA20F3" w14:textId="77777777">
                              <w:trPr>
                                <w:jc w:val="center"/>
                              </w:trPr>
                              <w:tc>
                                <w:tcPr>
                                  <w:tcW w:w="2835" w:type="dxa"/>
                                  <w:shd w:val="clear" w:color="auto" w:fill="C6D9F1"/>
                                </w:tcPr>
                                <w:p w14:paraId="7D963AB3" w14:textId="77777777" w:rsidR="00756D3E" w:rsidRPr="003F1DB2" w:rsidRDefault="00756D3E" w:rsidP="00E42344">
                                  <w:pPr>
                                    <w:pStyle w:val="testobox"/>
                                    <w:rPr>
                                      <w:lang w:val="en-US"/>
                                    </w:rPr>
                                  </w:pPr>
                                  <w:r w:rsidRPr="003F1DB2">
                                    <w:rPr>
                                      <w:lang w:val="en-US"/>
                                    </w:rPr>
                                    <w:t>Indicator</w:t>
                                  </w:r>
                                </w:p>
                              </w:tc>
                              <w:tc>
                                <w:tcPr>
                                  <w:tcW w:w="0" w:type="auto"/>
                                  <w:shd w:val="clear" w:color="auto" w:fill="C6D9F1"/>
                                </w:tcPr>
                                <w:p w14:paraId="0756E96E" w14:textId="77777777" w:rsidR="00756D3E" w:rsidRPr="003F1DB2" w:rsidRDefault="00756D3E" w:rsidP="00E42344">
                                  <w:pPr>
                                    <w:pStyle w:val="testobox"/>
                                    <w:rPr>
                                      <w:lang w:val="en-US"/>
                                    </w:rPr>
                                  </w:pPr>
                                  <w:r w:rsidRPr="003F1DB2">
                                    <w:rPr>
                                      <w:lang w:val="en-US"/>
                                    </w:rPr>
                                    <w:t>State</w:t>
                                  </w:r>
                                </w:p>
                              </w:tc>
                              <w:tc>
                                <w:tcPr>
                                  <w:tcW w:w="0" w:type="auto"/>
                                  <w:shd w:val="clear" w:color="auto" w:fill="C6D9F1"/>
                                </w:tcPr>
                                <w:p w14:paraId="2C45D2F1" w14:textId="77777777" w:rsidR="00756D3E" w:rsidRPr="003F1DB2" w:rsidRDefault="00756D3E" w:rsidP="00E42344">
                                  <w:pPr>
                                    <w:pStyle w:val="testobox"/>
                                    <w:rPr>
                                      <w:lang w:val="en-US"/>
                                    </w:rPr>
                                  </w:pPr>
                                  <w:r w:rsidRPr="003F1DB2">
                                    <w:rPr>
                                      <w:lang w:val="en-US"/>
                                    </w:rPr>
                                    <w:t>Trends</w:t>
                                  </w:r>
                                </w:p>
                              </w:tc>
                            </w:tr>
                            <w:tr w:rsidR="00756D3E" w:rsidRPr="00985D63" w14:paraId="4E26A690" w14:textId="77777777">
                              <w:trPr>
                                <w:trHeight w:val="692"/>
                                <w:jc w:val="center"/>
                              </w:trPr>
                              <w:tc>
                                <w:tcPr>
                                  <w:tcW w:w="2835" w:type="dxa"/>
                                  <w:shd w:val="clear" w:color="auto" w:fill="auto"/>
                                  <w:vAlign w:val="center"/>
                                </w:tcPr>
                                <w:p w14:paraId="388EC300" w14:textId="77777777" w:rsidR="00756D3E" w:rsidRPr="00613965" w:rsidRDefault="00756D3E" w:rsidP="00E42344">
                                  <w:pPr>
                                    <w:pStyle w:val="testobox"/>
                                  </w:pPr>
                                  <w:r>
                                    <w:t>Marine protected area</w:t>
                                  </w:r>
                                  <w:r w:rsidRPr="00613965">
                                    <w:t xml:space="preserve"> </w:t>
                                  </w:r>
                                </w:p>
                              </w:tc>
                              <w:tc>
                                <w:tcPr>
                                  <w:tcW w:w="0" w:type="auto"/>
                                  <w:shd w:val="clear" w:color="auto" w:fill="2DFF41"/>
                                  <w:vAlign w:val="center"/>
                                </w:tcPr>
                                <w:p w14:paraId="57DB9DBB" w14:textId="77777777" w:rsidR="00756D3E" w:rsidRPr="00985D63" w:rsidRDefault="00756D3E" w:rsidP="00E42344">
                                  <w:pPr>
                                    <w:pStyle w:val="testobox"/>
                                    <w:rPr>
                                      <w:lang w:val="en-US"/>
                                    </w:rPr>
                                  </w:pPr>
                                  <w:r w:rsidRPr="00985D63">
                                    <w:sym w:font="Wingdings" w:char="F04A"/>
                                  </w:r>
                                </w:p>
                              </w:tc>
                              <w:tc>
                                <w:tcPr>
                                  <w:tcW w:w="0" w:type="auto"/>
                                  <w:shd w:val="clear" w:color="auto" w:fill="auto"/>
                                  <w:vAlign w:val="center"/>
                                </w:tcPr>
                                <w:p w14:paraId="1F3EFAC2" w14:textId="36423141" w:rsidR="00756D3E" w:rsidRPr="00985D63" w:rsidRDefault="00756D3E" w:rsidP="00E42344">
                                  <w:pPr>
                                    <w:pStyle w:val="testobox"/>
                                    <w:rPr>
                                      <w:rFonts w:eastAsia="Times New Roman"/>
                                    </w:rPr>
                                  </w:pPr>
                                  <w:r w:rsidRPr="0097780D">
                                    <w:rPr>
                                      <w:lang w:val="sl-SI" w:eastAsia="sl-SI"/>
                                    </w:rPr>
                                    <w:drawing>
                                      <wp:inline distT="0" distB="0" distL="0" distR="0" wp14:anchorId="24685E16" wp14:editId="52EE32CE">
                                        <wp:extent cx="285750" cy="285750"/>
                                        <wp:effectExtent l="76200" t="25400" r="0" b="19050"/>
                                        <wp:docPr id="2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3924655">
                                                  <a:off x="0" y="0"/>
                                                  <a:ext cx="285750" cy="285750"/>
                                                </a:xfrm>
                                                <a:prstGeom prst="rect">
                                                  <a:avLst/>
                                                </a:prstGeom>
                                                <a:noFill/>
                                                <a:ln>
                                                  <a:noFill/>
                                                </a:ln>
                                              </pic:spPr>
                                            </pic:pic>
                                          </a:graphicData>
                                        </a:graphic>
                                      </wp:inline>
                                    </w:drawing>
                                  </w:r>
                                </w:p>
                              </w:tc>
                            </w:tr>
                            <w:tr w:rsidR="00756D3E" w:rsidRPr="00985D63" w14:paraId="59FD95DB" w14:textId="77777777">
                              <w:trPr>
                                <w:trHeight w:val="692"/>
                                <w:jc w:val="center"/>
                              </w:trPr>
                              <w:tc>
                                <w:tcPr>
                                  <w:tcW w:w="2835" w:type="dxa"/>
                                  <w:shd w:val="clear" w:color="auto" w:fill="auto"/>
                                  <w:vAlign w:val="center"/>
                                </w:tcPr>
                                <w:p w14:paraId="3BD0C418" w14:textId="77777777" w:rsidR="00756D3E" w:rsidRDefault="00756D3E" w:rsidP="00E42344">
                                  <w:pPr>
                                    <w:pStyle w:val="testobox"/>
                                  </w:pPr>
                                  <w:r>
                                    <w:t>Pollution sources</w:t>
                                  </w:r>
                                </w:p>
                              </w:tc>
                              <w:tc>
                                <w:tcPr>
                                  <w:tcW w:w="0" w:type="auto"/>
                                  <w:shd w:val="clear" w:color="auto" w:fill="FFC000"/>
                                  <w:vAlign w:val="center"/>
                                </w:tcPr>
                                <w:p w14:paraId="52FFA821" w14:textId="77777777" w:rsidR="00756D3E" w:rsidRPr="00985D63" w:rsidRDefault="00756D3E" w:rsidP="00E42344">
                                  <w:pPr>
                                    <w:pStyle w:val="testobox"/>
                                  </w:pPr>
                                  <w:r>
                                    <w:sym w:font="Wingdings" w:char="F04B"/>
                                  </w:r>
                                </w:p>
                              </w:tc>
                              <w:tc>
                                <w:tcPr>
                                  <w:tcW w:w="0" w:type="auto"/>
                                  <w:shd w:val="clear" w:color="auto" w:fill="auto"/>
                                  <w:vAlign w:val="center"/>
                                </w:tcPr>
                                <w:p w14:paraId="34E1EAE8" w14:textId="77777777" w:rsidR="00756D3E" w:rsidRPr="0097780D" w:rsidRDefault="00756D3E" w:rsidP="00E42344">
                                  <w:pPr>
                                    <w:pStyle w:val="testobox"/>
                                    <w:rPr>
                                      <w:lang w:eastAsia="en-GB"/>
                                    </w:rPr>
                                  </w:pPr>
                                  <w:r>
                                    <w:rPr>
                                      <w:lang w:val="sl-SI" w:eastAsia="sl-SI"/>
                                    </w:rPr>
                                    <w:drawing>
                                      <wp:inline distT="0" distB="0" distL="0" distR="0" wp14:anchorId="5C4E5BA7" wp14:editId="451EF1D4">
                                        <wp:extent cx="287394" cy="300471"/>
                                        <wp:effectExtent l="0" t="0" r="0" b="0"/>
                                        <wp:docPr id="30"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756D3E" w:rsidRPr="00985D63" w14:paraId="131D3F75" w14:textId="77777777">
                              <w:trPr>
                                <w:trHeight w:val="692"/>
                                <w:jc w:val="center"/>
                              </w:trPr>
                              <w:tc>
                                <w:tcPr>
                                  <w:tcW w:w="2835" w:type="dxa"/>
                                  <w:shd w:val="clear" w:color="auto" w:fill="auto"/>
                                  <w:vAlign w:val="center"/>
                                </w:tcPr>
                                <w:p w14:paraId="706AC8A6" w14:textId="77777777" w:rsidR="00756D3E" w:rsidRPr="00046DD5" w:rsidRDefault="00756D3E" w:rsidP="00E42344">
                                  <w:pPr>
                                    <w:pStyle w:val="testobox"/>
                                  </w:pPr>
                                  <w:r>
                                    <w:t>Bathing water quality</w:t>
                                  </w:r>
                                </w:p>
                              </w:tc>
                              <w:tc>
                                <w:tcPr>
                                  <w:tcW w:w="0" w:type="auto"/>
                                  <w:shd w:val="clear" w:color="auto" w:fill="2DFF41"/>
                                  <w:vAlign w:val="center"/>
                                </w:tcPr>
                                <w:p w14:paraId="4BA07D31" w14:textId="77777777" w:rsidR="00756D3E" w:rsidRDefault="00756D3E" w:rsidP="00E42344">
                                  <w:pPr>
                                    <w:pStyle w:val="testobox"/>
                                  </w:pPr>
                                  <w:r w:rsidRPr="00985D63">
                                    <w:sym w:font="Wingdings" w:char="F04A"/>
                                  </w:r>
                                </w:p>
                              </w:tc>
                              <w:tc>
                                <w:tcPr>
                                  <w:tcW w:w="0" w:type="auto"/>
                                  <w:shd w:val="clear" w:color="auto" w:fill="auto"/>
                                  <w:vAlign w:val="center"/>
                                </w:tcPr>
                                <w:p w14:paraId="66EFA86D" w14:textId="77777777" w:rsidR="00756D3E" w:rsidRPr="0097780D" w:rsidRDefault="00756D3E" w:rsidP="00E42344">
                                  <w:pPr>
                                    <w:pStyle w:val="testobox"/>
                                  </w:pPr>
                                  <w:r w:rsidRPr="0097780D">
                                    <w:rPr>
                                      <w:lang w:val="sl-SI" w:eastAsia="sl-SI"/>
                                    </w:rPr>
                                    <w:drawing>
                                      <wp:inline distT="0" distB="0" distL="0" distR="0" wp14:anchorId="4F303BE4" wp14:editId="0876668F">
                                        <wp:extent cx="285750" cy="285750"/>
                                        <wp:effectExtent l="76200" t="25400" r="0" b="19050"/>
                                        <wp:docPr id="3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3924655">
                                                  <a:off x="0" y="0"/>
                                                  <a:ext cx="285750" cy="285750"/>
                                                </a:xfrm>
                                                <a:prstGeom prst="rect">
                                                  <a:avLst/>
                                                </a:prstGeom>
                                                <a:noFill/>
                                                <a:ln>
                                                  <a:noFill/>
                                                </a:ln>
                                              </pic:spPr>
                                            </pic:pic>
                                          </a:graphicData>
                                        </a:graphic>
                                      </wp:inline>
                                    </w:drawing>
                                  </w:r>
                                </w:p>
                              </w:tc>
                            </w:tr>
                            <w:tr w:rsidR="00756D3E" w:rsidRPr="00985D63" w14:paraId="67B6A59E" w14:textId="77777777">
                              <w:trPr>
                                <w:trHeight w:val="692"/>
                                <w:jc w:val="center"/>
                              </w:trPr>
                              <w:tc>
                                <w:tcPr>
                                  <w:tcW w:w="2835" w:type="dxa"/>
                                  <w:shd w:val="clear" w:color="auto" w:fill="auto"/>
                                  <w:vAlign w:val="center"/>
                                </w:tcPr>
                                <w:p w14:paraId="64182785" w14:textId="447EF274" w:rsidR="00756D3E" w:rsidRDefault="00756D3E" w:rsidP="00E42344">
                                  <w:pPr>
                                    <w:pStyle w:val="testobox"/>
                                  </w:pPr>
                                  <w:r>
                                    <w:t xml:space="preserve">Fish stocks </w:t>
                                  </w:r>
                                </w:p>
                              </w:tc>
                              <w:tc>
                                <w:tcPr>
                                  <w:tcW w:w="0" w:type="auto"/>
                                  <w:shd w:val="clear" w:color="auto" w:fill="FF0000"/>
                                  <w:vAlign w:val="center"/>
                                </w:tcPr>
                                <w:p w14:paraId="0DB1061E" w14:textId="77777777" w:rsidR="00756D3E" w:rsidRPr="00985D63" w:rsidRDefault="00756D3E" w:rsidP="00E42344">
                                  <w:pPr>
                                    <w:pStyle w:val="testobox"/>
                                  </w:pPr>
                                  <w:r w:rsidRPr="0062768E">
                                    <w:rPr>
                                      <w:lang w:val="fr-FR"/>
                                    </w:rPr>
                                    <w:sym w:font="Wingdings" w:char="F04C"/>
                                  </w:r>
                                </w:p>
                              </w:tc>
                              <w:tc>
                                <w:tcPr>
                                  <w:tcW w:w="0" w:type="auto"/>
                                  <w:shd w:val="clear" w:color="auto" w:fill="auto"/>
                                  <w:vAlign w:val="center"/>
                                </w:tcPr>
                                <w:p w14:paraId="5B44567B" w14:textId="77777777" w:rsidR="00756D3E" w:rsidRPr="0097780D" w:rsidRDefault="00756D3E" w:rsidP="00E42344">
                                  <w:pPr>
                                    <w:pStyle w:val="testobox"/>
                                  </w:pPr>
                                  <w:r w:rsidRPr="00FC086B">
                                    <w:rPr>
                                      <w:lang w:val="sl-SI" w:eastAsia="sl-SI"/>
                                    </w:rPr>
                                    <w:drawing>
                                      <wp:inline distT="0" distB="0" distL="0" distR="0" wp14:anchorId="41492F6D" wp14:editId="276FD6B8">
                                        <wp:extent cx="287394" cy="300471"/>
                                        <wp:effectExtent l="31432" t="6668" r="0" b="11112"/>
                                        <wp:docPr id="33"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64">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836009">
                                                  <a:off x="0" y="0"/>
                                                  <a:ext cx="297954" cy="311512"/>
                                                </a:xfrm>
                                                <a:prstGeom prst="rect">
                                                  <a:avLst/>
                                                </a:prstGeom>
                                                <a:noFill/>
                                                <a:ln>
                                                  <a:noFill/>
                                                </a:ln>
                                              </pic:spPr>
                                            </pic:pic>
                                          </a:graphicData>
                                        </a:graphic>
                                      </wp:inline>
                                    </w:drawing>
                                  </w:r>
                                </w:p>
                              </w:tc>
                            </w:tr>
                          </w:tbl>
                          <w:p w14:paraId="64FC7EAE" w14:textId="77777777" w:rsidR="00756D3E" w:rsidRDefault="00756D3E" w:rsidP="00082BFC"/>
                        </w:txbxContent>
                      </wps:txbx>
                      <wps:bodyPr rot="0" vert="horz" wrap="none" lIns="91440" tIns="45720" rIns="91440" bIns="45720" anchor="t" anchorCtr="0" upright="1">
                        <a:noAutofit/>
                      </wps:bodyPr>
                    </wps:wsp>
                  </a:graphicData>
                </a:graphic>
              </wp:inline>
            </w:drawing>
          </mc:Choice>
          <mc:Fallback>
            <w:pict>
              <v:shape id="Text Box 91" o:spid="_x0000_s1029" type="#_x0000_t202" style="width:474pt;height:429.7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" fillcolor="#ddd8c2 [2894]" stroked="f">
                <v:textbox>
                  <w:txbxContent>
                    <w:p w14:paraId="1F478CE9" w14:textId="3A47BFC5" w:rsidR="00756D3E" w:rsidRPr="008B6B82" w:rsidRDefault="00756D3E" w:rsidP="000E245F">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595DC688" w14:textId="3D45807B" w:rsidR="00756D3E" w:rsidRDefault="00756D3E" w:rsidP="00E42344">
                      <w:pPr>
                        <w:pStyle w:val="testobox"/>
                        <w:rPr>
                          <w:lang w:val="en-US"/>
                        </w:rPr>
                      </w:pPr>
                    </w:p>
                    <w:p w14:paraId="469F5334" w14:textId="373DF28D" w:rsidR="00756D3E" w:rsidRPr="00ED4840" w:rsidRDefault="00756D3E" w:rsidP="00AA624C">
                      <w:pPr>
                        <w:pStyle w:val="DidascaliaCentrata"/>
                        <w:spacing w:line="360" w:lineRule="auto"/>
                        <w:jc w:val="both"/>
                        <w:rPr>
                          <w:rFonts w:ascii="Calibri Light" w:hAnsi="Calibri Light" w:cs="Calibri Light"/>
                          <w:b w:val="0"/>
                          <w:bCs/>
                          <w:color w:val="000000" w:themeColor="text1"/>
                          <w:sz w:val="20"/>
                          <w:szCs w:val="20"/>
                          <w:lang w:val="en-GB"/>
                        </w:rPr>
                      </w:pPr>
                      <w:r w:rsidRPr="00A13450">
                        <w:rPr>
                          <w:rFonts w:ascii="Calibri Light" w:hAnsi="Calibri Light" w:cs="Calibri Light"/>
                          <w:b w:val="0"/>
                          <w:bCs/>
                          <w:color w:val="000000" w:themeColor="text1"/>
                          <w:sz w:val="20"/>
                          <w:szCs w:val="20"/>
                          <w:lang w:val="en-GB"/>
                        </w:rPr>
                        <w:t xml:space="preserve">The Mediterranean region </w:t>
                      </w:r>
                      <w:r>
                        <w:rPr>
                          <w:rFonts w:ascii="Calibri Light" w:hAnsi="Calibri Light" w:cs="Calibri Light"/>
                          <w:b w:val="0"/>
                          <w:bCs/>
                          <w:color w:val="000000" w:themeColor="text1"/>
                          <w:sz w:val="20"/>
                          <w:szCs w:val="20"/>
                          <w:lang w:val="en-GB"/>
                        </w:rPr>
                        <w:t>has</w:t>
                      </w:r>
                      <w:r w:rsidRPr="00A13450">
                        <w:rPr>
                          <w:rFonts w:ascii="Calibri Light" w:hAnsi="Calibri Light" w:cs="Calibri Light"/>
                          <w:color w:val="000000" w:themeColor="text1"/>
                          <w:sz w:val="20"/>
                          <w:szCs w:val="20"/>
                          <w:lang w:val="en-GB"/>
                        </w:rPr>
                        <w:t xml:space="preserve"> </w:t>
                      </w:r>
                      <w:r w:rsidRPr="00A13450">
                        <w:rPr>
                          <w:rStyle w:val="Intenzivensklic"/>
                          <w:rFonts w:ascii="Calibri Light" w:hAnsi="Calibri Light" w:cs="Calibri Light"/>
                          <w:color w:val="000000" w:themeColor="text1"/>
                          <w:sz w:val="20"/>
                          <w:szCs w:val="20"/>
                          <w:lang w:val="en-US"/>
                        </w:rPr>
                        <w:t xml:space="preserve">190 nationally designated MPAs </w:t>
                      </w:r>
                      <w:r>
                        <w:rPr>
                          <w:rStyle w:val="Intenzivensklic"/>
                          <w:rFonts w:ascii="Calibri Light" w:hAnsi="Calibri Light" w:cs="Calibri Light"/>
                          <w:color w:val="000000" w:themeColor="text1"/>
                          <w:sz w:val="20"/>
                          <w:szCs w:val="20"/>
                          <w:lang w:val="en-US"/>
                        </w:rPr>
                        <w:t xml:space="preserve">covering </w:t>
                      </w:r>
                      <w:r w:rsidRPr="00A13450">
                        <w:rPr>
                          <w:rStyle w:val="Intenzivensklic"/>
                          <w:rFonts w:ascii="Calibri Light" w:hAnsi="Calibri Light" w:cs="Calibri Light"/>
                          <w:color w:val="000000" w:themeColor="text1"/>
                          <w:sz w:val="20"/>
                          <w:szCs w:val="20"/>
                          <w:lang w:val="en-US"/>
                        </w:rPr>
                        <w:t>114</w:t>
                      </w:r>
                      <w:r>
                        <w:rPr>
                          <w:rStyle w:val="Intenzivensklic"/>
                          <w:rFonts w:ascii="Calibri Light" w:hAnsi="Calibri Light" w:cs="Calibri Light"/>
                          <w:color w:val="000000" w:themeColor="text1"/>
                          <w:sz w:val="20"/>
                          <w:szCs w:val="20"/>
                          <w:lang w:val="en-US"/>
                        </w:rPr>
                        <w:t xml:space="preserve"> </w:t>
                      </w:r>
                      <w:r w:rsidRPr="00A13450">
                        <w:rPr>
                          <w:rStyle w:val="Intenzivensklic"/>
                          <w:rFonts w:ascii="Calibri Light" w:hAnsi="Calibri Light" w:cs="Calibri Light"/>
                          <w:color w:val="000000" w:themeColor="text1"/>
                          <w:sz w:val="20"/>
                          <w:szCs w:val="20"/>
                          <w:lang w:val="en-US"/>
                        </w:rPr>
                        <w:t>461 km</w:t>
                      </w:r>
                      <w:r w:rsidRPr="00A13450">
                        <w:rPr>
                          <w:rStyle w:val="Intenzivensklic"/>
                          <w:rFonts w:ascii="Calibri Light" w:hAnsi="Calibri Light" w:cs="Calibri Light"/>
                          <w:color w:val="000000" w:themeColor="text1"/>
                          <w:sz w:val="20"/>
                          <w:szCs w:val="20"/>
                          <w:vertAlign w:val="superscript"/>
                          <w:lang w:val="en-US"/>
                        </w:rPr>
                        <w:t>2</w:t>
                      </w:r>
                      <w:r w:rsidRPr="00A13450">
                        <w:rPr>
                          <w:rStyle w:val="Intenzivensklic"/>
                          <w:rFonts w:ascii="Calibri Light" w:hAnsi="Calibri Light" w:cs="Calibri Light"/>
                          <w:color w:val="000000" w:themeColor="text1"/>
                          <w:sz w:val="20"/>
                          <w:szCs w:val="20"/>
                          <w:lang w:val="en-US"/>
                        </w:rPr>
                        <w:t xml:space="preserve"> and 1</w:t>
                      </w:r>
                      <w:r>
                        <w:rPr>
                          <w:rStyle w:val="Intenzivensklic"/>
                          <w:rFonts w:ascii="Calibri Light" w:hAnsi="Calibri Light" w:cs="Calibri Light"/>
                          <w:color w:val="000000" w:themeColor="text1"/>
                          <w:sz w:val="20"/>
                          <w:szCs w:val="20"/>
                          <w:lang w:val="en-US"/>
                        </w:rPr>
                        <w:t xml:space="preserve"> </w:t>
                      </w:r>
                      <w:r w:rsidRPr="00A13450">
                        <w:rPr>
                          <w:rStyle w:val="Intenzivensklic"/>
                          <w:rFonts w:ascii="Calibri Light" w:hAnsi="Calibri Light" w:cs="Calibri Light"/>
                          <w:color w:val="000000" w:themeColor="text1"/>
                          <w:sz w:val="20"/>
                          <w:szCs w:val="20"/>
                          <w:lang w:val="en-US"/>
                        </w:rPr>
                        <w:t xml:space="preserve">225 Natura 2000 sites. </w:t>
                      </w:r>
                      <w:r>
                        <w:rPr>
                          <w:rStyle w:val="Intenzivensklic"/>
                          <w:rFonts w:ascii="Calibri Light" w:hAnsi="Calibri Light" w:cs="Calibri Light"/>
                          <w:color w:val="000000" w:themeColor="text1"/>
                          <w:sz w:val="20"/>
                          <w:szCs w:val="20"/>
                          <w:lang w:val="en-US"/>
                        </w:rPr>
                        <w:t xml:space="preserve">The number and surface of protected areas is increasing. </w:t>
                      </w:r>
                      <w:r w:rsidRPr="00A13450">
                        <w:rPr>
                          <w:rStyle w:val="Intenzivensklic"/>
                          <w:rFonts w:ascii="Calibri Light" w:hAnsi="Calibri Light" w:cs="Calibri Light"/>
                          <w:color w:val="000000" w:themeColor="text1"/>
                          <w:sz w:val="20"/>
                          <w:szCs w:val="20"/>
                          <w:lang w:val="en-US"/>
                        </w:rPr>
                        <w:t xml:space="preserve">Although </w:t>
                      </w:r>
                      <w:r>
                        <w:rPr>
                          <w:rStyle w:val="Intenzivensklic"/>
                          <w:rFonts w:ascii="Calibri Light" w:hAnsi="Calibri Light" w:cs="Calibri Light"/>
                          <w:color w:val="000000" w:themeColor="text1"/>
                          <w:sz w:val="20"/>
                          <w:szCs w:val="20"/>
                          <w:lang w:val="en-US"/>
                        </w:rPr>
                        <w:t xml:space="preserve">the </w:t>
                      </w:r>
                      <w:r w:rsidRPr="00A13450">
                        <w:rPr>
                          <w:rStyle w:val="Intenzivensklic"/>
                          <w:rFonts w:ascii="Calibri Light" w:hAnsi="Calibri Light" w:cs="Calibri Light"/>
                          <w:color w:val="000000" w:themeColor="text1"/>
                          <w:sz w:val="20"/>
                          <w:szCs w:val="20"/>
                          <w:lang w:val="en-US"/>
                        </w:rPr>
                        <w:t>quality of most bathing sites in the region is excellent, pollution from human activities remains a critical issue. Pollutants</w:t>
                      </w:r>
                      <w:r>
                        <w:rPr>
                          <w:rStyle w:val="Intenzivensklic"/>
                          <w:rFonts w:ascii="Calibri Light" w:hAnsi="Calibri Light" w:cs="Calibri Light"/>
                          <w:color w:val="000000" w:themeColor="text1"/>
                          <w:sz w:val="20"/>
                          <w:szCs w:val="20"/>
                          <w:lang w:val="en-US"/>
                        </w:rPr>
                        <w:t xml:space="preserve"> can be from</w:t>
                      </w:r>
                      <w:r w:rsidRPr="00A13450">
                        <w:rPr>
                          <w:rStyle w:val="Intenzivensklic"/>
                          <w:rFonts w:ascii="Calibri Light" w:hAnsi="Calibri Light" w:cs="Calibri Light"/>
                          <w:color w:val="000000" w:themeColor="text1"/>
                          <w:sz w:val="20"/>
                          <w:szCs w:val="20"/>
                          <w:lang w:val="en-US"/>
                        </w:rPr>
                        <w:t xml:space="preserve"> wastewater organic matter, heavy metals, persistent organic pollutants, oil pollution and </w:t>
                      </w:r>
                      <w:r>
                        <w:rPr>
                          <w:rStyle w:val="Intenzivensklic"/>
                          <w:rFonts w:ascii="Calibri Light" w:hAnsi="Calibri Light" w:cs="Calibri Light"/>
                          <w:color w:val="000000" w:themeColor="text1"/>
                          <w:sz w:val="20"/>
                          <w:szCs w:val="20"/>
                          <w:lang w:val="en-US"/>
                        </w:rPr>
                        <w:t>PAH</w:t>
                      </w:r>
                      <w:r w:rsidRPr="00A13450">
                        <w:rPr>
                          <w:rStyle w:val="Intenzivensklic"/>
                          <w:rFonts w:ascii="Calibri Light" w:hAnsi="Calibri Light" w:cs="Calibri Light"/>
                          <w:color w:val="000000" w:themeColor="text1"/>
                          <w:sz w:val="20"/>
                          <w:szCs w:val="20"/>
                          <w:lang w:val="en-US"/>
                        </w:rPr>
                        <w:t xml:space="preserve">. </w:t>
                      </w:r>
                      <w:r>
                        <w:rPr>
                          <w:rStyle w:val="Intenzivensklic"/>
                          <w:rFonts w:ascii="Calibri Light" w:hAnsi="Calibri Light" w:cs="Calibri Light"/>
                          <w:color w:val="000000" w:themeColor="text1"/>
                          <w:sz w:val="20"/>
                          <w:szCs w:val="20"/>
                          <w:lang w:val="en-US"/>
                        </w:rPr>
                        <w:t xml:space="preserve">Maritime litter is also an issue. </w:t>
                      </w:r>
                      <w:r w:rsidRPr="00A13450">
                        <w:rPr>
                          <w:rStyle w:val="Intenzivensklic"/>
                          <w:rFonts w:ascii="Calibri Light" w:hAnsi="Calibri Light" w:cs="Calibri Light"/>
                          <w:color w:val="000000" w:themeColor="text1"/>
                          <w:sz w:val="20"/>
                          <w:szCs w:val="20"/>
                          <w:lang w:val="en-US"/>
                        </w:rPr>
                        <w:t xml:space="preserve">All these threaten the marine ecosystem, increasing toxic elements in the system, creating more eutrophication and anoxic zones, as well as affecting human and marine </w:t>
                      </w:r>
                      <w:r>
                        <w:rPr>
                          <w:rStyle w:val="Intenzivensklic"/>
                          <w:rFonts w:ascii="Calibri Light" w:hAnsi="Calibri Light" w:cs="Calibri Light"/>
                          <w:color w:val="000000" w:themeColor="text1"/>
                          <w:sz w:val="20"/>
                          <w:szCs w:val="20"/>
                          <w:lang w:val="en-US"/>
                        </w:rPr>
                        <w:t>life</w:t>
                      </w:r>
                      <w:r w:rsidRPr="00A13450">
                        <w:rPr>
                          <w:rStyle w:val="Intenzivensklic"/>
                          <w:rFonts w:ascii="Calibri Light" w:hAnsi="Calibri Light" w:cs="Calibri Light"/>
                          <w:color w:val="000000" w:themeColor="text1"/>
                          <w:sz w:val="20"/>
                          <w:szCs w:val="20"/>
                          <w:lang w:val="en-US"/>
                        </w:rPr>
                        <w:t>.</w:t>
                      </w:r>
                      <w:r>
                        <w:rPr>
                          <w:rStyle w:val="Intenzivensklic"/>
                          <w:rFonts w:ascii="Calibri Light" w:hAnsi="Calibri Light" w:cs="Calibri Light"/>
                          <w:color w:val="000000" w:themeColor="text1"/>
                          <w:sz w:val="20"/>
                          <w:szCs w:val="20"/>
                          <w:lang w:val="en-US"/>
                        </w:rPr>
                        <w:t xml:space="preserve"> Fish stocks are at risk, threatened by overfishing and invasive non-indigenous species.</w:t>
                      </w:r>
                      <w:r w:rsidRPr="00ED4840">
                        <w:rPr>
                          <w:rFonts w:asciiTheme="minorHAnsi" w:hAnsiTheme="minorHAnsi" w:cstheme="minorHAnsi"/>
                          <w:b w:val="0"/>
                          <w:bCs/>
                          <w:color w:val="000000" w:themeColor="text1"/>
                          <w:sz w:val="20"/>
                          <w:szCs w:val="20"/>
                          <w:lang w:val="en-GB"/>
                        </w:rPr>
                        <w:t xml:space="preserve"> </w:t>
                      </w:r>
                      <w:r w:rsidRPr="00A90BC6">
                        <w:rPr>
                          <w:rFonts w:asciiTheme="minorHAnsi" w:hAnsiTheme="minorHAnsi" w:cstheme="minorHAnsi"/>
                          <w:b w:val="0"/>
                          <w:bCs/>
                          <w:color w:val="000000" w:themeColor="text1"/>
                          <w:sz w:val="20"/>
                          <w:szCs w:val="20"/>
                          <w:lang w:val="en-GB"/>
                        </w:rPr>
                        <w:t>In a scenario without the programme, the general trends are reported in the following table (</w:t>
                      </w:r>
                      <w:r w:rsidRPr="00677583">
                        <w:rPr>
                          <w:rFonts w:asciiTheme="minorHAnsi" w:hAnsiTheme="minorHAnsi" w:cstheme="minorHAnsi"/>
                          <w:b w:val="0"/>
                          <w:bCs/>
                          <w:color w:val="000000" w:themeColor="text1"/>
                          <w:sz w:val="20"/>
                          <w:szCs w:val="20"/>
                          <w:lang w:val="en-GB"/>
                        </w:rPr>
                        <w:t xml:space="preserve">bearing in mind the geographic variability </w:t>
                      </w:r>
                      <w:r w:rsidRPr="00A90BC6">
                        <w:rPr>
                          <w:rFonts w:asciiTheme="minorHAnsi" w:hAnsiTheme="minorHAnsi" w:cstheme="minorHAnsi"/>
                          <w:b w:val="0"/>
                          <w:bCs/>
                          <w:color w:val="000000" w:themeColor="text1"/>
                          <w:sz w:val="20"/>
                          <w:szCs w:val="20"/>
                          <w:lang w:val="en-GB"/>
                        </w:rPr>
                        <w:t>of threats and vulnerabilitie</w:t>
                      </w:r>
                      <w:r>
                        <w:rPr>
                          <w:rFonts w:asciiTheme="minorHAnsi" w:hAnsiTheme="minorHAnsi" w:cstheme="minorHAnsi"/>
                          <w:b w:val="0"/>
                          <w:bCs/>
                          <w:color w:val="000000" w:themeColor="text1"/>
                          <w:sz w:val="20"/>
                          <w:szCs w:val="20"/>
                          <w:lang w:val="en-GB"/>
                        </w:rPr>
                        <w:t>s</w:t>
                      </w:r>
                      <w:r w:rsidRPr="00A90BC6">
                        <w:rPr>
                          <w:rFonts w:asciiTheme="minorHAnsi" w:hAnsiTheme="minorHAnsi" w:cstheme="minorHAnsi"/>
                          <w:b w:val="0"/>
                          <w:bCs/>
                          <w:color w:val="000000" w:themeColor="text1"/>
                          <w:sz w:val="20"/>
                          <w:szCs w:val="20"/>
                          <w:lang w:val="en-GB"/>
                        </w:rPr>
                        <w:t>)</w:t>
                      </w:r>
                      <w:r w:rsidRPr="00ED4840">
                        <w:rPr>
                          <w:rFonts w:asciiTheme="minorHAnsi" w:hAnsiTheme="minorHAnsi" w:cstheme="minorHAnsi"/>
                          <w:b w:val="0"/>
                          <w:bCs/>
                          <w:color w:val="000000" w:themeColor="text1"/>
                          <w:sz w:val="20"/>
                          <w:szCs w:val="20"/>
                          <w:lang w:val="en-GB"/>
                        </w:rPr>
                        <w:t>.</w:t>
                      </w:r>
                      <w:r>
                        <w:rPr>
                          <w:rStyle w:val="Intenzivensklic"/>
                          <w:rFonts w:ascii="Calibri Light" w:hAnsi="Calibri Light" w:cs="Calibri Light"/>
                          <w:color w:val="000000" w:themeColor="text1"/>
                          <w:sz w:val="20"/>
                          <w:szCs w:val="20"/>
                          <w:lang w:val="en-US"/>
                        </w:rPr>
                        <w:t xml:space="preserve"> </w:t>
                      </w:r>
                    </w:p>
                    <w:p w14:paraId="47F61563" w14:textId="77777777" w:rsidR="00756D3E" w:rsidRDefault="00756D3E" w:rsidP="00E42344">
                      <w:pPr>
                        <w:pStyle w:val="testobox"/>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1"/>
                        <w:gridCol w:w="786"/>
                      </w:tblGrid>
                      <w:tr w:rsidR="00756D3E" w:rsidRPr="00985D63" w14:paraId="0DBA20F3" w14:textId="77777777">
                        <w:trPr>
                          <w:jc w:val="center"/>
                        </w:trPr>
                        <w:tc>
                          <w:tcPr>
                            <w:tcW w:w="2835" w:type="dxa"/>
                            <w:shd w:val="clear" w:color="auto" w:fill="C6D9F1"/>
                          </w:tcPr>
                          <w:p w14:paraId="7D963AB3" w14:textId="77777777" w:rsidR="00756D3E" w:rsidRPr="003F1DB2" w:rsidRDefault="00756D3E" w:rsidP="00E42344">
                            <w:pPr>
                              <w:pStyle w:val="testobox"/>
                              <w:rPr>
                                <w:lang w:val="en-US"/>
                              </w:rPr>
                            </w:pPr>
                            <w:r w:rsidRPr="003F1DB2">
                              <w:rPr>
                                <w:lang w:val="en-US"/>
                              </w:rPr>
                              <w:t>Indicator</w:t>
                            </w:r>
                          </w:p>
                        </w:tc>
                        <w:tc>
                          <w:tcPr>
                            <w:tcW w:w="0" w:type="auto"/>
                            <w:shd w:val="clear" w:color="auto" w:fill="C6D9F1"/>
                          </w:tcPr>
                          <w:p w14:paraId="0756E96E" w14:textId="77777777" w:rsidR="00756D3E" w:rsidRPr="003F1DB2" w:rsidRDefault="00756D3E" w:rsidP="00E42344">
                            <w:pPr>
                              <w:pStyle w:val="testobox"/>
                              <w:rPr>
                                <w:lang w:val="en-US"/>
                              </w:rPr>
                            </w:pPr>
                            <w:r w:rsidRPr="003F1DB2">
                              <w:rPr>
                                <w:lang w:val="en-US"/>
                              </w:rPr>
                              <w:t>State</w:t>
                            </w:r>
                          </w:p>
                        </w:tc>
                        <w:tc>
                          <w:tcPr>
                            <w:tcW w:w="0" w:type="auto"/>
                            <w:shd w:val="clear" w:color="auto" w:fill="C6D9F1"/>
                          </w:tcPr>
                          <w:p w14:paraId="2C45D2F1" w14:textId="77777777" w:rsidR="00756D3E" w:rsidRPr="003F1DB2" w:rsidRDefault="00756D3E" w:rsidP="00E42344">
                            <w:pPr>
                              <w:pStyle w:val="testobox"/>
                              <w:rPr>
                                <w:lang w:val="en-US"/>
                              </w:rPr>
                            </w:pPr>
                            <w:r w:rsidRPr="003F1DB2">
                              <w:rPr>
                                <w:lang w:val="en-US"/>
                              </w:rPr>
                              <w:t>Trends</w:t>
                            </w:r>
                          </w:p>
                        </w:tc>
                      </w:tr>
                      <w:tr w:rsidR="00756D3E" w:rsidRPr="00985D63" w14:paraId="4E26A690" w14:textId="77777777">
                        <w:trPr>
                          <w:trHeight w:val="692"/>
                          <w:jc w:val="center"/>
                        </w:trPr>
                        <w:tc>
                          <w:tcPr>
                            <w:tcW w:w="2835" w:type="dxa"/>
                            <w:shd w:val="clear" w:color="auto" w:fill="auto"/>
                            <w:vAlign w:val="center"/>
                          </w:tcPr>
                          <w:p w14:paraId="388EC300" w14:textId="77777777" w:rsidR="00756D3E" w:rsidRPr="00613965" w:rsidRDefault="00756D3E" w:rsidP="00E42344">
                            <w:pPr>
                              <w:pStyle w:val="testobox"/>
                            </w:pPr>
                            <w:r>
                              <w:t>Marine protected area</w:t>
                            </w:r>
                            <w:r w:rsidRPr="00613965">
                              <w:t xml:space="preserve"> </w:t>
                            </w:r>
                          </w:p>
                        </w:tc>
                        <w:tc>
                          <w:tcPr>
                            <w:tcW w:w="0" w:type="auto"/>
                            <w:shd w:val="clear" w:color="auto" w:fill="2DFF41"/>
                            <w:vAlign w:val="center"/>
                          </w:tcPr>
                          <w:p w14:paraId="57DB9DBB" w14:textId="77777777" w:rsidR="00756D3E" w:rsidRPr="00985D63" w:rsidRDefault="00756D3E" w:rsidP="00E42344">
                            <w:pPr>
                              <w:pStyle w:val="testobox"/>
                              <w:rPr>
                                <w:lang w:val="en-US"/>
                              </w:rPr>
                            </w:pPr>
                            <w:r w:rsidRPr="00985D63">
                              <w:sym w:font="Wingdings" w:char="F04A"/>
                            </w:r>
                          </w:p>
                        </w:tc>
                        <w:tc>
                          <w:tcPr>
                            <w:tcW w:w="0" w:type="auto"/>
                            <w:shd w:val="clear" w:color="auto" w:fill="auto"/>
                            <w:vAlign w:val="center"/>
                          </w:tcPr>
                          <w:p w14:paraId="1F3EFAC2" w14:textId="36423141" w:rsidR="00756D3E" w:rsidRPr="00985D63" w:rsidRDefault="00756D3E" w:rsidP="00E42344">
                            <w:pPr>
                              <w:pStyle w:val="testobox"/>
                              <w:rPr>
                                <w:rFonts w:eastAsia="Times New Roman"/>
                              </w:rPr>
                            </w:pPr>
                            <w:r w:rsidRPr="0097780D">
                              <w:rPr>
                                <w:lang w:val="sl-SI" w:eastAsia="sl-SI"/>
                              </w:rPr>
                              <w:drawing>
                                <wp:inline distT="0" distB="0" distL="0" distR="0" wp14:anchorId="24685E16" wp14:editId="52EE32CE">
                                  <wp:extent cx="285750" cy="285750"/>
                                  <wp:effectExtent l="76200" t="25400" r="0" b="19050"/>
                                  <wp:docPr id="2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3924655">
                                            <a:off x="0" y="0"/>
                                            <a:ext cx="285750" cy="285750"/>
                                          </a:xfrm>
                                          <a:prstGeom prst="rect">
                                            <a:avLst/>
                                          </a:prstGeom>
                                          <a:noFill/>
                                          <a:ln>
                                            <a:noFill/>
                                          </a:ln>
                                        </pic:spPr>
                                      </pic:pic>
                                    </a:graphicData>
                                  </a:graphic>
                                </wp:inline>
                              </w:drawing>
                            </w:r>
                          </w:p>
                        </w:tc>
                      </w:tr>
                      <w:tr w:rsidR="00756D3E" w:rsidRPr="00985D63" w14:paraId="59FD95DB" w14:textId="77777777">
                        <w:trPr>
                          <w:trHeight w:val="692"/>
                          <w:jc w:val="center"/>
                        </w:trPr>
                        <w:tc>
                          <w:tcPr>
                            <w:tcW w:w="2835" w:type="dxa"/>
                            <w:shd w:val="clear" w:color="auto" w:fill="auto"/>
                            <w:vAlign w:val="center"/>
                          </w:tcPr>
                          <w:p w14:paraId="3BD0C418" w14:textId="77777777" w:rsidR="00756D3E" w:rsidRDefault="00756D3E" w:rsidP="00E42344">
                            <w:pPr>
                              <w:pStyle w:val="testobox"/>
                            </w:pPr>
                            <w:r>
                              <w:t>Pollution sources</w:t>
                            </w:r>
                          </w:p>
                        </w:tc>
                        <w:tc>
                          <w:tcPr>
                            <w:tcW w:w="0" w:type="auto"/>
                            <w:shd w:val="clear" w:color="auto" w:fill="FFC000"/>
                            <w:vAlign w:val="center"/>
                          </w:tcPr>
                          <w:p w14:paraId="52FFA821" w14:textId="77777777" w:rsidR="00756D3E" w:rsidRPr="00985D63" w:rsidRDefault="00756D3E" w:rsidP="00E42344">
                            <w:pPr>
                              <w:pStyle w:val="testobox"/>
                            </w:pPr>
                            <w:r>
                              <w:sym w:font="Wingdings" w:char="F04B"/>
                            </w:r>
                          </w:p>
                        </w:tc>
                        <w:tc>
                          <w:tcPr>
                            <w:tcW w:w="0" w:type="auto"/>
                            <w:shd w:val="clear" w:color="auto" w:fill="auto"/>
                            <w:vAlign w:val="center"/>
                          </w:tcPr>
                          <w:p w14:paraId="34E1EAE8" w14:textId="77777777" w:rsidR="00756D3E" w:rsidRPr="0097780D" w:rsidRDefault="00756D3E" w:rsidP="00E42344">
                            <w:pPr>
                              <w:pStyle w:val="testobox"/>
                              <w:rPr>
                                <w:lang w:eastAsia="en-GB"/>
                              </w:rPr>
                            </w:pPr>
                            <w:r>
                              <w:rPr>
                                <w:lang w:val="sl-SI" w:eastAsia="sl-SI"/>
                              </w:rPr>
                              <w:drawing>
                                <wp:inline distT="0" distB="0" distL="0" distR="0" wp14:anchorId="5C4E5BA7" wp14:editId="451EF1D4">
                                  <wp:extent cx="287394" cy="300471"/>
                                  <wp:effectExtent l="0" t="0" r="0" b="0"/>
                                  <wp:docPr id="30"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756D3E" w:rsidRPr="00985D63" w14:paraId="131D3F75" w14:textId="77777777">
                        <w:trPr>
                          <w:trHeight w:val="692"/>
                          <w:jc w:val="center"/>
                        </w:trPr>
                        <w:tc>
                          <w:tcPr>
                            <w:tcW w:w="2835" w:type="dxa"/>
                            <w:shd w:val="clear" w:color="auto" w:fill="auto"/>
                            <w:vAlign w:val="center"/>
                          </w:tcPr>
                          <w:p w14:paraId="706AC8A6" w14:textId="77777777" w:rsidR="00756D3E" w:rsidRPr="00046DD5" w:rsidRDefault="00756D3E" w:rsidP="00E42344">
                            <w:pPr>
                              <w:pStyle w:val="testobox"/>
                            </w:pPr>
                            <w:r>
                              <w:t>Bathing water quality</w:t>
                            </w:r>
                          </w:p>
                        </w:tc>
                        <w:tc>
                          <w:tcPr>
                            <w:tcW w:w="0" w:type="auto"/>
                            <w:shd w:val="clear" w:color="auto" w:fill="2DFF41"/>
                            <w:vAlign w:val="center"/>
                          </w:tcPr>
                          <w:p w14:paraId="4BA07D31" w14:textId="77777777" w:rsidR="00756D3E" w:rsidRDefault="00756D3E" w:rsidP="00E42344">
                            <w:pPr>
                              <w:pStyle w:val="testobox"/>
                            </w:pPr>
                            <w:r w:rsidRPr="00985D63">
                              <w:sym w:font="Wingdings" w:char="F04A"/>
                            </w:r>
                          </w:p>
                        </w:tc>
                        <w:tc>
                          <w:tcPr>
                            <w:tcW w:w="0" w:type="auto"/>
                            <w:shd w:val="clear" w:color="auto" w:fill="auto"/>
                            <w:vAlign w:val="center"/>
                          </w:tcPr>
                          <w:p w14:paraId="66EFA86D" w14:textId="77777777" w:rsidR="00756D3E" w:rsidRPr="0097780D" w:rsidRDefault="00756D3E" w:rsidP="00E42344">
                            <w:pPr>
                              <w:pStyle w:val="testobox"/>
                            </w:pPr>
                            <w:r w:rsidRPr="0097780D">
                              <w:rPr>
                                <w:lang w:val="sl-SI" w:eastAsia="sl-SI"/>
                              </w:rPr>
                              <w:drawing>
                                <wp:inline distT="0" distB="0" distL="0" distR="0" wp14:anchorId="4F303BE4" wp14:editId="0876668F">
                                  <wp:extent cx="285750" cy="285750"/>
                                  <wp:effectExtent l="76200" t="25400" r="0" b="19050"/>
                                  <wp:docPr id="3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3924655">
                                            <a:off x="0" y="0"/>
                                            <a:ext cx="285750" cy="285750"/>
                                          </a:xfrm>
                                          <a:prstGeom prst="rect">
                                            <a:avLst/>
                                          </a:prstGeom>
                                          <a:noFill/>
                                          <a:ln>
                                            <a:noFill/>
                                          </a:ln>
                                        </pic:spPr>
                                      </pic:pic>
                                    </a:graphicData>
                                  </a:graphic>
                                </wp:inline>
                              </w:drawing>
                            </w:r>
                          </w:p>
                        </w:tc>
                      </w:tr>
                      <w:tr w:rsidR="00756D3E" w:rsidRPr="00985D63" w14:paraId="67B6A59E" w14:textId="77777777">
                        <w:trPr>
                          <w:trHeight w:val="692"/>
                          <w:jc w:val="center"/>
                        </w:trPr>
                        <w:tc>
                          <w:tcPr>
                            <w:tcW w:w="2835" w:type="dxa"/>
                            <w:shd w:val="clear" w:color="auto" w:fill="auto"/>
                            <w:vAlign w:val="center"/>
                          </w:tcPr>
                          <w:p w14:paraId="64182785" w14:textId="447EF274" w:rsidR="00756D3E" w:rsidRDefault="00756D3E" w:rsidP="00E42344">
                            <w:pPr>
                              <w:pStyle w:val="testobox"/>
                            </w:pPr>
                            <w:r>
                              <w:t xml:space="preserve">Fish stocks </w:t>
                            </w:r>
                          </w:p>
                        </w:tc>
                        <w:tc>
                          <w:tcPr>
                            <w:tcW w:w="0" w:type="auto"/>
                            <w:shd w:val="clear" w:color="auto" w:fill="FF0000"/>
                            <w:vAlign w:val="center"/>
                          </w:tcPr>
                          <w:p w14:paraId="0DB1061E" w14:textId="77777777" w:rsidR="00756D3E" w:rsidRPr="00985D63" w:rsidRDefault="00756D3E" w:rsidP="00E42344">
                            <w:pPr>
                              <w:pStyle w:val="testobox"/>
                            </w:pPr>
                            <w:r w:rsidRPr="0062768E">
                              <w:rPr>
                                <w:lang w:val="fr-FR"/>
                              </w:rPr>
                              <w:sym w:font="Wingdings" w:char="F04C"/>
                            </w:r>
                          </w:p>
                        </w:tc>
                        <w:tc>
                          <w:tcPr>
                            <w:tcW w:w="0" w:type="auto"/>
                            <w:shd w:val="clear" w:color="auto" w:fill="auto"/>
                            <w:vAlign w:val="center"/>
                          </w:tcPr>
                          <w:p w14:paraId="5B44567B" w14:textId="77777777" w:rsidR="00756D3E" w:rsidRPr="0097780D" w:rsidRDefault="00756D3E" w:rsidP="00E42344">
                            <w:pPr>
                              <w:pStyle w:val="testobox"/>
                            </w:pPr>
                            <w:r w:rsidRPr="00FC086B">
                              <w:rPr>
                                <w:lang w:val="sl-SI" w:eastAsia="sl-SI"/>
                              </w:rPr>
                              <w:drawing>
                                <wp:inline distT="0" distB="0" distL="0" distR="0" wp14:anchorId="41492F6D" wp14:editId="276FD6B8">
                                  <wp:extent cx="287394" cy="300471"/>
                                  <wp:effectExtent l="31432" t="6668" r="0" b="11112"/>
                                  <wp:docPr id="33"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64">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836009">
                                            <a:off x="0" y="0"/>
                                            <a:ext cx="297954" cy="311512"/>
                                          </a:xfrm>
                                          <a:prstGeom prst="rect">
                                            <a:avLst/>
                                          </a:prstGeom>
                                          <a:noFill/>
                                          <a:ln>
                                            <a:noFill/>
                                          </a:ln>
                                        </pic:spPr>
                                      </pic:pic>
                                    </a:graphicData>
                                  </a:graphic>
                                </wp:inline>
                              </w:drawing>
                            </w:r>
                          </w:p>
                        </w:tc>
                      </w:tr>
                    </w:tbl>
                    <w:p w14:paraId="64FC7EAE" w14:textId="77777777" w:rsidR="00756D3E" w:rsidRDefault="00756D3E" w:rsidP="00082BFC"/>
                  </w:txbxContent>
                </v:textbox>
                <w10:anchorlock/>
              </v:shape>
            </w:pict>
          </mc:Fallback>
        </mc:AlternateContent>
      </w:r>
    </w:p>
    <w:p w14:paraId="10F1FC65" w14:textId="77777777" w:rsidR="005B19E8" w:rsidRPr="00325A16" w:rsidRDefault="005B19E8" w:rsidP="00082BFC">
      <w:pPr>
        <w:pStyle w:val="Naslov2"/>
      </w:pPr>
    </w:p>
    <w:p w14:paraId="23C413F1" w14:textId="6D5FD818" w:rsidR="00185B22" w:rsidRPr="00325A16" w:rsidRDefault="00724572" w:rsidP="00082BFC">
      <w:pPr>
        <w:pStyle w:val="Naslov2"/>
      </w:pPr>
      <w:bookmarkStart w:id="105" w:name="_Toc66805763"/>
      <w:r w:rsidRPr="00325A16">
        <w:t xml:space="preserve">Soil quality and </w:t>
      </w:r>
      <w:r w:rsidR="00D70BBE" w:rsidRPr="00325A16">
        <w:t xml:space="preserve">land </w:t>
      </w:r>
      <w:r w:rsidR="00CE0359" w:rsidRPr="00325A16">
        <w:t>use</w:t>
      </w:r>
      <w:bookmarkEnd w:id="105"/>
      <w:r w:rsidRPr="00325A16">
        <w:t xml:space="preserve"> </w:t>
      </w:r>
    </w:p>
    <w:p w14:paraId="2A0AC9EE" w14:textId="67914709" w:rsidR="00287C60" w:rsidRPr="00325A16" w:rsidRDefault="00287C60" w:rsidP="00287C60">
      <w:pPr>
        <w:rPr>
          <w:rFonts w:asciiTheme="minorHAnsi" w:hAnsiTheme="minorHAnsi" w:cstheme="minorHAnsi"/>
          <w:color w:val="000000" w:themeColor="text1"/>
        </w:rPr>
      </w:pPr>
      <w:r w:rsidRPr="00325A16">
        <w:rPr>
          <w:rFonts w:asciiTheme="minorHAnsi" w:hAnsiTheme="minorHAnsi" w:cstheme="minorHAnsi"/>
          <w:color w:val="000000" w:themeColor="text1"/>
        </w:rPr>
        <w:t xml:space="preserve">Land is the </w:t>
      </w:r>
      <w:r w:rsidR="0093608B">
        <w:rPr>
          <w:rFonts w:asciiTheme="minorHAnsi" w:hAnsiTheme="minorHAnsi" w:cstheme="minorHAnsi"/>
          <w:color w:val="000000" w:themeColor="text1"/>
        </w:rPr>
        <w:t xml:space="preserve">earth’s </w:t>
      </w:r>
      <w:r w:rsidRPr="00325A16">
        <w:rPr>
          <w:rFonts w:asciiTheme="minorHAnsi" w:hAnsiTheme="minorHAnsi" w:cstheme="minorHAnsi"/>
          <w:color w:val="000000" w:themeColor="text1"/>
        </w:rPr>
        <w:t>surface not covered by water, whereas soil is the uppermost layer of the ground, compos</w:t>
      </w:r>
      <w:r w:rsidR="0093608B">
        <w:rPr>
          <w:rFonts w:asciiTheme="minorHAnsi" w:hAnsiTheme="minorHAnsi" w:cstheme="minorHAnsi"/>
          <w:color w:val="000000" w:themeColor="text1"/>
        </w:rPr>
        <w:t>ed</w:t>
      </w:r>
      <w:r w:rsidRPr="00325A16">
        <w:rPr>
          <w:rFonts w:asciiTheme="minorHAnsi" w:hAnsiTheme="minorHAnsi" w:cstheme="minorHAnsi"/>
          <w:color w:val="000000" w:themeColor="text1"/>
        </w:rPr>
        <w:t xml:space="preserve"> of organic matter, water, minerals and living organisms</w:t>
      </w:r>
      <w:r w:rsidR="00FC4C0F">
        <w:rPr>
          <w:rFonts w:asciiTheme="minorHAnsi" w:hAnsiTheme="minorHAnsi" w:cstheme="minorHAnsi"/>
          <w:color w:val="000000" w:themeColor="text1"/>
        </w:rPr>
        <w:t xml:space="preserve">. </w:t>
      </w:r>
      <w:r w:rsidR="00B06CBF" w:rsidRPr="00325A16">
        <w:t>The Soil Thematic Strategy</w:t>
      </w:r>
      <w:r w:rsidR="00B06CBF" w:rsidRPr="00325A16">
        <w:rPr>
          <w:rStyle w:val="Sprotnaopomba-sklic"/>
        </w:rPr>
        <w:footnoteReference w:id="33"/>
      </w:r>
      <w:r w:rsidR="00B06CBF" w:rsidRPr="00325A16">
        <w:t xml:space="preserve"> sets the basis for a framework Directive and an Impact Assessment on this issue at EU level. </w:t>
      </w:r>
      <w:r w:rsidR="0044481E" w:rsidRPr="00325A16">
        <w:t xml:space="preserve">Soil is a non-renewable resource with many vital functions. </w:t>
      </w:r>
      <w:r w:rsidR="00B06CBF" w:rsidRPr="00325A16">
        <w:t>Soils provide physical support to economic activities, especially for buildings</w:t>
      </w:r>
      <w:r w:rsidR="0044481E">
        <w:t xml:space="preserve"> </w:t>
      </w:r>
      <w:r w:rsidR="00B06CBF" w:rsidRPr="00325A16">
        <w:t>and urban infrastructure. Soil also provides numerous ecological services</w:t>
      </w:r>
      <w:r w:rsidR="0093608B">
        <w:t>.</w:t>
      </w:r>
      <w:r w:rsidR="00B06CBF" w:rsidRPr="00325A16">
        <w:t xml:space="preserve"> </w:t>
      </w:r>
      <w:r w:rsidR="0093608B">
        <w:t>I</w:t>
      </w:r>
      <w:r w:rsidR="00B06CBF" w:rsidRPr="00325A16">
        <w:t xml:space="preserve">t regulates water, nitrogen and carbon </w:t>
      </w:r>
      <w:proofErr w:type="gramStart"/>
      <w:r w:rsidR="00B06CBF" w:rsidRPr="00325A16">
        <w:t>cycles,</w:t>
      </w:r>
      <w:proofErr w:type="gramEnd"/>
      <w:r w:rsidR="00B06CBF" w:rsidRPr="00325A16">
        <w:t xml:space="preserve"> </w:t>
      </w:r>
      <w:r w:rsidR="00C75072">
        <w:t xml:space="preserve">it </w:t>
      </w:r>
      <w:r w:rsidR="0093608B">
        <w:t>is</w:t>
      </w:r>
      <w:r w:rsidR="00B06CBF" w:rsidRPr="00325A16">
        <w:t xml:space="preserve"> a carbon sink and </w:t>
      </w:r>
      <w:r w:rsidR="0093608B">
        <w:t>a</w:t>
      </w:r>
      <w:r w:rsidR="00B06CBF" w:rsidRPr="00325A16">
        <w:t xml:space="preserve"> life support system for many species of animals and plants. For years, soil has been under </w:t>
      </w:r>
      <w:r w:rsidR="0044481E">
        <w:t xml:space="preserve">a growing </w:t>
      </w:r>
      <w:r w:rsidR="00B06CBF" w:rsidRPr="00325A16">
        <w:t>human pressure in the cooperation area</w:t>
      </w:r>
      <w:r w:rsidR="0093608B">
        <w:t>.</w:t>
      </w:r>
    </w:p>
    <w:p w14:paraId="4133BA69" w14:textId="77777777" w:rsidR="007E3E8E" w:rsidRPr="00325A16" w:rsidRDefault="007E3E8E" w:rsidP="00BA3B61">
      <w:pPr>
        <w:spacing w:before="0" w:line="300" w:lineRule="atLeast"/>
        <w:ind w:left="709"/>
        <w:rPr>
          <w:rStyle w:val="Intenzivensklic"/>
        </w:rPr>
      </w:pPr>
      <w:r w:rsidRPr="00325A16">
        <w:rPr>
          <w:rStyle w:val="Intenzivensklic"/>
        </w:rPr>
        <w:t>Soil degradation and artificial soils and surfaces</w:t>
      </w:r>
    </w:p>
    <w:p w14:paraId="14E5F56D" w14:textId="51322F0B" w:rsidR="00287C60" w:rsidRPr="009319DC" w:rsidRDefault="00724493" w:rsidP="00082BFC">
      <w:pPr>
        <w:rPr>
          <w:rFonts w:asciiTheme="minorHAnsi" w:hAnsiTheme="minorHAnsi" w:cstheme="minorHAnsi"/>
          <w:color w:val="000000" w:themeColor="text1"/>
        </w:rPr>
      </w:pPr>
      <w:r w:rsidRPr="00325A16">
        <w:rPr>
          <w:rFonts w:asciiTheme="minorHAnsi" w:hAnsiTheme="minorHAnsi" w:cstheme="minorHAnsi"/>
          <w:color w:val="000000" w:themeColor="text1"/>
        </w:rPr>
        <w:t xml:space="preserve">Soil degradation is mainly due to the increase of artificial soil, </w:t>
      </w:r>
      <w:r w:rsidR="00C75072">
        <w:rPr>
          <w:rFonts w:asciiTheme="minorHAnsi" w:hAnsiTheme="minorHAnsi" w:cstheme="minorHAnsi"/>
          <w:color w:val="000000" w:themeColor="text1"/>
        </w:rPr>
        <w:t>mainly through</w:t>
      </w:r>
      <w:r w:rsidR="00C75072" w:rsidRPr="00325A16">
        <w:rPr>
          <w:rFonts w:asciiTheme="minorHAnsi" w:hAnsiTheme="minorHAnsi" w:cstheme="minorHAnsi"/>
          <w:color w:val="000000" w:themeColor="text1"/>
        </w:rPr>
        <w:t xml:space="preserve"> </w:t>
      </w:r>
      <w:r w:rsidR="00287C60" w:rsidRPr="00325A16">
        <w:rPr>
          <w:rFonts w:asciiTheme="minorHAnsi" w:hAnsiTheme="minorHAnsi" w:cstheme="minorHAnsi"/>
          <w:color w:val="000000" w:themeColor="text1"/>
        </w:rPr>
        <w:t>buildings</w:t>
      </w:r>
      <w:r w:rsidR="00C75072">
        <w:rPr>
          <w:rFonts w:asciiTheme="minorHAnsi" w:hAnsiTheme="minorHAnsi" w:cstheme="minorHAnsi"/>
          <w:color w:val="000000" w:themeColor="text1"/>
        </w:rPr>
        <w:t xml:space="preserve"> and</w:t>
      </w:r>
      <w:r w:rsidR="00287C60" w:rsidRPr="00325A16">
        <w:rPr>
          <w:rFonts w:asciiTheme="minorHAnsi" w:hAnsiTheme="minorHAnsi" w:cstheme="minorHAnsi"/>
          <w:color w:val="000000" w:themeColor="text1"/>
        </w:rPr>
        <w:t xml:space="preserve"> roads. Artificial soils </w:t>
      </w:r>
      <w:r w:rsidRPr="00325A16">
        <w:rPr>
          <w:rFonts w:asciiTheme="minorHAnsi" w:hAnsiTheme="minorHAnsi" w:cstheme="minorHAnsi"/>
          <w:color w:val="000000" w:themeColor="text1"/>
        </w:rPr>
        <w:t>influence</w:t>
      </w:r>
      <w:r w:rsidR="00287C60" w:rsidRPr="00325A16">
        <w:rPr>
          <w:rFonts w:asciiTheme="minorHAnsi" w:hAnsiTheme="minorHAnsi" w:cstheme="minorHAnsi"/>
          <w:color w:val="000000" w:themeColor="text1"/>
        </w:rPr>
        <w:t xml:space="preserve"> water storage, climate regulation</w:t>
      </w:r>
      <w:r w:rsidR="0093608B">
        <w:rPr>
          <w:rFonts w:asciiTheme="minorHAnsi" w:hAnsiTheme="minorHAnsi" w:cstheme="minorHAnsi"/>
          <w:color w:val="000000" w:themeColor="text1"/>
        </w:rPr>
        <w:t>,</w:t>
      </w:r>
      <w:r w:rsidRPr="00325A16">
        <w:rPr>
          <w:rFonts w:asciiTheme="minorHAnsi" w:hAnsiTheme="minorHAnsi" w:cstheme="minorHAnsi"/>
          <w:color w:val="000000" w:themeColor="text1"/>
        </w:rPr>
        <w:t xml:space="preserve"> </w:t>
      </w:r>
      <w:r w:rsidR="00287C60" w:rsidRPr="00325A16">
        <w:rPr>
          <w:rFonts w:asciiTheme="minorHAnsi" w:hAnsiTheme="minorHAnsi" w:cstheme="minorHAnsi"/>
          <w:color w:val="000000" w:themeColor="text1"/>
        </w:rPr>
        <w:t xml:space="preserve">habitats and others. </w:t>
      </w:r>
      <w:r w:rsidR="008C6B52" w:rsidRPr="00325A16">
        <w:rPr>
          <w:rFonts w:asciiTheme="minorHAnsi" w:hAnsiTheme="minorHAnsi" w:cstheme="minorHAnsi"/>
          <w:color w:val="000000" w:themeColor="text1"/>
        </w:rPr>
        <w:t>Between 2006 and 2015, the percentage of soil sealing in the cooperation area increased, except for Montenegro.</w:t>
      </w:r>
      <w:r w:rsidR="009319DC">
        <w:rPr>
          <w:rFonts w:asciiTheme="minorHAnsi" w:hAnsiTheme="minorHAnsi" w:cstheme="minorHAnsi"/>
          <w:color w:val="000000" w:themeColor="text1"/>
        </w:rPr>
        <w:t xml:space="preserve"> Malta is a specific case, with more than 15% of artificial soil.</w:t>
      </w:r>
    </w:p>
    <w:p w14:paraId="387906F3" w14:textId="3EA90203" w:rsidR="00A62CBE" w:rsidRDefault="00256BDA" w:rsidP="00082BFC">
      <w:pPr>
        <w:rPr>
          <w:rFonts w:cstheme="minorHAnsi"/>
          <w:bCs/>
          <w:sz w:val="22"/>
          <w:szCs w:val="22"/>
        </w:rPr>
      </w:pPr>
      <w:bookmarkStart w:id="106" w:name="_Toc66805838"/>
      <w:r w:rsidRPr="00325A16">
        <w:rPr>
          <w:bCs/>
          <w:color w:val="4470B4"/>
          <w:sz w:val="22"/>
          <w:szCs w:val="24"/>
        </w:rPr>
        <w:t xml:space="preserve">Figure </w:t>
      </w:r>
      <w:r w:rsidRPr="00771DB9">
        <w:rPr>
          <w:bCs/>
          <w:color w:val="4470B4"/>
          <w:sz w:val="22"/>
          <w:szCs w:val="24"/>
        </w:rPr>
        <w:fldChar w:fldCharType="begin"/>
      </w:r>
      <w:r w:rsidRPr="00325A16">
        <w:rPr>
          <w:bCs/>
          <w:color w:val="4470B4"/>
          <w:sz w:val="22"/>
          <w:szCs w:val="24"/>
        </w:rPr>
        <w:instrText xml:space="preserve"> SEQ Figure \* ARABIC </w:instrText>
      </w:r>
      <w:r w:rsidRPr="00771DB9">
        <w:rPr>
          <w:bCs/>
          <w:color w:val="4470B4"/>
          <w:sz w:val="22"/>
          <w:szCs w:val="24"/>
        </w:rPr>
        <w:fldChar w:fldCharType="separate"/>
      </w:r>
      <w:r>
        <w:rPr>
          <w:bCs/>
          <w:noProof/>
          <w:color w:val="4470B4"/>
          <w:sz w:val="22"/>
          <w:szCs w:val="24"/>
        </w:rPr>
        <w:t>27</w:t>
      </w:r>
      <w:r w:rsidRPr="00771DB9">
        <w:rPr>
          <w:bCs/>
          <w:color w:val="4470B4"/>
          <w:sz w:val="22"/>
          <w:szCs w:val="24"/>
        </w:rPr>
        <w:fldChar w:fldCharType="end"/>
      </w:r>
      <w:r>
        <w:rPr>
          <w:bCs/>
          <w:color w:val="4470B4"/>
          <w:sz w:val="22"/>
          <w:szCs w:val="24"/>
        </w:rPr>
        <w:t xml:space="preserve"> </w:t>
      </w:r>
      <w:r w:rsidR="008C6B52" w:rsidRPr="00325A16">
        <w:rPr>
          <w:bCs/>
          <w:color w:val="4470B4"/>
          <w:sz w:val="22"/>
          <w:szCs w:val="24"/>
        </w:rPr>
        <w:t xml:space="preserve">: </w:t>
      </w:r>
      <w:r w:rsidR="0017445B" w:rsidRPr="00325A16">
        <w:rPr>
          <w:bCs/>
          <w:color w:val="4470B4"/>
          <w:sz w:val="22"/>
          <w:szCs w:val="24"/>
        </w:rPr>
        <w:t>P</w:t>
      </w:r>
      <w:r w:rsidR="008C6B52" w:rsidRPr="00325A16">
        <w:rPr>
          <w:bCs/>
          <w:color w:val="4470B4"/>
          <w:sz w:val="22"/>
          <w:szCs w:val="24"/>
        </w:rPr>
        <w:t xml:space="preserve">ercentage </w:t>
      </w:r>
      <w:r>
        <w:rPr>
          <w:bCs/>
          <w:color w:val="4470B4"/>
          <w:sz w:val="22"/>
          <w:szCs w:val="24"/>
        </w:rPr>
        <w:t xml:space="preserve">of </w:t>
      </w:r>
      <w:r w:rsidR="008C6B52" w:rsidRPr="00325A16">
        <w:rPr>
          <w:bCs/>
          <w:color w:val="4470B4"/>
          <w:sz w:val="22"/>
          <w:szCs w:val="24"/>
        </w:rPr>
        <w:t xml:space="preserve">soil sealing per </w:t>
      </w:r>
      <w:r w:rsidR="008C6B52" w:rsidRPr="00A90BC6">
        <w:rPr>
          <w:bCs/>
          <w:color w:val="4470B4"/>
          <w:sz w:val="22"/>
          <w:szCs w:val="24"/>
        </w:rPr>
        <w:t>country (</w:t>
      </w:r>
      <w:r w:rsidR="00FC4C0F" w:rsidRPr="00A90BC6">
        <w:rPr>
          <w:bCs/>
          <w:color w:val="4470B4"/>
          <w:sz w:val="22"/>
          <w:szCs w:val="24"/>
        </w:rPr>
        <w:t>S</w:t>
      </w:r>
      <w:r w:rsidR="008C6B52" w:rsidRPr="00A90BC6">
        <w:rPr>
          <w:bCs/>
          <w:color w:val="4470B4"/>
          <w:sz w:val="22"/>
          <w:szCs w:val="24"/>
        </w:rPr>
        <w:t>ource</w:t>
      </w:r>
      <w:r w:rsidR="00FC4C0F" w:rsidRPr="00A90BC6">
        <w:rPr>
          <w:bCs/>
          <w:color w:val="4470B4"/>
          <w:sz w:val="22"/>
          <w:szCs w:val="24"/>
        </w:rPr>
        <w:t>:</w:t>
      </w:r>
      <w:r w:rsidR="008C6B52" w:rsidRPr="00A90BC6">
        <w:rPr>
          <w:bCs/>
          <w:color w:val="4470B4"/>
          <w:sz w:val="22"/>
          <w:szCs w:val="24"/>
        </w:rPr>
        <w:t xml:space="preserve"> EEA-</w:t>
      </w:r>
      <w:r w:rsidR="00A90BC6" w:rsidRPr="00A90BC6">
        <w:rPr>
          <w:bCs/>
          <w:color w:val="4470B4"/>
          <w:sz w:val="22"/>
          <w:szCs w:val="24"/>
        </w:rPr>
        <w:t>2020</w:t>
      </w:r>
      <w:r w:rsidR="008C6B52" w:rsidRPr="00A90BC6">
        <w:rPr>
          <w:bCs/>
          <w:color w:val="4470B4"/>
          <w:sz w:val="22"/>
          <w:szCs w:val="24"/>
        </w:rPr>
        <w:t>)</w:t>
      </w:r>
      <w:bookmarkEnd w:id="106"/>
      <w:r w:rsidR="00A62CBE" w:rsidRPr="00FC4C0F">
        <w:rPr>
          <w:rFonts w:cstheme="minorHAnsi"/>
          <w:bCs/>
          <w:sz w:val="22"/>
          <w:szCs w:val="22"/>
        </w:rPr>
        <w:t xml:space="preserve"> </w:t>
      </w:r>
    </w:p>
    <w:p w14:paraId="6CF7F335" w14:textId="1A82BE26" w:rsidR="009319DC" w:rsidRPr="00325A16" w:rsidRDefault="009319DC" w:rsidP="00082BFC">
      <w:pPr>
        <w:rPr>
          <w:rFonts w:cstheme="minorHAnsi"/>
          <w:bCs/>
          <w:color w:val="000000" w:themeColor="text1"/>
          <w:sz w:val="22"/>
          <w:szCs w:val="22"/>
        </w:rPr>
      </w:pPr>
      <w:r>
        <w:rPr>
          <w:noProof/>
          <w:lang w:val="sl-SI" w:eastAsia="sl-SI"/>
        </w:rPr>
        <w:lastRenderedPageBreak/>
        <w:drawing>
          <wp:inline distT="0" distB="0" distL="0" distR="0" wp14:anchorId="24C58881" wp14:editId="12AE8595">
            <wp:extent cx="5562600" cy="4563979"/>
            <wp:effectExtent l="0" t="0" r="0" b="8255"/>
            <wp:docPr id="5" name="Grafico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A7541C-DD9B-4472-A21B-CDF034BA94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65B335A" w14:textId="77777777" w:rsidR="004F165E" w:rsidRPr="00325A16" w:rsidRDefault="004F165E" w:rsidP="00082BFC"/>
    <w:p w14:paraId="7E80D2FC" w14:textId="77777777" w:rsidR="00724572" w:rsidRPr="00325A16" w:rsidRDefault="00724572" w:rsidP="00BA3B61">
      <w:pPr>
        <w:spacing w:before="0" w:line="300" w:lineRule="atLeast"/>
        <w:ind w:left="709"/>
        <w:rPr>
          <w:rStyle w:val="Intenzivensklic"/>
        </w:rPr>
      </w:pPr>
      <w:r w:rsidRPr="00325A16">
        <w:rPr>
          <w:rStyle w:val="Intenzivensklic"/>
        </w:rPr>
        <w:t>Contaminated sites</w:t>
      </w:r>
    </w:p>
    <w:p w14:paraId="6934CCFB" w14:textId="30A8640A" w:rsidR="00A90BC6" w:rsidRPr="00325A16" w:rsidRDefault="008E5BE1" w:rsidP="00A90BC6">
      <w:pPr>
        <w:rPr>
          <w:rFonts w:asciiTheme="minorHAnsi" w:hAnsiTheme="minorHAnsi" w:cstheme="minorHAnsi"/>
        </w:rPr>
      </w:pPr>
      <w:r w:rsidRPr="00325A16">
        <w:rPr>
          <w:rFonts w:asciiTheme="minorHAnsi" w:hAnsiTheme="minorHAnsi" w:cstheme="minorHAnsi"/>
        </w:rPr>
        <w:t>Various human activities contaminate soil with environmentally</w:t>
      </w:r>
      <w:r w:rsidR="00A62CBE" w:rsidRPr="00325A16">
        <w:rPr>
          <w:rFonts w:asciiTheme="minorHAnsi" w:hAnsiTheme="minorHAnsi" w:cstheme="minorHAnsi"/>
        </w:rPr>
        <w:t xml:space="preserve"> hazardous substances</w:t>
      </w:r>
      <w:r w:rsidRPr="00325A16">
        <w:rPr>
          <w:rFonts w:asciiTheme="minorHAnsi" w:hAnsiTheme="minorHAnsi" w:cstheme="minorHAnsi"/>
        </w:rPr>
        <w:t xml:space="preserve"> </w:t>
      </w:r>
      <w:r w:rsidR="00C75072">
        <w:rPr>
          <w:rFonts w:asciiTheme="minorHAnsi" w:hAnsiTheme="minorHAnsi" w:cstheme="minorHAnsi"/>
        </w:rPr>
        <w:t>including</w:t>
      </w:r>
      <w:r w:rsidRPr="00325A16">
        <w:rPr>
          <w:rFonts w:asciiTheme="minorHAnsi" w:hAnsiTheme="minorHAnsi" w:cstheme="minorHAnsi"/>
        </w:rPr>
        <w:t xml:space="preserve"> heavy metals, organic material</w:t>
      </w:r>
      <w:r w:rsidR="00A62CBE" w:rsidRPr="00325A16">
        <w:rPr>
          <w:rFonts w:asciiTheme="minorHAnsi" w:hAnsiTheme="minorHAnsi" w:cstheme="minorHAnsi"/>
        </w:rPr>
        <w:t xml:space="preserve"> and </w:t>
      </w:r>
      <w:r w:rsidRPr="00325A16">
        <w:rPr>
          <w:rFonts w:asciiTheme="minorHAnsi" w:hAnsiTheme="minorHAnsi" w:cstheme="minorHAnsi"/>
        </w:rPr>
        <w:t>pesticides</w:t>
      </w:r>
      <w:r w:rsidR="00A62CBE" w:rsidRPr="00325A16">
        <w:rPr>
          <w:rFonts w:asciiTheme="minorHAnsi" w:hAnsiTheme="minorHAnsi" w:cstheme="minorHAnsi"/>
        </w:rPr>
        <w:t xml:space="preserve">. </w:t>
      </w:r>
      <w:r w:rsidR="004F165E" w:rsidRPr="00325A16">
        <w:rPr>
          <w:rFonts w:asciiTheme="minorHAnsi" w:hAnsiTheme="minorHAnsi" w:cstheme="minorHAnsi"/>
        </w:rPr>
        <w:t xml:space="preserve">In the cooperation area, </w:t>
      </w:r>
      <w:r w:rsidR="0093608B">
        <w:rPr>
          <w:rFonts w:asciiTheme="minorHAnsi" w:hAnsiTheme="minorHAnsi" w:cstheme="minorHAnsi"/>
        </w:rPr>
        <w:t xml:space="preserve">the </w:t>
      </w:r>
      <w:r w:rsidR="004F165E" w:rsidRPr="00325A16">
        <w:rPr>
          <w:rFonts w:asciiTheme="minorHAnsi" w:hAnsiTheme="minorHAnsi" w:cstheme="minorHAnsi"/>
        </w:rPr>
        <w:t xml:space="preserve">main activities </w:t>
      </w:r>
      <w:r w:rsidR="0093608B">
        <w:rPr>
          <w:rFonts w:asciiTheme="minorHAnsi" w:hAnsiTheme="minorHAnsi" w:cstheme="minorHAnsi"/>
        </w:rPr>
        <w:t>contaminating</w:t>
      </w:r>
      <w:r w:rsidR="0093608B" w:rsidRPr="00325A16">
        <w:rPr>
          <w:rFonts w:asciiTheme="minorHAnsi" w:hAnsiTheme="minorHAnsi" w:cstheme="minorHAnsi"/>
        </w:rPr>
        <w:t xml:space="preserve"> </w:t>
      </w:r>
      <w:r w:rsidR="004F165E" w:rsidRPr="00325A16">
        <w:rPr>
          <w:rFonts w:asciiTheme="minorHAnsi" w:hAnsiTheme="minorHAnsi" w:cstheme="minorHAnsi"/>
        </w:rPr>
        <w:t xml:space="preserve">soil are municipal and industrial waste treatment and disposal </w:t>
      </w:r>
      <w:r w:rsidR="0093608B">
        <w:rPr>
          <w:rFonts w:asciiTheme="minorHAnsi" w:hAnsiTheme="minorHAnsi" w:cstheme="minorHAnsi"/>
        </w:rPr>
        <w:t>as well as</w:t>
      </w:r>
      <w:r w:rsidR="0093608B" w:rsidRPr="00325A16">
        <w:rPr>
          <w:rFonts w:asciiTheme="minorHAnsi" w:hAnsiTheme="minorHAnsi" w:cstheme="minorHAnsi"/>
        </w:rPr>
        <w:t xml:space="preserve"> </w:t>
      </w:r>
      <w:r w:rsidR="004F165E" w:rsidRPr="00325A16">
        <w:rPr>
          <w:rFonts w:asciiTheme="minorHAnsi" w:hAnsiTheme="minorHAnsi" w:cstheme="minorHAnsi"/>
        </w:rPr>
        <w:t xml:space="preserve">industrial and commercial activities. For example, industrial waste treatment and disposal </w:t>
      </w:r>
      <w:r w:rsidR="0093608B">
        <w:rPr>
          <w:rFonts w:asciiTheme="minorHAnsi" w:hAnsiTheme="minorHAnsi" w:cstheme="minorHAnsi"/>
        </w:rPr>
        <w:t>is responsible for</w:t>
      </w:r>
      <w:r w:rsidR="0093608B" w:rsidRPr="00325A16">
        <w:rPr>
          <w:rFonts w:asciiTheme="minorHAnsi" w:hAnsiTheme="minorHAnsi" w:cstheme="minorHAnsi"/>
        </w:rPr>
        <w:t xml:space="preserve"> </w:t>
      </w:r>
      <w:r w:rsidR="004F165E" w:rsidRPr="00325A16">
        <w:rPr>
          <w:rFonts w:asciiTheme="minorHAnsi" w:hAnsiTheme="minorHAnsi" w:cstheme="minorHAnsi"/>
        </w:rPr>
        <w:t>100% of soil contamination in Croatia</w:t>
      </w:r>
      <w:r w:rsidR="0093608B">
        <w:rPr>
          <w:rFonts w:asciiTheme="minorHAnsi" w:hAnsiTheme="minorHAnsi" w:cstheme="minorHAnsi"/>
        </w:rPr>
        <w:t>. I</w:t>
      </w:r>
      <w:r w:rsidR="004F165E" w:rsidRPr="00325A16">
        <w:rPr>
          <w:rFonts w:asciiTheme="minorHAnsi" w:hAnsiTheme="minorHAnsi" w:cstheme="minorHAnsi"/>
        </w:rPr>
        <w:t>n Montenegro</w:t>
      </w:r>
      <w:r w:rsidR="0093608B">
        <w:rPr>
          <w:rFonts w:asciiTheme="minorHAnsi" w:hAnsiTheme="minorHAnsi" w:cstheme="minorHAnsi"/>
        </w:rPr>
        <w:t xml:space="preserve"> there is</w:t>
      </w:r>
      <w:r w:rsidR="0093608B" w:rsidRPr="00325A16">
        <w:rPr>
          <w:rFonts w:asciiTheme="minorHAnsi" w:hAnsiTheme="minorHAnsi" w:cstheme="minorHAnsi"/>
        </w:rPr>
        <w:t xml:space="preserve"> </w:t>
      </w:r>
      <w:r w:rsidR="004F165E" w:rsidRPr="00325A16">
        <w:rPr>
          <w:rFonts w:asciiTheme="minorHAnsi" w:hAnsiTheme="minorHAnsi" w:cstheme="minorHAnsi"/>
        </w:rPr>
        <w:t xml:space="preserve">little contamination from this activity, </w:t>
      </w:r>
      <w:r w:rsidR="0093608B">
        <w:rPr>
          <w:rFonts w:asciiTheme="minorHAnsi" w:hAnsiTheme="minorHAnsi" w:cstheme="minorHAnsi"/>
        </w:rPr>
        <w:t>but s</w:t>
      </w:r>
      <w:r w:rsidR="004F165E" w:rsidRPr="00325A16">
        <w:rPr>
          <w:rFonts w:asciiTheme="minorHAnsi" w:hAnsiTheme="minorHAnsi" w:cstheme="minorHAnsi"/>
        </w:rPr>
        <w:t xml:space="preserve">ome from municipal waste treatment and disposal </w:t>
      </w:r>
      <w:r w:rsidR="007A42C8">
        <w:rPr>
          <w:rFonts w:asciiTheme="minorHAnsi" w:hAnsiTheme="minorHAnsi" w:cstheme="minorHAnsi"/>
        </w:rPr>
        <w:t>along with</w:t>
      </w:r>
      <w:r w:rsidR="007A42C8" w:rsidRPr="00325A16">
        <w:rPr>
          <w:rFonts w:asciiTheme="minorHAnsi" w:hAnsiTheme="minorHAnsi" w:cstheme="minorHAnsi"/>
        </w:rPr>
        <w:t xml:space="preserve"> </w:t>
      </w:r>
      <w:r w:rsidR="004F165E" w:rsidRPr="00325A16">
        <w:rPr>
          <w:rFonts w:asciiTheme="minorHAnsi" w:hAnsiTheme="minorHAnsi" w:cstheme="minorHAnsi"/>
        </w:rPr>
        <w:t>industrial and commercial activities</w:t>
      </w:r>
      <w:r w:rsidR="00A839AE">
        <w:rPr>
          <w:rFonts w:asciiTheme="minorHAnsi" w:hAnsiTheme="minorHAnsi" w:cstheme="minorHAnsi"/>
        </w:rPr>
        <w:t xml:space="preserve"> (as in France and Italy)</w:t>
      </w:r>
      <w:r w:rsidR="004F165E" w:rsidRPr="00325A16">
        <w:rPr>
          <w:rFonts w:asciiTheme="minorHAnsi" w:hAnsiTheme="minorHAnsi" w:cstheme="minorHAnsi"/>
        </w:rPr>
        <w:t xml:space="preserve">. Cyprus has a large percentage of soil contamination from municipal </w:t>
      </w:r>
      <w:proofErr w:type="spellStart"/>
      <w:r w:rsidR="004F165E" w:rsidRPr="00325A16">
        <w:rPr>
          <w:rFonts w:asciiTheme="minorHAnsi" w:hAnsiTheme="minorHAnsi" w:cstheme="minorHAnsi"/>
        </w:rPr>
        <w:t>wate</w:t>
      </w:r>
      <w:proofErr w:type="spellEnd"/>
      <w:r w:rsidR="004F165E" w:rsidRPr="00325A16">
        <w:rPr>
          <w:rFonts w:asciiTheme="minorHAnsi" w:hAnsiTheme="minorHAnsi" w:cstheme="minorHAnsi"/>
        </w:rPr>
        <w:t xml:space="preserve"> treatment and disposal, and Malta’s soil contamination has similar percentages </w:t>
      </w:r>
      <w:r w:rsidR="0093608B">
        <w:rPr>
          <w:rFonts w:asciiTheme="minorHAnsi" w:hAnsiTheme="minorHAnsi" w:cstheme="minorHAnsi"/>
        </w:rPr>
        <w:t>of</w:t>
      </w:r>
      <w:r w:rsidR="0093608B" w:rsidRPr="00325A16">
        <w:rPr>
          <w:rFonts w:asciiTheme="minorHAnsi" w:hAnsiTheme="minorHAnsi" w:cstheme="minorHAnsi"/>
        </w:rPr>
        <w:t xml:space="preserve"> </w:t>
      </w:r>
      <w:r w:rsidR="004F165E" w:rsidRPr="00325A16">
        <w:rPr>
          <w:rFonts w:asciiTheme="minorHAnsi" w:hAnsiTheme="minorHAnsi" w:cstheme="minorHAnsi"/>
        </w:rPr>
        <w:t>industrial and municipal waste treatment</w:t>
      </w:r>
      <w:r w:rsidR="0093608B">
        <w:rPr>
          <w:rFonts w:asciiTheme="minorHAnsi" w:hAnsiTheme="minorHAnsi" w:cstheme="minorHAnsi"/>
        </w:rPr>
        <w:t>,</w:t>
      </w:r>
      <w:r w:rsidR="004F165E" w:rsidRPr="00325A16">
        <w:rPr>
          <w:rFonts w:asciiTheme="minorHAnsi" w:hAnsiTheme="minorHAnsi" w:cstheme="minorHAnsi"/>
        </w:rPr>
        <w:t xml:space="preserve"> disposal and storage. </w:t>
      </w:r>
      <w:r w:rsidR="00A90BC6">
        <w:rPr>
          <w:rFonts w:asciiTheme="minorHAnsi" w:hAnsiTheme="minorHAnsi" w:cstheme="minorHAnsi"/>
        </w:rPr>
        <w:t>Macedonia has a large percentage in Municipal waste treatment and disposal.</w:t>
      </w:r>
    </w:p>
    <w:p w14:paraId="7B06871E" w14:textId="0A40954E" w:rsidR="007D42D8" w:rsidRPr="00325A16" w:rsidRDefault="000F1A2F" w:rsidP="007D42D8">
      <w:pPr>
        <w:rPr>
          <w:bCs/>
          <w:color w:val="4470B4"/>
          <w:sz w:val="22"/>
          <w:szCs w:val="24"/>
        </w:rPr>
      </w:pPr>
      <w:bookmarkStart w:id="107" w:name="_Toc66805839"/>
      <w:r w:rsidRPr="00771DB9">
        <w:rPr>
          <w:rFonts w:asciiTheme="minorHAnsi" w:hAnsiTheme="minorHAnsi" w:cstheme="minorHAnsi"/>
          <w:noProof/>
          <w:sz w:val="22"/>
          <w:szCs w:val="22"/>
          <w:lang w:val="sl-SI" w:eastAsia="sl-SI"/>
        </w:rPr>
        <w:drawing>
          <wp:anchor distT="0" distB="0" distL="114300" distR="114300" simplePos="0" relativeHeight="251653120" behindDoc="0" locked="0" layoutInCell="1" allowOverlap="1" wp14:anchorId="10AF7F0E" wp14:editId="4E0FC85B">
            <wp:simplePos x="0" y="0"/>
            <wp:positionH relativeFrom="margin">
              <wp:posOffset>-900770</wp:posOffset>
            </wp:positionH>
            <wp:positionV relativeFrom="line">
              <wp:posOffset>442595</wp:posOffset>
            </wp:positionV>
            <wp:extent cx="7257120" cy="3667125"/>
            <wp:effectExtent l="0" t="0" r="1270" b="0"/>
            <wp:wrapTopAndBottom/>
            <wp:docPr id="3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l="17853" t="27702" r="17362" b="23188"/>
                    <a:stretch/>
                  </pic:blipFill>
                  <pic:spPr bwMode="auto">
                    <a:xfrm>
                      <a:off x="0" y="0"/>
                      <a:ext cx="7260798" cy="36689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42D8" w:rsidRPr="00325A16">
        <w:rPr>
          <w:bCs/>
          <w:color w:val="4470B4"/>
          <w:sz w:val="22"/>
          <w:szCs w:val="24"/>
        </w:rPr>
        <w:t xml:space="preserve">Figure </w:t>
      </w:r>
      <w:r w:rsidR="007D42D8" w:rsidRPr="00771DB9">
        <w:rPr>
          <w:bCs/>
          <w:color w:val="4470B4"/>
          <w:sz w:val="22"/>
          <w:szCs w:val="24"/>
        </w:rPr>
        <w:fldChar w:fldCharType="begin"/>
      </w:r>
      <w:r w:rsidR="007D42D8" w:rsidRPr="00325A16">
        <w:rPr>
          <w:bCs/>
          <w:color w:val="4470B4"/>
          <w:sz w:val="22"/>
          <w:szCs w:val="24"/>
        </w:rPr>
        <w:instrText xml:space="preserve"> SEQ Figure \* ARABIC </w:instrText>
      </w:r>
      <w:r w:rsidR="007D42D8" w:rsidRPr="00771DB9">
        <w:rPr>
          <w:bCs/>
          <w:color w:val="4470B4"/>
          <w:sz w:val="22"/>
          <w:szCs w:val="24"/>
        </w:rPr>
        <w:fldChar w:fldCharType="separate"/>
      </w:r>
      <w:r w:rsidR="00256BDA">
        <w:rPr>
          <w:bCs/>
          <w:noProof/>
          <w:color w:val="4470B4"/>
          <w:sz w:val="22"/>
          <w:szCs w:val="24"/>
        </w:rPr>
        <w:t>28</w:t>
      </w:r>
      <w:r w:rsidR="007D42D8" w:rsidRPr="00771DB9">
        <w:rPr>
          <w:bCs/>
          <w:color w:val="4470B4"/>
          <w:sz w:val="22"/>
          <w:szCs w:val="24"/>
        </w:rPr>
        <w:fldChar w:fldCharType="end"/>
      </w:r>
      <w:r w:rsidR="00256BDA">
        <w:rPr>
          <w:bCs/>
          <w:color w:val="4470B4"/>
          <w:sz w:val="22"/>
          <w:szCs w:val="24"/>
        </w:rPr>
        <w:t xml:space="preserve"> </w:t>
      </w:r>
      <w:r w:rsidR="007D42D8" w:rsidRPr="00325A16">
        <w:rPr>
          <w:bCs/>
          <w:color w:val="4470B4"/>
          <w:sz w:val="22"/>
          <w:szCs w:val="24"/>
        </w:rPr>
        <w:t>: Contaminated sites per M</w:t>
      </w:r>
      <w:r w:rsidR="00081AB4">
        <w:rPr>
          <w:bCs/>
          <w:color w:val="4470B4"/>
          <w:sz w:val="22"/>
          <w:szCs w:val="24"/>
        </w:rPr>
        <w:t xml:space="preserve">ember </w:t>
      </w:r>
      <w:r w:rsidR="007D42D8" w:rsidRPr="00325A16">
        <w:rPr>
          <w:bCs/>
          <w:color w:val="4470B4"/>
          <w:sz w:val="22"/>
          <w:szCs w:val="24"/>
        </w:rPr>
        <w:t>S</w:t>
      </w:r>
      <w:r w:rsidR="00081AB4">
        <w:rPr>
          <w:bCs/>
          <w:color w:val="4470B4"/>
          <w:sz w:val="22"/>
          <w:szCs w:val="24"/>
        </w:rPr>
        <w:t>tate</w:t>
      </w:r>
      <w:r w:rsidR="007D42D8" w:rsidRPr="00325A16">
        <w:rPr>
          <w:bCs/>
          <w:color w:val="4470B4"/>
          <w:sz w:val="22"/>
          <w:szCs w:val="24"/>
        </w:rPr>
        <w:t xml:space="preserve"> by contamination </w:t>
      </w:r>
      <w:r w:rsidR="00081AB4" w:rsidRPr="001C2082">
        <w:rPr>
          <w:bCs/>
          <w:color w:val="4470B4"/>
          <w:sz w:val="22"/>
          <w:szCs w:val="24"/>
        </w:rPr>
        <w:t xml:space="preserve">origin </w:t>
      </w:r>
      <w:r w:rsidR="007D42D8" w:rsidRPr="00325A16">
        <w:rPr>
          <w:bCs/>
          <w:color w:val="4470B4"/>
          <w:sz w:val="22"/>
          <w:szCs w:val="24"/>
        </w:rPr>
        <w:t>(</w:t>
      </w:r>
      <w:r w:rsidR="00383ADA">
        <w:rPr>
          <w:bCs/>
          <w:color w:val="4470B4"/>
          <w:sz w:val="22"/>
          <w:szCs w:val="24"/>
        </w:rPr>
        <w:t>S</w:t>
      </w:r>
      <w:r w:rsidR="007D42D8" w:rsidRPr="00325A16">
        <w:rPr>
          <w:bCs/>
          <w:color w:val="4470B4"/>
          <w:sz w:val="22"/>
          <w:szCs w:val="24"/>
        </w:rPr>
        <w:t>ource:</w:t>
      </w:r>
      <w:r w:rsidR="00383ADA">
        <w:rPr>
          <w:bCs/>
          <w:color w:val="4470B4"/>
          <w:sz w:val="22"/>
          <w:szCs w:val="24"/>
        </w:rPr>
        <w:t xml:space="preserve"> </w:t>
      </w:r>
      <w:r w:rsidR="00A90BC6">
        <w:rPr>
          <w:bCs/>
          <w:color w:val="4470B4"/>
          <w:sz w:val="22"/>
          <w:szCs w:val="24"/>
        </w:rPr>
        <w:t>EEA-2019</w:t>
      </w:r>
      <w:r w:rsidRPr="00325A16">
        <w:rPr>
          <w:bCs/>
          <w:color w:val="4470B4"/>
          <w:sz w:val="22"/>
          <w:szCs w:val="24"/>
        </w:rPr>
        <w:t>)</w:t>
      </w:r>
      <w:bookmarkEnd w:id="107"/>
    </w:p>
    <w:p w14:paraId="104046D6" w14:textId="3CA96296" w:rsidR="007D42D8" w:rsidRPr="00325A16" w:rsidRDefault="007D42D8" w:rsidP="004F165E">
      <w:pPr>
        <w:rPr>
          <w:rFonts w:asciiTheme="minorHAnsi" w:hAnsiTheme="minorHAnsi" w:cstheme="minorHAnsi"/>
        </w:rPr>
      </w:pPr>
    </w:p>
    <w:p w14:paraId="56D930DA" w14:textId="50AA7C33" w:rsidR="00724493" w:rsidRPr="00325A16" w:rsidRDefault="00A02003" w:rsidP="005A3999">
      <w:r w:rsidRPr="00771DB9">
        <w:rPr>
          <w:noProof/>
          <w:lang w:val="sl-SI" w:eastAsia="sl-SI"/>
        </w:rPr>
        <mc:AlternateContent>
          <mc:Choice Requires="wps">
            <w:drawing>
              <wp:anchor distT="0" distB="0" distL="114300" distR="114300" simplePos="0" relativeHeight="251584512" behindDoc="0" locked="0" layoutInCell="1" allowOverlap="1" wp14:anchorId="7DFB152A" wp14:editId="5BA87C9D">
                <wp:simplePos x="0" y="0"/>
                <wp:positionH relativeFrom="column">
                  <wp:posOffset>-62865</wp:posOffset>
                </wp:positionH>
                <wp:positionV relativeFrom="paragraph">
                  <wp:posOffset>349250</wp:posOffset>
                </wp:positionV>
                <wp:extent cx="6010275" cy="3990975"/>
                <wp:effectExtent l="0" t="0" r="9525" b="9525"/>
                <wp:wrapTopAndBottom/>
                <wp:docPr id="65" name="Zone de text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3990975"/>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FE905D" w14:textId="419EFA12" w:rsidR="00756D3E" w:rsidRPr="008B6B82" w:rsidRDefault="00756D3E" w:rsidP="000E245F">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4C3A4B2C" w14:textId="73148EC7" w:rsidR="00756D3E" w:rsidRDefault="00756D3E" w:rsidP="00E42344">
                            <w:pPr>
                              <w:pStyle w:val="testobox"/>
                              <w:rPr>
                                <w:lang w:val="en-US"/>
                              </w:rPr>
                            </w:pPr>
                          </w:p>
                          <w:p w14:paraId="5B99711E" w14:textId="14551D37" w:rsidR="00756D3E" w:rsidRPr="00985D63" w:rsidRDefault="00756D3E" w:rsidP="00E42344">
                            <w:pPr>
                              <w:pStyle w:val="testobox"/>
                              <w:rPr>
                                <w:lang w:val="en-US"/>
                              </w:rPr>
                            </w:pPr>
                            <w:r>
                              <w:t>Over</w:t>
                            </w:r>
                            <w:r w:rsidRPr="00907A41">
                              <w:t xml:space="preserve"> the years,</w:t>
                            </w:r>
                            <w:r>
                              <w:t xml:space="preserve"> the surface covered by artificial soil has increased in the cooperation area, alongside a d</w:t>
                            </w:r>
                            <w:r w:rsidRPr="00907A41">
                              <w:t>ecrease in pasture and croplan</w:t>
                            </w:r>
                            <w:r>
                              <w:t>d, as well as fragmentation of the landscape. T</w:t>
                            </w:r>
                            <w:r w:rsidRPr="00907A41">
                              <w:t xml:space="preserve">he Mediterranean region is </w:t>
                            </w:r>
                            <w:r>
                              <w:t>also</w:t>
                            </w:r>
                            <w:r w:rsidRPr="00907A41">
                              <w:t xml:space="preserve"> affected by a decrease in soil moisture (desertification), salini</w:t>
                            </w:r>
                            <w:r>
                              <w:t>s</w:t>
                            </w:r>
                            <w:r w:rsidRPr="00907A41">
                              <w:t>ation (rising sea levels)</w:t>
                            </w:r>
                            <w:r>
                              <w:t xml:space="preserve">, </w:t>
                            </w:r>
                            <w:r w:rsidRPr="00907A41">
                              <w:t>soil erosion</w:t>
                            </w:r>
                            <w:r>
                              <w:t xml:space="preserve"> and contamination</w:t>
                            </w:r>
                            <w:r w:rsidRPr="00907A41">
                              <w:t xml:space="preserve">. </w:t>
                            </w:r>
                            <w:r>
                              <w:t>The m</w:t>
                            </w:r>
                            <w:r w:rsidRPr="00907A41">
                              <w:t xml:space="preserve">ain sources of contamination </w:t>
                            </w:r>
                            <w:r>
                              <w:t>are</w:t>
                            </w:r>
                            <w:r w:rsidRPr="00907A41">
                              <w:t xml:space="preserve"> municipal and industrial waste treatment and disposal</w:t>
                            </w:r>
                            <w:r>
                              <w:t xml:space="preserve">, although this varies between Member States, e.g.  100% of soil </w:t>
                            </w:r>
                            <w:r w:rsidRPr="00A90BC6">
                              <w:t xml:space="preserve">contamination in Croatia is from industrial waste treatment and disposal, on the other hand, little contamination comes from this activity for Montenegro. </w:t>
                            </w:r>
                            <w:r w:rsidRPr="00A90BC6">
                              <w:rPr>
                                <w:rFonts w:asciiTheme="minorHAnsi" w:hAnsiTheme="minorHAnsi" w:cstheme="minorHAnsi"/>
                                <w:color w:val="000000" w:themeColor="text1"/>
                              </w:rPr>
                              <w:t>In a scenario without the programme, the general trends are reported in the following table (</w:t>
                            </w:r>
                            <w:r w:rsidRPr="00677583">
                              <w:rPr>
                                <w:rFonts w:asciiTheme="minorHAnsi" w:hAnsiTheme="minorHAnsi" w:cstheme="minorHAnsi"/>
                                <w:color w:val="000000" w:themeColor="text1"/>
                              </w:rPr>
                              <w:t xml:space="preserve">bearing in mind the geographic variability </w:t>
                            </w:r>
                            <w:r w:rsidRPr="00A90BC6">
                              <w:rPr>
                                <w:rFonts w:asciiTheme="minorHAnsi" w:hAnsiTheme="minorHAnsi" w:cstheme="minorHAnsi"/>
                                <w:color w:val="000000" w:themeColor="text1"/>
                              </w:rPr>
                              <w:t>of threats and vulnerabilities).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631"/>
                              <w:gridCol w:w="816"/>
                            </w:tblGrid>
                            <w:tr w:rsidR="00756D3E" w:rsidRPr="00985D63" w14:paraId="6ECB7928" w14:textId="77777777" w:rsidTr="00B6546F">
                              <w:trPr>
                                <w:trHeight w:val="458"/>
                                <w:jc w:val="center"/>
                              </w:trPr>
                              <w:tc>
                                <w:tcPr>
                                  <w:tcW w:w="3935" w:type="dxa"/>
                                  <w:shd w:val="clear" w:color="auto" w:fill="C6D9F1"/>
                                  <w:vAlign w:val="center"/>
                                </w:tcPr>
                                <w:p w14:paraId="7362B744" w14:textId="77777777" w:rsidR="00756D3E" w:rsidRPr="003F1DB2" w:rsidRDefault="00756D3E" w:rsidP="00E42344">
                                  <w:pPr>
                                    <w:pStyle w:val="testobox"/>
                                    <w:rPr>
                                      <w:lang w:val="en-US"/>
                                    </w:rPr>
                                  </w:pPr>
                                  <w:r w:rsidRPr="003F1DB2">
                                    <w:rPr>
                                      <w:lang w:val="en-US"/>
                                    </w:rPr>
                                    <w:t>Indicator</w:t>
                                  </w:r>
                                </w:p>
                              </w:tc>
                              <w:tc>
                                <w:tcPr>
                                  <w:tcW w:w="0" w:type="auto"/>
                                  <w:shd w:val="clear" w:color="auto" w:fill="C6D9F1"/>
                                  <w:vAlign w:val="center"/>
                                </w:tcPr>
                                <w:p w14:paraId="2D1D9534" w14:textId="77777777" w:rsidR="00756D3E" w:rsidRPr="003F1DB2" w:rsidRDefault="00756D3E" w:rsidP="00E42344">
                                  <w:pPr>
                                    <w:pStyle w:val="testobox"/>
                                    <w:rPr>
                                      <w:lang w:val="en-US"/>
                                    </w:rPr>
                                  </w:pPr>
                                  <w:r w:rsidRPr="003F1DB2">
                                    <w:rPr>
                                      <w:lang w:val="en-US"/>
                                    </w:rPr>
                                    <w:t>State</w:t>
                                  </w:r>
                                </w:p>
                              </w:tc>
                              <w:tc>
                                <w:tcPr>
                                  <w:tcW w:w="0" w:type="auto"/>
                                  <w:shd w:val="clear" w:color="auto" w:fill="C6D9F1"/>
                                  <w:vAlign w:val="center"/>
                                </w:tcPr>
                                <w:p w14:paraId="62F1BC23" w14:textId="77777777" w:rsidR="00756D3E" w:rsidRPr="003F1DB2" w:rsidRDefault="00756D3E" w:rsidP="00E42344">
                                  <w:pPr>
                                    <w:pStyle w:val="testobox"/>
                                    <w:rPr>
                                      <w:lang w:val="en-US"/>
                                    </w:rPr>
                                  </w:pPr>
                                  <w:r w:rsidRPr="003F1DB2">
                                    <w:rPr>
                                      <w:lang w:val="en-US"/>
                                    </w:rPr>
                                    <w:t>Trend</w:t>
                                  </w:r>
                                </w:p>
                              </w:tc>
                            </w:tr>
                            <w:tr w:rsidR="00756D3E" w:rsidRPr="00985D63" w14:paraId="1FA44CFF" w14:textId="77777777">
                              <w:trPr>
                                <w:trHeight w:val="310"/>
                                <w:jc w:val="center"/>
                              </w:trPr>
                              <w:tc>
                                <w:tcPr>
                                  <w:tcW w:w="3935" w:type="dxa"/>
                                  <w:shd w:val="clear" w:color="auto" w:fill="auto"/>
                                  <w:vAlign w:val="center"/>
                                </w:tcPr>
                                <w:p w14:paraId="0EF3E9B2" w14:textId="77777777" w:rsidR="00756D3E" w:rsidRPr="00F00805" w:rsidRDefault="00756D3E" w:rsidP="00E42344">
                                  <w:pPr>
                                    <w:pStyle w:val="testobox"/>
                                    <w:rPr>
                                      <w:lang w:val="en-US"/>
                                    </w:rPr>
                                  </w:pPr>
                                  <w:r w:rsidRPr="00F00805">
                                    <w:t>Artificial soils and surfaces</w:t>
                                  </w:r>
                                </w:p>
                              </w:tc>
                              <w:tc>
                                <w:tcPr>
                                  <w:tcW w:w="0" w:type="auto"/>
                                  <w:shd w:val="clear" w:color="auto" w:fill="FFC000"/>
                                  <w:vAlign w:val="center"/>
                                </w:tcPr>
                                <w:p w14:paraId="3E591660" w14:textId="77777777" w:rsidR="00756D3E" w:rsidRPr="00985D63" w:rsidRDefault="00756D3E" w:rsidP="00E42344">
                                  <w:pPr>
                                    <w:pStyle w:val="testobox"/>
                                    <w:rPr>
                                      <w:color w:val="FF0000"/>
                                      <w:lang w:val="en-US"/>
                                    </w:rPr>
                                  </w:pPr>
                                  <w:r>
                                    <w:sym w:font="Wingdings" w:char="F04B"/>
                                  </w:r>
                                </w:p>
                              </w:tc>
                              <w:tc>
                                <w:tcPr>
                                  <w:tcW w:w="0" w:type="auto"/>
                                  <w:shd w:val="clear" w:color="auto" w:fill="auto"/>
                                  <w:vAlign w:val="center"/>
                                </w:tcPr>
                                <w:p w14:paraId="7ABC2A00" w14:textId="4ECC8156" w:rsidR="00756D3E" w:rsidRPr="00985D63" w:rsidRDefault="00756D3E" w:rsidP="00E42344">
                                  <w:pPr>
                                    <w:pStyle w:val="testobox"/>
                                    <w:rPr>
                                      <w:lang w:val="en-US"/>
                                    </w:rPr>
                                  </w:pPr>
                                  <w:r w:rsidRPr="0042285D">
                                    <w:rPr>
                                      <w:lang w:val="sl-SI" w:eastAsia="sl-SI"/>
                                    </w:rPr>
                                    <w:drawing>
                                      <wp:inline distT="0" distB="0" distL="0" distR="0" wp14:anchorId="168AA639" wp14:editId="60179459">
                                        <wp:extent cx="285750" cy="285750"/>
                                        <wp:effectExtent l="76200" t="50800" r="19050" b="0"/>
                                        <wp:docPr id="2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r w:rsidR="00756D3E" w:rsidRPr="00985D63" w14:paraId="0A5C7C3C" w14:textId="77777777">
                              <w:trPr>
                                <w:trHeight w:val="567"/>
                                <w:jc w:val="center"/>
                              </w:trPr>
                              <w:tc>
                                <w:tcPr>
                                  <w:tcW w:w="3935" w:type="dxa"/>
                                  <w:shd w:val="clear" w:color="auto" w:fill="auto"/>
                                  <w:vAlign w:val="center"/>
                                </w:tcPr>
                                <w:p w14:paraId="7D2A8403" w14:textId="77777777" w:rsidR="00756D3E" w:rsidRPr="00985D63" w:rsidRDefault="00756D3E" w:rsidP="00E42344">
                                  <w:pPr>
                                    <w:pStyle w:val="testobox"/>
                                    <w:rPr>
                                      <w:lang w:val="en-US"/>
                                    </w:rPr>
                                  </w:pPr>
                                  <w:r w:rsidRPr="007E3E8E">
                                    <w:t>Contaminated sites</w:t>
                                  </w:r>
                                </w:p>
                              </w:tc>
                              <w:tc>
                                <w:tcPr>
                                  <w:tcW w:w="0" w:type="auto"/>
                                  <w:shd w:val="clear" w:color="auto" w:fill="FFC000"/>
                                  <w:vAlign w:val="center"/>
                                </w:tcPr>
                                <w:p w14:paraId="63175BD4" w14:textId="77777777" w:rsidR="00756D3E" w:rsidRDefault="00756D3E" w:rsidP="00E42344">
                                  <w:pPr>
                                    <w:pStyle w:val="testobox"/>
                                  </w:pPr>
                                  <w:r>
                                    <w:sym w:font="Wingdings" w:char="F04B"/>
                                  </w:r>
                                </w:p>
                              </w:tc>
                              <w:tc>
                                <w:tcPr>
                                  <w:tcW w:w="0" w:type="auto"/>
                                  <w:shd w:val="clear" w:color="auto" w:fill="auto"/>
                                  <w:vAlign w:val="center"/>
                                </w:tcPr>
                                <w:p w14:paraId="122AADDC" w14:textId="77777777" w:rsidR="00756D3E" w:rsidRDefault="00756D3E" w:rsidP="00E42344">
                                  <w:pPr>
                                    <w:pStyle w:val="testobox"/>
                                    <w:rPr>
                                      <w:lang w:eastAsia="en-GB"/>
                                    </w:rPr>
                                  </w:pPr>
                                  <w:r>
                                    <w:rPr>
                                      <w:lang w:val="sl-SI" w:eastAsia="sl-SI"/>
                                    </w:rPr>
                                    <w:drawing>
                                      <wp:inline distT="0" distB="0" distL="0" distR="0" wp14:anchorId="3B48E1B0" wp14:editId="7606E8FD">
                                        <wp:extent cx="287394" cy="300471"/>
                                        <wp:effectExtent l="0" t="0" r="0" b="0"/>
                                        <wp:docPr id="37"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1916BCD3" w14:textId="77777777" w:rsidR="00756D3E" w:rsidRPr="00176813" w:rsidRDefault="00756D3E" w:rsidP="00082B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4" o:spid="_x0000_s1030" type="#_x0000_t202" style="position:absolute;left:0;text-align:left;margin-left:-4.95pt;margin-top:27.5pt;width:473.25pt;height:314.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" fillcolor="#ddd8c2 [2894]" stroked="f">
                <v:textbox>
                  <w:txbxContent>
                    <w:p w14:paraId="76FE905D" w14:textId="419EFA12" w:rsidR="00756D3E" w:rsidRPr="008B6B82" w:rsidRDefault="00756D3E" w:rsidP="000E245F">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4C3A4B2C" w14:textId="73148EC7" w:rsidR="00756D3E" w:rsidRDefault="00756D3E" w:rsidP="00E42344">
                      <w:pPr>
                        <w:pStyle w:val="testobox"/>
                        <w:rPr>
                          <w:lang w:val="en-US"/>
                        </w:rPr>
                      </w:pPr>
                    </w:p>
                    <w:p w14:paraId="5B99711E" w14:textId="14551D37" w:rsidR="00756D3E" w:rsidRPr="00985D63" w:rsidRDefault="00756D3E" w:rsidP="00E42344">
                      <w:pPr>
                        <w:pStyle w:val="testobox"/>
                        <w:rPr>
                          <w:lang w:val="en-US"/>
                        </w:rPr>
                      </w:pPr>
                      <w:r>
                        <w:t>Over</w:t>
                      </w:r>
                      <w:r w:rsidRPr="00907A41">
                        <w:t xml:space="preserve"> the years,</w:t>
                      </w:r>
                      <w:r>
                        <w:t xml:space="preserve"> the surface covered by artificial soil has increased in the cooperation area, alongside a d</w:t>
                      </w:r>
                      <w:r w:rsidRPr="00907A41">
                        <w:t>ecrease in pasture and croplan</w:t>
                      </w:r>
                      <w:r>
                        <w:t>d, as well as fragmentation of the landscape. T</w:t>
                      </w:r>
                      <w:r w:rsidRPr="00907A41">
                        <w:t xml:space="preserve">he Mediterranean region is </w:t>
                      </w:r>
                      <w:r>
                        <w:t>also</w:t>
                      </w:r>
                      <w:r w:rsidRPr="00907A41">
                        <w:t xml:space="preserve"> affected by a decrease in soil moisture (desertification), salini</w:t>
                      </w:r>
                      <w:r>
                        <w:t>s</w:t>
                      </w:r>
                      <w:r w:rsidRPr="00907A41">
                        <w:t>ation (rising sea levels)</w:t>
                      </w:r>
                      <w:r>
                        <w:t xml:space="preserve">, </w:t>
                      </w:r>
                      <w:r w:rsidRPr="00907A41">
                        <w:t>soil erosion</w:t>
                      </w:r>
                      <w:r>
                        <w:t xml:space="preserve"> and contamination</w:t>
                      </w:r>
                      <w:r w:rsidRPr="00907A41">
                        <w:t xml:space="preserve">. </w:t>
                      </w:r>
                      <w:r>
                        <w:t>The m</w:t>
                      </w:r>
                      <w:r w:rsidRPr="00907A41">
                        <w:t xml:space="preserve">ain sources of contamination </w:t>
                      </w:r>
                      <w:r>
                        <w:t>are</w:t>
                      </w:r>
                      <w:r w:rsidRPr="00907A41">
                        <w:t xml:space="preserve"> municipal and industrial waste treatment and disposal</w:t>
                      </w:r>
                      <w:r>
                        <w:t xml:space="preserve">, although this varies between Member States, e.g.  100% of soil </w:t>
                      </w:r>
                      <w:r w:rsidRPr="00A90BC6">
                        <w:t xml:space="preserve">contamination in Croatia is from industrial waste treatment and disposal, on the other hand, little contamination comes from this activity for Montenegro. </w:t>
                      </w:r>
                      <w:r w:rsidRPr="00A90BC6">
                        <w:rPr>
                          <w:rFonts w:asciiTheme="minorHAnsi" w:hAnsiTheme="minorHAnsi" w:cstheme="minorHAnsi"/>
                          <w:color w:val="000000" w:themeColor="text1"/>
                        </w:rPr>
                        <w:t>In a scenario without the programme, the general trends are reported in the following table (</w:t>
                      </w:r>
                      <w:r w:rsidRPr="00677583">
                        <w:rPr>
                          <w:rFonts w:asciiTheme="minorHAnsi" w:hAnsiTheme="minorHAnsi" w:cstheme="minorHAnsi"/>
                          <w:color w:val="000000" w:themeColor="text1"/>
                        </w:rPr>
                        <w:t xml:space="preserve">bearing in mind the geographic variability </w:t>
                      </w:r>
                      <w:r w:rsidRPr="00A90BC6">
                        <w:rPr>
                          <w:rFonts w:asciiTheme="minorHAnsi" w:hAnsiTheme="minorHAnsi" w:cstheme="minorHAnsi"/>
                          <w:color w:val="000000" w:themeColor="text1"/>
                        </w:rPr>
                        <w:t>of threats and vulnerabilities).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631"/>
                        <w:gridCol w:w="816"/>
                      </w:tblGrid>
                      <w:tr w:rsidR="00756D3E" w:rsidRPr="00985D63" w14:paraId="6ECB7928" w14:textId="77777777" w:rsidTr="00B6546F">
                        <w:trPr>
                          <w:trHeight w:val="458"/>
                          <w:jc w:val="center"/>
                        </w:trPr>
                        <w:tc>
                          <w:tcPr>
                            <w:tcW w:w="3935" w:type="dxa"/>
                            <w:shd w:val="clear" w:color="auto" w:fill="C6D9F1"/>
                            <w:vAlign w:val="center"/>
                          </w:tcPr>
                          <w:p w14:paraId="7362B744" w14:textId="77777777" w:rsidR="00756D3E" w:rsidRPr="003F1DB2" w:rsidRDefault="00756D3E" w:rsidP="00E42344">
                            <w:pPr>
                              <w:pStyle w:val="testobox"/>
                              <w:rPr>
                                <w:lang w:val="en-US"/>
                              </w:rPr>
                            </w:pPr>
                            <w:r w:rsidRPr="003F1DB2">
                              <w:rPr>
                                <w:lang w:val="en-US"/>
                              </w:rPr>
                              <w:t>Indicator</w:t>
                            </w:r>
                          </w:p>
                        </w:tc>
                        <w:tc>
                          <w:tcPr>
                            <w:tcW w:w="0" w:type="auto"/>
                            <w:shd w:val="clear" w:color="auto" w:fill="C6D9F1"/>
                            <w:vAlign w:val="center"/>
                          </w:tcPr>
                          <w:p w14:paraId="2D1D9534" w14:textId="77777777" w:rsidR="00756D3E" w:rsidRPr="003F1DB2" w:rsidRDefault="00756D3E" w:rsidP="00E42344">
                            <w:pPr>
                              <w:pStyle w:val="testobox"/>
                              <w:rPr>
                                <w:lang w:val="en-US"/>
                              </w:rPr>
                            </w:pPr>
                            <w:r w:rsidRPr="003F1DB2">
                              <w:rPr>
                                <w:lang w:val="en-US"/>
                              </w:rPr>
                              <w:t>State</w:t>
                            </w:r>
                          </w:p>
                        </w:tc>
                        <w:tc>
                          <w:tcPr>
                            <w:tcW w:w="0" w:type="auto"/>
                            <w:shd w:val="clear" w:color="auto" w:fill="C6D9F1"/>
                            <w:vAlign w:val="center"/>
                          </w:tcPr>
                          <w:p w14:paraId="62F1BC23" w14:textId="77777777" w:rsidR="00756D3E" w:rsidRPr="003F1DB2" w:rsidRDefault="00756D3E" w:rsidP="00E42344">
                            <w:pPr>
                              <w:pStyle w:val="testobox"/>
                              <w:rPr>
                                <w:lang w:val="en-US"/>
                              </w:rPr>
                            </w:pPr>
                            <w:r w:rsidRPr="003F1DB2">
                              <w:rPr>
                                <w:lang w:val="en-US"/>
                              </w:rPr>
                              <w:t>Trend</w:t>
                            </w:r>
                          </w:p>
                        </w:tc>
                      </w:tr>
                      <w:tr w:rsidR="00756D3E" w:rsidRPr="00985D63" w14:paraId="1FA44CFF" w14:textId="77777777">
                        <w:trPr>
                          <w:trHeight w:val="310"/>
                          <w:jc w:val="center"/>
                        </w:trPr>
                        <w:tc>
                          <w:tcPr>
                            <w:tcW w:w="3935" w:type="dxa"/>
                            <w:shd w:val="clear" w:color="auto" w:fill="auto"/>
                            <w:vAlign w:val="center"/>
                          </w:tcPr>
                          <w:p w14:paraId="0EF3E9B2" w14:textId="77777777" w:rsidR="00756D3E" w:rsidRPr="00F00805" w:rsidRDefault="00756D3E" w:rsidP="00E42344">
                            <w:pPr>
                              <w:pStyle w:val="testobox"/>
                              <w:rPr>
                                <w:lang w:val="en-US"/>
                              </w:rPr>
                            </w:pPr>
                            <w:r w:rsidRPr="00F00805">
                              <w:t>Artificial soils and surfaces</w:t>
                            </w:r>
                          </w:p>
                        </w:tc>
                        <w:tc>
                          <w:tcPr>
                            <w:tcW w:w="0" w:type="auto"/>
                            <w:shd w:val="clear" w:color="auto" w:fill="FFC000"/>
                            <w:vAlign w:val="center"/>
                          </w:tcPr>
                          <w:p w14:paraId="3E591660" w14:textId="77777777" w:rsidR="00756D3E" w:rsidRPr="00985D63" w:rsidRDefault="00756D3E" w:rsidP="00E42344">
                            <w:pPr>
                              <w:pStyle w:val="testobox"/>
                              <w:rPr>
                                <w:color w:val="FF0000"/>
                                <w:lang w:val="en-US"/>
                              </w:rPr>
                            </w:pPr>
                            <w:r>
                              <w:sym w:font="Wingdings" w:char="F04B"/>
                            </w:r>
                          </w:p>
                        </w:tc>
                        <w:tc>
                          <w:tcPr>
                            <w:tcW w:w="0" w:type="auto"/>
                            <w:shd w:val="clear" w:color="auto" w:fill="auto"/>
                            <w:vAlign w:val="center"/>
                          </w:tcPr>
                          <w:p w14:paraId="7ABC2A00" w14:textId="4ECC8156" w:rsidR="00756D3E" w:rsidRPr="00985D63" w:rsidRDefault="00756D3E" w:rsidP="00E42344">
                            <w:pPr>
                              <w:pStyle w:val="testobox"/>
                              <w:rPr>
                                <w:lang w:val="en-US"/>
                              </w:rPr>
                            </w:pPr>
                            <w:r w:rsidRPr="0042285D">
                              <w:rPr>
                                <w:lang w:val="sl-SI" w:eastAsia="sl-SI"/>
                              </w:rPr>
                              <w:drawing>
                                <wp:inline distT="0" distB="0" distL="0" distR="0" wp14:anchorId="168AA639" wp14:editId="60179459">
                                  <wp:extent cx="285750" cy="285750"/>
                                  <wp:effectExtent l="76200" t="50800" r="19050" b="0"/>
                                  <wp:docPr id="2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35">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r w:rsidR="00756D3E" w:rsidRPr="00985D63" w14:paraId="0A5C7C3C" w14:textId="77777777">
                        <w:trPr>
                          <w:trHeight w:val="567"/>
                          <w:jc w:val="center"/>
                        </w:trPr>
                        <w:tc>
                          <w:tcPr>
                            <w:tcW w:w="3935" w:type="dxa"/>
                            <w:shd w:val="clear" w:color="auto" w:fill="auto"/>
                            <w:vAlign w:val="center"/>
                          </w:tcPr>
                          <w:p w14:paraId="7D2A8403" w14:textId="77777777" w:rsidR="00756D3E" w:rsidRPr="00985D63" w:rsidRDefault="00756D3E" w:rsidP="00E42344">
                            <w:pPr>
                              <w:pStyle w:val="testobox"/>
                              <w:rPr>
                                <w:lang w:val="en-US"/>
                              </w:rPr>
                            </w:pPr>
                            <w:r w:rsidRPr="007E3E8E">
                              <w:t>Contaminated sites</w:t>
                            </w:r>
                          </w:p>
                        </w:tc>
                        <w:tc>
                          <w:tcPr>
                            <w:tcW w:w="0" w:type="auto"/>
                            <w:shd w:val="clear" w:color="auto" w:fill="FFC000"/>
                            <w:vAlign w:val="center"/>
                          </w:tcPr>
                          <w:p w14:paraId="63175BD4" w14:textId="77777777" w:rsidR="00756D3E" w:rsidRDefault="00756D3E" w:rsidP="00E42344">
                            <w:pPr>
                              <w:pStyle w:val="testobox"/>
                            </w:pPr>
                            <w:r>
                              <w:sym w:font="Wingdings" w:char="F04B"/>
                            </w:r>
                          </w:p>
                        </w:tc>
                        <w:tc>
                          <w:tcPr>
                            <w:tcW w:w="0" w:type="auto"/>
                            <w:shd w:val="clear" w:color="auto" w:fill="auto"/>
                            <w:vAlign w:val="center"/>
                          </w:tcPr>
                          <w:p w14:paraId="122AADDC" w14:textId="77777777" w:rsidR="00756D3E" w:rsidRDefault="00756D3E" w:rsidP="00E42344">
                            <w:pPr>
                              <w:pStyle w:val="testobox"/>
                              <w:rPr>
                                <w:lang w:eastAsia="en-GB"/>
                              </w:rPr>
                            </w:pPr>
                            <w:r>
                              <w:rPr>
                                <w:lang w:val="sl-SI" w:eastAsia="sl-SI"/>
                              </w:rPr>
                              <w:drawing>
                                <wp:inline distT="0" distB="0" distL="0" distR="0" wp14:anchorId="3B48E1B0" wp14:editId="7606E8FD">
                                  <wp:extent cx="287394" cy="300471"/>
                                  <wp:effectExtent l="0" t="0" r="0" b="0"/>
                                  <wp:docPr id="37"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1916BCD3" w14:textId="77777777" w:rsidR="00756D3E" w:rsidRPr="00176813" w:rsidRDefault="00756D3E" w:rsidP="00082BFC"/>
                  </w:txbxContent>
                </v:textbox>
                <w10:wrap type="topAndBottom"/>
              </v:shape>
            </w:pict>
          </mc:Fallback>
        </mc:AlternateContent>
      </w:r>
    </w:p>
    <w:p w14:paraId="18EFCB32" w14:textId="7987252F" w:rsidR="000E245F" w:rsidRPr="00325A16" w:rsidRDefault="000E245F" w:rsidP="005A3999"/>
    <w:p w14:paraId="71AE5AF0" w14:textId="1E13F907" w:rsidR="00724572" w:rsidRPr="007B1025" w:rsidRDefault="00724572" w:rsidP="00082BFC">
      <w:pPr>
        <w:pStyle w:val="Naslov2"/>
      </w:pPr>
      <w:bookmarkStart w:id="108" w:name="_Toc66805764"/>
      <w:r w:rsidRPr="001E1FE9">
        <w:t>Technological risks</w:t>
      </w:r>
      <w:bookmarkEnd w:id="108"/>
    </w:p>
    <w:p w14:paraId="4FAE93CC" w14:textId="77F5E94D" w:rsidR="007B1025" w:rsidRDefault="007B1025" w:rsidP="007B1025">
      <w:r w:rsidRPr="00AB4C43">
        <w:rPr>
          <w:b/>
          <w:bCs/>
        </w:rPr>
        <w:t>Accidental discharges are one of the main pressures</w:t>
      </w:r>
      <w:r w:rsidR="00C2152C" w:rsidRPr="00AB4C43">
        <w:rPr>
          <w:b/>
          <w:bCs/>
        </w:rPr>
        <w:t>, in terms of technological risk,</w:t>
      </w:r>
      <w:r w:rsidRPr="00AB4C43">
        <w:rPr>
          <w:b/>
          <w:bCs/>
        </w:rPr>
        <w:t xml:space="preserve"> affecting the marine and coastal environment</w:t>
      </w:r>
      <w:r w:rsidRPr="00BA40B3">
        <w:t xml:space="preserve">. </w:t>
      </w:r>
      <w:r w:rsidR="00C2152C" w:rsidRPr="00BA40B3">
        <w:t>T</w:t>
      </w:r>
      <w:r w:rsidRPr="00BA40B3">
        <w:t xml:space="preserve">hese discharges are </w:t>
      </w:r>
      <w:r w:rsidR="00C2152C" w:rsidRPr="00BA40B3">
        <w:t>mainly from</w:t>
      </w:r>
      <w:r w:rsidRPr="00BA40B3">
        <w:t xml:space="preserve"> transportation of fossil fuels</w:t>
      </w:r>
      <w:r w:rsidR="00C2152C" w:rsidRPr="00BA40B3">
        <w:t xml:space="preserve"> and production of energy. </w:t>
      </w:r>
      <w:proofErr w:type="gramStart"/>
      <w:r w:rsidR="00C2152C" w:rsidRPr="00BA40B3">
        <w:t xml:space="preserve">It worth </w:t>
      </w:r>
      <w:r w:rsidR="00BA40B3" w:rsidRPr="00BA40B3">
        <w:t>noting that</w:t>
      </w:r>
      <w:r w:rsidR="00C2152C" w:rsidRPr="00BA40B3">
        <w:t xml:space="preserve"> 44% of the Mediterranean area is designated for offshore drilling and exploration activities.</w:t>
      </w:r>
      <w:proofErr w:type="gramEnd"/>
      <w:r w:rsidRPr="00BA40B3">
        <w:t xml:space="preserve"> Fr</w:t>
      </w:r>
      <w:r w:rsidR="00C2152C" w:rsidRPr="00BA40B3">
        <w:t xml:space="preserve">om </w:t>
      </w:r>
      <w:r w:rsidRPr="00BA40B3">
        <w:t>1970 to 2009, Italy had the most accidents (16), as well as Greece (5), and Spain (3)</w:t>
      </w:r>
      <w:r w:rsidRPr="00BA40B3">
        <w:rPr>
          <w:rStyle w:val="Sprotnaopomba-sklic"/>
        </w:rPr>
        <w:footnoteReference w:id="34"/>
      </w:r>
      <w:r w:rsidRPr="00BA40B3">
        <w:t>. Spillage of oil and other chemical substances exacerbate the impacts of pollution, leading to the reduction of plankton</w:t>
      </w:r>
      <w:r w:rsidR="00BA40B3" w:rsidRPr="00BA40B3">
        <w:t xml:space="preserve"> and marine fauna and flora</w:t>
      </w:r>
      <w:r w:rsidRPr="00BA40B3">
        <w:t>.</w:t>
      </w:r>
      <w:r>
        <w:t xml:space="preserve"> </w:t>
      </w:r>
    </w:p>
    <w:p w14:paraId="14CAF674" w14:textId="3DAC2BA1" w:rsidR="00724572" w:rsidRPr="00325A16" w:rsidRDefault="00E40214" w:rsidP="00082BFC">
      <w:pPr>
        <w:pStyle w:val="Naslov2"/>
      </w:pPr>
      <w:bookmarkStart w:id="109" w:name="_Toc66805765"/>
      <w:r w:rsidRPr="00325A16">
        <w:t xml:space="preserve">Air quality and </w:t>
      </w:r>
      <w:r w:rsidR="00724572" w:rsidRPr="00325A16">
        <w:t>Health</w:t>
      </w:r>
      <w:bookmarkEnd w:id="109"/>
    </w:p>
    <w:p w14:paraId="6E77188F" w14:textId="779D588D" w:rsidR="008F604B" w:rsidRPr="00325A16" w:rsidRDefault="008F604B" w:rsidP="008F604B">
      <w:pPr>
        <w:rPr>
          <w:rFonts w:asciiTheme="minorHAnsi" w:hAnsiTheme="minorHAnsi" w:cstheme="minorHAnsi"/>
          <w:color w:val="000000" w:themeColor="text1"/>
        </w:rPr>
      </w:pPr>
      <w:r w:rsidRPr="00325A16">
        <w:rPr>
          <w:rFonts w:asciiTheme="minorHAnsi" w:hAnsiTheme="minorHAnsi" w:cstheme="minorHAnsi"/>
          <w:color w:val="000000" w:themeColor="text1"/>
        </w:rPr>
        <w:lastRenderedPageBreak/>
        <w:t>Air quality legislation and standards are mainly covered by the Ambient Air Quality Directive 2008/50/EC, including standards for pollutants, ambient concentrations of air pollution from mobile sources, improve</w:t>
      </w:r>
      <w:r w:rsidR="00433F24">
        <w:rPr>
          <w:rFonts w:asciiTheme="minorHAnsi" w:hAnsiTheme="minorHAnsi" w:cstheme="minorHAnsi"/>
          <w:color w:val="000000" w:themeColor="text1"/>
        </w:rPr>
        <w:t>d</w:t>
      </w:r>
      <w:r w:rsidRPr="00325A16">
        <w:rPr>
          <w:rFonts w:asciiTheme="minorHAnsi" w:hAnsiTheme="minorHAnsi" w:cstheme="minorHAnsi"/>
          <w:color w:val="000000" w:themeColor="text1"/>
        </w:rPr>
        <w:t xml:space="preserve"> fuel quality and environmental protection requirements in the transport and energy sector</w:t>
      </w:r>
      <w:r w:rsidR="00433F24">
        <w:rPr>
          <w:rFonts w:asciiTheme="minorHAnsi" w:hAnsiTheme="minorHAnsi" w:cstheme="minorHAnsi"/>
          <w:color w:val="000000" w:themeColor="text1"/>
        </w:rPr>
        <w:t>s</w:t>
      </w:r>
      <w:r w:rsidR="00797854">
        <w:rPr>
          <w:rFonts w:asciiTheme="minorHAnsi" w:hAnsiTheme="minorHAnsi" w:cstheme="minorHAnsi"/>
          <w:color w:val="000000" w:themeColor="text1"/>
        </w:rPr>
        <w:t>.</w:t>
      </w:r>
      <w:r w:rsidRPr="00325A16">
        <w:rPr>
          <w:rFonts w:asciiTheme="minorHAnsi" w:hAnsiTheme="minorHAnsi" w:cstheme="minorHAnsi"/>
          <w:color w:val="000000" w:themeColor="text1"/>
        </w:rPr>
        <w:t xml:space="preserve"> Also relevant for the </w:t>
      </w:r>
      <w:r w:rsidR="0096669B">
        <w:rPr>
          <w:rFonts w:asciiTheme="minorHAnsi" w:hAnsiTheme="minorHAnsi" w:cstheme="minorHAnsi"/>
          <w:color w:val="000000" w:themeColor="text1"/>
        </w:rPr>
        <w:t>Euro-MED</w:t>
      </w:r>
      <w:r w:rsidRPr="00325A16">
        <w:rPr>
          <w:rFonts w:asciiTheme="minorHAnsi" w:hAnsiTheme="minorHAnsi" w:cstheme="minorHAnsi"/>
          <w:color w:val="000000" w:themeColor="text1"/>
        </w:rPr>
        <w:t xml:space="preserve"> programme</w:t>
      </w:r>
      <w:r w:rsidR="00433F24">
        <w:rPr>
          <w:rFonts w:asciiTheme="minorHAnsi" w:hAnsiTheme="minorHAnsi" w:cstheme="minorHAnsi"/>
          <w:color w:val="000000" w:themeColor="text1"/>
        </w:rPr>
        <w:t xml:space="preserve"> </w:t>
      </w:r>
      <w:proofErr w:type="gramStart"/>
      <w:r w:rsidR="00433F24">
        <w:rPr>
          <w:rFonts w:asciiTheme="minorHAnsi" w:hAnsiTheme="minorHAnsi" w:cstheme="minorHAnsi"/>
          <w:color w:val="000000" w:themeColor="text1"/>
        </w:rPr>
        <w:t>is</w:t>
      </w:r>
      <w:proofErr w:type="gramEnd"/>
      <w:r w:rsidRPr="00325A16">
        <w:rPr>
          <w:rFonts w:asciiTheme="minorHAnsi" w:hAnsiTheme="minorHAnsi" w:cstheme="minorHAnsi"/>
          <w:color w:val="000000" w:themeColor="text1"/>
        </w:rPr>
        <w:t xml:space="preserve"> Directive 2012/33/EU addressing sulphur and particulate matter emissions from marine shipping. </w:t>
      </w:r>
    </w:p>
    <w:p w14:paraId="078C51DA" w14:textId="77777777" w:rsidR="00B80197" w:rsidRDefault="00B80197" w:rsidP="00BA3B61">
      <w:pPr>
        <w:spacing w:before="0" w:line="300" w:lineRule="atLeast"/>
        <w:ind w:left="709"/>
        <w:rPr>
          <w:rStyle w:val="Intenzivensklic"/>
        </w:rPr>
      </w:pPr>
    </w:p>
    <w:p w14:paraId="2C51A2DB" w14:textId="77777777" w:rsidR="00B80197" w:rsidRDefault="00B80197" w:rsidP="00BA3B61">
      <w:pPr>
        <w:spacing w:before="0" w:line="300" w:lineRule="atLeast"/>
        <w:ind w:left="709"/>
        <w:rPr>
          <w:rStyle w:val="Intenzivensklic"/>
        </w:rPr>
      </w:pPr>
    </w:p>
    <w:p w14:paraId="0B807DF3" w14:textId="2D2CD770" w:rsidR="00287ADD" w:rsidRPr="00325A16" w:rsidRDefault="00FE15AF" w:rsidP="00BA3B61">
      <w:pPr>
        <w:spacing w:before="0" w:line="300" w:lineRule="atLeast"/>
        <w:ind w:left="709"/>
        <w:rPr>
          <w:rStyle w:val="Intenzivensklic"/>
        </w:rPr>
      </w:pPr>
      <w:r w:rsidRPr="00325A16">
        <w:rPr>
          <w:rStyle w:val="Intenzivensklic"/>
        </w:rPr>
        <w:t>Air pollution</w:t>
      </w:r>
      <w:r w:rsidR="00287ADD" w:rsidRPr="00325A16">
        <w:rPr>
          <w:rStyle w:val="Intenzivensklic"/>
        </w:rPr>
        <w:t xml:space="preserve"> </w:t>
      </w:r>
    </w:p>
    <w:p w14:paraId="2A445770" w14:textId="4DA607FD" w:rsidR="003E314A" w:rsidRPr="00325A16" w:rsidRDefault="00433F24" w:rsidP="00082BFC">
      <w:r>
        <w:t>E</w:t>
      </w:r>
      <w:r w:rsidR="005B17D6" w:rsidRPr="00325A16">
        <w:t xml:space="preserve">xposure to particulate matter can lead to </w:t>
      </w:r>
      <w:r>
        <w:t>more</w:t>
      </w:r>
      <w:r w:rsidR="005B17D6" w:rsidRPr="00325A16">
        <w:t xml:space="preserve"> premature deaths </w:t>
      </w:r>
      <w:r>
        <w:t>from</w:t>
      </w:r>
      <w:r w:rsidR="005B17D6" w:rsidRPr="00325A16">
        <w:t xml:space="preserve"> heart disease, stroke</w:t>
      </w:r>
      <w:r>
        <w:t>s</w:t>
      </w:r>
      <w:r w:rsidR="005B17D6" w:rsidRPr="00325A16">
        <w:t xml:space="preserve">, lung diseases and lung cancer. Exposure to air pollution has also been seen to reduce lung function, </w:t>
      </w:r>
      <w:r>
        <w:t xml:space="preserve">increase </w:t>
      </w:r>
      <w:r w:rsidR="005B17D6" w:rsidRPr="00325A16">
        <w:t xml:space="preserve">respiratory infections and aggravate asthma. Primary pollutants such as particular matter, black carbon, nitrogen oxides and others are directly emitted </w:t>
      </w:r>
      <w:r>
        <w:t>in</w:t>
      </w:r>
      <w:r w:rsidR="005B17D6" w:rsidRPr="00325A16">
        <w:t>to the atmosphere. Secondary pollutants such as ozone and volatile organic compounds form in the atmosphere from precursor pollutants.</w:t>
      </w:r>
    </w:p>
    <w:p w14:paraId="681F6715" w14:textId="57751381" w:rsidR="005B17D6" w:rsidRPr="00325A16" w:rsidRDefault="00797854" w:rsidP="007D5DA7">
      <w:pPr>
        <w:spacing w:before="0" w:after="0" w:line="240" w:lineRule="auto"/>
        <w:rPr>
          <w:rFonts w:cstheme="minorHAnsi"/>
          <w:bCs/>
          <w:sz w:val="22"/>
          <w:szCs w:val="22"/>
        </w:rPr>
      </w:pPr>
      <w:bookmarkStart w:id="110" w:name="_Toc66805840"/>
      <w:r w:rsidRPr="00797854">
        <w:rPr>
          <w:bCs/>
          <w:color w:val="4470B4"/>
          <w:sz w:val="22"/>
          <w:szCs w:val="22"/>
        </w:rPr>
        <w:t xml:space="preserve">Figure </w:t>
      </w:r>
      <w:r w:rsidRPr="00797854">
        <w:rPr>
          <w:bCs/>
          <w:color w:val="4470B4"/>
          <w:sz w:val="22"/>
          <w:szCs w:val="22"/>
        </w:rPr>
        <w:fldChar w:fldCharType="begin"/>
      </w:r>
      <w:r w:rsidRPr="00797854">
        <w:rPr>
          <w:bCs/>
          <w:color w:val="4470B4"/>
          <w:sz w:val="22"/>
          <w:szCs w:val="22"/>
        </w:rPr>
        <w:instrText xml:space="preserve"> SEQ Figure \* ARABIC </w:instrText>
      </w:r>
      <w:r w:rsidRPr="00797854">
        <w:rPr>
          <w:bCs/>
          <w:color w:val="4470B4"/>
          <w:sz w:val="22"/>
          <w:szCs w:val="22"/>
        </w:rPr>
        <w:fldChar w:fldCharType="separate"/>
      </w:r>
      <w:r w:rsidR="005A2968">
        <w:rPr>
          <w:bCs/>
          <w:noProof/>
          <w:color w:val="4470B4"/>
          <w:sz w:val="22"/>
          <w:szCs w:val="22"/>
        </w:rPr>
        <w:t>29</w:t>
      </w:r>
      <w:r w:rsidRPr="00797854">
        <w:rPr>
          <w:bCs/>
          <w:color w:val="4470B4"/>
          <w:sz w:val="22"/>
          <w:szCs w:val="22"/>
        </w:rPr>
        <w:fldChar w:fldCharType="end"/>
      </w:r>
      <w:r w:rsidR="005B17D6" w:rsidRPr="00325A16">
        <w:rPr>
          <w:bCs/>
          <w:color w:val="4470B4"/>
          <w:sz w:val="22"/>
          <w:szCs w:val="22"/>
        </w:rPr>
        <w:t xml:space="preserve">: </w:t>
      </w:r>
      <w:r w:rsidR="009230DC">
        <w:rPr>
          <w:bCs/>
          <w:color w:val="4470B4"/>
          <w:sz w:val="22"/>
          <w:szCs w:val="22"/>
        </w:rPr>
        <w:t>A</w:t>
      </w:r>
      <w:r w:rsidR="005B17D6" w:rsidRPr="00325A16">
        <w:rPr>
          <w:bCs/>
          <w:color w:val="4470B4"/>
          <w:sz w:val="22"/>
          <w:szCs w:val="22"/>
        </w:rPr>
        <w:t>ir contaminants per sector (</w:t>
      </w:r>
      <w:r w:rsidR="0050480D">
        <w:rPr>
          <w:bCs/>
          <w:color w:val="4470B4"/>
          <w:sz w:val="22"/>
          <w:szCs w:val="22"/>
        </w:rPr>
        <w:t>S</w:t>
      </w:r>
      <w:r w:rsidR="005B17D6" w:rsidRPr="00325A16">
        <w:rPr>
          <w:bCs/>
          <w:color w:val="4470B4"/>
          <w:sz w:val="22"/>
          <w:szCs w:val="22"/>
        </w:rPr>
        <w:t>ource</w:t>
      </w:r>
      <w:r w:rsidR="007873CA">
        <w:rPr>
          <w:bCs/>
          <w:color w:val="4470B4"/>
          <w:sz w:val="22"/>
          <w:szCs w:val="22"/>
        </w:rPr>
        <w:t>:</w:t>
      </w:r>
      <w:r w:rsidR="00F05D85" w:rsidRPr="00325A16">
        <w:rPr>
          <w:bCs/>
          <w:color w:val="4470B4"/>
          <w:sz w:val="22"/>
          <w:szCs w:val="22"/>
        </w:rPr>
        <w:t xml:space="preserve"> </w:t>
      </w:r>
      <w:r w:rsidR="002E79E6">
        <w:rPr>
          <w:bCs/>
          <w:color w:val="4470B4"/>
          <w:sz w:val="22"/>
          <w:szCs w:val="22"/>
        </w:rPr>
        <w:t>EEA – 2019)</w:t>
      </w:r>
      <w:bookmarkEnd w:id="110"/>
    </w:p>
    <w:p w14:paraId="0A03CF11" w14:textId="070AA985" w:rsidR="005B17D6" w:rsidRPr="00325A16" w:rsidRDefault="005B17D6" w:rsidP="00082BFC">
      <w:r w:rsidRPr="00771DB9">
        <w:rPr>
          <w:rFonts w:asciiTheme="minorHAnsi" w:hAnsiTheme="minorHAnsi" w:cstheme="minorHAnsi"/>
          <w:noProof/>
          <w:sz w:val="22"/>
          <w:szCs w:val="22"/>
          <w:lang w:val="sl-SI" w:eastAsia="sl-SI"/>
        </w:rPr>
        <w:drawing>
          <wp:anchor distT="0" distB="0" distL="114300" distR="114300" simplePos="0" relativeHeight="251655168" behindDoc="0" locked="0" layoutInCell="1" allowOverlap="1" wp14:anchorId="1348D6FC" wp14:editId="5F1BB1A4">
            <wp:simplePos x="0" y="0"/>
            <wp:positionH relativeFrom="margin">
              <wp:posOffset>80645</wp:posOffset>
            </wp:positionH>
            <wp:positionV relativeFrom="paragraph">
              <wp:posOffset>60960</wp:posOffset>
            </wp:positionV>
            <wp:extent cx="5353050" cy="3029787"/>
            <wp:effectExtent l="0" t="0" r="0" b="0"/>
            <wp:wrapTopAndBottom/>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28A0092B-C50C-407E-A947-70E740481C1C}">
                          <a14:useLocalDpi xmlns:a14="http://schemas.microsoft.com/office/drawing/2010/main" val="0"/>
                        </a:ext>
                      </a:extLst>
                    </a:blip>
                    <a:srcRect l="25978" t="28696" r="27518" b="35535"/>
                    <a:stretch/>
                  </pic:blipFill>
                  <pic:spPr bwMode="auto">
                    <a:xfrm>
                      <a:off x="0" y="0"/>
                      <a:ext cx="5353050" cy="30297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3F24">
        <w:t>For</w:t>
      </w:r>
      <w:r w:rsidR="00433F24" w:rsidRPr="00325A16">
        <w:t xml:space="preserve"> </w:t>
      </w:r>
      <w:r w:rsidRPr="00325A16">
        <w:t xml:space="preserve">particulate matter, </w:t>
      </w:r>
      <w:r w:rsidR="00433F24">
        <w:t xml:space="preserve">the </w:t>
      </w:r>
      <w:r w:rsidRPr="00325A16">
        <w:t>concentration of PM2</w:t>
      </w:r>
      <w:r w:rsidR="00433F24">
        <w:t>.</w:t>
      </w:r>
      <w:r w:rsidRPr="00325A16">
        <w:t xml:space="preserve">5 in the cooperation </w:t>
      </w:r>
      <w:r w:rsidR="00433F24">
        <w:t>area</w:t>
      </w:r>
      <w:r w:rsidR="00433F24" w:rsidRPr="00325A16">
        <w:t xml:space="preserve"> </w:t>
      </w:r>
      <w:r w:rsidR="00A20AE6" w:rsidRPr="00325A16">
        <w:t>differ</w:t>
      </w:r>
      <w:r w:rsidR="00433F24">
        <w:t>s</w:t>
      </w:r>
      <w:r w:rsidR="00A20AE6" w:rsidRPr="00325A16">
        <w:t xml:space="preserve"> a</w:t>
      </w:r>
      <w:r w:rsidRPr="00325A16">
        <w:t xml:space="preserve">cross countries. </w:t>
      </w:r>
      <w:r w:rsidR="00A20AE6" w:rsidRPr="00325A16">
        <w:t>Most regions have a PM2.5 annual mean of 5-10 and 10-15 (</w:t>
      </w:r>
      <w:r w:rsidR="00A20AE6" w:rsidRPr="00325A16">
        <w:rPr>
          <w:rFonts w:cs="Calibri Light"/>
        </w:rPr>
        <w:t>µ</w:t>
      </w:r>
      <w:r w:rsidR="00A20AE6" w:rsidRPr="00325A16">
        <w:t xml:space="preserve">g/m3). In the alpine region and east of Spain, PM2.5 </w:t>
      </w:r>
      <w:r w:rsidR="00433F24">
        <w:t xml:space="preserve">the </w:t>
      </w:r>
      <w:r w:rsidR="00A20AE6" w:rsidRPr="00325A16">
        <w:t>annual mean is less than 5</w:t>
      </w:r>
      <w:r w:rsidR="009230DC">
        <w:t>,</w:t>
      </w:r>
      <w:r w:rsidR="00A20AE6" w:rsidRPr="00325A16">
        <w:t xml:space="preserve"> while concentrations are higher in Northern Italy </w:t>
      </w:r>
      <w:r w:rsidR="00433F24">
        <w:t>at</w:t>
      </w:r>
      <w:r w:rsidR="00A20AE6" w:rsidRPr="00325A16">
        <w:t xml:space="preserve"> 20-25 </w:t>
      </w:r>
      <w:proofErr w:type="gramStart"/>
      <w:r w:rsidR="00433F24">
        <w:t>with more</w:t>
      </w:r>
      <w:r w:rsidR="00A20AE6" w:rsidRPr="00325A16">
        <w:t xml:space="preserve"> than 25</w:t>
      </w:r>
      <w:r w:rsidRPr="00325A16">
        <w:t xml:space="preserve"> </w:t>
      </w:r>
      <w:r w:rsidR="00A20AE6" w:rsidRPr="00325A16">
        <w:rPr>
          <w:rFonts w:cs="Calibri Light"/>
        </w:rPr>
        <w:t>µ</w:t>
      </w:r>
      <w:r w:rsidR="00A20AE6" w:rsidRPr="00325A16">
        <w:t>g/m3</w:t>
      </w:r>
      <w:proofErr w:type="gramEnd"/>
      <w:r w:rsidR="00A20AE6" w:rsidRPr="00325A16">
        <w:t>.</w:t>
      </w:r>
    </w:p>
    <w:p w14:paraId="116F3A3A" w14:textId="77777777" w:rsidR="007D5DA7" w:rsidRDefault="007D5DA7" w:rsidP="007D5DA7">
      <w:pPr>
        <w:spacing w:before="120" w:line="240" w:lineRule="auto"/>
        <w:rPr>
          <w:bCs/>
          <w:color w:val="4470B4"/>
          <w:sz w:val="22"/>
          <w:szCs w:val="24"/>
        </w:rPr>
      </w:pPr>
    </w:p>
    <w:p w14:paraId="34611976" w14:textId="77777777" w:rsidR="007D5DA7" w:rsidRDefault="007D5DA7" w:rsidP="007D5DA7">
      <w:pPr>
        <w:spacing w:before="120" w:line="240" w:lineRule="auto"/>
        <w:rPr>
          <w:bCs/>
          <w:color w:val="4470B4"/>
          <w:sz w:val="22"/>
          <w:szCs w:val="24"/>
        </w:rPr>
      </w:pPr>
    </w:p>
    <w:p w14:paraId="730D06D7" w14:textId="77777777" w:rsidR="007D5DA7" w:rsidRDefault="007D5DA7" w:rsidP="007D5DA7">
      <w:pPr>
        <w:spacing w:before="120" w:line="240" w:lineRule="auto"/>
        <w:rPr>
          <w:bCs/>
          <w:color w:val="4470B4"/>
          <w:sz w:val="22"/>
          <w:szCs w:val="24"/>
        </w:rPr>
      </w:pPr>
    </w:p>
    <w:p w14:paraId="1978A4BF" w14:textId="77777777" w:rsidR="007D5DA7" w:rsidRDefault="007D5DA7" w:rsidP="007D5DA7">
      <w:pPr>
        <w:spacing w:before="120" w:line="240" w:lineRule="auto"/>
        <w:rPr>
          <w:bCs/>
          <w:color w:val="4470B4"/>
          <w:sz w:val="22"/>
          <w:szCs w:val="24"/>
        </w:rPr>
      </w:pPr>
    </w:p>
    <w:p w14:paraId="0BC43472" w14:textId="77777777" w:rsidR="007D5DA7" w:rsidRDefault="007D5DA7" w:rsidP="007D5DA7">
      <w:pPr>
        <w:spacing w:before="120" w:line="240" w:lineRule="auto"/>
        <w:rPr>
          <w:bCs/>
          <w:color w:val="4470B4"/>
          <w:sz w:val="22"/>
          <w:szCs w:val="24"/>
        </w:rPr>
      </w:pPr>
    </w:p>
    <w:p w14:paraId="4709F701" w14:textId="77777777" w:rsidR="007D5DA7" w:rsidRDefault="007D5DA7" w:rsidP="007D5DA7">
      <w:pPr>
        <w:spacing w:before="120" w:line="240" w:lineRule="auto"/>
        <w:rPr>
          <w:bCs/>
          <w:color w:val="4470B4"/>
          <w:sz w:val="22"/>
          <w:szCs w:val="24"/>
        </w:rPr>
      </w:pPr>
    </w:p>
    <w:p w14:paraId="48EFEC09" w14:textId="77777777" w:rsidR="007D5DA7" w:rsidRDefault="007D5DA7" w:rsidP="007D5DA7">
      <w:pPr>
        <w:spacing w:before="120" w:line="240" w:lineRule="auto"/>
        <w:rPr>
          <w:bCs/>
          <w:color w:val="4470B4"/>
          <w:sz w:val="22"/>
          <w:szCs w:val="24"/>
        </w:rPr>
      </w:pPr>
    </w:p>
    <w:p w14:paraId="02626E20" w14:textId="77777777" w:rsidR="007D5DA7" w:rsidRDefault="007D5DA7" w:rsidP="007D5DA7">
      <w:pPr>
        <w:spacing w:before="120" w:line="240" w:lineRule="auto"/>
        <w:rPr>
          <w:bCs/>
          <w:color w:val="4470B4"/>
          <w:sz w:val="22"/>
          <w:szCs w:val="24"/>
        </w:rPr>
      </w:pPr>
    </w:p>
    <w:p w14:paraId="27A162A7" w14:textId="77777777" w:rsidR="007D5DA7" w:rsidRDefault="007D5DA7" w:rsidP="007D5DA7">
      <w:pPr>
        <w:spacing w:before="120" w:line="240" w:lineRule="auto"/>
        <w:rPr>
          <w:bCs/>
          <w:color w:val="4470B4"/>
          <w:sz w:val="22"/>
          <w:szCs w:val="24"/>
        </w:rPr>
      </w:pPr>
    </w:p>
    <w:p w14:paraId="76CB4F10" w14:textId="77777777" w:rsidR="007D5DA7" w:rsidRDefault="007D5DA7" w:rsidP="007D5DA7">
      <w:pPr>
        <w:spacing w:before="120" w:line="240" w:lineRule="auto"/>
        <w:rPr>
          <w:bCs/>
          <w:color w:val="4470B4"/>
          <w:sz w:val="22"/>
          <w:szCs w:val="24"/>
        </w:rPr>
      </w:pPr>
    </w:p>
    <w:p w14:paraId="0564E6BE" w14:textId="77777777" w:rsidR="007D5DA7" w:rsidRDefault="007D5DA7" w:rsidP="007D5DA7">
      <w:pPr>
        <w:spacing w:before="120" w:line="240" w:lineRule="auto"/>
        <w:rPr>
          <w:bCs/>
          <w:color w:val="4470B4"/>
          <w:sz w:val="22"/>
          <w:szCs w:val="24"/>
        </w:rPr>
      </w:pPr>
    </w:p>
    <w:p w14:paraId="6AB1C603" w14:textId="77777777" w:rsidR="007D5DA7" w:rsidRDefault="007D5DA7" w:rsidP="007D5DA7">
      <w:pPr>
        <w:spacing w:before="120" w:line="240" w:lineRule="auto"/>
        <w:rPr>
          <w:bCs/>
          <w:color w:val="4470B4"/>
          <w:sz w:val="22"/>
          <w:szCs w:val="24"/>
        </w:rPr>
      </w:pPr>
    </w:p>
    <w:p w14:paraId="2C2E5329" w14:textId="77777777" w:rsidR="007D5DA7" w:rsidRDefault="007D5DA7" w:rsidP="007D5DA7">
      <w:pPr>
        <w:spacing w:before="120" w:line="240" w:lineRule="auto"/>
        <w:rPr>
          <w:bCs/>
          <w:color w:val="4470B4"/>
          <w:sz w:val="22"/>
          <w:szCs w:val="24"/>
        </w:rPr>
      </w:pPr>
    </w:p>
    <w:p w14:paraId="4F2859C0" w14:textId="41065D19" w:rsidR="005B17D6" w:rsidRPr="00325A16" w:rsidRDefault="00797854" w:rsidP="007D5DA7">
      <w:pPr>
        <w:spacing w:before="120" w:line="240" w:lineRule="auto"/>
        <w:rPr>
          <w:bCs/>
          <w:color w:val="4470B4"/>
          <w:sz w:val="22"/>
          <w:szCs w:val="24"/>
        </w:rPr>
      </w:pPr>
      <w:bookmarkStart w:id="111" w:name="_Toc66805841"/>
      <w:r w:rsidRPr="00797854">
        <w:rPr>
          <w:bCs/>
          <w:color w:val="4470B4"/>
          <w:sz w:val="22"/>
          <w:szCs w:val="24"/>
        </w:rPr>
        <w:t xml:space="preserve">Figure </w:t>
      </w:r>
      <w:r w:rsidRPr="00797854">
        <w:rPr>
          <w:bCs/>
          <w:color w:val="4470B4"/>
          <w:sz w:val="22"/>
          <w:szCs w:val="24"/>
        </w:rPr>
        <w:fldChar w:fldCharType="begin"/>
      </w:r>
      <w:r w:rsidRPr="00797854">
        <w:rPr>
          <w:bCs/>
          <w:color w:val="4470B4"/>
          <w:sz w:val="22"/>
          <w:szCs w:val="24"/>
        </w:rPr>
        <w:instrText xml:space="preserve"> SEQ Figure \* ARABIC </w:instrText>
      </w:r>
      <w:r w:rsidRPr="00797854">
        <w:rPr>
          <w:bCs/>
          <w:color w:val="4470B4"/>
          <w:sz w:val="22"/>
          <w:szCs w:val="24"/>
        </w:rPr>
        <w:fldChar w:fldCharType="separate"/>
      </w:r>
      <w:r w:rsidR="005A1D4E">
        <w:rPr>
          <w:bCs/>
          <w:noProof/>
          <w:color w:val="4470B4"/>
          <w:sz w:val="22"/>
          <w:szCs w:val="24"/>
        </w:rPr>
        <w:t>30</w:t>
      </w:r>
      <w:r w:rsidRPr="00797854">
        <w:rPr>
          <w:bCs/>
          <w:color w:val="4470B4"/>
          <w:sz w:val="22"/>
          <w:szCs w:val="24"/>
        </w:rPr>
        <w:fldChar w:fldCharType="end"/>
      </w:r>
      <w:r w:rsidR="005B17D6" w:rsidRPr="00325A16">
        <w:rPr>
          <w:bCs/>
          <w:color w:val="4470B4"/>
          <w:sz w:val="22"/>
          <w:szCs w:val="24"/>
        </w:rPr>
        <w:t xml:space="preserve">: </w:t>
      </w:r>
      <w:r w:rsidR="00A02003" w:rsidRPr="00325A16">
        <w:rPr>
          <w:bCs/>
          <w:color w:val="4470B4"/>
          <w:sz w:val="22"/>
          <w:szCs w:val="24"/>
        </w:rPr>
        <w:t>C</w:t>
      </w:r>
      <w:r w:rsidR="005B17D6" w:rsidRPr="00325A16">
        <w:rPr>
          <w:bCs/>
          <w:color w:val="4470B4"/>
          <w:sz w:val="22"/>
          <w:szCs w:val="24"/>
        </w:rPr>
        <w:t>oncentration of PM 2.5 in 2018, in Europe (</w:t>
      </w:r>
      <w:r w:rsidR="00E12008" w:rsidRPr="00325A16">
        <w:rPr>
          <w:bCs/>
          <w:color w:val="4470B4"/>
          <w:sz w:val="22"/>
          <w:szCs w:val="24"/>
        </w:rPr>
        <w:t>S</w:t>
      </w:r>
      <w:r w:rsidR="005B17D6" w:rsidRPr="00325A16">
        <w:rPr>
          <w:bCs/>
          <w:color w:val="4470B4"/>
          <w:sz w:val="22"/>
          <w:szCs w:val="24"/>
        </w:rPr>
        <w:t>ource</w:t>
      </w:r>
      <w:r w:rsidR="0050480D">
        <w:rPr>
          <w:bCs/>
          <w:color w:val="4470B4"/>
          <w:sz w:val="22"/>
          <w:szCs w:val="24"/>
        </w:rPr>
        <w:t xml:space="preserve">: </w:t>
      </w:r>
      <w:r w:rsidR="00E12008" w:rsidRPr="00325A16">
        <w:rPr>
          <w:bCs/>
          <w:color w:val="4470B4"/>
          <w:sz w:val="22"/>
          <w:szCs w:val="24"/>
        </w:rPr>
        <w:t>EEA</w:t>
      </w:r>
      <w:r w:rsidR="002E79E6">
        <w:rPr>
          <w:bCs/>
          <w:color w:val="4470B4"/>
          <w:sz w:val="22"/>
          <w:szCs w:val="24"/>
        </w:rPr>
        <w:t>-2019</w:t>
      </w:r>
      <w:r w:rsidR="005B17D6" w:rsidRPr="00325A16">
        <w:rPr>
          <w:bCs/>
          <w:color w:val="4470B4"/>
          <w:sz w:val="22"/>
          <w:szCs w:val="24"/>
        </w:rPr>
        <w:t>)</w:t>
      </w:r>
      <w:bookmarkEnd w:id="111"/>
    </w:p>
    <w:p w14:paraId="0E2B1399" w14:textId="2B5FCD44" w:rsidR="005B17D6" w:rsidRPr="00325A16" w:rsidRDefault="00AB4C43" w:rsidP="005B17D6">
      <w:r w:rsidRPr="00771DB9">
        <w:rPr>
          <w:rFonts w:asciiTheme="minorHAnsi" w:hAnsiTheme="minorHAnsi" w:cstheme="minorHAnsi"/>
          <w:noProof/>
          <w:sz w:val="22"/>
          <w:szCs w:val="22"/>
          <w:lang w:val="sl-SI" w:eastAsia="sl-SI"/>
        </w:rPr>
        <w:lastRenderedPageBreak/>
        <w:drawing>
          <wp:anchor distT="0" distB="0" distL="114300" distR="114300" simplePos="0" relativeHeight="251657216" behindDoc="0" locked="0" layoutInCell="1" allowOverlap="1" wp14:anchorId="687D8645" wp14:editId="658F929E">
            <wp:simplePos x="0" y="0"/>
            <wp:positionH relativeFrom="column">
              <wp:posOffset>4445</wp:posOffset>
            </wp:positionH>
            <wp:positionV relativeFrom="paragraph">
              <wp:posOffset>3810</wp:posOffset>
            </wp:positionV>
            <wp:extent cx="5951855" cy="3634740"/>
            <wp:effectExtent l="0" t="0" r="0" b="3810"/>
            <wp:wrapTopAndBottom/>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l="27367" t="31270" r="29443" b="13406"/>
                    <a:stretch/>
                  </pic:blipFill>
                  <pic:spPr bwMode="auto">
                    <a:xfrm>
                      <a:off x="0" y="0"/>
                      <a:ext cx="5951855" cy="3634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17D6" w:rsidRPr="00771DB9">
        <w:rPr>
          <w:noProof/>
          <w:lang w:val="sl-SI" w:eastAsia="sl-SI"/>
        </w:rPr>
        <mc:AlternateContent>
          <mc:Choice Requires="wps">
            <w:drawing>
              <wp:inline distT="0" distB="0" distL="0" distR="0" wp14:anchorId="259B7B3F" wp14:editId="345120E8">
                <wp:extent cx="5939790" cy="4562475"/>
                <wp:effectExtent l="0" t="0" r="3810" b="9525"/>
                <wp:docPr id="242"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4562475"/>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91E7E" w14:textId="46A64C30" w:rsidR="00756D3E" w:rsidRPr="008B6B82" w:rsidRDefault="00756D3E" w:rsidP="005B17D6">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7D0E039B" w14:textId="6288D410" w:rsidR="00756D3E" w:rsidRPr="005A2968" w:rsidRDefault="00756D3E" w:rsidP="00F05D85">
                            <w:pPr>
                              <w:pStyle w:val="DidascaliaCentrata"/>
                              <w:spacing w:line="360" w:lineRule="auto"/>
                              <w:jc w:val="both"/>
                              <w:rPr>
                                <w:rFonts w:ascii="Calibri Light" w:hAnsi="Calibri Light" w:cs="Calibri Light"/>
                                <w:b w:val="0"/>
                                <w:bCs/>
                                <w:color w:val="000000" w:themeColor="text1"/>
                                <w:sz w:val="20"/>
                                <w:szCs w:val="20"/>
                                <w:lang w:val="en-GB"/>
                              </w:rPr>
                            </w:pPr>
                            <w:r w:rsidRPr="005A2968">
                              <w:rPr>
                                <w:rFonts w:ascii="Calibri Light" w:hAnsi="Calibri Light" w:cs="Calibri Light"/>
                                <w:b w:val="0"/>
                                <w:bCs/>
                                <w:color w:val="000000" w:themeColor="text1"/>
                                <w:sz w:val="20"/>
                                <w:szCs w:val="20"/>
                                <w:lang w:val="en-GB"/>
                              </w:rPr>
                              <w:t>Air pollutants vary and come from diverse sources. Air quality is closely linked to local conditions and varies a lot across Member States and regions. Exposure is generally higher in urban areas</w:t>
                            </w:r>
                            <w:r w:rsidRPr="005A2968">
                              <w:rPr>
                                <w:rFonts w:ascii="Calibri Light" w:hAnsi="Calibri Light" w:cs="Calibri Light"/>
                                <w:b w:val="0"/>
                                <w:bCs/>
                                <w:color w:val="000000" w:themeColor="text1"/>
                                <w:sz w:val="20"/>
                                <w:szCs w:val="20"/>
                                <w:lang w:val="en-US"/>
                              </w:rPr>
                              <w:t xml:space="preserve">. Overall, from 2000 to 2018 the concentration of pollutants has decreased. The </w:t>
                            </w:r>
                            <w:r>
                              <w:rPr>
                                <w:rFonts w:ascii="Calibri Light" w:hAnsi="Calibri Light" w:cs="Calibri Light"/>
                                <w:b w:val="0"/>
                                <w:bCs/>
                                <w:color w:val="000000" w:themeColor="text1"/>
                                <w:sz w:val="20"/>
                                <w:szCs w:val="20"/>
                                <w:lang w:val="en-US"/>
                              </w:rPr>
                              <w:t>Euro-MED</w:t>
                            </w:r>
                            <w:r w:rsidRPr="005A2968">
                              <w:rPr>
                                <w:rFonts w:ascii="Calibri Light" w:hAnsi="Calibri Light" w:cs="Calibri Light"/>
                                <w:b w:val="0"/>
                                <w:bCs/>
                                <w:color w:val="000000" w:themeColor="text1"/>
                                <w:sz w:val="20"/>
                                <w:szCs w:val="20"/>
                                <w:lang w:val="en-US"/>
                              </w:rPr>
                              <w:t xml:space="preserve"> cooperation area generally has a low concentration of PM</w:t>
                            </w:r>
                            <w:r w:rsidRPr="005A2968">
                              <w:rPr>
                                <w:rFonts w:ascii="Calibri Light" w:hAnsi="Calibri Light" w:cs="Calibri Light"/>
                                <w:b w:val="0"/>
                                <w:bCs/>
                                <w:color w:val="000000" w:themeColor="text1"/>
                                <w:sz w:val="20"/>
                                <w:szCs w:val="20"/>
                                <w:vertAlign w:val="subscript"/>
                                <w:lang w:val="en-US"/>
                              </w:rPr>
                              <w:t>2.5</w:t>
                            </w:r>
                            <w:r w:rsidRPr="005A2968">
                              <w:rPr>
                                <w:rFonts w:ascii="Calibri Light" w:hAnsi="Calibri Light" w:cs="Calibri Light"/>
                                <w:b w:val="0"/>
                                <w:bCs/>
                                <w:color w:val="000000" w:themeColor="text1"/>
                                <w:sz w:val="20"/>
                                <w:szCs w:val="20"/>
                                <w:lang w:val="en-US"/>
                              </w:rPr>
                              <w:t xml:space="preserve">, with some exceptions (e.g. North-East Italy). </w:t>
                            </w:r>
                            <w:r w:rsidRPr="005A2968">
                              <w:rPr>
                                <w:rFonts w:ascii="Calibri Light" w:hAnsi="Calibri Light" w:cs="Calibri Light"/>
                                <w:b w:val="0"/>
                                <w:bCs/>
                                <w:color w:val="000000" w:themeColor="text1"/>
                                <w:sz w:val="20"/>
                                <w:szCs w:val="20"/>
                                <w:lang w:val="en-GB"/>
                              </w:rPr>
                              <w:t>In a scenario without the programme, the general trends are reported in the following table (bearing in mind the geographic variability of threats and vulnerabilities).</w:t>
                            </w:r>
                          </w:p>
                          <w:p w14:paraId="4EF39805" w14:textId="77777777" w:rsidR="00756D3E" w:rsidRPr="008B6B82" w:rsidRDefault="00756D3E" w:rsidP="005B17D6">
                            <w:pPr>
                              <w:pStyle w:val="DidascaliaCentrata"/>
                              <w:rPr>
                                <w:lang w:val="en-GB"/>
                              </w:rPr>
                            </w:pPr>
                          </w:p>
                          <w:p w14:paraId="721BE642" w14:textId="77777777" w:rsidR="00756D3E" w:rsidRDefault="00756D3E" w:rsidP="00E42344">
                            <w:pPr>
                              <w:pStyle w:val="testobox"/>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791"/>
                              <w:gridCol w:w="1093"/>
                            </w:tblGrid>
                            <w:tr w:rsidR="00756D3E" w:rsidRPr="00985D63" w14:paraId="5072D538" w14:textId="77777777">
                              <w:trPr>
                                <w:trHeight w:val="20"/>
                                <w:jc w:val="center"/>
                              </w:trPr>
                              <w:tc>
                                <w:tcPr>
                                  <w:tcW w:w="3899" w:type="dxa"/>
                                  <w:shd w:val="clear" w:color="auto" w:fill="C6D9F1"/>
                                </w:tcPr>
                                <w:p w14:paraId="335D6824" w14:textId="77777777" w:rsidR="00756D3E" w:rsidRPr="003F1DB2" w:rsidRDefault="00756D3E" w:rsidP="00E42344">
                                  <w:pPr>
                                    <w:pStyle w:val="testobox"/>
                                    <w:rPr>
                                      <w:lang w:val="en-US"/>
                                    </w:rPr>
                                  </w:pPr>
                                  <w:r w:rsidRPr="003F1DB2">
                                    <w:rPr>
                                      <w:lang w:val="en-US"/>
                                    </w:rPr>
                                    <w:t>Indicator</w:t>
                                  </w:r>
                                </w:p>
                              </w:tc>
                              <w:tc>
                                <w:tcPr>
                                  <w:tcW w:w="791" w:type="dxa"/>
                                  <w:shd w:val="clear" w:color="auto" w:fill="C6D9F1"/>
                                </w:tcPr>
                                <w:p w14:paraId="2170F1CA" w14:textId="77777777" w:rsidR="00756D3E" w:rsidRPr="003F1DB2" w:rsidRDefault="00756D3E" w:rsidP="00E42344">
                                  <w:pPr>
                                    <w:pStyle w:val="testobox"/>
                                    <w:rPr>
                                      <w:lang w:val="en-US"/>
                                    </w:rPr>
                                  </w:pPr>
                                  <w:r w:rsidRPr="003F1DB2">
                                    <w:rPr>
                                      <w:lang w:val="en-US"/>
                                    </w:rPr>
                                    <w:t>State</w:t>
                                  </w:r>
                                </w:p>
                              </w:tc>
                              <w:tc>
                                <w:tcPr>
                                  <w:tcW w:w="1093" w:type="dxa"/>
                                  <w:shd w:val="clear" w:color="auto" w:fill="C6D9F1"/>
                                </w:tcPr>
                                <w:p w14:paraId="04F89B84" w14:textId="77777777" w:rsidR="00756D3E" w:rsidRPr="003F1DB2" w:rsidRDefault="00756D3E" w:rsidP="00E42344">
                                  <w:pPr>
                                    <w:pStyle w:val="testobox"/>
                                    <w:rPr>
                                      <w:lang w:val="en-US"/>
                                    </w:rPr>
                                  </w:pPr>
                                  <w:r w:rsidRPr="003F1DB2">
                                    <w:rPr>
                                      <w:lang w:val="en-US"/>
                                    </w:rPr>
                                    <w:t>Trends</w:t>
                                  </w:r>
                                </w:p>
                              </w:tc>
                            </w:tr>
                            <w:tr w:rsidR="00756D3E" w:rsidRPr="00985D63" w14:paraId="0CB6F9A4" w14:textId="77777777" w:rsidTr="00F05D85">
                              <w:trPr>
                                <w:trHeight w:val="20"/>
                                <w:jc w:val="center"/>
                              </w:trPr>
                              <w:tc>
                                <w:tcPr>
                                  <w:tcW w:w="3899" w:type="dxa"/>
                                  <w:shd w:val="clear" w:color="auto" w:fill="auto"/>
                                  <w:vAlign w:val="center"/>
                                </w:tcPr>
                                <w:p w14:paraId="606A9D02" w14:textId="77777777" w:rsidR="00756D3E" w:rsidRPr="00046DD5" w:rsidRDefault="00756D3E" w:rsidP="00E42344">
                                  <w:pPr>
                                    <w:pStyle w:val="testobox"/>
                                  </w:pPr>
                                  <w:r>
                                    <w:t>Particulate matter emissions</w:t>
                                  </w:r>
                                </w:p>
                              </w:tc>
                              <w:tc>
                                <w:tcPr>
                                  <w:tcW w:w="791" w:type="dxa"/>
                                  <w:shd w:val="clear" w:color="auto" w:fill="FFC000"/>
                                  <w:vAlign w:val="center"/>
                                </w:tcPr>
                                <w:p w14:paraId="7516437E" w14:textId="77777777" w:rsidR="00756D3E" w:rsidRPr="00985D63" w:rsidRDefault="00756D3E" w:rsidP="00E42344">
                                  <w:pPr>
                                    <w:pStyle w:val="testobox"/>
                                    <w:rPr>
                                      <w:color w:val="FF0000"/>
                                      <w:lang w:val="en-US"/>
                                    </w:rPr>
                                  </w:pPr>
                                  <w:r w:rsidRPr="0062768E">
                                    <w:rPr>
                                      <w:lang w:val="fr-FR"/>
                                    </w:rPr>
                                    <w:sym w:font="Wingdings" w:char="F04C"/>
                                  </w:r>
                                </w:p>
                              </w:tc>
                              <w:tc>
                                <w:tcPr>
                                  <w:tcW w:w="1093" w:type="dxa"/>
                                  <w:shd w:val="clear" w:color="auto" w:fill="auto"/>
                                  <w:vAlign w:val="center"/>
                                </w:tcPr>
                                <w:p w14:paraId="72283CF2" w14:textId="77777777" w:rsidR="00756D3E" w:rsidRPr="00985D63" w:rsidRDefault="00756D3E" w:rsidP="00E42344">
                                  <w:pPr>
                                    <w:pStyle w:val="testobox"/>
                                    <w:rPr>
                                      <w:lang w:val="en-US"/>
                                    </w:rPr>
                                  </w:pPr>
                                  <w:r>
                                    <w:rPr>
                                      <w:lang w:val="sl-SI" w:eastAsia="sl-SI"/>
                                    </w:rPr>
                                    <w:drawing>
                                      <wp:inline distT="0" distB="0" distL="0" distR="0" wp14:anchorId="7DCB49A9" wp14:editId="7AD5DFB6">
                                        <wp:extent cx="287394" cy="300471"/>
                                        <wp:effectExtent l="0" t="0" r="0" b="0"/>
                                        <wp:docPr id="39"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756D3E" w:rsidRPr="00985D63" w14:paraId="4AD476B2" w14:textId="77777777">
                              <w:trPr>
                                <w:trHeight w:val="20"/>
                                <w:jc w:val="center"/>
                              </w:trPr>
                              <w:tc>
                                <w:tcPr>
                                  <w:tcW w:w="3899" w:type="dxa"/>
                                  <w:shd w:val="clear" w:color="auto" w:fill="auto"/>
                                  <w:vAlign w:val="center"/>
                                </w:tcPr>
                                <w:p w14:paraId="6293C771" w14:textId="77777777" w:rsidR="00756D3E" w:rsidRDefault="00756D3E" w:rsidP="00E42344">
                                  <w:pPr>
                                    <w:pStyle w:val="testobox"/>
                                  </w:pPr>
                                  <w:r>
                                    <w:t xml:space="preserve">Other air pollutant emissions </w:t>
                                  </w:r>
                                </w:p>
                              </w:tc>
                              <w:tc>
                                <w:tcPr>
                                  <w:tcW w:w="791" w:type="dxa"/>
                                  <w:shd w:val="clear" w:color="auto" w:fill="FFC000"/>
                                  <w:vAlign w:val="center"/>
                                </w:tcPr>
                                <w:p w14:paraId="5A572319" w14:textId="77777777" w:rsidR="00756D3E" w:rsidRDefault="00756D3E" w:rsidP="00E42344">
                                  <w:pPr>
                                    <w:pStyle w:val="testobox"/>
                                  </w:pPr>
                                  <w:r>
                                    <w:sym w:font="Wingdings" w:char="F04B"/>
                                  </w:r>
                                </w:p>
                              </w:tc>
                              <w:tc>
                                <w:tcPr>
                                  <w:tcW w:w="1093" w:type="dxa"/>
                                  <w:shd w:val="clear" w:color="auto" w:fill="auto"/>
                                  <w:vAlign w:val="center"/>
                                </w:tcPr>
                                <w:p w14:paraId="5BEA693F" w14:textId="77777777" w:rsidR="00756D3E" w:rsidRDefault="00756D3E" w:rsidP="00E42344">
                                  <w:pPr>
                                    <w:pStyle w:val="testobox"/>
                                    <w:rPr>
                                      <w:lang w:eastAsia="en-GB"/>
                                    </w:rPr>
                                  </w:pPr>
                                  <w:r>
                                    <w:rPr>
                                      <w:lang w:val="sl-SI" w:eastAsia="sl-SI"/>
                                    </w:rPr>
                                    <w:drawing>
                                      <wp:inline distT="0" distB="0" distL="0" distR="0" wp14:anchorId="79F44B1D" wp14:editId="2BF29D6F">
                                        <wp:extent cx="285750" cy="285750"/>
                                        <wp:effectExtent l="19050" t="19050" r="0" b="0"/>
                                        <wp:docPr id="40"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8044005">
                                                  <a:off x="0" y="0"/>
                                                  <a:ext cx="285750" cy="285750"/>
                                                </a:xfrm>
                                                <a:prstGeom prst="rect">
                                                  <a:avLst/>
                                                </a:prstGeom>
                                                <a:noFill/>
                                                <a:ln>
                                                  <a:noFill/>
                                                </a:ln>
                                              </pic:spPr>
                                            </pic:pic>
                                          </a:graphicData>
                                        </a:graphic>
                                      </wp:inline>
                                    </w:drawing>
                                  </w:r>
                                </w:p>
                              </w:tc>
                            </w:tr>
                            <w:tr w:rsidR="00756D3E" w:rsidRPr="00985D63" w14:paraId="5D6598F0" w14:textId="77777777">
                              <w:trPr>
                                <w:trHeight w:val="20"/>
                                <w:jc w:val="center"/>
                              </w:trPr>
                              <w:tc>
                                <w:tcPr>
                                  <w:tcW w:w="3899" w:type="dxa"/>
                                  <w:shd w:val="clear" w:color="auto" w:fill="auto"/>
                                  <w:vAlign w:val="center"/>
                                </w:tcPr>
                                <w:p w14:paraId="53DA5837" w14:textId="77777777" w:rsidR="00756D3E" w:rsidRPr="00046DD5" w:rsidRDefault="00756D3E" w:rsidP="00E42344">
                                  <w:pPr>
                                    <w:pStyle w:val="testobox"/>
                                  </w:pPr>
                                  <w:r w:rsidRPr="00BA41C4">
                                    <w:rPr>
                                      <w:lang w:val="en-US"/>
                                    </w:rPr>
                                    <w:t>Expos</w:t>
                                  </w:r>
                                  <w:r>
                                    <w:rPr>
                                      <w:lang w:val="en-US"/>
                                    </w:rPr>
                                    <w:t>ure</w:t>
                                  </w:r>
                                  <w:r w:rsidRPr="00BA41C4">
                                    <w:rPr>
                                      <w:lang w:val="en-US"/>
                                    </w:rPr>
                                    <w:t xml:space="preserve"> to pollutants</w:t>
                                  </w:r>
                                  <w:r>
                                    <w:rPr>
                                      <w:lang w:val="en-US"/>
                                    </w:rPr>
                                    <w:t xml:space="preserve"> in urban areas</w:t>
                                  </w:r>
                                </w:p>
                              </w:tc>
                              <w:tc>
                                <w:tcPr>
                                  <w:tcW w:w="791" w:type="dxa"/>
                                  <w:shd w:val="clear" w:color="auto" w:fill="FF0000"/>
                                  <w:vAlign w:val="center"/>
                                </w:tcPr>
                                <w:p w14:paraId="7A770FBE" w14:textId="77777777" w:rsidR="00756D3E" w:rsidRPr="00985D63" w:rsidRDefault="00756D3E" w:rsidP="00E42344">
                                  <w:pPr>
                                    <w:pStyle w:val="testobox"/>
                                    <w:rPr>
                                      <w:lang w:val="en-US"/>
                                    </w:rPr>
                                  </w:pPr>
                                  <w:r w:rsidRPr="0062768E">
                                    <w:rPr>
                                      <w:lang w:val="fr-FR"/>
                                    </w:rPr>
                                    <w:sym w:font="Wingdings" w:char="F04C"/>
                                  </w:r>
                                </w:p>
                              </w:tc>
                              <w:tc>
                                <w:tcPr>
                                  <w:tcW w:w="1093" w:type="dxa"/>
                                  <w:shd w:val="clear" w:color="auto" w:fill="auto"/>
                                  <w:vAlign w:val="center"/>
                                </w:tcPr>
                                <w:p w14:paraId="44A3DD17" w14:textId="77777777" w:rsidR="00756D3E" w:rsidRPr="00985D63" w:rsidRDefault="00756D3E" w:rsidP="00E42344">
                                  <w:pPr>
                                    <w:pStyle w:val="testobox"/>
                                    <w:rPr>
                                      <w:lang w:val="en-US"/>
                                    </w:rPr>
                                  </w:pPr>
                                  <w:r>
                                    <w:rPr>
                                      <w:lang w:val="sl-SI" w:eastAsia="sl-SI"/>
                                    </w:rPr>
                                    <w:drawing>
                                      <wp:inline distT="0" distB="0" distL="0" distR="0" wp14:anchorId="158E7595" wp14:editId="06B53361">
                                        <wp:extent cx="287394" cy="300471"/>
                                        <wp:effectExtent l="0" t="6668" r="0" b="0"/>
                                        <wp:docPr id="4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4">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1DA92A5F" w14:textId="77777777" w:rsidR="00756D3E" w:rsidRDefault="00756D3E" w:rsidP="005B17D6"/>
                        </w:txbxContent>
                      </wps:txbx>
                      <wps:bodyPr rot="0" vert="horz" wrap="none" lIns="91440" tIns="45720" rIns="91440" bIns="45720" anchor="t" anchorCtr="0" upright="1">
                        <a:noAutofit/>
                      </wps:bodyPr>
                    </wps:wsp>
                  </a:graphicData>
                </a:graphic>
              </wp:inline>
            </w:drawing>
          </mc:Choice>
          <mc:Fallback>
            <w:pict>
              <v:shape id="Text Box 229" o:spid="_x0000_s1031" type="#_x0000_t202" style="width:467.7pt;height:359.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" fillcolor="#ddd8c2 [2894]" stroked="f">
                <v:textbox>
                  <w:txbxContent>
                    <w:p w14:paraId="2D591E7E" w14:textId="46A64C30" w:rsidR="00756D3E" w:rsidRPr="008B6B82" w:rsidRDefault="00756D3E" w:rsidP="005B17D6">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7D0E039B" w14:textId="6288D410" w:rsidR="00756D3E" w:rsidRPr="005A2968" w:rsidRDefault="00756D3E" w:rsidP="00F05D85">
                      <w:pPr>
                        <w:pStyle w:val="DidascaliaCentrata"/>
                        <w:spacing w:line="360" w:lineRule="auto"/>
                        <w:jc w:val="both"/>
                        <w:rPr>
                          <w:rFonts w:ascii="Calibri Light" w:hAnsi="Calibri Light" w:cs="Calibri Light"/>
                          <w:b w:val="0"/>
                          <w:bCs/>
                          <w:color w:val="000000" w:themeColor="text1"/>
                          <w:sz w:val="20"/>
                          <w:szCs w:val="20"/>
                          <w:lang w:val="en-GB"/>
                        </w:rPr>
                      </w:pPr>
                      <w:r w:rsidRPr="005A2968">
                        <w:rPr>
                          <w:rFonts w:ascii="Calibri Light" w:hAnsi="Calibri Light" w:cs="Calibri Light"/>
                          <w:b w:val="0"/>
                          <w:bCs/>
                          <w:color w:val="000000" w:themeColor="text1"/>
                          <w:sz w:val="20"/>
                          <w:szCs w:val="20"/>
                          <w:lang w:val="en-GB"/>
                        </w:rPr>
                        <w:t>Air pollutants vary and come from diverse sources. Air quality is closely linked to local conditions and varies a lot across Member States and regions. Exposure is generally higher in urban areas</w:t>
                      </w:r>
                      <w:r w:rsidRPr="005A2968">
                        <w:rPr>
                          <w:rFonts w:ascii="Calibri Light" w:hAnsi="Calibri Light" w:cs="Calibri Light"/>
                          <w:b w:val="0"/>
                          <w:bCs/>
                          <w:color w:val="000000" w:themeColor="text1"/>
                          <w:sz w:val="20"/>
                          <w:szCs w:val="20"/>
                          <w:lang w:val="en-US"/>
                        </w:rPr>
                        <w:t xml:space="preserve">. Overall, from 2000 to 2018 the concentration of pollutants has decreased. The </w:t>
                      </w:r>
                      <w:r>
                        <w:rPr>
                          <w:rFonts w:ascii="Calibri Light" w:hAnsi="Calibri Light" w:cs="Calibri Light"/>
                          <w:b w:val="0"/>
                          <w:bCs/>
                          <w:color w:val="000000" w:themeColor="text1"/>
                          <w:sz w:val="20"/>
                          <w:szCs w:val="20"/>
                          <w:lang w:val="en-US"/>
                        </w:rPr>
                        <w:t>Euro-MED</w:t>
                      </w:r>
                      <w:r w:rsidRPr="005A2968">
                        <w:rPr>
                          <w:rFonts w:ascii="Calibri Light" w:hAnsi="Calibri Light" w:cs="Calibri Light"/>
                          <w:b w:val="0"/>
                          <w:bCs/>
                          <w:color w:val="000000" w:themeColor="text1"/>
                          <w:sz w:val="20"/>
                          <w:szCs w:val="20"/>
                          <w:lang w:val="en-US"/>
                        </w:rPr>
                        <w:t xml:space="preserve"> cooperation area generally has a low concentration of PM</w:t>
                      </w:r>
                      <w:r w:rsidRPr="005A2968">
                        <w:rPr>
                          <w:rFonts w:ascii="Calibri Light" w:hAnsi="Calibri Light" w:cs="Calibri Light"/>
                          <w:b w:val="0"/>
                          <w:bCs/>
                          <w:color w:val="000000" w:themeColor="text1"/>
                          <w:sz w:val="20"/>
                          <w:szCs w:val="20"/>
                          <w:vertAlign w:val="subscript"/>
                          <w:lang w:val="en-US"/>
                        </w:rPr>
                        <w:t>2.5</w:t>
                      </w:r>
                      <w:r w:rsidRPr="005A2968">
                        <w:rPr>
                          <w:rFonts w:ascii="Calibri Light" w:hAnsi="Calibri Light" w:cs="Calibri Light"/>
                          <w:b w:val="0"/>
                          <w:bCs/>
                          <w:color w:val="000000" w:themeColor="text1"/>
                          <w:sz w:val="20"/>
                          <w:szCs w:val="20"/>
                          <w:lang w:val="en-US"/>
                        </w:rPr>
                        <w:t xml:space="preserve">, with some exceptions (e.g. North-East Italy). </w:t>
                      </w:r>
                      <w:r w:rsidRPr="005A2968">
                        <w:rPr>
                          <w:rFonts w:ascii="Calibri Light" w:hAnsi="Calibri Light" w:cs="Calibri Light"/>
                          <w:b w:val="0"/>
                          <w:bCs/>
                          <w:color w:val="000000" w:themeColor="text1"/>
                          <w:sz w:val="20"/>
                          <w:szCs w:val="20"/>
                          <w:lang w:val="en-GB"/>
                        </w:rPr>
                        <w:t>In a scenario without the programme, the general trends are reported in the following table (bearing in mind the geographic variability of threats and vulnerabilities).</w:t>
                      </w:r>
                    </w:p>
                    <w:p w14:paraId="4EF39805" w14:textId="77777777" w:rsidR="00756D3E" w:rsidRPr="008B6B82" w:rsidRDefault="00756D3E" w:rsidP="005B17D6">
                      <w:pPr>
                        <w:pStyle w:val="DidascaliaCentrata"/>
                        <w:rPr>
                          <w:lang w:val="en-GB"/>
                        </w:rPr>
                      </w:pPr>
                    </w:p>
                    <w:p w14:paraId="721BE642" w14:textId="77777777" w:rsidR="00756D3E" w:rsidRDefault="00756D3E" w:rsidP="00E42344">
                      <w:pPr>
                        <w:pStyle w:val="testobox"/>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791"/>
                        <w:gridCol w:w="1093"/>
                      </w:tblGrid>
                      <w:tr w:rsidR="00756D3E" w:rsidRPr="00985D63" w14:paraId="5072D538" w14:textId="77777777">
                        <w:trPr>
                          <w:trHeight w:val="20"/>
                          <w:jc w:val="center"/>
                        </w:trPr>
                        <w:tc>
                          <w:tcPr>
                            <w:tcW w:w="3899" w:type="dxa"/>
                            <w:shd w:val="clear" w:color="auto" w:fill="C6D9F1"/>
                          </w:tcPr>
                          <w:p w14:paraId="335D6824" w14:textId="77777777" w:rsidR="00756D3E" w:rsidRPr="003F1DB2" w:rsidRDefault="00756D3E" w:rsidP="00E42344">
                            <w:pPr>
                              <w:pStyle w:val="testobox"/>
                              <w:rPr>
                                <w:lang w:val="en-US"/>
                              </w:rPr>
                            </w:pPr>
                            <w:r w:rsidRPr="003F1DB2">
                              <w:rPr>
                                <w:lang w:val="en-US"/>
                              </w:rPr>
                              <w:t>Indicator</w:t>
                            </w:r>
                          </w:p>
                        </w:tc>
                        <w:tc>
                          <w:tcPr>
                            <w:tcW w:w="791" w:type="dxa"/>
                            <w:shd w:val="clear" w:color="auto" w:fill="C6D9F1"/>
                          </w:tcPr>
                          <w:p w14:paraId="2170F1CA" w14:textId="77777777" w:rsidR="00756D3E" w:rsidRPr="003F1DB2" w:rsidRDefault="00756D3E" w:rsidP="00E42344">
                            <w:pPr>
                              <w:pStyle w:val="testobox"/>
                              <w:rPr>
                                <w:lang w:val="en-US"/>
                              </w:rPr>
                            </w:pPr>
                            <w:r w:rsidRPr="003F1DB2">
                              <w:rPr>
                                <w:lang w:val="en-US"/>
                              </w:rPr>
                              <w:t>State</w:t>
                            </w:r>
                          </w:p>
                        </w:tc>
                        <w:tc>
                          <w:tcPr>
                            <w:tcW w:w="1093" w:type="dxa"/>
                            <w:shd w:val="clear" w:color="auto" w:fill="C6D9F1"/>
                          </w:tcPr>
                          <w:p w14:paraId="04F89B84" w14:textId="77777777" w:rsidR="00756D3E" w:rsidRPr="003F1DB2" w:rsidRDefault="00756D3E" w:rsidP="00E42344">
                            <w:pPr>
                              <w:pStyle w:val="testobox"/>
                              <w:rPr>
                                <w:lang w:val="en-US"/>
                              </w:rPr>
                            </w:pPr>
                            <w:r w:rsidRPr="003F1DB2">
                              <w:rPr>
                                <w:lang w:val="en-US"/>
                              </w:rPr>
                              <w:t>Trends</w:t>
                            </w:r>
                          </w:p>
                        </w:tc>
                      </w:tr>
                      <w:tr w:rsidR="00756D3E" w:rsidRPr="00985D63" w14:paraId="0CB6F9A4" w14:textId="77777777" w:rsidTr="00F05D85">
                        <w:trPr>
                          <w:trHeight w:val="20"/>
                          <w:jc w:val="center"/>
                        </w:trPr>
                        <w:tc>
                          <w:tcPr>
                            <w:tcW w:w="3899" w:type="dxa"/>
                            <w:shd w:val="clear" w:color="auto" w:fill="auto"/>
                            <w:vAlign w:val="center"/>
                          </w:tcPr>
                          <w:p w14:paraId="606A9D02" w14:textId="77777777" w:rsidR="00756D3E" w:rsidRPr="00046DD5" w:rsidRDefault="00756D3E" w:rsidP="00E42344">
                            <w:pPr>
                              <w:pStyle w:val="testobox"/>
                            </w:pPr>
                            <w:r>
                              <w:t>Particulate matter emissions</w:t>
                            </w:r>
                          </w:p>
                        </w:tc>
                        <w:tc>
                          <w:tcPr>
                            <w:tcW w:w="791" w:type="dxa"/>
                            <w:shd w:val="clear" w:color="auto" w:fill="FFC000"/>
                            <w:vAlign w:val="center"/>
                          </w:tcPr>
                          <w:p w14:paraId="7516437E" w14:textId="77777777" w:rsidR="00756D3E" w:rsidRPr="00985D63" w:rsidRDefault="00756D3E" w:rsidP="00E42344">
                            <w:pPr>
                              <w:pStyle w:val="testobox"/>
                              <w:rPr>
                                <w:color w:val="FF0000"/>
                                <w:lang w:val="en-US"/>
                              </w:rPr>
                            </w:pPr>
                            <w:r w:rsidRPr="0062768E">
                              <w:rPr>
                                <w:lang w:val="fr-FR"/>
                              </w:rPr>
                              <w:sym w:font="Wingdings" w:char="F04C"/>
                            </w:r>
                          </w:p>
                        </w:tc>
                        <w:tc>
                          <w:tcPr>
                            <w:tcW w:w="1093" w:type="dxa"/>
                            <w:shd w:val="clear" w:color="auto" w:fill="auto"/>
                            <w:vAlign w:val="center"/>
                          </w:tcPr>
                          <w:p w14:paraId="72283CF2" w14:textId="77777777" w:rsidR="00756D3E" w:rsidRPr="00985D63" w:rsidRDefault="00756D3E" w:rsidP="00E42344">
                            <w:pPr>
                              <w:pStyle w:val="testobox"/>
                              <w:rPr>
                                <w:lang w:val="en-US"/>
                              </w:rPr>
                            </w:pPr>
                            <w:r>
                              <w:rPr>
                                <w:lang w:val="sl-SI" w:eastAsia="sl-SI"/>
                              </w:rPr>
                              <w:drawing>
                                <wp:inline distT="0" distB="0" distL="0" distR="0" wp14:anchorId="7DCB49A9" wp14:editId="7AD5DFB6">
                                  <wp:extent cx="287394" cy="300471"/>
                                  <wp:effectExtent l="0" t="0" r="0" b="0"/>
                                  <wp:docPr id="39"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756D3E" w:rsidRPr="00985D63" w14:paraId="4AD476B2" w14:textId="77777777">
                        <w:trPr>
                          <w:trHeight w:val="20"/>
                          <w:jc w:val="center"/>
                        </w:trPr>
                        <w:tc>
                          <w:tcPr>
                            <w:tcW w:w="3899" w:type="dxa"/>
                            <w:shd w:val="clear" w:color="auto" w:fill="auto"/>
                            <w:vAlign w:val="center"/>
                          </w:tcPr>
                          <w:p w14:paraId="6293C771" w14:textId="77777777" w:rsidR="00756D3E" w:rsidRDefault="00756D3E" w:rsidP="00E42344">
                            <w:pPr>
                              <w:pStyle w:val="testobox"/>
                            </w:pPr>
                            <w:r>
                              <w:t xml:space="preserve">Other air pollutant emissions </w:t>
                            </w:r>
                          </w:p>
                        </w:tc>
                        <w:tc>
                          <w:tcPr>
                            <w:tcW w:w="791" w:type="dxa"/>
                            <w:shd w:val="clear" w:color="auto" w:fill="FFC000"/>
                            <w:vAlign w:val="center"/>
                          </w:tcPr>
                          <w:p w14:paraId="5A572319" w14:textId="77777777" w:rsidR="00756D3E" w:rsidRDefault="00756D3E" w:rsidP="00E42344">
                            <w:pPr>
                              <w:pStyle w:val="testobox"/>
                            </w:pPr>
                            <w:r>
                              <w:sym w:font="Wingdings" w:char="F04B"/>
                            </w:r>
                          </w:p>
                        </w:tc>
                        <w:tc>
                          <w:tcPr>
                            <w:tcW w:w="1093" w:type="dxa"/>
                            <w:shd w:val="clear" w:color="auto" w:fill="auto"/>
                            <w:vAlign w:val="center"/>
                          </w:tcPr>
                          <w:p w14:paraId="5BEA693F" w14:textId="77777777" w:rsidR="00756D3E" w:rsidRDefault="00756D3E" w:rsidP="00E42344">
                            <w:pPr>
                              <w:pStyle w:val="testobox"/>
                              <w:rPr>
                                <w:lang w:eastAsia="en-GB"/>
                              </w:rPr>
                            </w:pPr>
                            <w:r>
                              <w:rPr>
                                <w:lang w:val="sl-SI" w:eastAsia="sl-SI"/>
                              </w:rPr>
                              <w:drawing>
                                <wp:inline distT="0" distB="0" distL="0" distR="0" wp14:anchorId="79F44B1D" wp14:editId="2BF29D6F">
                                  <wp:extent cx="285750" cy="285750"/>
                                  <wp:effectExtent l="19050" t="19050" r="0" b="0"/>
                                  <wp:docPr id="40"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8044005">
                                            <a:off x="0" y="0"/>
                                            <a:ext cx="285750" cy="285750"/>
                                          </a:xfrm>
                                          <a:prstGeom prst="rect">
                                            <a:avLst/>
                                          </a:prstGeom>
                                          <a:noFill/>
                                          <a:ln>
                                            <a:noFill/>
                                          </a:ln>
                                        </pic:spPr>
                                      </pic:pic>
                                    </a:graphicData>
                                  </a:graphic>
                                </wp:inline>
                              </w:drawing>
                            </w:r>
                          </w:p>
                        </w:tc>
                      </w:tr>
                      <w:tr w:rsidR="00756D3E" w:rsidRPr="00985D63" w14:paraId="5D6598F0" w14:textId="77777777">
                        <w:trPr>
                          <w:trHeight w:val="20"/>
                          <w:jc w:val="center"/>
                        </w:trPr>
                        <w:tc>
                          <w:tcPr>
                            <w:tcW w:w="3899" w:type="dxa"/>
                            <w:shd w:val="clear" w:color="auto" w:fill="auto"/>
                            <w:vAlign w:val="center"/>
                          </w:tcPr>
                          <w:p w14:paraId="53DA5837" w14:textId="77777777" w:rsidR="00756D3E" w:rsidRPr="00046DD5" w:rsidRDefault="00756D3E" w:rsidP="00E42344">
                            <w:pPr>
                              <w:pStyle w:val="testobox"/>
                            </w:pPr>
                            <w:r w:rsidRPr="00BA41C4">
                              <w:rPr>
                                <w:lang w:val="en-US"/>
                              </w:rPr>
                              <w:t>Expos</w:t>
                            </w:r>
                            <w:r>
                              <w:rPr>
                                <w:lang w:val="en-US"/>
                              </w:rPr>
                              <w:t>ure</w:t>
                            </w:r>
                            <w:r w:rsidRPr="00BA41C4">
                              <w:rPr>
                                <w:lang w:val="en-US"/>
                              </w:rPr>
                              <w:t xml:space="preserve"> to pollutants</w:t>
                            </w:r>
                            <w:r>
                              <w:rPr>
                                <w:lang w:val="en-US"/>
                              </w:rPr>
                              <w:t xml:space="preserve"> in urban areas</w:t>
                            </w:r>
                          </w:p>
                        </w:tc>
                        <w:tc>
                          <w:tcPr>
                            <w:tcW w:w="791" w:type="dxa"/>
                            <w:shd w:val="clear" w:color="auto" w:fill="FF0000"/>
                            <w:vAlign w:val="center"/>
                          </w:tcPr>
                          <w:p w14:paraId="7A770FBE" w14:textId="77777777" w:rsidR="00756D3E" w:rsidRPr="00985D63" w:rsidRDefault="00756D3E" w:rsidP="00E42344">
                            <w:pPr>
                              <w:pStyle w:val="testobox"/>
                              <w:rPr>
                                <w:lang w:val="en-US"/>
                              </w:rPr>
                            </w:pPr>
                            <w:r w:rsidRPr="0062768E">
                              <w:rPr>
                                <w:lang w:val="fr-FR"/>
                              </w:rPr>
                              <w:sym w:font="Wingdings" w:char="F04C"/>
                            </w:r>
                          </w:p>
                        </w:tc>
                        <w:tc>
                          <w:tcPr>
                            <w:tcW w:w="1093" w:type="dxa"/>
                            <w:shd w:val="clear" w:color="auto" w:fill="auto"/>
                            <w:vAlign w:val="center"/>
                          </w:tcPr>
                          <w:p w14:paraId="44A3DD17" w14:textId="77777777" w:rsidR="00756D3E" w:rsidRPr="00985D63" w:rsidRDefault="00756D3E" w:rsidP="00E42344">
                            <w:pPr>
                              <w:pStyle w:val="testobox"/>
                              <w:rPr>
                                <w:lang w:val="en-US"/>
                              </w:rPr>
                            </w:pPr>
                            <w:r>
                              <w:rPr>
                                <w:lang w:val="sl-SI" w:eastAsia="sl-SI"/>
                              </w:rPr>
                              <w:drawing>
                                <wp:inline distT="0" distB="0" distL="0" distR="0" wp14:anchorId="158E7595" wp14:editId="06B53361">
                                  <wp:extent cx="287394" cy="300471"/>
                                  <wp:effectExtent l="0" t="6668" r="0" b="0"/>
                                  <wp:docPr id="4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4">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1DA92A5F" w14:textId="77777777" w:rsidR="00756D3E" w:rsidRDefault="00756D3E" w:rsidP="005B17D6"/>
                  </w:txbxContent>
                </v:textbox>
                <w10:anchorlock/>
              </v:shape>
            </w:pict>
          </mc:Fallback>
        </mc:AlternateContent>
      </w:r>
    </w:p>
    <w:p w14:paraId="7BB2B3DE" w14:textId="77777777" w:rsidR="005B17D6" w:rsidRPr="00325A16" w:rsidRDefault="005B17D6" w:rsidP="00082BFC"/>
    <w:p w14:paraId="7ACEBFE8" w14:textId="20B90556" w:rsidR="00740D7C" w:rsidRPr="00325A16" w:rsidRDefault="00740D7C" w:rsidP="00082BFC">
      <w:pPr>
        <w:pStyle w:val="Naslov2"/>
      </w:pPr>
      <w:bookmarkStart w:id="112" w:name="_Toc66805766"/>
      <w:r w:rsidRPr="00325A16">
        <w:lastRenderedPageBreak/>
        <w:t>Landscape and cultural heritage</w:t>
      </w:r>
      <w:bookmarkEnd w:id="112"/>
    </w:p>
    <w:p w14:paraId="2161A362" w14:textId="7DC8903C" w:rsidR="00740D7C" w:rsidRPr="00325A16" w:rsidRDefault="00044939" w:rsidP="00082BFC">
      <w:r w:rsidRPr="00325A16">
        <w:t xml:space="preserve">The European Landscape Convention (ELC) is the first international treaty in Europe which focuses on the protection, management and planning of landscapes. This treaty covers land, water (inland and seas), </w:t>
      </w:r>
      <w:proofErr w:type="gramStart"/>
      <w:r w:rsidRPr="00325A16">
        <w:t>natural</w:t>
      </w:r>
      <w:proofErr w:type="gramEnd"/>
      <w:r w:rsidRPr="00325A16">
        <w:t xml:space="preserve">, rural, urban and </w:t>
      </w:r>
      <w:proofErr w:type="spellStart"/>
      <w:r w:rsidRPr="00325A16">
        <w:t>peri</w:t>
      </w:r>
      <w:proofErr w:type="spellEnd"/>
      <w:r w:rsidRPr="00325A16">
        <w:t xml:space="preserve">-urban landscapes. Considering both cultural and man-made landscapes, the ELC makes sure that every landscape is protected </w:t>
      </w:r>
      <w:r w:rsidR="009230DC">
        <w:t>with</w:t>
      </w:r>
      <w:r w:rsidRPr="00325A16">
        <w:t xml:space="preserve"> </w:t>
      </w:r>
      <w:r w:rsidR="009230DC" w:rsidRPr="00325A16">
        <w:t xml:space="preserve">quality </w:t>
      </w:r>
      <w:r w:rsidRPr="00325A16">
        <w:t xml:space="preserve">improving. </w:t>
      </w:r>
      <w:r w:rsidR="009230DC">
        <w:t>L</w:t>
      </w:r>
      <w:r w:rsidRPr="00325A16">
        <w:t>andscape</w:t>
      </w:r>
      <w:r w:rsidR="009230DC">
        <w:t>s</w:t>
      </w:r>
      <w:r w:rsidRPr="00325A16">
        <w:t xml:space="preserve"> ha</w:t>
      </w:r>
      <w:r w:rsidR="009230DC">
        <w:t>ve</w:t>
      </w:r>
      <w:r w:rsidRPr="00325A16">
        <w:t xml:space="preserve"> unique characteristics,</w:t>
      </w:r>
      <w:r w:rsidR="009230DC">
        <w:t xml:space="preserve"> so</w:t>
      </w:r>
      <w:r w:rsidRPr="00325A16">
        <w:t xml:space="preserve"> there are different measures and policies for each one. </w:t>
      </w:r>
    </w:p>
    <w:p w14:paraId="39C5B7F9" w14:textId="77777777" w:rsidR="00740D7C" w:rsidRPr="00325A16" w:rsidRDefault="00740D7C" w:rsidP="00BA3B61">
      <w:pPr>
        <w:spacing w:before="0" w:line="300" w:lineRule="atLeast"/>
        <w:ind w:left="709"/>
        <w:rPr>
          <w:rStyle w:val="Intenzivensklic"/>
        </w:rPr>
      </w:pPr>
      <w:r w:rsidRPr="00325A16">
        <w:rPr>
          <w:rStyle w:val="Intenzivensklic"/>
        </w:rPr>
        <w:t>Landscape</w:t>
      </w:r>
    </w:p>
    <w:p w14:paraId="712FAF55" w14:textId="1FBFE52E" w:rsidR="00740D7C" w:rsidRPr="00325A16" w:rsidRDefault="00D26E24" w:rsidP="00082BFC">
      <w:r>
        <w:t>L</w:t>
      </w:r>
      <w:r w:rsidR="00A128C8" w:rsidRPr="00325A16">
        <w:t xml:space="preserve">andscapes in the cooperation area are mostly </w:t>
      </w:r>
      <w:r w:rsidR="00325A16" w:rsidRPr="00325A16">
        <w:t>‘</w:t>
      </w:r>
      <w:proofErr w:type="spellStart"/>
      <w:r w:rsidR="00A128C8" w:rsidRPr="00325A16">
        <w:t>bocages</w:t>
      </w:r>
      <w:proofErr w:type="spellEnd"/>
      <w:r w:rsidR="00A128C8" w:rsidRPr="00325A16">
        <w:t xml:space="preserve"> or enclosed landscapes</w:t>
      </w:r>
      <w:r w:rsidR="00325A16" w:rsidRPr="00325A16">
        <w:t>’</w:t>
      </w:r>
      <w:r w:rsidR="00A128C8" w:rsidRPr="00325A16">
        <w:t xml:space="preserve"> as well as the sub-section </w:t>
      </w:r>
      <w:r w:rsidR="00325A16" w:rsidRPr="00325A16">
        <w:t>‘</w:t>
      </w:r>
      <w:r w:rsidR="00A128C8" w:rsidRPr="00325A16">
        <w:t>Mediterranean semi-</w:t>
      </w:r>
      <w:proofErr w:type="spellStart"/>
      <w:r w:rsidR="00A128C8" w:rsidRPr="00325A16">
        <w:t>bocage</w:t>
      </w:r>
      <w:proofErr w:type="spellEnd"/>
      <w:r w:rsidR="00325A16" w:rsidRPr="00325A16">
        <w:t>’</w:t>
      </w:r>
      <w:r w:rsidR="00A128C8" w:rsidRPr="00325A16">
        <w:t xml:space="preserve">, as reported for Croatia and Bosnia-Herzegovina. In Italy there </w:t>
      </w:r>
      <w:r w:rsidR="009230DC">
        <w:t>are extensive</w:t>
      </w:r>
      <w:r w:rsidR="00A128C8" w:rsidRPr="00325A16">
        <w:t xml:space="preserve"> </w:t>
      </w:r>
      <w:r w:rsidR="00325A16" w:rsidRPr="00325A16">
        <w:t>‘</w:t>
      </w:r>
      <w:r w:rsidR="00A128C8" w:rsidRPr="00325A16">
        <w:t>open fields</w:t>
      </w:r>
      <w:r w:rsidR="00325A16" w:rsidRPr="00325A16">
        <w:t>’</w:t>
      </w:r>
      <w:r w:rsidR="00A128C8" w:rsidRPr="00325A16">
        <w:t xml:space="preserve">, such as </w:t>
      </w:r>
      <w:r w:rsidR="00325A16" w:rsidRPr="00325A16">
        <w:t>‘</w:t>
      </w:r>
      <w:r w:rsidR="00A128C8" w:rsidRPr="00325A16">
        <w:t>Mediterranean open land</w:t>
      </w:r>
      <w:r w:rsidR="00325A16" w:rsidRPr="00325A16">
        <w:t>’</w:t>
      </w:r>
      <w:r w:rsidR="00A128C8" w:rsidRPr="00325A16">
        <w:t xml:space="preserve">, </w:t>
      </w:r>
      <w:r>
        <w:t>also found</w:t>
      </w:r>
      <w:r w:rsidR="00A128C8" w:rsidRPr="00325A16">
        <w:t xml:space="preserve"> in Eastern Spain, Albania, and Greece. In the Alpine region, landscapes are </w:t>
      </w:r>
      <w:r w:rsidR="00325A16" w:rsidRPr="00325A16">
        <w:t>‘</w:t>
      </w:r>
      <w:r w:rsidR="00A128C8" w:rsidRPr="00325A16">
        <w:t>mountains</w:t>
      </w:r>
      <w:r w:rsidR="00325A16" w:rsidRPr="00325A16">
        <w:t>’</w:t>
      </w:r>
      <w:r w:rsidR="00A128C8" w:rsidRPr="00325A16">
        <w:t xml:space="preserve">. There are also artificial landscapes in some parts of Greece, Italy, and Eastern Spain </w:t>
      </w:r>
      <w:r>
        <w:t xml:space="preserve">reported </w:t>
      </w:r>
      <w:r w:rsidR="00A128C8" w:rsidRPr="00325A16">
        <w:t xml:space="preserve">as </w:t>
      </w:r>
      <w:r w:rsidR="00325A16" w:rsidRPr="00325A16">
        <w:t>‘</w:t>
      </w:r>
      <w:proofErr w:type="spellStart"/>
      <w:r w:rsidR="00A128C8" w:rsidRPr="00325A16">
        <w:t>huerta</w:t>
      </w:r>
      <w:proofErr w:type="spellEnd"/>
      <w:r w:rsidR="00325A16" w:rsidRPr="00325A16">
        <w:t>’</w:t>
      </w:r>
      <w:r w:rsidR="00A128C8" w:rsidRPr="00325A16">
        <w:t>.</w:t>
      </w:r>
    </w:p>
    <w:p w14:paraId="4D6654F3" w14:textId="4BA1C647" w:rsidR="00740D7C" w:rsidRPr="00325A16" w:rsidRDefault="00A128C8" w:rsidP="00656AC5">
      <w:pPr>
        <w:pStyle w:val="DidascaliaCentrata"/>
        <w:rPr>
          <w:rFonts w:ascii="Calibri Light" w:hAnsi="Calibri Light"/>
          <w:b w:val="0"/>
          <w:bCs/>
          <w:lang w:val="en-GB"/>
        </w:rPr>
      </w:pPr>
      <w:bookmarkStart w:id="113" w:name="_Ref412651946"/>
      <w:bookmarkStart w:id="114" w:name="_Toc426461508"/>
      <w:bookmarkStart w:id="115" w:name="_Toc66805842"/>
      <w:r w:rsidRPr="007873CA">
        <w:rPr>
          <w:rFonts w:ascii="Calibri Light" w:hAnsi="Calibri Light"/>
          <w:b w:val="0"/>
          <w:bCs/>
          <w:noProof/>
          <w:lang w:val="sl-SI" w:eastAsia="sl-SI"/>
        </w:rPr>
        <w:lastRenderedPageBreak/>
        <w:drawing>
          <wp:anchor distT="0" distB="0" distL="114300" distR="114300" simplePos="0" relativeHeight="251659264" behindDoc="0" locked="0" layoutInCell="1" allowOverlap="1" wp14:anchorId="75A81D4F" wp14:editId="76CD5738">
            <wp:simplePos x="0" y="0"/>
            <wp:positionH relativeFrom="column">
              <wp:posOffset>23495</wp:posOffset>
            </wp:positionH>
            <wp:positionV relativeFrom="paragraph">
              <wp:posOffset>185420</wp:posOffset>
            </wp:positionV>
            <wp:extent cx="6330950" cy="5665470"/>
            <wp:effectExtent l="0" t="0" r="0" b="0"/>
            <wp:wrapTopAndBottom/>
            <wp:docPr id="35"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28A0092B-C50C-407E-A947-70E740481C1C}">
                          <a14:useLocalDpi xmlns:a14="http://schemas.microsoft.com/office/drawing/2010/main" val="0"/>
                        </a:ext>
                      </a:extLst>
                    </a:blip>
                    <a:srcRect l="17640" t="12348" r="31687" b="14689"/>
                    <a:stretch/>
                  </pic:blipFill>
                  <pic:spPr bwMode="auto">
                    <a:xfrm>
                      <a:off x="0" y="0"/>
                      <a:ext cx="6330950" cy="5665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0D7C" w:rsidRPr="00325A16">
        <w:rPr>
          <w:rFonts w:ascii="Calibri Light" w:hAnsi="Calibri Light"/>
          <w:b w:val="0"/>
          <w:bCs/>
          <w:lang w:val="en-GB"/>
        </w:rPr>
        <w:t xml:space="preserve">Figure </w:t>
      </w:r>
      <w:r w:rsidR="002D2693" w:rsidRPr="007873CA">
        <w:rPr>
          <w:rFonts w:ascii="Calibri Light" w:hAnsi="Calibri Light"/>
          <w:b w:val="0"/>
          <w:bCs/>
          <w:lang w:val="en-GB"/>
        </w:rPr>
        <w:fldChar w:fldCharType="begin"/>
      </w:r>
      <w:r w:rsidR="002D2693" w:rsidRPr="00325A16">
        <w:rPr>
          <w:rFonts w:ascii="Calibri Light" w:hAnsi="Calibri Light"/>
          <w:b w:val="0"/>
          <w:bCs/>
          <w:lang w:val="en-GB"/>
        </w:rPr>
        <w:instrText xml:space="preserve"> SEQ Figure \* ARABIC </w:instrText>
      </w:r>
      <w:r w:rsidR="002D2693" w:rsidRPr="007873CA">
        <w:rPr>
          <w:rFonts w:ascii="Calibri Light" w:hAnsi="Calibri Light"/>
          <w:b w:val="0"/>
          <w:bCs/>
          <w:lang w:val="en-GB"/>
        </w:rPr>
        <w:fldChar w:fldCharType="separate"/>
      </w:r>
      <w:r w:rsidR="005A1D4E">
        <w:rPr>
          <w:rFonts w:ascii="Calibri Light" w:hAnsi="Calibri Light"/>
          <w:b w:val="0"/>
          <w:bCs/>
          <w:noProof/>
          <w:lang w:val="en-GB"/>
        </w:rPr>
        <w:t>31</w:t>
      </w:r>
      <w:r w:rsidR="002D2693" w:rsidRPr="007873CA">
        <w:rPr>
          <w:rFonts w:ascii="Calibri Light" w:hAnsi="Calibri Light"/>
          <w:b w:val="0"/>
          <w:bCs/>
          <w:lang w:val="en-GB"/>
        </w:rPr>
        <w:fldChar w:fldCharType="end"/>
      </w:r>
      <w:bookmarkEnd w:id="113"/>
      <w:bookmarkEnd w:id="114"/>
      <w:r w:rsidR="003A6898" w:rsidRPr="00325A16">
        <w:rPr>
          <w:rFonts w:ascii="Calibri Light" w:hAnsi="Calibri Light"/>
          <w:b w:val="0"/>
          <w:bCs/>
          <w:lang w:val="en-GB"/>
        </w:rPr>
        <w:t>:</w:t>
      </w:r>
      <w:r w:rsidR="00740D7C" w:rsidRPr="00325A16">
        <w:rPr>
          <w:rFonts w:ascii="Calibri Light" w:hAnsi="Calibri Light"/>
          <w:b w:val="0"/>
          <w:bCs/>
          <w:lang w:val="en-GB"/>
        </w:rPr>
        <w:t xml:space="preserve"> </w:t>
      </w:r>
      <w:r w:rsidR="00044939" w:rsidRPr="00325A16">
        <w:rPr>
          <w:rFonts w:ascii="Calibri Light" w:hAnsi="Calibri Light"/>
          <w:b w:val="0"/>
          <w:bCs/>
          <w:lang w:val="en-GB"/>
        </w:rPr>
        <w:t>Landscape distribution in Europe (</w:t>
      </w:r>
      <w:r w:rsidR="00E12008" w:rsidRPr="00325A16">
        <w:rPr>
          <w:rFonts w:ascii="Calibri Light" w:hAnsi="Calibri Light"/>
          <w:b w:val="0"/>
          <w:bCs/>
          <w:lang w:val="en-GB"/>
        </w:rPr>
        <w:t>S</w:t>
      </w:r>
      <w:r w:rsidR="00044939" w:rsidRPr="00325A16">
        <w:rPr>
          <w:rFonts w:ascii="Calibri Light" w:hAnsi="Calibri Light"/>
          <w:b w:val="0"/>
          <w:bCs/>
          <w:lang w:val="en-GB"/>
        </w:rPr>
        <w:t>ource</w:t>
      </w:r>
      <w:r w:rsidR="00E12008" w:rsidRPr="00325A16">
        <w:rPr>
          <w:rFonts w:ascii="Calibri Light" w:hAnsi="Calibri Light"/>
          <w:b w:val="0"/>
          <w:bCs/>
          <w:lang w:val="en-GB"/>
        </w:rPr>
        <w:t>: EEA</w:t>
      </w:r>
      <w:r w:rsidR="00D5545E">
        <w:rPr>
          <w:rFonts w:ascii="Calibri Light" w:hAnsi="Calibri Light"/>
          <w:b w:val="0"/>
          <w:bCs/>
          <w:lang w:val="en-GB"/>
        </w:rPr>
        <w:t>-2020</w:t>
      </w:r>
      <w:r w:rsidR="00635D92" w:rsidRPr="00325A16">
        <w:rPr>
          <w:rFonts w:ascii="Calibri Light" w:hAnsi="Calibri Light"/>
          <w:b w:val="0"/>
          <w:bCs/>
          <w:lang w:val="en-GB"/>
        </w:rPr>
        <w:t>)</w:t>
      </w:r>
      <w:bookmarkEnd w:id="115"/>
    </w:p>
    <w:p w14:paraId="4D20815D" w14:textId="432E2F55" w:rsidR="00CA0CC3" w:rsidRPr="007873CA" w:rsidRDefault="00CA0CC3" w:rsidP="00082BFC">
      <w:pPr>
        <w:rPr>
          <w:rStyle w:val="Poudarek"/>
        </w:rPr>
      </w:pPr>
    </w:p>
    <w:p w14:paraId="55756F25" w14:textId="70A0694E" w:rsidR="001035DE" w:rsidRPr="00325A16" w:rsidRDefault="001035DE" w:rsidP="00082BFC">
      <w:pPr>
        <w:rPr>
          <w:rStyle w:val="Poudarek"/>
          <w:i w:val="0"/>
          <w:iCs w:val="0"/>
        </w:rPr>
      </w:pPr>
      <w:r w:rsidRPr="00325A16">
        <w:rPr>
          <w:rStyle w:val="Poudarek"/>
          <w:i w:val="0"/>
          <w:iCs w:val="0"/>
        </w:rPr>
        <w:t xml:space="preserve">Landscape fragmentation, as </w:t>
      </w:r>
      <w:r w:rsidR="00D26E24">
        <w:rPr>
          <w:rStyle w:val="Poudarek"/>
          <w:i w:val="0"/>
          <w:iCs w:val="0"/>
        </w:rPr>
        <w:t xml:space="preserve">a </w:t>
      </w:r>
      <w:r w:rsidRPr="00325A16">
        <w:rPr>
          <w:rStyle w:val="Poudarek"/>
          <w:i w:val="0"/>
          <w:iCs w:val="0"/>
        </w:rPr>
        <w:t>percentage of the country</w:t>
      </w:r>
      <w:r w:rsidR="00236328" w:rsidRPr="00325A16">
        <w:rPr>
          <w:rStyle w:val="Poudarek"/>
          <w:i w:val="0"/>
          <w:iCs w:val="0"/>
        </w:rPr>
        <w:t xml:space="preserve"> area,</w:t>
      </w:r>
      <w:r w:rsidRPr="00325A16">
        <w:rPr>
          <w:rStyle w:val="Poudarek"/>
          <w:i w:val="0"/>
          <w:iCs w:val="0"/>
        </w:rPr>
        <w:t xml:space="preserve"> </w:t>
      </w:r>
      <w:r w:rsidR="00236328" w:rsidRPr="00325A16">
        <w:rPr>
          <w:rStyle w:val="Poudarek"/>
          <w:i w:val="0"/>
          <w:iCs w:val="0"/>
        </w:rPr>
        <w:t>is high in Malta and France</w:t>
      </w:r>
      <w:r w:rsidR="009230DC">
        <w:rPr>
          <w:rStyle w:val="Poudarek"/>
          <w:i w:val="0"/>
          <w:iCs w:val="0"/>
        </w:rPr>
        <w:t>,</w:t>
      </w:r>
      <w:r w:rsidR="00236328" w:rsidRPr="00325A16">
        <w:rPr>
          <w:rStyle w:val="Poudarek"/>
          <w:i w:val="0"/>
          <w:iCs w:val="0"/>
        </w:rPr>
        <w:t xml:space="preserve"> less in Slovenia and Italy and </w:t>
      </w:r>
      <w:r w:rsidR="00D26E24">
        <w:rPr>
          <w:rStyle w:val="Poudarek"/>
          <w:i w:val="0"/>
          <w:iCs w:val="0"/>
        </w:rPr>
        <w:t>limited</w:t>
      </w:r>
      <w:r w:rsidR="00236328" w:rsidRPr="00325A16">
        <w:rPr>
          <w:rStyle w:val="Poudarek"/>
          <w:i w:val="0"/>
          <w:iCs w:val="0"/>
        </w:rPr>
        <w:t xml:space="preserve"> in Croatia, </w:t>
      </w:r>
      <w:r w:rsidR="00F00D39" w:rsidRPr="00325A16">
        <w:rPr>
          <w:rStyle w:val="Poudarek"/>
          <w:i w:val="0"/>
          <w:iCs w:val="0"/>
        </w:rPr>
        <w:t>Spain,</w:t>
      </w:r>
      <w:r w:rsidR="00236328" w:rsidRPr="00325A16">
        <w:rPr>
          <w:rStyle w:val="Poudarek"/>
          <w:i w:val="0"/>
          <w:iCs w:val="0"/>
        </w:rPr>
        <w:t xml:space="preserve"> and Greece</w:t>
      </w:r>
      <w:r w:rsidR="00A60014" w:rsidRPr="00325A16">
        <w:rPr>
          <w:rStyle w:val="Poudarek"/>
          <w:i w:val="0"/>
          <w:iCs w:val="0"/>
        </w:rPr>
        <w:t xml:space="preserve"> with strong differences between regions.</w:t>
      </w:r>
      <w:r w:rsidR="00236328" w:rsidRPr="00325A16">
        <w:rPr>
          <w:rStyle w:val="Poudarek"/>
          <w:i w:val="0"/>
          <w:iCs w:val="0"/>
        </w:rPr>
        <w:t xml:space="preserve"> </w:t>
      </w:r>
      <w:r w:rsidR="00A60014" w:rsidRPr="00325A16">
        <w:rPr>
          <w:rStyle w:val="Poudarek"/>
          <w:i w:val="0"/>
          <w:iCs w:val="0"/>
        </w:rPr>
        <w:t>In general, t</w:t>
      </w:r>
      <w:r w:rsidR="00236328" w:rsidRPr="00325A16">
        <w:rPr>
          <w:rStyle w:val="Poudarek"/>
          <w:i w:val="0"/>
          <w:iCs w:val="0"/>
        </w:rPr>
        <w:t xml:space="preserve">he situation </w:t>
      </w:r>
      <w:r w:rsidR="00D26E24">
        <w:rPr>
          <w:rStyle w:val="Poudarek"/>
          <w:i w:val="0"/>
          <w:iCs w:val="0"/>
        </w:rPr>
        <w:t>was</w:t>
      </w:r>
      <w:r w:rsidR="00D26E24" w:rsidRPr="00325A16">
        <w:rPr>
          <w:rStyle w:val="Poudarek"/>
          <w:i w:val="0"/>
          <w:iCs w:val="0"/>
        </w:rPr>
        <w:t xml:space="preserve"> </w:t>
      </w:r>
      <w:r w:rsidR="00236328" w:rsidRPr="00325A16">
        <w:rPr>
          <w:rStyle w:val="Poudarek"/>
          <w:i w:val="0"/>
          <w:iCs w:val="0"/>
        </w:rPr>
        <w:t xml:space="preserve">almost unchanged in all the countries between 2009 and 2015.   </w:t>
      </w:r>
    </w:p>
    <w:p w14:paraId="645D4292" w14:textId="77777777" w:rsidR="001035DE" w:rsidRPr="00325A16" w:rsidRDefault="001035DE" w:rsidP="00082BFC">
      <w:pPr>
        <w:rPr>
          <w:rStyle w:val="Poudarek"/>
          <w:i w:val="0"/>
          <w:iCs w:val="0"/>
        </w:rPr>
      </w:pPr>
    </w:p>
    <w:p w14:paraId="4C2FEE32" w14:textId="728D9236" w:rsidR="001035DE" w:rsidRPr="00325A16" w:rsidRDefault="001035DE" w:rsidP="00082BFC">
      <w:pPr>
        <w:rPr>
          <w:rStyle w:val="Poudarek"/>
          <w:i w:val="0"/>
          <w:iCs w:val="0"/>
        </w:rPr>
      </w:pPr>
    </w:p>
    <w:p w14:paraId="3C2F16A8" w14:textId="7584FA61" w:rsidR="00E7792A" w:rsidRPr="00325A16" w:rsidRDefault="00E7792A" w:rsidP="00082BFC">
      <w:pPr>
        <w:rPr>
          <w:rStyle w:val="Poudarek"/>
          <w:i w:val="0"/>
          <w:iCs w:val="0"/>
        </w:rPr>
      </w:pPr>
    </w:p>
    <w:p w14:paraId="098642CB" w14:textId="7EBD1A6B" w:rsidR="00E7792A" w:rsidRPr="00325A16" w:rsidRDefault="00E7792A" w:rsidP="00082BFC">
      <w:pPr>
        <w:rPr>
          <w:rStyle w:val="Poudarek"/>
          <w:i w:val="0"/>
          <w:iCs w:val="0"/>
        </w:rPr>
      </w:pPr>
    </w:p>
    <w:p w14:paraId="2A0813F0" w14:textId="028EDC4F" w:rsidR="001035DE" w:rsidRPr="00325A16" w:rsidRDefault="00E7792A" w:rsidP="00E7792A">
      <w:pPr>
        <w:pStyle w:val="DidascaliaCentrata"/>
        <w:rPr>
          <w:rFonts w:ascii="Calibri Light" w:hAnsi="Calibri Light"/>
          <w:b w:val="0"/>
          <w:bCs/>
          <w:szCs w:val="22"/>
          <w:lang w:val="en-GB"/>
        </w:rPr>
      </w:pPr>
      <w:bookmarkStart w:id="116" w:name="_Toc66805843"/>
      <w:r w:rsidRPr="007873CA">
        <w:rPr>
          <w:rFonts w:ascii="Calibri Light" w:hAnsi="Calibri Light"/>
          <w:b w:val="0"/>
          <w:bCs/>
          <w:szCs w:val="22"/>
          <w:lang w:val="en-GB"/>
        </w:rPr>
        <w:lastRenderedPageBreak/>
        <w:t xml:space="preserve">Figure </w:t>
      </w:r>
      <w:r w:rsidRPr="00771DB9">
        <w:rPr>
          <w:rFonts w:ascii="Calibri Light" w:hAnsi="Calibri Light"/>
          <w:b w:val="0"/>
          <w:bCs/>
          <w:szCs w:val="22"/>
          <w:lang w:val="en-GB"/>
        </w:rPr>
        <w:fldChar w:fldCharType="begin"/>
      </w:r>
      <w:r w:rsidRPr="00325A16">
        <w:rPr>
          <w:rFonts w:ascii="Calibri Light" w:hAnsi="Calibri Light"/>
          <w:b w:val="0"/>
          <w:bCs/>
          <w:szCs w:val="22"/>
          <w:lang w:val="en-GB"/>
        </w:rPr>
        <w:instrText xml:space="preserve"> SEQ Figure \* ARABIC </w:instrText>
      </w:r>
      <w:r w:rsidRPr="00771DB9">
        <w:rPr>
          <w:rFonts w:ascii="Calibri Light" w:hAnsi="Calibri Light"/>
          <w:b w:val="0"/>
          <w:bCs/>
          <w:szCs w:val="22"/>
          <w:lang w:val="en-GB"/>
        </w:rPr>
        <w:fldChar w:fldCharType="separate"/>
      </w:r>
      <w:r w:rsidR="005A1D4E">
        <w:rPr>
          <w:rFonts w:ascii="Calibri Light" w:hAnsi="Calibri Light"/>
          <w:b w:val="0"/>
          <w:bCs/>
          <w:noProof/>
          <w:szCs w:val="22"/>
          <w:lang w:val="en-GB"/>
        </w:rPr>
        <w:t>32</w:t>
      </w:r>
      <w:r w:rsidRPr="00771DB9">
        <w:rPr>
          <w:rFonts w:ascii="Calibri Light" w:hAnsi="Calibri Light"/>
          <w:b w:val="0"/>
          <w:bCs/>
          <w:szCs w:val="22"/>
          <w:lang w:val="en-GB"/>
        </w:rPr>
        <w:fldChar w:fldCharType="end"/>
      </w:r>
      <w:r w:rsidRPr="00325A16">
        <w:rPr>
          <w:rFonts w:ascii="Calibri Light" w:hAnsi="Calibri Light"/>
          <w:b w:val="0"/>
          <w:bCs/>
          <w:szCs w:val="22"/>
          <w:lang w:val="en-GB"/>
        </w:rPr>
        <w:t xml:space="preserve">: Area of strongly fragmented landscape (% of country area 2009, 2012, </w:t>
      </w:r>
      <w:proofErr w:type="gramStart"/>
      <w:r w:rsidRPr="00325A16">
        <w:rPr>
          <w:rFonts w:ascii="Calibri Light" w:hAnsi="Calibri Light"/>
          <w:b w:val="0"/>
          <w:bCs/>
          <w:szCs w:val="22"/>
          <w:lang w:val="en-GB"/>
        </w:rPr>
        <w:t>2015</w:t>
      </w:r>
      <w:proofErr w:type="gramEnd"/>
      <w:r w:rsidRPr="00325A16">
        <w:rPr>
          <w:rFonts w:ascii="Calibri Light" w:hAnsi="Calibri Light"/>
          <w:b w:val="0"/>
          <w:bCs/>
          <w:szCs w:val="22"/>
          <w:lang w:val="en-GB"/>
        </w:rPr>
        <w:t>) (Source: EEA</w:t>
      </w:r>
      <w:r w:rsidR="00D5545E">
        <w:rPr>
          <w:rFonts w:ascii="Calibri Light" w:hAnsi="Calibri Light"/>
          <w:b w:val="0"/>
          <w:bCs/>
          <w:szCs w:val="22"/>
          <w:lang w:val="en-GB"/>
        </w:rPr>
        <w:t>-</w:t>
      </w:r>
      <w:r w:rsidR="00D5545E" w:rsidRPr="007873CA">
        <w:rPr>
          <w:b w:val="0"/>
          <w:bCs/>
          <w:noProof/>
          <w:color w:val="1F497D" w:themeColor="text2"/>
          <w:highlight w:val="lightGray"/>
          <w:lang w:val="sl-SI" w:eastAsia="sl-SI"/>
        </w:rPr>
        <w:drawing>
          <wp:anchor distT="0" distB="0" distL="114300" distR="114300" simplePos="0" relativeHeight="251696128" behindDoc="0" locked="0" layoutInCell="1" allowOverlap="1" wp14:anchorId="0B6F05F3" wp14:editId="61AA6215">
            <wp:simplePos x="0" y="0"/>
            <wp:positionH relativeFrom="column">
              <wp:posOffset>-585470</wp:posOffset>
            </wp:positionH>
            <wp:positionV relativeFrom="line">
              <wp:posOffset>186055</wp:posOffset>
            </wp:positionV>
            <wp:extent cx="6826885" cy="3638550"/>
            <wp:effectExtent l="0" t="0" r="0" b="0"/>
            <wp:wrapTopAndBottom/>
            <wp:docPr id="43"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6826885" cy="3638550"/>
                    </a:xfrm>
                    <a:prstGeom prst="rect">
                      <a:avLst/>
                    </a:prstGeom>
                  </pic:spPr>
                </pic:pic>
              </a:graphicData>
            </a:graphic>
            <wp14:sizeRelH relativeFrom="page">
              <wp14:pctWidth>0</wp14:pctWidth>
            </wp14:sizeRelH>
            <wp14:sizeRelV relativeFrom="page">
              <wp14:pctHeight>0</wp14:pctHeight>
            </wp14:sizeRelV>
          </wp:anchor>
        </w:drawing>
      </w:r>
      <w:r w:rsidR="00D5545E">
        <w:rPr>
          <w:rFonts w:ascii="Calibri Light" w:hAnsi="Calibri Light"/>
          <w:b w:val="0"/>
          <w:bCs/>
          <w:szCs w:val="22"/>
          <w:lang w:val="en-GB"/>
        </w:rPr>
        <w:t>2019</w:t>
      </w:r>
      <w:r w:rsidRPr="00325A16">
        <w:rPr>
          <w:rFonts w:ascii="Calibri Light" w:hAnsi="Calibri Light"/>
          <w:b w:val="0"/>
          <w:bCs/>
          <w:szCs w:val="22"/>
          <w:lang w:val="en-GB"/>
        </w:rPr>
        <w:t>)</w:t>
      </w:r>
      <w:bookmarkEnd w:id="116"/>
    </w:p>
    <w:p w14:paraId="5AB57E2D" w14:textId="7BF65B95" w:rsidR="001035DE" w:rsidRPr="007873CA" w:rsidRDefault="001035DE" w:rsidP="00082BFC">
      <w:pPr>
        <w:rPr>
          <w:rStyle w:val="Poudarek"/>
          <w:i w:val="0"/>
          <w:iCs w:val="0"/>
        </w:rPr>
      </w:pPr>
    </w:p>
    <w:p w14:paraId="730FB455" w14:textId="6A825A34" w:rsidR="00740D7C" w:rsidRPr="00325A16" w:rsidRDefault="00740D7C" w:rsidP="00BA3B61">
      <w:pPr>
        <w:spacing w:before="0" w:line="300" w:lineRule="atLeast"/>
        <w:ind w:left="709"/>
        <w:rPr>
          <w:rStyle w:val="Intenzivensklic"/>
        </w:rPr>
      </w:pPr>
      <w:r w:rsidRPr="00325A16">
        <w:rPr>
          <w:rStyle w:val="Intenzivensklic"/>
        </w:rPr>
        <w:t xml:space="preserve">Protected sites </w:t>
      </w:r>
    </w:p>
    <w:p w14:paraId="4F739242" w14:textId="61222494" w:rsidR="008C5474" w:rsidRPr="00325A16" w:rsidRDefault="008C5474" w:rsidP="008C5474">
      <w:pPr>
        <w:rPr>
          <w:rFonts w:cs="Calibri Light"/>
        </w:rPr>
      </w:pPr>
      <w:r w:rsidRPr="00325A16">
        <w:rPr>
          <w:rFonts w:cs="Calibri Light"/>
        </w:rPr>
        <w:t>Category V in the IUCN system of protected areas focuses on protected landscapes and seascapes</w:t>
      </w:r>
      <w:r w:rsidRPr="00325A16">
        <w:rPr>
          <w:rStyle w:val="Sprotnaopomba-sklic"/>
          <w:rFonts w:cs="Calibri Light"/>
        </w:rPr>
        <w:footnoteReference w:id="35"/>
      </w:r>
      <w:r w:rsidRPr="00325A16">
        <w:rPr>
          <w:rFonts w:cs="Calibri Light"/>
        </w:rPr>
        <w:t>. Protected landscapes also include areas where people live, work</w:t>
      </w:r>
      <w:r w:rsidR="00D26E24">
        <w:rPr>
          <w:rFonts w:cs="Calibri Light"/>
        </w:rPr>
        <w:t xml:space="preserve"> and</w:t>
      </w:r>
      <w:r w:rsidRPr="00325A16">
        <w:rPr>
          <w:rFonts w:cs="Calibri Light"/>
        </w:rPr>
        <w:t xml:space="preserve"> farm, </w:t>
      </w:r>
      <w:r w:rsidR="00D26E24">
        <w:rPr>
          <w:rFonts w:cs="Calibri Light"/>
        </w:rPr>
        <w:t xml:space="preserve">as well as </w:t>
      </w:r>
      <w:r w:rsidRPr="00325A16">
        <w:rPr>
          <w:rFonts w:cs="Calibri Light"/>
        </w:rPr>
        <w:t>working forests, small settlements and natural landscapes. Compared to other M</w:t>
      </w:r>
      <w:r w:rsidR="00D26E24">
        <w:rPr>
          <w:rFonts w:cs="Calibri Light"/>
        </w:rPr>
        <w:t xml:space="preserve">ember </w:t>
      </w:r>
      <w:r w:rsidRPr="00325A16">
        <w:rPr>
          <w:rFonts w:cs="Calibri Light"/>
        </w:rPr>
        <w:t>S</w:t>
      </w:r>
      <w:r w:rsidR="00D26E24">
        <w:rPr>
          <w:rFonts w:cs="Calibri Light"/>
        </w:rPr>
        <w:t>tate</w:t>
      </w:r>
      <w:r w:rsidR="009230DC">
        <w:rPr>
          <w:rFonts w:cs="Calibri Light"/>
        </w:rPr>
        <w:t>s</w:t>
      </w:r>
      <w:r w:rsidRPr="00325A16">
        <w:rPr>
          <w:rFonts w:cs="Calibri Light"/>
        </w:rPr>
        <w:t xml:space="preserve">, Mediterranean countries in the cooperation area </w:t>
      </w:r>
      <w:r w:rsidR="009230DC">
        <w:rPr>
          <w:rFonts w:cs="Calibri Light"/>
        </w:rPr>
        <w:t>have</w:t>
      </w:r>
      <w:r w:rsidR="009230DC" w:rsidRPr="00325A16">
        <w:rPr>
          <w:rFonts w:cs="Calibri Light"/>
        </w:rPr>
        <w:t xml:space="preserve"> </w:t>
      </w:r>
      <w:r w:rsidRPr="00325A16">
        <w:rPr>
          <w:rFonts w:cs="Calibri Light"/>
        </w:rPr>
        <w:t xml:space="preserve">a smaller </w:t>
      </w:r>
      <w:r w:rsidR="00D26E24">
        <w:rPr>
          <w:rFonts w:cs="Calibri Light"/>
        </w:rPr>
        <w:t>share</w:t>
      </w:r>
      <w:r w:rsidR="00D26E24" w:rsidRPr="00325A16">
        <w:rPr>
          <w:rFonts w:cs="Calibri Light"/>
        </w:rPr>
        <w:t xml:space="preserve"> </w:t>
      </w:r>
      <w:r w:rsidRPr="00325A16">
        <w:rPr>
          <w:rFonts w:cs="Calibri Light"/>
        </w:rPr>
        <w:t xml:space="preserve">of </w:t>
      </w:r>
      <w:r w:rsidR="00D26E24">
        <w:rPr>
          <w:rFonts w:cs="Calibri Light"/>
        </w:rPr>
        <w:t xml:space="preserve">land </w:t>
      </w:r>
      <w:r w:rsidRPr="00325A16">
        <w:rPr>
          <w:rFonts w:cs="Calibri Light"/>
        </w:rPr>
        <w:t xml:space="preserve">area under landscape protection. </w:t>
      </w:r>
    </w:p>
    <w:p w14:paraId="692204F2" w14:textId="77777777" w:rsidR="00B80197" w:rsidRDefault="00B80197" w:rsidP="00A128C8">
      <w:pPr>
        <w:pStyle w:val="DidascaliaCentrata"/>
        <w:rPr>
          <w:rFonts w:ascii="Calibri Light" w:hAnsi="Calibri Light"/>
          <w:b w:val="0"/>
          <w:bCs/>
          <w:szCs w:val="22"/>
          <w:lang w:val="en-GB"/>
        </w:rPr>
      </w:pPr>
    </w:p>
    <w:p w14:paraId="6D796DF1" w14:textId="77777777" w:rsidR="00B80197" w:rsidRDefault="00B80197" w:rsidP="00A128C8">
      <w:pPr>
        <w:pStyle w:val="DidascaliaCentrata"/>
        <w:rPr>
          <w:rFonts w:ascii="Calibri Light" w:hAnsi="Calibri Light"/>
          <w:b w:val="0"/>
          <w:bCs/>
          <w:szCs w:val="22"/>
          <w:lang w:val="en-GB"/>
        </w:rPr>
      </w:pPr>
    </w:p>
    <w:p w14:paraId="334FB996" w14:textId="77777777" w:rsidR="00B80197" w:rsidRDefault="00B80197" w:rsidP="00A128C8">
      <w:pPr>
        <w:pStyle w:val="DidascaliaCentrata"/>
        <w:rPr>
          <w:rFonts w:ascii="Calibri Light" w:hAnsi="Calibri Light"/>
          <w:b w:val="0"/>
          <w:bCs/>
          <w:szCs w:val="22"/>
          <w:lang w:val="en-GB"/>
        </w:rPr>
      </w:pPr>
    </w:p>
    <w:p w14:paraId="6282E8D1" w14:textId="77777777" w:rsidR="00B80197" w:rsidRDefault="00B80197" w:rsidP="00A128C8">
      <w:pPr>
        <w:pStyle w:val="DidascaliaCentrata"/>
        <w:rPr>
          <w:rFonts w:ascii="Calibri Light" w:hAnsi="Calibri Light"/>
          <w:b w:val="0"/>
          <w:bCs/>
          <w:szCs w:val="22"/>
          <w:lang w:val="en-GB"/>
        </w:rPr>
      </w:pPr>
    </w:p>
    <w:p w14:paraId="1F125318" w14:textId="77777777" w:rsidR="00B80197" w:rsidRDefault="00B80197" w:rsidP="00A128C8">
      <w:pPr>
        <w:pStyle w:val="DidascaliaCentrata"/>
        <w:rPr>
          <w:rFonts w:ascii="Calibri Light" w:hAnsi="Calibri Light"/>
          <w:b w:val="0"/>
          <w:bCs/>
          <w:szCs w:val="22"/>
          <w:lang w:val="en-GB"/>
        </w:rPr>
      </w:pPr>
    </w:p>
    <w:p w14:paraId="350635EE" w14:textId="77777777" w:rsidR="00B80197" w:rsidRDefault="00B80197" w:rsidP="00A128C8">
      <w:pPr>
        <w:pStyle w:val="DidascaliaCentrata"/>
        <w:rPr>
          <w:rFonts w:ascii="Calibri Light" w:hAnsi="Calibri Light"/>
          <w:b w:val="0"/>
          <w:bCs/>
          <w:szCs w:val="22"/>
          <w:lang w:val="en-GB"/>
        </w:rPr>
      </w:pPr>
    </w:p>
    <w:p w14:paraId="72ACBCFE" w14:textId="77777777" w:rsidR="00B80197" w:rsidRDefault="00B80197" w:rsidP="00A128C8">
      <w:pPr>
        <w:pStyle w:val="DidascaliaCentrata"/>
        <w:rPr>
          <w:rFonts w:ascii="Calibri Light" w:hAnsi="Calibri Light"/>
          <w:b w:val="0"/>
          <w:bCs/>
          <w:szCs w:val="22"/>
          <w:lang w:val="en-GB"/>
        </w:rPr>
      </w:pPr>
    </w:p>
    <w:p w14:paraId="00D83292" w14:textId="4576092B" w:rsidR="00740D7C" w:rsidRPr="00A02B96" w:rsidRDefault="00150224" w:rsidP="00D12032">
      <w:bookmarkStart w:id="121" w:name="_Toc66805844"/>
      <w:r w:rsidRPr="00D12032">
        <w:rPr>
          <w:bCs/>
          <w:noProof/>
          <w:color w:val="4470B4"/>
          <w:sz w:val="22"/>
          <w:szCs w:val="22"/>
          <w:lang w:val="sl-SI" w:eastAsia="sl-SI"/>
        </w:rPr>
        <w:lastRenderedPageBreak/>
        <w:drawing>
          <wp:anchor distT="0" distB="0" distL="114300" distR="114300" simplePos="0" relativeHeight="251661312" behindDoc="0" locked="0" layoutInCell="1" allowOverlap="1" wp14:anchorId="305767A6" wp14:editId="7B9BE4E4">
            <wp:simplePos x="0" y="0"/>
            <wp:positionH relativeFrom="margin">
              <wp:posOffset>-167005</wp:posOffset>
            </wp:positionH>
            <wp:positionV relativeFrom="paragraph">
              <wp:posOffset>372745</wp:posOffset>
            </wp:positionV>
            <wp:extent cx="6162675" cy="4429125"/>
            <wp:effectExtent l="0" t="0" r="9525" b="9525"/>
            <wp:wrapTopAndBottom/>
            <wp:docPr id="50"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28A0092B-C50C-407E-A947-70E740481C1C}">
                          <a14:useLocalDpi xmlns:a14="http://schemas.microsoft.com/office/drawing/2010/main" val="0"/>
                        </a:ext>
                      </a:extLst>
                    </a:blip>
                    <a:srcRect l="28437" t="28865" r="42378" b="30725"/>
                    <a:stretch/>
                  </pic:blipFill>
                  <pic:spPr bwMode="auto">
                    <a:xfrm>
                      <a:off x="0" y="0"/>
                      <a:ext cx="6162675" cy="442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28C8" w:rsidRPr="00D12032">
        <w:rPr>
          <w:bCs/>
          <w:color w:val="4470B4"/>
          <w:sz w:val="22"/>
          <w:szCs w:val="22"/>
        </w:rPr>
        <w:t xml:space="preserve">Figure </w:t>
      </w:r>
      <w:r w:rsidR="00A128C8" w:rsidRPr="00D12032">
        <w:rPr>
          <w:bCs/>
          <w:color w:val="4470B4"/>
          <w:sz w:val="22"/>
          <w:szCs w:val="22"/>
        </w:rPr>
        <w:fldChar w:fldCharType="begin"/>
      </w:r>
      <w:r w:rsidR="00A128C8" w:rsidRPr="00D12032">
        <w:rPr>
          <w:bCs/>
          <w:color w:val="4470B4"/>
          <w:sz w:val="22"/>
          <w:szCs w:val="22"/>
        </w:rPr>
        <w:instrText xml:space="preserve"> SEQ Figure \* ARABIC </w:instrText>
      </w:r>
      <w:r w:rsidR="00A128C8" w:rsidRPr="00D12032">
        <w:rPr>
          <w:bCs/>
          <w:color w:val="4470B4"/>
          <w:sz w:val="22"/>
          <w:szCs w:val="22"/>
        </w:rPr>
        <w:fldChar w:fldCharType="separate"/>
      </w:r>
      <w:r w:rsidR="005A1D4E" w:rsidRPr="00D12032">
        <w:rPr>
          <w:bCs/>
          <w:color w:val="4470B4"/>
          <w:sz w:val="22"/>
          <w:szCs w:val="22"/>
        </w:rPr>
        <w:t>33</w:t>
      </w:r>
      <w:r w:rsidR="00A128C8" w:rsidRPr="00D12032">
        <w:rPr>
          <w:bCs/>
          <w:color w:val="4470B4"/>
          <w:sz w:val="22"/>
          <w:szCs w:val="22"/>
        </w:rPr>
        <w:fldChar w:fldCharType="end"/>
      </w:r>
      <w:r w:rsidR="00A128C8" w:rsidRPr="00D12032">
        <w:rPr>
          <w:bCs/>
          <w:color w:val="4470B4"/>
          <w:sz w:val="22"/>
          <w:szCs w:val="22"/>
        </w:rPr>
        <w:t xml:space="preserve">: </w:t>
      </w:r>
      <w:r w:rsidR="00D26E24" w:rsidRPr="00D12032">
        <w:rPr>
          <w:bCs/>
          <w:color w:val="4470B4"/>
          <w:sz w:val="22"/>
          <w:szCs w:val="22"/>
        </w:rPr>
        <w:t xml:space="preserve">Share </w:t>
      </w:r>
      <w:r w:rsidR="00A128C8" w:rsidRPr="00D12032">
        <w:rPr>
          <w:bCs/>
          <w:color w:val="4470B4"/>
          <w:sz w:val="22"/>
          <w:szCs w:val="22"/>
        </w:rPr>
        <w:t>of landscape and other protect</w:t>
      </w:r>
      <w:r w:rsidR="0026151F">
        <w:rPr>
          <w:bCs/>
          <w:color w:val="4470B4"/>
          <w:sz w:val="22"/>
          <w:szCs w:val="22"/>
        </w:rPr>
        <w:t>ed</w:t>
      </w:r>
      <w:r w:rsidR="00D12032">
        <w:rPr>
          <w:bCs/>
          <w:color w:val="4470B4"/>
          <w:sz w:val="22"/>
          <w:szCs w:val="22"/>
        </w:rPr>
        <w:t xml:space="preserve"> areas</w:t>
      </w:r>
      <w:r w:rsidR="00A128C8" w:rsidRPr="00D12032">
        <w:rPr>
          <w:bCs/>
          <w:color w:val="4470B4"/>
          <w:sz w:val="22"/>
          <w:szCs w:val="22"/>
        </w:rPr>
        <w:t xml:space="preserve"> in European countries</w:t>
      </w:r>
      <w:r w:rsidR="00382D92" w:rsidRPr="00D12032">
        <w:rPr>
          <w:bCs/>
          <w:color w:val="4470B4"/>
          <w:sz w:val="22"/>
          <w:szCs w:val="22"/>
        </w:rPr>
        <w:t xml:space="preserve"> (</w:t>
      </w:r>
      <w:r w:rsidR="007873CA" w:rsidRPr="00D12032">
        <w:rPr>
          <w:bCs/>
          <w:color w:val="4470B4"/>
          <w:sz w:val="22"/>
          <w:szCs w:val="22"/>
        </w:rPr>
        <w:t>S</w:t>
      </w:r>
      <w:r w:rsidR="00382D92" w:rsidRPr="00D12032">
        <w:rPr>
          <w:bCs/>
          <w:color w:val="4470B4"/>
          <w:sz w:val="22"/>
          <w:szCs w:val="22"/>
        </w:rPr>
        <w:t>ource:</w:t>
      </w:r>
      <w:r w:rsidR="00D5545E" w:rsidRPr="00D12032">
        <w:rPr>
          <w:bCs/>
          <w:color w:val="4470B4"/>
          <w:sz w:val="22"/>
          <w:szCs w:val="22"/>
        </w:rPr>
        <w:t xml:space="preserve"> EEA-2020</w:t>
      </w:r>
      <w:r w:rsidR="00382D92" w:rsidRPr="00D12032">
        <w:rPr>
          <w:bCs/>
          <w:color w:val="4470B4"/>
          <w:sz w:val="22"/>
          <w:szCs w:val="22"/>
        </w:rPr>
        <w:t>)</w:t>
      </w:r>
      <w:r w:rsidR="00564E24" w:rsidRPr="00A02B96">
        <w:rPr>
          <w:noProof/>
          <w:lang w:val="sl-SI" w:eastAsia="sl-SI"/>
        </w:rPr>
        <w:lastRenderedPageBreak/>
        <mc:AlternateContent>
          <mc:Choice Requires="wps">
            <w:drawing>
              <wp:inline distT="0" distB="0" distL="0" distR="0" wp14:anchorId="6AACCBC2" wp14:editId="6E4955B2">
                <wp:extent cx="5939790" cy="4391025"/>
                <wp:effectExtent l="0" t="0" r="3810" b="9525"/>
                <wp:docPr id="24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4391025"/>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FCE1F" w14:textId="7695999A" w:rsidR="00756D3E" w:rsidRPr="00A02B96" w:rsidRDefault="00756D3E" w:rsidP="00A02B96">
                            <w:pPr>
                              <w:rPr>
                                <w:rFonts w:ascii="Calibri" w:hAnsi="Calibri"/>
                                <w:b/>
                                <w:color w:val="4470B4"/>
                                <w:sz w:val="22"/>
                                <w:szCs w:val="24"/>
                              </w:rPr>
                            </w:pPr>
                            <w:r w:rsidRPr="00A02B96">
                              <w:rPr>
                                <w:rFonts w:ascii="Calibri" w:hAnsi="Calibri"/>
                                <w:b/>
                                <w:color w:val="4470B4"/>
                                <w:sz w:val="22"/>
                                <w:szCs w:val="24"/>
                              </w:rPr>
                              <w:t>Situation, trend and threats for the cooperation area in a scenario ‘without the programme’</w:t>
                            </w:r>
                          </w:p>
                          <w:p w14:paraId="7293CDE8" w14:textId="255FADC7" w:rsidR="00756D3E" w:rsidRPr="00A13450" w:rsidRDefault="00756D3E" w:rsidP="00A02B96">
                            <w:pPr>
                              <w:rPr>
                                <w:lang w:val="en-US"/>
                              </w:rPr>
                            </w:pPr>
                            <w:r w:rsidRPr="00921C15">
                              <w:t xml:space="preserve">Most of the landscapes in the cooperating area are </w:t>
                            </w:r>
                            <w:r>
                              <w:t>‘</w:t>
                            </w:r>
                            <w:proofErr w:type="spellStart"/>
                            <w:r w:rsidRPr="00921C15">
                              <w:t>bocages</w:t>
                            </w:r>
                            <w:proofErr w:type="spellEnd"/>
                            <w:r w:rsidRPr="00921C15">
                              <w:t xml:space="preserve"> or enclosed landscape</w:t>
                            </w:r>
                            <w:r>
                              <w:t>’</w:t>
                            </w:r>
                            <w:r w:rsidRPr="00921C15">
                              <w:t xml:space="preserve">, </w:t>
                            </w:r>
                            <w:r>
                              <w:t>‘</w:t>
                            </w:r>
                            <w:r w:rsidRPr="00921C15">
                              <w:t>open fields</w:t>
                            </w:r>
                            <w:r>
                              <w:t>’</w:t>
                            </w:r>
                            <w:r w:rsidRPr="00921C15">
                              <w:t xml:space="preserve">, </w:t>
                            </w:r>
                            <w:r>
                              <w:t>and to a lesser extent ‘</w:t>
                            </w:r>
                            <w:r w:rsidRPr="00921C15">
                              <w:t>artificial landscapes</w:t>
                            </w:r>
                            <w:r>
                              <w:t>’</w:t>
                            </w:r>
                            <w:r w:rsidRPr="00921C15">
                              <w:t xml:space="preserve"> and </w:t>
                            </w:r>
                            <w:r>
                              <w:t>‘</w:t>
                            </w:r>
                            <w:r w:rsidRPr="00921C15">
                              <w:t>mountains</w:t>
                            </w:r>
                            <w:r>
                              <w:t>’</w:t>
                            </w:r>
                            <w:r w:rsidRPr="00921C15">
                              <w:t>.</w:t>
                            </w:r>
                            <w:r>
                              <w:t xml:space="preserve"> </w:t>
                            </w:r>
                            <w:r w:rsidRPr="00921C15">
                              <w:t xml:space="preserve">In general, Mediterranean regions </w:t>
                            </w:r>
                            <w:r>
                              <w:t>have</w:t>
                            </w:r>
                            <w:r w:rsidRPr="00921C15">
                              <w:t xml:space="preserve"> a low </w:t>
                            </w:r>
                            <w:r>
                              <w:t>share</w:t>
                            </w:r>
                            <w:r w:rsidRPr="00921C15">
                              <w:t xml:space="preserve"> of protected landscape sites</w:t>
                            </w:r>
                            <w:r w:rsidRPr="00456F6E">
                              <w:t xml:space="preserve"> </w:t>
                            </w:r>
                            <w:r w:rsidRPr="00921C15">
                              <w:t xml:space="preserve">compared to Nordic and western countries. Malta </w:t>
                            </w:r>
                            <w:r>
                              <w:t>reports</w:t>
                            </w:r>
                            <w:r w:rsidRPr="00921C15">
                              <w:t xml:space="preserve"> the most fragmented landscapes, as well as France with </w:t>
                            </w:r>
                            <w:r>
                              <w:t>some</w:t>
                            </w:r>
                            <w:r w:rsidRPr="00921C15">
                              <w:t xml:space="preserve"> 70% fragmen</w:t>
                            </w:r>
                            <w:r>
                              <w:t>tation</w:t>
                            </w:r>
                            <w:r w:rsidRPr="00921C15">
                              <w:t xml:space="preserve">; while other countries </w:t>
                            </w:r>
                            <w:r>
                              <w:t>have</w:t>
                            </w:r>
                            <w:r w:rsidRPr="00921C15">
                              <w:t xml:space="preserve"> a slow rate</w:t>
                            </w:r>
                            <w:r>
                              <w:t xml:space="preserve"> of fragmentation compared to the EU average. The trend was stable between 2009 and 2015</w:t>
                            </w:r>
                            <w:r w:rsidRPr="00B93116">
                              <w:t xml:space="preserve"> </w:t>
                            </w:r>
                            <w:proofErr w:type="gramStart"/>
                            <w:r w:rsidRPr="00B93116">
                              <w:t>In</w:t>
                            </w:r>
                            <w:proofErr w:type="gramEnd"/>
                            <w:r w:rsidRPr="00B93116">
                              <w:t xml:space="preserve"> a scenario without the programme, the general trends are reported in the following table (</w:t>
                            </w:r>
                            <w:r w:rsidRPr="00677583">
                              <w:t xml:space="preserve">bearing in mind the geographic variability </w:t>
                            </w:r>
                            <w:r w:rsidRPr="00B93116">
                              <w:t>of threats and vulnerabilities</w:t>
                            </w:r>
                            <w:r>
                              <w:t>)</w:t>
                            </w:r>
                            <w:r w:rsidRPr="00B93116">
                              <w:t>.</w:t>
                            </w:r>
                          </w:p>
                          <w:p w14:paraId="0B85DC56" w14:textId="77777777" w:rsidR="00756D3E" w:rsidRDefault="00756D3E" w:rsidP="00A02B96">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1"/>
                              <w:gridCol w:w="766"/>
                            </w:tblGrid>
                            <w:tr w:rsidR="00756D3E" w:rsidRPr="00985D63" w14:paraId="7749B2D3" w14:textId="77777777">
                              <w:trPr>
                                <w:jc w:val="center"/>
                              </w:trPr>
                              <w:tc>
                                <w:tcPr>
                                  <w:tcW w:w="2835" w:type="dxa"/>
                                  <w:shd w:val="clear" w:color="auto" w:fill="C6D9F1"/>
                                </w:tcPr>
                                <w:p w14:paraId="60B6AFEB" w14:textId="77777777" w:rsidR="00756D3E" w:rsidRPr="003F1DB2" w:rsidRDefault="00756D3E" w:rsidP="00A02B96">
                                  <w:pPr>
                                    <w:rPr>
                                      <w:lang w:val="en-US"/>
                                    </w:rPr>
                                  </w:pPr>
                                  <w:r w:rsidRPr="003F1DB2">
                                    <w:rPr>
                                      <w:lang w:val="en-US"/>
                                    </w:rPr>
                                    <w:t>Indicator</w:t>
                                  </w:r>
                                </w:p>
                              </w:tc>
                              <w:tc>
                                <w:tcPr>
                                  <w:tcW w:w="0" w:type="auto"/>
                                  <w:shd w:val="clear" w:color="auto" w:fill="C6D9F1"/>
                                </w:tcPr>
                                <w:p w14:paraId="5B87B238" w14:textId="77777777" w:rsidR="00756D3E" w:rsidRPr="003F1DB2" w:rsidRDefault="00756D3E" w:rsidP="00A02B96">
                                  <w:pPr>
                                    <w:rPr>
                                      <w:lang w:val="en-US"/>
                                    </w:rPr>
                                  </w:pPr>
                                  <w:r w:rsidRPr="003F1DB2">
                                    <w:rPr>
                                      <w:lang w:val="en-US"/>
                                    </w:rPr>
                                    <w:t>State</w:t>
                                  </w:r>
                                </w:p>
                              </w:tc>
                              <w:tc>
                                <w:tcPr>
                                  <w:tcW w:w="0" w:type="auto"/>
                                  <w:shd w:val="clear" w:color="auto" w:fill="C6D9F1"/>
                                </w:tcPr>
                                <w:p w14:paraId="7FCD051A" w14:textId="77777777" w:rsidR="00756D3E" w:rsidRPr="003F1DB2" w:rsidRDefault="00756D3E" w:rsidP="00A02B96">
                                  <w:pPr>
                                    <w:rPr>
                                      <w:lang w:val="en-US"/>
                                    </w:rPr>
                                  </w:pPr>
                                  <w:r w:rsidRPr="003F1DB2">
                                    <w:rPr>
                                      <w:lang w:val="en-US"/>
                                    </w:rPr>
                                    <w:t>Trends</w:t>
                                  </w:r>
                                </w:p>
                              </w:tc>
                            </w:tr>
                            <w:tr w:rsidR="00756D3E" w:rsidRPr="00985D63" w14:paraId="7FFAB870" w14:textId="77777777" w:rsidTr="00921C15">
                              <w:trPr>
                                <w:trHeight w:val="692"/>
                                <w:jc w:val="center"/>
                              </w:trPr>
                              <w:tc>
                                <w:tcPr>
                                  <w:tcW w:w="2835" w:type="dxa"/>
                                  <w:shd w:val="clear" w:color="auto" w:fill="auto"/>
                                  <w:vAlign w:val="center"/>
                                </w:tcPr>
                                <w:p w14:paraId="615E3692" w14:textId="1B4D78AB" w:rsidR="00756D3E" w:rsidRPr="00985D63" w:rsidRDefault="00756D3E" w:rsidP="00A02B96">
                                  <w:pPr>
                                    <w:rPr>
                                      <w:lang w:val="en-US"/>
                                    </w:rPr>
                                  </w:pPr>
                                  <w:r>
                                    <w:rPr>
                                      <w:lang w:val="en-US"/>
                                    </w:rPr>
                                    <w:t xml:space="preserve">Landscape variability </w:t>
                                  </w:r>
                                </w:p>
                              </w:tc>
                              <w:tc>
                                <w:tcPr>
                                  <w:tcW w:w="0" w:type="auto"/>
                                  <w:shd w:val="clear" w:color="auto" w:fill="9BBB59" w:themeFill="accent3"/>
                                  <w:vAlign w:val="center"/>
                                </w:tcPr>
                                <w:p w14:paraId="76606ADC" w14:textId="77777777" w:rsidR="00756D3E" w:rsidRPr="00985D63" w:rsidRDefault="00756D3E" w:rsidP="00A02B96">
                                  <w:pPr>
                                    <w:rPr>
                                      <w:lang w:val="en-US"/>
                                    </w:rPr>
                                  </w:pPr>
                                  <w:r>
                                    <w:sym w:font="Wingdings" w:char="F04B"/>
                                  </w:r>
                                </w:p>
                              </w:tc>
                              <w:tc>
                                <w:tcPr>
                                  <w:tcW w:w="0" w:type="auto"/>
                                  <w:shd w:val="clear" w:color="auto" w:fill="auto"/>
                                  <w:vAlign w:val="center"/>
                                </w:tcPr>
                                <w:p w14:paraId="6BF0625F" w14:textId="77777777" w:rsidR="00756D3E" w:rsidRPr="00985D63" w:rsidRDefault="00756D3E" w:rsidP="00A02B96">
                                  <w:pPr>
                                    <w:rPr>
                                      <w:rFonts w:eastAsia="Times New Roman"/>
                                    </w:rPr>
                                  </w:pPr>
                                  <w:r>
                                    <w:rPr>
                                      <w:noProof/>
                                      <w:lang w:val="sl-SI" w:eastAsia="sl-SI"/>
                                    </w:rPr>
                                    <w:drawing>
                                      <wp:inline distT="0" distB="0" distL="0" distR="0" wp14:anchorId="171112CB" wp14:editId="60B8A0F0">
                                        <wp:extent cx="287394" cy="300471"/>
                                        <wp:effectExtent l="0" t="6668" r="0" b="0"/>
                                        <wp:docPr id="52"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duotone>
                                                    <a:prstClr val="black"/>
                                                    <a:schemeClr val="accent3">
                                                      <a:lumMod val="75000"/>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756D3E" w:rsidRPr="00985D63" w14:paraId="5EA0141E" w14:textId="77777777" w:rsidTr="00162398">
                              <w:trPr>
                                <w:trHeight w:val="692"/>
                                <w:jc w:val="center"/>
                              </w:trPr>
                              <w:tc>
                                <w:tcPr>
                                  <w:tcW w:w="2835" w:type="dxa"/>
                                  <w:shd w:val="clear" w:color="auto" w:fill="auto"/>
                                  <w:vAlign w:val="center"/>
                                </w:tcPr>
                                <w:p w14:paraId="5082B079" w14:textId="77777777" w:rsidR="00756D3E" w:rsidRPr="00AC427B" w:rsidRDefault="00756D3E" w:rsidP="00A02B96">
                                  <w:pPr>
                                    <w:rPr>
                                      <w:lang w:val="en-US"/>
                                    </w:rPr>
                                  </w:pPr>
                                  <w:r w:rsidRPr="00072C99">
                                    <w:rPr>
                                      <w:lang w:val="en-US"/>
                                    </w:rPr>
                                    <w:t>Protected sites</w:t>
                                  </w:r>
                                </w:p>
                              </w:tc>
                              <w:tc>
                                <w:tcPr>
                                  <w:tcW w:w="0" w:type="auto"/>
                                  <w:shd w:val="clear" w:color="auto" w:fill="FFC000"/>
                                  <w:vAlign w:val="center"/>
                                </w:tcPr>
                                <w:p w14:paraId="40B901AD" w14:textId="77777777" w:rsidR="00756D3E" w:rsidRPr="00985D63" w:rsidRDefault="00756D3E" w:rsidP="00A02B96">
                                  <w:r>
                                    <w:sym w:font="Wingdings" w:char="F04A"/>
                                  </w:r>
                                </w:p>
                              </w:tc>
                              <w:tc>
                                <w:tcPr>
                                  <w:tcW w:w="0" w:type="auto"/>
                                  <w:shd w:val="clear" w:color="auto" w:fill="auto"/>
                                  <w:vAlign w:val="center"/>
                                </w:tcPr>
                                <w:p w14:paraId="14821D05" w14:textId="2C41DAAF" w:rsidR="00756D3E" w:rsidRPr="00CB324F" w:rsidRDefault="00756D3E" w:rsidP="00A02B96">
                                  <w:pPr>
                                    <w:rPr>
                                      <w:lang w:val="fr-FR" w:eastAsia="fr-FR"/>
                                    </w:rPr>
                                  </w:pPr>
                                  <w:proofErr w:type="spellStart"/>
                                  <w:r>
                                    <w:t>n.a</w:t>
                                  </w:r>
                                  <w:proofErr w:type="spellEnd"/>
                                </w:p>
                              </w:tc>
                            </w:tr>
                            <w:tr w:rsidR="00756D3E" w:rsidRPr="00985D63" w14:paraId="05FBE7D7" w14:textId="77777777" w:rsidTr="00AB4C43">
                              <w:trPr>
                                <w:trHeight w:val="692"/>
                                <w:jc w:val="center"/>
                              </w:trPr>
                              <w:tc>
                                <w:tcPr>
                                  <w:tcW w:w="2835" w:type="dxa"/>
                                  <w:shd w:val="clear" w:color="auto" w:fill="auto"/>
                                  <w:vAlign w:val="center"/>
                                </w:tcPr>
                                <w:p w14:paraId="24E44910" w14:textId="43C7FF5C" w:rsidR="00756D3E" w:rsidRPr="00072C99" w:rsidRDefault="00756D3E" w:rsidP="00A02B96">
                                  <w:pPr>
                                    <w:rPr>
                                      <w:lang w:val="en-US"/>
                                    </w:rPr>
                                  </w:pPr>
                                  <w:r>
                                    <w:rPr>
                                      <w:lang w:val="en-US"/>
                                    </w:rPr>
                                    <w:t xml:space="preserve">Fragmentation </w:t>
                                  </w:r>
                                </w:p>
                              </w:tc>
                              <w:tc>
                                <w:tcPr>
                                  <w:tcW w:w="0" w:type="auto"/>
                                  <w:shd w:val="clear" w:color="auto" w:fill="FF0000"/>
                                  <w:vAlign w:val="center"/>
                                </w:tcPr>
                                <w:p w14:paraId="64D3A1CF" w14:textId="1E41C97D" w:rsidR="00756D3E" w:rsidRDefault="00756D3E" w:rsidP="00A02B96">
                                  <w:r>
                                    <w:sym w:font="Wingdings" w:char="F04B"/>
                                  </w:r>
                                </w:p>
                              </w:tc>
                              <w:tc>
                                <w:tcPr>
                                  <w:tcW w:w="0" w:type="auto"/>
                                  <w:shd w:val="clear" w:color="auto" w:fill="auto"/>
                                  <w:vAlign w:val="center"/>
                                </w:tcPr>
                                <w:p w14:paraId="25F3687A" w14:textId="4F77E996" w:rsidR="00756D3E" w:rsidRDefault="00756D3E" w:rsidP="00A02B96">
                                  <w:r>
                                    <w:rPr>
                                      <w:noProof/>
                                      <w:lang w:val="sl-SI" w:eastAsia="sl-SI"/>
                                    </w:rPr>
                                    <w:drawing>
                                      <wp:inline distT="0" distB="0" distL="0" distR="0" wp14:anchorId="464904F2" wp14:editId="3F4D222E">
                                        <wp:extent cx="287394" cy="300471"/>
                                        <wp:effectExtent l="0" t="6668" r="0" b="0"/>
                                        <wp:docPr id="54"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3E30B1CB" w14:textId="77777777" w:rsidR="00756D3E" w:rsidRDefault="00756D3E" w:rsidP="00656AC5"/>
                        </w:txbxContent>
                      </wps:txbx>
                      <wps:bodyPr rot="0" vert="horz" wrap="none" lIns="91440" tIns="45720" rIns="91440" bIns="45720" anchor="t" anchorCtr="0" upright="1">
                        <a:noAutofit/>
                      </wps:bodyPr>
                    </wps:wsp>
                  </a:graphicData>
                </a:graphic>
              </wp:inline>
            </w:drawing>
          </mc:Choice>
          <mc:Fallback>
            <w:pict>
              <v:shape id="Text Box 142" o:spid="_x0000_s1032" type="#_x0000_t202" style="width:467.7pt;height:345.7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" fillcolor="#ddd8c2 [2894]" stroked="f">
                <v:textbox>
                  <w:txbxContent>
                    <w:p w14:paraId="4EAFCE1F" w14:textId="7695999A" w:rsidR="00756D3E" w:rsidRPr="00A02B96" w:rsidRDefault="00756D3E" w:rsidP="00A02B96">
                      <w:pPr>
                        <w:rPr>
                          <w:rFonts w:ascii="Calibri" w:hAnsi="Calibri"/>
                          <w:b/>
                          <w:color w:val="4470B4"/>
                          <w:sz w:val="22"/>
                          <w:szCs w:val="24"/>
                        </w:rPr>
                      </w:pPr>
                      <w:r w:rsidRPr="00A02B96">
                        <w:rPr>
                          <w:rFonts w:ascii="Calibri" w:hAnsi="Calibri"/>
                          <w:b/>
                          <w:color w:val="4470B4"/>
                          <w:sz w:val="22"/>
                          <w:szCs w:val="24"/>
                        </w:rPr>
                        <w:t>Situation, trend and threats for the cooperation area in a scenario ‘without the programme’</w:t>
                      </w:r>
                    </w:p>
                    <w:p w14:paraId="7293CDE8" w14:textId="255FADC7" w:rsidR="00756D3E" w:rsidRPr="00A13450" w:rsidRDefault="00756D3E" w:rsidP="00A02B96">
                      <w:pPr>
                        <w:rPr>
                          <w:lang w:val="en-US"/>
                        </w:rPr>
                      </w:pPr>
                      <w:r w:rsidRPr="00921C15">
                        <w:t xml:space="preserve">Most of the landscapes in the cooperating area are </w:t>
                      </w:r>
                      <w:r>
                        <w:t>‘</w:t>
                      </w:r>
                      <w:proofErr w:type="spellStart"/>
                      <w:r w:rsidRPr="00921C15">
                        <w:t>bocages</w:t>
                      </w:r>
                      <w:proofErr w:type="spellEnd"/>
                      <w:r w:rsidRPr="00921C15">
                        <w:t xml:space="preserve"> or enclosed landscape</w:t>
                      </w:r>
                      <w:r>
                        <w:t>’</w:t>
                      </w:r>
                      <w:r w:rsidRPr="00921C15">
                        <w:t xml:space="preserve">, </w:t>
                      </w:r>
                      <w:r>
                        <w:t>‘</w:t>
                      </w:r>
                      <w:r w:rsidRPr="00921C15">
                        <w:t>open fields</w:t>
                      </w:r>
                      <w:r>
                        <w:t>’</w:t>
                      </w:r>
                      <w:r w:rsidRPr="00921C15">
                        <w:t xml:space="preserve">, </w:t>
                      </w:r>
                      <w:r>
                        <w:t>and to a lesser extent ‘</w:t>
                      </w:r>
                      <w:r w:rsidRPr="00921C15">
                        <w:t>artificial landscapes</w:t>
                      </w:r>
                      <w:r>
                        <w:t>’</w:t>
                      </w:r>
                      <w:r w:rsidRPr="00921C15">
                        <w:t xml:space="preserve"> and </w:t>
                      </w:r>
                      <w:r>
                        <w:t>‘</w:t>
                      </w:r>
                      <w:r w:rsidRPr="00921C15">
                        <w:t>mountains</w:t>
                      </w:r>
                      <w:r>
                        <w:t>’</w:t>
                      </w:r>
                      <w:r w:rsidRPr="00921C15">
                        <w:t>.</w:t>
                      </w:r>
                      <w:r>
                        <w:t xml:space="preserve"> </w:t>
                      </w:r>
                      <w:r w:rsidRPr="00921C15">
                        <w:t xml:space="preserve">In general, Mediterranean regions </w:t>
                      </w:r>
                      <w:r>
                        <w:t>have</w:t>
                      </w:r>
                      <w:r w:rsidRPr="00921C15">
                        <w:t xml:space="preserve"> a low </w:t>
                      </w:r>
                      <w:r>
                        <w:t>share</w:t>
                      </w:r>
                      <w:r w:rsidRPr="00921C15">
                        <w:t xml:space="preserve"> of protected landscape sites</w:t>
                      </w:r>
                      <w:r w:rsidRPr="00456F6E">
                        <w:t xml:space="preserve"> </w:t>
                      </w:r>
                      <w:r w:rsidRPr="00921C15">
                        <w:t xml:space="preserve">compared to Nordic and western countries. Malta </w:t>
                      </w:r>
                      <w:r>
                        <w:t>reports</w:t>
                      </w:r>
                      <w:r w:rsidRPr="00921C15">
                        <w:t xml:space="preserve"> the most fragmented landscapes, as well as France with </w:t>
                      </w:r>
                      <w:r>
                        <w:t>some</w:t>
                      </w:r>
                      <w:r w:rsidRPr="00921C15">
                        <w:t xml:space="preserve"> 70% fragmen</w:t>
                      </w:r>
                      <w:r>
                        <w:t>tation</w:t>
                      </w:r>
                      <w:r w:rsidRPr="00921C15">
                        <w:t xml:space="preserve">; while other countries </w:t>
                      </w:r>
                      <w:r>
                        <w:t>have</w:t>
                      </w:r>
                      <w:r w:rsidRPr="00921C15">
                        <w:t xml:space="preserve"> a slow rate</w:t>
                      </w:r>
                      <w:r>
                        <w:t xml:space="preserve"> of fragmentation compared to the EU average. The trend was stable between 2009 and 2015</w:t>
                      </w:r>
                      <w:r w:rsidRPr="00B93116">
                        <w:t xml:space="preserve"> </w:t>
                      </w:r>
                      <w:proofErr w:type="gramStart"/>
                      <w:r w:rsidRPr="00B93116">
                        <w:t>In</w:t>
                      </w:r>
                      <w:proofErr w:type="gramEnd"/>
                      <w:r w:rsidRPr="00B93116">
                        <w:t xml:space="preserve"> a scenario without the programme, the general trends are reported in the following table (</w:t>
                      </w:r>
                      <w:r w:rsidRPr="00677583">
                        <w:t xml:space="preserve">bearing in mind the geographic variability </w:t>
                      </w:r>
                      <w:r w:rsidRPr="00B93116">
                        <w:t>of threats and vulnerabilities</w:t>
                      </w:r>
                      <w:r>
                        <w:t>)</w:t>
                      </w:r>
                      <w:r w:rsidRPr="00B93116">
                        <w:t>.</w:t>
                      </w:r>
                    </w:p>
                    <w:p w14:paraId="0B85DC56" w14:textId="77777777" w:rsidR="00756D3E" w:rsidRDefault="00756D3E" w:rsidP="00A02B96">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1"/>
                        <w:gridCol w:w="766"/>
                      </w:tblGrid>
                      <w:tr w:rsidR="00756D3E" w:rsidRPr="00985D63" w14:paraId="7749B2D3" w14:textId="77777777">
                        <w:trPr>
                          <w:jc w:val="center"/>
                        </w:trPr>
                        <w:tc>
                          <w:tcPr>
                            <w:tcW w:w="2835" w:type="dxa"/>
                            <w:shd w:val="clear" w:color="auto" w:fill="C6D9F1"/>
                          </w:tcPr>
                          <w:p w14:paraId="60B6AFEB" w14:textId="77777777" w:rsidR="00756D3E" w:rsidRPr="003F1DB2" w:rsidRDefault="00756D3E" w:rsidP="00A02B96">
                            <w:pPr>
                              <w:rPr>
                                <w:lang w:val="en-US"/>
                              </w:rPr>
                            </w:pPr>
                            <w:r w:rsidRPr="003F1DB2">
                              <w:rPr>
                                <w:lang w:val="en-US"/>
                              </w:rPr>
                              <w:t>Indicator</w:t>
                            </w:r>
                          </w:p>
                        </w:tc>
                        <w:tc>
                          <w:tcPr>
                            <w:tcW w:w="0" w:type="auto"/>
                            <w:shd w:val="clear" w:color="auto" w:fill="C6D9F1"/>
                          </w:tcPr>
                          <w:p w14:paraId="5B87B238" w14:textId="77777777" w:rsidR="00756D3E" w:rsidRPr="003F1DB2" w:rsidRDefault="00756D3E" w:rsidP="00A02B96">
                            <w:pPr>
                              <w:rPr>
                                <w:lang w:val="en-US"/>
                              </w:rPr>
                            </w:pPr>
                            <w:r w:rsidRPr="003F1DB2">
                              <w:rPr>
                                <w:lang w:val="en-US"/>
                              </w:rPr>
                              <w:t>State</w:t>
                            </w:r>
                          </w:p>
                        </w:tc>
                        <w:tc>
                          <w:tcPr>
                            <w:tcW w:w="0" w:type="auto"/>
                            <w:shd w:val="clear" w:color="auto" w:fill="C6D9F1"/>
                          </w:tcPr>
                          <w:p w14:paraId="7FCD051A" w14:textId="77777777" w:rsidR="00756D3E" w:rsidRPr="003F1DB2" w:rsidRDefault="00756D3E" w:rsidP="00A02B96">
                            <w:pPr>
                              <w:rPr>
                                <w:lang w:val="en-US"/>
                              </w:rPr>
                            </w:pPr>
                            <w:r w:rsidRPr="003F1DB2">
                              <w:rPr>
                                <w:lang w:val="en-US"/>
                              </w:rPr>
                              <w:t>Trends</w:t>
                            </w:r>
                          </w:p>
                        </w:tc>
                      </w:tr>
                      <w:tr w:rsidR="00756D3E" w:rsidRPr="00985D63" w14:paraId="7FFAB870" w14:textId="77777777" w:rsidTr="00921C15">
                        <w:trPr>
                          <w:trHeight w:val="692"/>
                          <w:jc w:val="center"/>
                        </w:trPr>
                        <w:tc>
                          <w:tcPr>
                            <w:tcW w:w="2835" w:type="dxa"/>
                            <w:shd w:val="clear" w:color="auto" w:fill="auto"/>
                            <w:vAlign w:val="center"/>
                          </w:tcPr>
                          <w:p w14:paraId="615E3692" w14:textId="1B4D78AB" w:rsidR="00756D3E" w:rsidRPr="00985D63" w:rsidRDefault="00756D3E" w:rsidP="00A02B96">
                            <w:pPr>
                              <w:rPr>
                                <w:lang w:val="en-US"/>
                              </w:rPr>
                            </w:pPr>
                            <w:r>
                              <w:rPr>
                                <w:lang w:val="en-US"/>
                              </w:rPr>
                              <w:t xml:space="preserve">Landscape variability </w:t>
                            </w:r>
                          </w:p>
                        </w:tc>
                        <w:tc>
                          <w:tcPr>
                            <w:tcW w:w="0" w:type="auto"/>
                            <w:shd w:val="clear" w:color="auto" w:fill="9BBB59" w:themeFill="accent3"/>
                            <w:vAlign w:val="center"/>
                          </w:tcPr>
                          <w:p w14:paraId="76606ADC" w14:textId="77777777" w:rsidR="00756D3E" w:rsidRPr="00985D63" w:rsidRDefault="00756D3E" w:rsidP="00A02B96">
                            <w:pPr>
                              <w:rPr>
                                <w:lang w:val="en-US"/>
                              </w:rPr>
                            </w:pPr>
                            <w:r>
                              <w:sym w:font="Wingdings" w:char="F04B"/>
                            </w:r>
                          </w:p>
                        </w:tc>
                        <w:tc>
                          <w:tcPr>
                            <w:tcW w:w="0" w:type="auto"/>
                            <w:shd w:val="clear" w:color="auto" w:fill="auto"/>
                            <w:vAlign w:val="center"/>
                          </w:tcPr>
                          <w:p w14:paraId="6BF0625F" w14:textId="77777777" w:rsidR="00756D3E" w:rsidRPr="00985D63" w:rsidRDefault="00756D3E" w:rsidP="00A02B96">
                            <w:pPr>
                              <w:rPr>
                                <w:rFonts w:eastAsia="Times New Roman"/>
                              </w:rPr>
                            </w:pPr>
                            <w:r>
                              <w:rPr>
                                <w:noProof/>
                                <w:lang w:val="sl-SI" w:eastAsia="sl-SI"/>
                              </w:rPr>
                              <w:drawing>
                                <wp:inline distT="0" distB="0" distL="0" distR="0" wp14:anchorId="171112CB" wp14:editId="60B8A0F0">
                                  <wp:extent cx="287394" cy="300471"/>
                                  <wp:effectExtent l="0" t="6668" r="0" b="0"/>
                                  <wp:docPr id="52"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duotone>
                                              <a:prstClr val="black"/>
                                              <a:schemeClr val="accent3">
                                                <a:lumMod val="75000"/>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756D3E" w:rsidRPr="00985D63" w14:paraId="5EA0141E" w14:textId="77777777" w:rsidTr="00162398">
                        <w:trPr>
                          <w:trHeight w:val="692"/>
                          <w:jc w:val="center"/>
                        </w:trPr>
                        <w:tc>
                          <w:tcPr>
                            <w:tcW w:w="2835" w:type="dxa"/>
                            <w:shd w:val="clear" w:color="auto" w:fill="auto"/>
                            <w:vAlign w:val="center"/>
                          </w:tcPr>
                          <w:p w14:paraId="5082B079" w14:textId="77777777" w:rsidR="00756D3E" w:rsidRPr="00AC427B" w:rsidRDefault="00756D3E" w:rsidP="00A02B96">
                            <w:pPr>
                              <w:rPr>
                                <w:lang w:val="en-US"/>
                              </w:rPr>
                            </w:pPr>
                            <w:r w:rsidRPr="00072C99">
                              <w:rPr>
                                <w:lang w:val="en-US"/>
                              </w:rPr>
                              <w:t>Protected sites</w:t>
                            </w:r>
                          </w:p>
                        </w:tc>
                        <w:tc>
                          <w:tcPr>
                            <w:tcW w:w="0" w:type="auto"/>
                            <w:shd w:val="clear" w:color="auto" w:fill="FFC000"/>
                            <w:vAlign w:val="center"/>
                          </w:tcPr>
                          <w:p w14:paraId="40B901AD" w14:textId="77777777" w:rsidR="00756D3E" w:rsidRPr="00985D63" w:rsidRDefault="00756D3E" w:rsidP="00A02B96">
                            <w:r>
                              <w:sym w:font="Wingdings" w:char="F04A"/>
                            </w:r>
                          </w:p>
                        </w:tc>
                        <w:tc>
                          <w:tcPr>
                            <w:tcW w:w="0" w:type="auto"/>
                            <w:shd w:val="clear" w:color="auto" w:fill="auto"/>
                            <w:vAlign w:val="center"/>
                          </w:tcPr>
                          <w:p w14:paraId="14821D05" w14:textId="2C41DAAF" w:rsidR="00756D3E" w:rsidRPr="00CB324F" w:rsidRDefault="00756D3E" w:rsidP="00A02B96">
                            <w:pPr>
                              <w:rPr>
                                <w:lang w:val="fr-FR" w:eastAsia="fr-FR"/>
                              </w:rPr>
                            </w:pPr>
                            <w:proofErr w:type="spellStart"/>
                            <w:r>
                              <w:t>n.a</w:t>
                            </w:r>
                            <w:proofErr w:type="spellEnd"/>
                          </w:p>
                        </w:tc>
                      </w:tr>
                      <w:tr w:rsidR="00756D3E" w:rsidRPr="00985D63" w14:paraId="05FBE7D7" w14:textId="77777777" w:rsidTr="00AB4C43">
                        <w:trPr>
                          <w:trHeight w:val="692"/>
                          <w:jc w:val="center"/>
                        </w:trPr>
                        <w:tc>
                          <w:tcPr>
                            <w:tcW w:w="2835" w:type="dxa"/>
                            <w:shd w:val="clear" w:color="auto" w:fill="auto"/>
                            <w:vAlign w:val="center"/>
                          </w:tcPr>
                          <w:p w14:paraId="24E44910" w14:textId="43C7FF5C" w:rsidR="00756D3E" w:rsidRPr="00072C99" w:rsidRDefault="00756D3E" w:rsidP="00A02B96">
                            <w:pPr>
                              <w:rPr>
                                <w:lang w:val="en-US"/>
                              </w:rPr>
                            </w:pPr>
                            <w:r>
                              <w:rPr>
                                <w:lang w:val="en-US"/>
                              </w:rPr>
                              <w:t xml:space="preserve">Fragmentation </w:t>
                            </w:r>
                          </w:p>
                        </w:tc>
                        <w:tc>
                          <w:tcPr>
                            <w:tcW w:w="0" w:type="auto"/>
                            <w:shd w:val="clear" w:color="auto" w:fill="FF0000"/>
                            <w:vAlign w:val="center"/>
                          </w:tcPr>
                          <w:p w14:paraId="64D3A1CF" w14:textId="1E41C97D" w:rsidR="00756D3E" w:rsidRDefault="00756D3E" w:rsidP="00A02B96">
                            <w:r>
                              <w:sym w:font="Wingdings" w:char="F04B"/>
                            </w:r>
                          </w:p>
                        </w:tc>
                        <w:tc>
                          <w:tcPr>
                            <w:tcW w:w="0" w:type="auto"/>
                            <w:shd w:val="clear" w:color="auto" w:fill="auto"/>
                            <w:vAlign w:val="center"/>
                          </w:tcPr>
                          <w:p w14:paraId="25F3687A" w14:textId="4F77E996" w:rsidR="00756D3E" w:rsidRDefault="00756D3E" w:rsidP="00A02B96">
                            <w:r>
                              <w:rPr>
                                <w:noProof/>
                                <w:lang w:val="sl-SI" w:eastAsia="sl-SI"/>
                              </w:rPr>
                              <w:drawing>
                                <wp:inline distT="0" distB="0" distL="0" distR="0" wp14:anchorId="464904F2" wp14:editId="3F4D222E">
                                  <wp:extent cx="287394" cy="300471"/>
                                  <wp:effectExtent l="0" t="6668" r="0" b="0"/>
                                  <wp:docPr id="54"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3E30B1CB" w14:textId="77777777" w:rsidR="00756D3E" w:rsidRDefault="00756D3E" w:rsidP="00656AC5"/>
                  </w:txbxContent>
                </v:textbox>
                <w10:anchorlock/>
              </v:shape>
            </w:pict>
          </mc:Fallback>
        </mc:AlternateContent>
      </w:r>
      <w:bookmarkEnd w:id="121"/>
    </w:p>
    <w:p w14:paraId="0118B1B5" w14:textId="77777777" w:rsidR="00740D7C" w:rsidRPr="00325A16" w:rsidRDefault="00740D7C" w:rsidP="00D12032"/>
    <w:p w14:paraId="2B6615BE" w14:textId="25CB6C16" w:rsidR="00E96EF4" w:rsidRPr="00325A16" w:rsidRDefault="00E96EF4" w:rsidP="00082BFC">
      <w:pPr>
        <w:pStyle w:val="Naslov2"/>
      </w:pPr>
      <w:bookmarkStart w:id="122" w:name="_Toc66805767"/>
      <w:r w:rsidRPr="00325A16">
        <w:t>Energy</w:t>
      </w:r>
      <w:bookmarkEnd w:id="122"/>
    </w:p>
    <w:p w14:paraId="350BA6A7" w14:textId="572C47D2" w:rsidR="000F37E2" w:rsidRPr="00325A16" w:rsidRDefault="00C37567" w:rsidP="00C37567">
      <w:r w:rsidRPr="00325A16">
        <w:t>A significant proportion of energy is imported for domestic consumption and dependency on fossil fuel remains high. Reducing fossil fuel consumption is at the heart of the strategy to prevent climate change and increase resource consumption efficiency. In addition, the development of renewable energy technologies is a key factor for increasing European compan</w:t>
      </w:r>
      <w:r w:rsidR="00ED286C">
        <w:t>y</w:t>
      </w:r>
      <w:r w:rsidRPr="00325A16">
        <w:t xml:space="preserve"> competitiveness in emerging markets. </w:t>
      </w:r>
      <w:r w:rsidRPr="00325A16">
        <w:rPr>
          <w:rFonts w:cs="Akzidenz Grotesk BE"/>
          <w:color w:val="000000"/>
        </w:rPr>
        <w:t>To reduce dependency on fossil energy in Europe and to promote the development of alternative energy sources by 20</w:t>
      </w:r>
      <w:r w:rsidR="006C2DBD" w:rsidRPr="00325A16">
        <w:rPr>
          <w:rFonts w:cs="Akzidenz Grotesk BE"/>
          <w:color w:val="000000"/>
        </w:rPr>
        <w:t>2</w:t>
      </w:r>
      <w:r w:rsidRPr="00325A16">
        <w:rPr>
          <w:rFonts w:cs="Akzidenz Grotesk BE"/>
          <w:color w:val="000000"/>
        </w:rPr>
        <w:t>0, European institutions elaborated the ‘energy package’</w:t>
      </w:r>
      <w:r w:rsidR="00ED286C">
        <w:rPr>
          <w:rFonts w:cs="Akzidenz Grotesk BE"/>
          <w:color w:val="000000"/>
        </w:rPr>
        <w:t>. These</w:t>
      </w:r>
      <w:r w:rsidRPr="00325A16">
        <w:rPr>
          <w:rFonts w:cs="Akzidenz Grotesk BE"/>
          <w:color w:val="000000"/>
        </w:rPr>
        <w:t xml:space="preserve"> legislative commitments address climate and energy issues in the EU</w:t>
      </w:r>
      <w:r w:rsidRPr="00325A16">
        <w:rPr>
          <w:rStyle w:val="Sprotnaopomba-sklic"/>
          <w:rFonts w:cs="Akzidenz Grotesk BE"/>
          <w:color w:val="000000"/>
        </w:rPr>
        <w:footnoteReference w:id="36"/>
      </w:r>
      <w:r w:rsidR="0098788E" w:rsidRPr="00325A16">
        <w:rPr>
          <w:rFonts w:cs="Akzidenz Grotesk BE"/>
          <w:color w:val="000000"/>
        </w:rPr>
        <w:t xml:space="preserve">, with ambitious objectives </w:t>
      </w:r>
      <w:r w:rsidR="00ED286C">
        <w:t>to</w:t>
      </w:r>
      <w:r w:rsidR="00ED286C" w:rsidRPr="00325A16">
        <w:t xml:space="preserve"> </w:t>
      </w:r>
      <w:r w:rsidRPr="00325A16">
        <w:t xml:space="preserve">increase </w:t>
      </w:r>
      <w:r w:rsidR="0098788E" w:rsidRPr="00325A16">
        <w:t>r</w:t>
      </w:r>
      <w:r w:rsidRPr="00325A16">
        <w:t xml:space="preserve">enewable energy production </w:t>
      </w:r>
      <w:r w:rsidR="0098788E" w:rsidRPr="00325A16">
        <w:t>by 32</w:t>
      </w:r>
      <w:r w:rsidR="00ED286C">
        <w:t>.</w:t>
      </w:r>
      <w:r w:rsidR="0098788E" w:rsidRPr="00325A16">
        <w:t xml:space="preserve">5% </w:t>
      </w:r>
      <w:r w:rsidRPr="00325A16">
        <w:t>and increase energy efficiency</w:t>
      </w:r>
      <w:r w:rsidR="00ED286C" w:rsidRPr="00ED286C">
        <w:t xml:space="preserve"> </w:t>
      </w:r>
      <w:r w:rsidR="00ED286C">
        <w:t>by</w:t>
      </w:r>
      <w:r w:rsidR="00ED286C" w:rsidRPr="00BE750E">
        <w:t xml:space="preserve"> 32%</w:t>
      </w:r>
      <w:r w:rsidRPr="00325A16">
        <w:t xml:space="preserve">. Targets have </w:t>
      </w:r>
      <w:r w:rsidRPr="00325A16">
        <w:lastRenderedPageBreak/>
        <w:t>been broken down by M</w:t>
      </w:r>
      <w:r w:rsidR="00ED286C">
        <w:t xml:space="preserve">ember </w:t>
      </w:r>
      <w:r w:rsidRPr="00325A16">
        <w:t>S</w:t>
      </w:r>
      <w:r w:rsidR="00ED286C">
        <w:t>tate</w:t>
      </w:r>
      <w:r w:rsidRPr="00325A16">
        <w:t xml:space="preserve"> to account for national characteristics, costs and different potential for improvements in energy efficiency</w:t>
      </w:r>
      <w:r w:rsidR="0098788E" w:rsidRPr="00325A16">
        <w:t>.</w:t>
      </w:r>
    </w:p>
    <w:p w14:paraId="70DDEC97" w14:textId="77777777" w:rsidR="0098788E" w:rsidRPr="00325A16" w:rsidRDefault="0098788E" w:rsidP="00C37567"/>
    <w:p w14:paraId="2E67AEE6" w14:textId="1E28677B" w:rsidR="00E96EF4" w:rsidRPr="00325A16" w:rsidRDefault="00E96EF4" w:rsidP="00BA3B61">
      <w:pPr>
        <w:spacing w:before="0" w:line="300" w:lineRule="atLeast"/>
        <w:ind w:left="709"/>
        <w:rPr>
          <w:rStyle w:val="Intenzivensklic"/>
        </w:rPr>
      </w:pPr>
      <w:r w:rsidRPr="00325A16">
        <w:rPr>
          <w:rStyle w:val="Intenzivensklic"/>
        </w:rPr>
        <w:t xml:space="preserve">Energy </w:t>
      </w:r>
      <w:r w:rsidR="00822AAF" w:rsidRPr="00325A16">
        <w:rPr>
          <w:rStyle w:val="Intenzivensklic"/>
        </w:rPr>
        <w:t xml:space="preserve">consumption and </w:t>
      </w:r>
      <w:r w:rsidRPr="00325A16">
        <w:rPr>
          <w:rStyle w:val="Intenzivensklic"/>
        </w:rPr>
        <w:t>efficiency</w:t>
      </w:r>
    </w:p>
    <w:p w14:paraId="32A71966" w14:textId="03E4AA4C" w:rsidR="001560FE" w:rsidRPr="00325A16" w:rsidRDefault="001560FE" w:rsidP="00082BFC"/>
    <w:p w14:paraId="3CE2F2CD" w14:textId="51E5D793" w:rsidR="00822AAF" w:rsidRPr="00325A16" w:rsidRDefault="00822AAF" w:rsidP="00822AAF">
      <w:pPr>
        <w:rPr>
          <w:rFonts w:asciiTheme="minorHAnsi" w:hAnsiTheme="minorHAnsi"/>
        </w:rPr>
      </w:pPr>
      <w:r w:rsidRPr="00325A16">
        <w:t xml:space="preserve">By 2018, 75% of greenhouse gases emitted in the EU were traced back </w:t>
      </w:r>
      <w:r w:rsidR="00ED286C">
        <w:t>to the</w:t>
      </w:r>
      <w:r w:rsidR="00ED286C" w:rsidRPr="00325A16">
        <w:t xml:space="preserve"> </w:t>
      </w:r>
      <w:r w:rsidRPr="00325A16">
        <w:t>supply and use of energy</w:t>
      </w:r>
      <w:r w:rsidRPr="00D73584">
        <w:fldChar w:fldCharType="begin"/>
      </w:r>
      <w:r w:rsidRPr="00325A16">
        <w:instrText xml:space="preserve"> NOTEREF _Ref62726981 \f \h </w:instrText>
      </w:r>
      <w:r w:rsidR="00A13450" w:rsidRPr="00325A16">
        <w:instrText xml:space="preserve"> \* MERGEFORMAT </w:instrText>
      </w:r>
      <w:r w:rsidRPr="00D73584">
        <w:fldChar w:fldCharType="separate"/>
      </w:r>
      <w:r w:rsidRPr="00325A16">
        <w:rPr>
          <w:rStyle w:val="Sprotnaopomba-sklic"/>
        </w:rPr>
        <w:t>84</w:t>
      </w:r>
      <w:r w:rsidRPr="00D73584">
        <w:fldChar w:fldCharType="end"/>
      </w:r>
      <w:r w:rsidRPr="00325A16">
        <w:t xml:space="preserve">. </w:t>
      </w:r>
      <w:r w:rsidR="00ED286C">
        <w:t>The h</w:t>
      </w:r>
      <w:r w:rsidRPr="00325A16">
        <w:t xml:space="preserve">ighest energy consumption was reported in transportation (34% of final energy consumption), followed by industry and residential (both 25%) and services (13%). Between 2005 and 2018, final energy consumption in the EU-28 fell by 5.8%. </w:t>
      </w:r>
      <w:r w:rsidR="00A7361B" w:rsidRPr="00325A16">
        <w:t>The situation</w:t>
      </w:r>
      <w:r w:rsidR="00103AC4" w:rsidRPr="00325A16">
        <w:t>s</w:t>
      </w:r>
      <w:r w:rsidR="00A7361B" w:rsidRPr="00325A16">
        <w:t xml:space="preserve"> </w:t>
      </w:r>
      <w:r w:rsidR="00103AC4" w:rsidRPr="00325A16">
        <w:t>in the cooperation area are</w:t>
      </w:r>
      <w:r w:rsidR="00A7361B" w:rsidRPr="00325A16">
        <w:t xml:space="preserve"> not homogeneous. During the period, </w:t>
      </w:r>
      <w:r w:rsidRPr="00325A16">
        <w:t xml:space="preserve">final energy consumption rose </w:t>
      </w:r>
      <w:r w:rsidR="00A7361B" w:rsidRPr="00325A16">
        <w:t xml:space="preserve">in </w:t>
      </w:r>
      <w:r w:rsidRPr="00325A16">
        <w:t>Cyprus, Malta, and Slovenia</w:t>
      </w:r>
      <w:r w:rsidR="00A7361B" w:rsidRPr="00325A16">
        <w:t xml:space="preserve"> while a large reduction was observed </w:t>
      </w:r>
      <w:r w:rsidRPr="00325A16">
        <w:t>in Greece, with -4.8% in final energy consumption and -25.7% in primary energy consumption</w:t>
      </w:r>
      <w:r w:rsidRPr="00D73584">
        <w:fldChar w:fldCharType="begin"/>
      </w:r>
      <w:r w:rsidRPr="00325A16">
        <w:instrText xml:space="preserve"> NOTEREF _Ref62727168 \f \h </w:instrText>
      </w:r>
      <w:r w:rsidR="00A13450" w:rsidRPr="00325A16">
        <w:instrText xml:space="preserve"> \* MERGEFORMAT </w:instrText>
      </w:r>
      <w:r w:rsidRPr="00D73584">
        <w:fldChar w:fldCharType="separate"/>
      </w:r>
      <w:r w:rsidRPr="00325A16">
        <w:rPr>
          <w:rStyle w:val="Sprotnaopomba-sklic"/>
        </w:rPr>
        <w:t>86</w:t>
      </w:r>
      <w:r w:rsidRPr="00D73584">
        <w:fldChar w:fldCharType="end"/>
      </w:r>
      <w:r w:rsidR="00ED286C">
        <w:t>. T</w:t>
      </w:r>
      <w:r w:rsidR="006713FF" w:rsidRPr="00325A16">
        <w:t xml:space="preserve">he situation is similar in France, Spain, Italy, Croatia and Portugal where both trends </w:t>
      </w:r>
      <w:r w:rsidR="0098788E" w:rsidRPr="00325A16">
        <w:t>were</w:t>
      </w:r>
      <w:r w:rsidR="006713FF" w:rsidRPr="00325A16">
        <w:t xml:space="preserve"> </w:t>
      </w:r>
      <w:r w:rsidR="00ED286C">
        <w:t>downward</w:t>
      </w:r>
      <w:r w:rsidR="006713FF" w:rsidRPr="00325A16">
        <w:rPr>
          <w:rFonts w:asciiTheme="minorHAnsi" w:hAnsiTheme="minorHAnsi"/>
        </w:rPr>
        <w:t xml:space="preserve">. </w:t>
      </w:r>
    </w:p>
    <w:p w14:paraId="69897C3C" w14:textId="64025AA1" w:rsidR="00822AAF" w:rsidRPr="00325A16" w:rsidRDefault="00A7361B" w:rsidP="0010166A">
      <w:pPr>
        <w:spacing w:before="120" w:line="240" w:lineRule="auto"/>
        <w:rPr>
          <w:bCs/>
          <w:sz w:val="22"/>
          <w:szCs w:val="22"/>
        </w:rPr>
      </w:pPr>
      <w:bookmarkStart w:id="123" w:name="_Toc66805845"/>
      <w:r w:rsidRPr="007873CA">
        <w:rPr>
          <w:bCs/>
          <w:noProof/>
          <w:color w:val="4470B4"/>
          <w:sz w:val="22"/>
          <w:szCs w:val="22"/>
          <w:lang w:val="sl-SI" w:eastAsia="sl-SI"/>
        </w:rPr>
        <w:drawing>
          <wp:anchor distT="0" distB="0" distL="114300" distR="114300" simplePos="0" relativeHeight="251663360" behindDoc="0" locked="0" layoutInCell="1" allowOverlap="1" wp14:anchorId="75749619" wp14:editId="378EA3A5">
            <wp:simplePos x="0" y="0"/>
            <wp:positionH relativeFrom="margin">
              <wp:posOffset>0</wp:posOffset>
            </wp:positionH>
            <wp:positionV relativeFrom="paragraph">
              <wp:posOffset>647065</wp:posOffset>
            </wp:positionV>
            <wp:extent cx="6184008" cy="2532792"/>
            <wp:effectExtent l="0" t="0" r="7620" b="1270"/>
            <wp:wrapTopAndBottom/>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2566" t="39288" r="53067" b="33451"/>
                    <a:stretch/>
                  </pic:blipFill>
                  <pic:spPr bwMode="auto">
                    <a:xfrm>
                      <a:off x="0" y="0"/>
                      <a:ext cx="6184008" cy="25327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73CA">
        <w:rPr>
          <w:bCs/>
          <w:color w:val="4470B4"/>
          <w:sz w:val="22"/>
          <w:szCs w:val="22"/>
        </w:rPr>
        <w:t xml:space="preserve">Figure </w:t>
      </w:r>
      <w:r w:rsidRPr="007873CA">
        <w:rPr>
          <w:bCs/>
          <w:color w:val="4470B4"/>
          <w:sz w:val="22"/>
          <w:szCs w:val="22"/>
        </w:rPr>
        <w:fldChar w:fldCharType="begin"/>
      </w:r>
      <w:r w:rsidRPr="007873CA">
        <w:rPr>
          <w:bCs/>
          <w:color w:val="4470B4"/>
          <w:sz w:val="22"/>
          <w:szCs w:val="22"/>
        </w:rPr>
        <w:instrText xml:space="preserve"> SEQ Figure \* ARABIC </w:instrText>
      </w:r>
      <w:r w:rsidRPr="007873CA">
        <w:rPr>
          <w:bCs/>
          <w:color w:val="4470B4"/>
          <w:sz w:val="22"/>
          <w:szCs w:val="22"/>
        </w:rPr>
        <w:fldChar w:fldCharType="separate"/>
      </w:r>
      <w:r w:rsidR="005A1D4E">
        <w:rPr>
          <w:bCs/>
          <w:noProof/>
          <w:color w:val="4470B4"/>
          <w:sz w:val="22"/>
          <w:szCs w:val="22"/>
        </w:rPr>
        <w:t>34</w:t>
      </w:r>
      <w:r w:rsidRPr="007873CA">
        <w:rPr>
          <w:bCs/>
          <w:color w:val="4470B4"/>
          <w:sz w:val="22"/>
          <w:szCs w:val="22"/>
        </w:rPr>
        <w:fldChar w:fldCharType="end"/>
      </w:r>
      <w:r w:rsidRPr="007873CA">
        <w:rPr>
          <w:bCs/>
          <w:color w:val="4470B4"/>
          <w:sz w:val="22"/>
          <w:szCs w:val="22"/>
        </w:rPr>
        <w:t>: C</w:t>
      </w:r>
      <w:r w:rsidR="00822AAF" w:rsidRPr="007873CA">
        <w:rPr>
          <w:bCs/>
          <w:color w:val="4470B4"/>
          <w:sz w:val="22"/>
          <w:szCs w:val="22"/>
        </w:rPr>
        <w:t>hange</w:t>
      </w:r>
      <w:r w:rsidRPr="007873CA">
        <w:rPr>
          <w:bCs/>
          <w:color w:val="4470B4"/>
          <w:sz w:val="22"/>
          <w:szCs w:val="22"/>
        </w:rPr>
        <w:t>s</w:t>
      </w:r>
      <w:r w:rsidR="00822AAF" w:rsidRPr="007873CA">
        <w:rPr>
          <w:bCs/>
          <w:color w:val="4470B4"/>
          <w:sz w:val="22"/>
          <w:szCs w:val="22"/>
        </w:rPr>
        <w:t xml:space="preserve"> in primary energy consumption, primary energy intensity and GDP </w:t>
      </w:r>
      <w:proofErr w:type="gramStart"/>
      <w:r w:rsidR="00822AAF" w:rsidRPr="007873CA">
        <w:rPr>
          <w:bCs/>
          <w:color w:val="4470B4"/>
          <w:sz w:val="22"/>
          <w:szCs w:val="22"/>
        </w:rPr>
        <w:t>between 2015-2018</w:t>
      </w:r>
      <w:proofErr w:type="gramEnd"/>
      <w:r w:rsidRPr="007873CA">
        <w:rPr>
          <w:bCs/>
          <w:color w:val="4470B4"/>
          <w:sz w:val="22"/>
          <w:szCs w:val="22"/>
        </w:rPr>
        <w:t xml:space="preserve"> (</w:t>
      </w:r>
      <w:r w:rsidR="007873CA">
        <w:rPr>
          <w:bCs/>
          <w:color w:val="4470B4"/>
          <w:sz w:val="22"/>
          <w:szCs w:val="22"/>
        </w:rPr>
        <w:t>S</w:t>
      </w:r>
      <w:r w:rsidRPr="007873CA">
        <w:rPr>
          <w:bCs/>
          <w:color w:val="4470B4"/>
          <w:sz w:val="22"/>
          <w:szCs w:val="22"/>
        </w:rPr>
        <w:t>ource</w:t>
      </w:r>
      <w:r w:rsidR="007873CA">
        <w:rPr>
          <w:bCs/>
          <w:color w:val="4470B4"/>
          <w:sz w:val="22"/>
          <w:szCs w:val="22"/>
        </w:rPr>
        <w:t xml:space="preserve">: </w:t>
      </w:r>
      <w:r w:rsidR="00A72E5D">
        <w:rPr>
          <w:bCs/>
          <w:color w:val="4470B4"/>
          <w:sz w:val="22"/>
          <w:szCs w:val="22"/>
        </w:rPr>
        <w:t>Eur</w:t>
      </w:r>
      <w:r w:rsidR="009B5C35">
        <w:rPr>
          <w:bCs/>
          <w:color w:val="4470B4"/>
          <w:sz w:val="22"/>
          <w:szCs w:val="22"/>
        </w:rPr>
        <w:t>o</w:t>
      </w:r>
      <w:r w:rsidR="00A72E5D">
        <w:rPr>
          <w:bCs/>
          <w:color w:val="4470B4"/>
          <w:sz w:val="22"/>
          <w:szCs w:val="22"/>
        </w:rPr>
        <w:t>stat - 2020</w:t>
      </w:r>
      <w:r w:rsidRPr="007873CA">
        <w:rPr>
          <w:bCs/>
          <w:color w:val="4470B4"/>
          <w:sz w:val="22"/>
          <w:szCs w:val="22"/>
        </w:rPr>
        <w:t>)</w:t>
      </w:r>
      <w:bookmarkEnd w:id="123"/>
    </w:p>
    <w:p w14:paraId="0263E518" w14:textId="632F13B6" w:rsidR="00A7361B" w:rsidRPr="00325A16" w:rsidRDefault="00A7361B" w:rsidP="00822AAF">
      <w:pPr>
        <w:rPr>
          <w:rFonts w:asciiTheme="minorHAnsi" w:hAnsiTheme="minorHAnsi"/>
          <w:sz w:val="22"/>
          <w:szCs w:val="22"/>
        </w:rPr>
      </w:pPr>
    </w:p>
    <w:p w14:paraId="4F862037" w14:textId="07FE50C0" w:rsidR="001560FE" w:rsidRPr="00325A16" w:rsidRDefault="001560FE" w:rsidP="00BA3B61">
      <w:pPr>
        <w:spacing w:before="0" w:line="300" w:lineRule="atLeast"/>
        <w:ind w:left="709"/>
        <w:rPr>
          <w:rStyle w:val="Intenzivensklic"/>
        </w:rPr>
      </w:pPr>
      <w:r w:rsidRPr="00325A16">
        <w:rPr>
          <w:rStyle w:val="Intenzivensklic"/>
        </w:rPr>
        <w:t>Renewable energy</w:t>
      </w:r>
    </w:p>
    <w:p w14:paraId="1C8C8D54" w14:textId="53AD996E" w:rsidR="006713FF" w:rsidRPr="00325A16" w:rsidRDefault="006713FF" w:rsidP="006713FF">
      <w:pPr>
        <w:rPr>
          <w:rFonts w:cs="Calibri Light"/>
          <w:color w:val="333333"/>
        </w:rPr>
      </w:pPr>
      <w:r w:rsidRPr="00325A16">
        <w:rPr>
          <w:rFonts w:cs="Calibri Light"/>
          <w:color w:val="333333"/>
        </w:rPr>
        <w:lastRenderedPageBreak/>
        <w:t>In terms of progress towards national targets</w:t>
      </w:r>
      <w:r w:rsidR="0010166A" w:rsidRPr="00325A16">
        <w:rPr>
          <w:rFonts w:cs="Calibri Light"/>
          <w:color w:val="333333"/>
        </w:rPr>
        <w:t xml:space="preserve"> on the use of renewable</w:t>
      </w:r>
      <w:r w:rsidR="00ED286C">
        <w:rPr>
          <w:rFonts w:cs="Calibri Light"/>
          <w:color w:val="333333"/>
        </w:rPr>
        <w:t xml:space="preserve"> energy</w:t>
      </w:r>
      <w:r w:rsidRPr="00325A16">
        <w:rPr>
          <w:rFonts w:cs="Calibri Light"/>
          <w:color w:val="333333"/>
        </w:rPr>
        <w:t xml:space="preserve">, </w:t>
      </w:r>
      <w:r w:rsidR="0010166A" w:rsidRPr="00325A16">
        <w:rPr>
          <w:rFonts w:cs="Calibri Light"/>
          <w:color w:val="333333"/>
        </w:rPr>
        <w:t>all M</w:t>
      </w:r>
      <w:r w:rsidR="00ED286C">
        <w:rPr>
          <w:rFonts w:cs="Calibri Light"/>
          <w:color w:val="333333"/>
        </w:rPr>
        <w:t xml:space="preserve">ember </w:t>
      </w:r>
      <w:r w:rsidR="0010166A" w:rsidRPr="00325A16">
        <w:rPr>
          <w:rFonts w:cs="Calibri Light"/>
          <w:color w:val="333333"/>
        </w:rPr>
        <w:t>S</w:t>
      </w:r>
      <w:r w:rsidR="00ED286C">
        <w:rPr>
          <w:rFonts w:cs="Calibri Light"/>
          <w:color w:val="333333"/>
        </w:rPr>
        <w:t>tate</w:t>
      </w:r>
      <w:r w:rsidR="009230DC">
        <w:rPr>
          <w:rFonts w:cs="Calibri Light"/>
          <w:color w:val="333333"/>
        </w:rPr>
        <w:t>s</w:t>
      </w:r>
      <w:r w:rsidR="0010166A" w:rsidRPr="00325A16">
        <w:rPr>
          <w:rFonts w:cs="Calibri Light"/>
          <w:color w:val="333333"/>
        </w:rPr>
        <w:t xml:space="preserve"> </w:t>
      </w:r>
      <w:r w:rsidRPr="00325A16">
        <w:rPr>
          <w:rFonts w:cs="Calibri Light"/>
          <w:color w:val="333333"/>
        </w:rPr>
        <w:t>(</w:t>
      </w:r>
      <w:r w:rsidR="0010166A" w:rsidRPr="00325A16">
        <w:rPr>
          <w:rFonts w:cs="Calibri Light"/>
          <w:color w:val="333333"/>
        </w:rPr>
        <w:t xml:space="preserve">except </w:t>
      </w:r>
      <w:r w:rsidRPr="00325A16">
        <w:rPr>
          <w:rFonts w:cs="Calibri Light"/>
          <w:color w:val="333333"/>
        </w:rPr>
        <w:t xml:space="preserve">France) </w:t>
      </w:r>
      <w:r w:rsidR="0010166A" w:rsidRPr="00325A16">
        <w:rPr>
          <w:rFonts w:cs="Calibri Light"/>
          <w:color w:val="333333"/>
        </w:rPr>
        <w:t>have met</w:t>
      </w:r>
      <w:r w:rsidRPr="00325A16">
        <w:rPr>
          <w:rFonts w:cs="Calibri Light"/>
          <w:color w:val="333333"/>
        </w:rPr>
        <w:t xml:space="preserve"> or </w:t>
      </w:r>
      <w:r w:rsidR="0010166A" w:rsidRPr="00325A16">
        <w:rPr>
          <w:rFonts w:cs="Calibri Light"/>
          <w:color w:val="333333"/>
        </w:rPr>
        <w:t xml:space="preserve">exceeded </w:t>
      </w:r>
      <w:r w:rsidRPr="00325A16">
        <w:rPr>
          <w:rFonts w:cs="Calibri Light"/>
          <w:color w:val="333333"/>
        </w:rPr>
        <w:t xml:space="preserve">their </w:t>
      </w:r>
      <w:r w:rsidR="00426517">
        <w:rPr>
          <w:rFonts w:cs="Calibri Light"/>
          <w:color w:val="333333"/>
        </w:rPr>
        <w:t xml:space="preserve">intermediate </w:t>
      </w:r>
      <w:r w:rsidRPr="00325A16">
        <w:rPr>
          <w:rFonts w:cs="Calibri Light"/>
          <w:color w:val="333333"/>
        </w:rPr>
        <w:t>target</w:t>
      </w:r>
      <w:r w:rsidR="00426517">
        <w:rPr>
          <w:rFonts w:cs="Calibri Light"/>
          <w:color w:val="333333"/>
        </w:rPr>
        <w:t xml:space="preserve"> 20</w:t>
      </w:r>
      <w:r w:rsidR="00A8188D">
        <w:rPr>
          <w:rFonts w:cs="Calibri Light"/>
          <w:color w:val="333333"/>
        </w:rPr>
        <w:t>1</w:t>
      </w:r>
      <w:r w:rsidR="00426517">
        <w:rPr>
          <w:rFonts w:cs="Calibri Light"/>
          <w:color w:val="333333"/>
        </w:rPr>
        <w:t>8</w:t>
      </w:r>
      <w:r w:rsidR="0010166A" w:rsidRPr="00325A16">
        <w:rPr>
          <w:rFonts w:cs="Calibri Light"/>
          <w:color w:val="333333"/>
        </w:rPr>
        <w:t xml:space="preserve">, while </w:t>
      </w:r>
      <w:r w:rsidRPr="00325A16">
        <w:rPr>
          <w:rFonts w:cs="Calibri Light"/>
          <w:color w:val="333333"/>
        </w:rPr>
        <w:t>Croatia and Italy managed to achieve their renewable energy targets for 2020</w:t>
      </w:r>
      <w:r w:rsidR="00426517">
        <w:rPr>
          <w:rFonts w:cs="Calibri Light"/>
          <w:color w:val="333333"/>
        </w:rPr>
        <w:t xml:space="preserve"> </w:t>
      </w:r>
      <w:r w:rsidR="00426517" w:rsidRPr="00325A16">
        <w:rPr>
          <w:rFonts w:cs="Calibri Light"/>
          <w:color w:val="333333"/>
        </w:rPr>
        <w:t>set under the Renewable Energy Directive</w:t>
      </w:r>
      <w:r w:rsidRPr="00325A16">
        <w:rPr>
          <w:rFonts w:cs="Calibri Light"/>
          <w:color w:val="333333"/>
        </w:rPr>
        <w:t xml:space="preserve">. Between 2005 and 2017, the largest increase in the share of renewable energy in gross final energy consumption </w:t>
      </w:r>
      <w:r w:rsidR="00ED286C">
        <w:rPr>
          <w:rFonts w:cs="Calibri Light"/>
          <w:color w:val="333333"/>
        </w:rPr>
        <w:t>was</w:t>
      </w:r>
      <w:r w:rsidRPr="00325A16">
        <w:rPr>
          <w:rFonts w:cs="Calibri Light"/>
          <w:color w:val="333333"/>
        </w:rPr>
        <w:t xml:space="preserve"> in Italy (+10.7</w:t>
      </w:r>
      <w:r w:rsidR="003F53B2">
        <w:rPr>
          <w:rFonts w:cs="Calibri Light"/>
          <w:color w:val="333333"/>
        </w:rPr>
        <w:t xml:space="preserve"> %</w:t>
      </w:r>
      <w:r w:rsidRPr="00325A16">
        <w:rPr>
          <w:rFonts w:cs="Calibri Light"/>
          <w:color w:val="333333"/>
        </w:rPr>
        <w:t>). Renewable energy accounted for 30.7 % of gross final electricity consumption, 19.5 % of energy consumption for heating and cooling, and 7.6 % of transport fuel consumption in the EU</w:t>
      </w:r>
      <w:r w:rsidRPr="00325A16">
        <w:rPr>
          <w:rStyle w:val="Sprotnaopomba-sklic"/>
          <w:rFonts w:cs="Calibri Light"/>
          <w:color w:val="333333"/>
        </w:rPr>
        <w:footnoteReference w:id="37"/>
      </w:r>
      <w:r w:rsidRPr="00325A16">
        <w:rPr>
          <w:rFonts w:cs="Calibri Light"/>
          <w:color w:val="333333"/>
        </w:rPr>
        <w:t xml:space="preserve">. </w:t>
      </w:r>
    </w:p>
    <w:p w14:paraId="61FFEC25" w14:textId="3341F89F" w:rsidR="0010166A" w:rsidRPr="00325A16" w:rsidRDefault="00AF1E5C" w:rsidP="00123FEE">
      <w:pPr>
        <w:spacing w:before="120" w:line="240" w:lineRule="auto"/>
        <w:rPr>
          <w:rFonts w:cs="Calibri Light"/>
          <w:color w:val="4F81BD" w:themeColor="accent1"/>
          <w:sz w:val="22"/>
          <w:szCs w:val="22"/>
        </w:rPr>
      </w:pPr>
      <w:bookmarkStart w:id="124" w:name="_Toc66805846"/>
      <w:r w:rsidRPr="00771DB9">
        <w:rPr>
          <w:noProof/>
          <w:highlight w:val="lightGray"/>
          <w:lang w:val="sl-SI" w:eastAsia="sl-SI"/>
        </w:rPr>
        <w:drawing>
          <wp:anchor distT="0" distB="0" distL="114300" distR="114300" simplePos="0" relativeHeight="251698176" behindDoc="0" locked="0" layoutInCell="1" allowOverlap="1" wp14:anchorId="3CEF8ABF" wp14:editId="32082E68">
            <wp:simplePos x="0" y="0"/>
            <wp:positionH relativeFrom="margin">
              <wp:posOffset>-595630</wp:posOffset>
            </wp:positionH>
            <wp:positionV relativeFrom="line">
              <wp:posOffset>241935</wp:posOffset>
            </wp:positionV>
            <wp:extent cx="7181850" cy="3743325"/>
            <wp:effectExtent l="0" t="0" r="0" b="9525"/>
            <wp:wrapTopAndBottom/>
            <wp:docPr id="80"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7181850" cy="3743325"/>
                    </a:xfrm>
                    <a:prstGeom prst="rect">
                      <a:avLst/>
                    </a:prstGeom>
                  </pic:spPr>
                </pic:pic>
              </a:graphicData>
            </a:graphic>
            <wp14:sizeRelH relativeFrom="page">
              <wp14:pctWidth>0</wp14:pctWidth>
            </wp14:sizeRelH>
            <wp14:sizeRelV relativeFrom="page">
              <wp14:pctHeight>0</wp14:pctHeight>
            </wp14:sizeRelV>
          </wp:anchor>
        </w:drawing>
      </w:r>
      <w:r w:rsidR="009E468E" w:rsidRPr="009E468E">
        <w:rPr>
          <w:bCs/>
          <w:color w:val="4470B4"/>
          <w:sz w:val="22"/>
          <w:szCs w:val="22"/>
        </w:rPr>
        <w:t xml:space="preserve"> Figure </w:t>
      </w:r>
      <w:r w:rsidR="009E468E" w:rsidRPr="009E468E">
        <w:rPr>
          <w:bCs/>
          <w:color w:val="4470B4"/>
          <w:sz w:val="22"/>
          <w:szCs w:val="22"/>
        </w:rPr>
        <w:fldChar w:fldCharType="begin"/>
      </w:r>
      <w:r w:rsidR="009E468E" w:rsidRPr="009E468E">
        <w:rPr>
          <w:bCs/>
          <w:color w:val="4470B4"/>
          <w:sz w:val="22"/>
          <w:szCs w:val="22"/>
        </w:rPr>
        <w:instrText xml:space="preserve"> SEQ Figure \* ARABIC </w:instrText>
      </w:r>
      <w:r w:rsidR="009E468E" w:rsidRPr="009E468E">
        <w:rPr>
          <w:bCs/>
          <w:color w:val="4470B4"/>
          <w:sz w:val="22"/>
          <w:szCs w:val="22"/>
        </w:rPr>
        <w:fldChar w:fldCharType="separate"/>
      </w:r>
      <w:r w:rsidR="005A1D4E">
        <w:rPr>
          <w:bCs/>
          <w:noProof/>
          <w:color w:val="4470B4"/>
          <w:sz w:val="22"/>
          <w:szCs w:val="22"/>
        </w:rPr>
        <w:t>35</w:t>
      </w:r>
      <w:r w:rsidR="009E468E" w:rsidRPr="009E468E">
        <w:rPr>
          <w:bCs/>
          <w:color w:val="4470B4"/>
          <w:sz w:val="22"/>
          <w:szCs w:val="22"/>
        </w:rPr>
        <w:fldChar w:fldCharType="end"/>
      </w:r>
      <w:r w:rsidR="0010166A" w:rsidRPr="009E468E">
        <w:rPr>
          <w:bCs/>
          <w:color w:val="4470B4"/>
          <w:sz w:val="22"/>
          <w:szCs w:val="22"/>
        </w:rPr>
        <w:t xml:space="preserve">: </w:t>
      </w:r>
      <w:r w:rsidRPr="009E468E">
        <w:rPr>
          <w:bCs/>
          <w:color w:val="4470B4"/>
          <w:sz w:val="22"/>
          <w:szCs w:val="22"/>
        </w:rPr>
        <w:t>Progress towards renewable energy source targets by country (Source: EEA</w:t>
      </w:r>
      <w:r w:rsidR="002E74F6">
        <w:rPr>
          <w:bCs/>
          <w:color w:val="4470B4"/>
          <w:sz w:val="22"/>
          <w:szCs w:val="22"/>
        </w:rPr>
        <w:t>-2018</w:t>
      </w:r>
      <w:r w:rsidR="0010166A" w:rsidRPr="009E468E">
        <w:rPr>
          <w:bCs/>
          <w:color w:val="4470B4"/>
          <w:sz w:val="22"/>
          <w:szCs w:val="22"/>
        </w:rPr>
        <w:t>)</w:t>
      </w:r>
      <w:bookmarkEnd w:id="124"/>
    </w:p>
    <w:p w14:paraId="7DF7B06A" w14:textId="77777777" w:rsidR="006713FF" w:rsidRPr="00325A16" w:rsidRDefault="006713FF" w:rsidP="00082BFC"/>
    <w:p w14:paraId="319F6462" w14:textId="489D32D1" w:rsidR="008909CB" w:rsidRPr="00325A16" w:rsidRDefault="00564E24" w:rsidP="00082BFC">
      <w:r w:rsidRPr="00771DB9">
        <w:rPr>
          <w:noProof/>
          <w:lang w:val="sl-SI" w:eastAsia="sl-SI"/>
        </w:rPr>
        <w:lastRenderedPageBreak/>
        <mc:AlternateContent>
          <mc:Choice Requires="wps">
            <w:drawing>
              <wp:inline distT="0" distB="0" distL="0" distR="0" wp14:anchorId="32DE0A5E" wp14:editId="6FF31144">
                <wp:extent cx="5915025" cy="3600450"/>
                <wp:effectExtent l="0" t="0" r="9525" b="0"/>
                <wp:docPr id="240" name="Zone de text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600450"/>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4618C" w14:textId="7479CA30" w:rsidR="00756D3E" w:rsidRPr="008B6B82" w:rsidRDefault="00756D3E" w:rsidP="004F44DC">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0941DA0B" w14:textId="2960292F" w:rsidR="00756D3E" w:rsidRPr="009E468E" w:rsidRDefault="00756D3E" w:rsidP="00E42344">
                            <w:pPr>
                              <w:pStyle w:val="testobox"/>
                              <w:rPr>
                                <w:lang w:val="en-US"/>
                              </w:rPr>
                            </w:pPr>
                          </w:p>
                          <w:p w14:paraId="6918B65B" w14:textId="2C0E4832" w:rsidR="00756D3E" w:rsidRPr="00B93116" w:rsidRDefault="00756D3E" w:rsidP="00E42344">
                            <w:pPr>
                              <w:pStyle w:val="testobox"/>
                              <w:rPr>
                                <w:lang w:val="en-US"/>
                              </w:rPr>
                            </w:pPr>
                            <w:r w:rsidRPr="009E468E">
                              <w:t xml:space="preserve">In general, energy consumption decreased between 2005 and 2018 in the cooperation area, with some differences according to the sector (e.g. transport energy consumption increased) and country (Malta energy consumption increased). </w:t>
                            </w:r>
                            <w:r w:rsidRPr="00A8188D">
                              <w:rPr>
                                <w:rFonts w:cs="Calibri Light"/>
                              </w:rPr>
                              <w:t>Renewable energy production and consumption have increased over the years, particularly thermal solar energy</w:t>
                            </w:r>
                            <w:r w:rsidRPr="00A8188D">
                              <w:rPr>
                                <w:rFonts w:cs="Calibri Light"/>
                                <w:b/>
                                <w:bCs/>
                              </w:rPr>
                              <w:t xml:space="preserve">. </w:t>
                            </w:r>
                            <w:r w:rsidRPr="00A8188D">
                              <w:rPr>
                                <w:rFonts w:cs="Calibri Light"/>
                                <w:color w:val="000000" w:themeColor="text1"/>
                              </w:rPr>
                              <w:t>In a scenario without the programme, the general trends are reported in the following table (bearing in mind the geographic variability of threats and vulnerabilities).</w:t>
                            </w:r>
                            <w:r w:rsidRPr="00B93116">
                              <w:rPr>
                                <w:color w:val="000000" w:themeColor="text1"/>
                              </w:rPr>
                              <w:t xml:space="preserve"> </w:t>
                            </w:r>
                          </w:p>
                          <w:p w14:paraId="7128E222" w14:textId="48783840" w:rsidR="00756D3E" w:rsidRDefault="00756D3E" w:rsidP="00E42344">
                            <w:pPr>
                              <w:pStyle w:val="testobox"/>
                              <w:rPr>
                                <w:lang w:val="en-US"/>
                              </w:rPr>
                            </w:pPr>
                          </w:p>
                          <w:p w14:paraId="4712B981" w14:textId="77777777" w:rsidR="00756D3E" w:rsidRPr="00985D63" w:rsidRDefault="00756D3E" w:rsidP="00E42344">
                            <w:pPr>
                              <w:pStyle w:val="testobox"/>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992"/>
                              <w:gridCol w:w="1239"/>
                            </w:tblGrid>
                            <w:tr w:rsidR="00756D3E" w:rsidRPr="00985D63" w14:paraId="77AFFF69" w14:textId="77777777" w:rsidTr="00E62F51">
                              <w:trPr>
                                <w:jc w:val="center"/>
                              </w:trPr>
                              <w:tc>
                                <w:tcPr>
                                  <w:tcW w:w="2835" w:type="dxa"/>
                                  <w:shd w:val="clear" w:color="auto" w:fill="C6D9F1"/>
                                </w:tcPr>
                                <w:p w14:paraId="3E56924A" w14:textId="77777777" w:rsidR="00756D3E" w:rsidRPr="003F1DB2" w:rsidRDefault="00756D3E" w:rsidP="00E42344">
                                  <w:pPr>
                                    <w:pStyle w:val="testobox"/>
                                    <w:rPr>
                                      <w:lang w:val="en-US"/>
                                    </w:rPr>
                                  </w:pPr>
                                  <w:r w:rsidRPr="003F1DB2">
                                    <w:rPr>
                                      <w:lang w:val="en-US"/>
                                    </w:rPr>
                                    <w:t>Indicator</w:t>
                                  </w:r>
                                </w:p>
                              </w:tc>
                              <w:tc>
                                <w:tcPr>
                                  <w:tcW w:w="992" w:type="dxa"/>
                                  <w:shd w:val="clear" w:color="auto" w:fill="C6D9F1"/>
                                </w:tcPr>
                                <w:p w14:paraId="1A3706DD" w14:textId="446DC945" w:rsidR="00756D3E" w:rsidRPr="003F1DB2" w:rsidRDefault="00756D3E" w:rsidP="00E42344">
                                  <w:pPr>
                                    <w:pStyle w:val="testobox"/>
                                    <w:rPr>
                                      <w:lang w:val="en-US"/>
                                    </w:rPr>
                                  </w:pPr>
                                  <w:r w:rsidRPr="003F1DB2">
                                    <w:rPr>
                                      <w:lang w:val="en-US"/>
                                    </w:rPr>
                                    <w:t>State</w:t>
                                  </w:r>
                                </w:p>
                              </w:tc>
                              <w:tc>
                                <w:tcPr>
                                  <w:tcW w:w="1239" w:type="dxa"/>
                                  <w:shd w:val="clear" w:color="auto" w:fill="C6D9F1"/>
                                </w:tcPr>
                                <w:p w14:paraId="4C0F07ED" w14:textId="77777777" w:rsidR="00756D3E" w:rsidRPr="003F1DB2" w:rsidRDefault="00756D3E" w:rsidP="00E42344">
                                  <w:pPr>
                                    <w:pStyle w:val="testobox"/>
                                    <w:rPr>
                                      <w:lang w:val="en-US"/>
                                    </w:rPr>
                                  </w:pPr>
                                  <w:r w:rsidRPr="003F1DB2">
                                    <w:rPr>
                                      <w:lang w:val="en-US"/>
                                    </w:rPr>
                                    <w:t>Trends</w:t>
                                  </w:r>
                                </w:p>
                              </w:tc>
                            </w:tr>
                            <w:tr w:rsidR="00756D3E" w:rsidRPr="00386503" w14:paraId="54B3411D" w14:textId="77777777" w:rsidTr="00E62F51">
                              <w:trPr>
                                <w:trHeight w:val="654"/>
                                <w:jc w:val="center"/>
                              </w:trPr>
                              <w:tc>
                                <w:tcPr>
                                  <w:tcW w:w="2835" w:type="dxa"/>
                                  <w:shd w:val="clear" w:color="auto" w:fill="auto"/>
                                  <w:vAlign w:val="center"/>
                                </w:tcPr>
                                <w:p w14:paraId="35E66A10" w14:textId="77777777" w:rsidR="00756D3E" w:rsidRPr="0043792C" w:rsidRDefault="00756D3E" w:rsidP="00E42344">
                                  <w:pPr>
                                    <w:pStyle w:val="testobox"/>
                                  </w:pPr>
                                  <w:r>
                                    <w:t>Energy</w:t>
                                  </w:r>
                                  <w:r w:rsidRPr="006E5FF8">
                                    <w:t xml:space="preserve"> </w:t>
                                  </w:r>
                                  <w:r>
                                    <w:t>consumption</w:t>
                                  </w:r>
                                </w:p>
                              </w:tc>
                              <w:tc>
                                <w:tcPr>
                                  <w:tcW w:w="992" w:type="dxa"/>
                                  <w:shd w:val="clear" w:color="auto" w:fill="FFC000"/>
                                  <w:vAlign w:val="center"/>
                                </w:tcPr>
                                <w:p w14:paraId="637FB8A9" w14:textId="77777777" w:rsidR="00756D3E" w:rsidRPr="00985D63" w:rsidRDefault="00756D3E" w:rsidP="00E42344">
                                  <w:pPr>
                                    <w:pStyle w:val="testobox"/>
                                    <w:rPr>
                                      <w:color w:val="FF0000"/>
                                      <w:lang w:val="en-US"/>
                                    </w:rPr>
                                  </w:pPr>
                                  <w:r w:rsidRPr="00985D63">
                                    <w:sym w:font="Wingdings" w:char="F04C"/>
                                  </w:r>
                                </w:p>
                              </w:tc>
                              <w:tc>
                                <w:tcPr>
                                  <w:tcW w:w="1236" w:type="dxa"/>
                                  <w:shd w:val="clear" w:color="auto" w:fill="auto"/>
                                  <w:vAlign w:val="center"/>
                                </w:tcPr>
                                <w:p w14:paraId="35DC04DC" w14:textId="2D9AFE9C" w:rsidR="00756D3E" w:rsidRPr="00E62F51" w:rsidRDefault="00756D3E" w:rsidP="00E42344">
                                  <w:pPr>
                                    <w:pStyle w:val="testobox"/>
                                  </w:pPr>
                                  <w:r w:rsidRPr="00C828C5">
                                    <w:rPr>
                                      <w:lang w:val="sl-SI" w:eastAsia="sl-SI"/>
                                    </w:rPr>
                                    <w:drawing>
                                      <wp:inline distT="0" distB="0" distL="0" distR="0" wp14:anchorId="2E266012" wp14:editId="11404B43">
                                        <wp:extent cx="285750" cy="285750"/>
                                        <wp:effectExtent l="19050" t="19050" r="0" b="19050"/>
                                        <wp:docPr id="4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7600080">
                                                  <a:off x="0" y="0"/>
                                                  <a:ext cx="285750" cy="285750"/>
                                                </a:xfrm>
                                                <a:prstGeom prst="rect">
                                                  <a:avLst/>
                                                </a:prstGeom>
                                                <a:noFill/>
                                                <a:ln>
                                                  <a:noFill/>
                                                </a:ln>
                                              </pic:spPr>
                                            </pic:pic>
                                          </a:graphicData>
                                        </a:graphic>
                                      </wp:inline>
                                    </w:drawing>
                                  </w:r>
                                </w:p>
                              </w:tc>
                            </w:tr>
                            <w:tr w:rsidR="00756D3E" w:rsidRPr="00985D63" w14:paraId="2EB06EE4" w14:textId="77777777" w:rsidTr="00E62F51">
                              <w:trPr>
                                <w:trHeight w:val="654"/>
                                <w:jc w:val="center"/>
                              </w:trPr>
                              <w:tc>
                                <w:tcPr>
                                  <w:tcW w:w="2835" w:type="dxa"/>
                                  <w:shd w:val="clear" w:color="auto" w:fill="auto"/>
                                  <w:vAlign w:val="center"/>
                                </w:tcPr>
                                <w:p w14:paraId="7BD5E387" w14:textId="77777777" w:rsidR="00756D3E" w:rsidRPr="0043792C" w:rsidRDefault="00756D3E" w:rsidP="00E42344">
                                  <w:pPr>
                                    <w:pStyle w:val="testobox"/>
                                  </w:pPr>
                                  <w:r>
                                    <w:t>Renewable energy</w:t>
                                  </w:r>
                                </w:p>
                              </w:tc>
                              <w:tc>
                                <w:tcPr>
                                  <w:tcW w:w="992" w:type="dxa"/>
                                  <w:shd w:val="clear" w:color="auto" w:fill="71FF65"/>
                                  <w:vAlign w:val="center"/>
                                </w:tcPr>
                                <w:p w14:paraId="5786A4C2" w14:textId="77777777" w:rsidR="00756D3E" w:rsidRPr="00A71C09" w:rsidRDefault="00756D3E" w:rsidP="00E42344">
                                  <w:pPr>
                                    <w:pStyle w:val="testobox"/>
                                  </w:pPr>
                                  <w:r>
                                    <w:sym w:font="Wingdings" w:char="F04A"/>
                                  </w:r>
                                </w:p>
                              </w:tc>
                              <w:tc>
                                <w:tcPr>
                                  <w:tcW w:w="1239" w:type="dxa"/>
                                  <w:shd w:val="clear" w:color="auto" w:fill="auto"/>
                                  <w:vAlign w:val="center"/>
                                </w:tcPr>
                                <w:p w14:paraId="636B83E9" w14:textId="77777777" w:rsidR="00756D3E" w:rsidRPr="00A71C09" w:rsidRDefault="00756D3E" w:rsidP="00E42344">
                                  <w:pPr>
                                    <w:pStyle w:val="testobox"/>
                                  </w:pPr>
                                  <w:r w:rsidRPr="00A71C09">
                                    <w:rPr>
                                      <w:lang w:val="sl-SI" w:eastAsia="sl-SI"/>
                                    </w:rPr>
                                    <w:drawing>
                                      <wp:inline distT="0" distB="0" distL="0" distR="0" wp14:anchorId="2A83913A" wp14:editId="14673105">
                                        <wp:extent cx="285750" cy="285750"/>
                                        <wp:effectExtent l="38100" t="38100" r="0" b="19050"/>
                                        <wp:docPr id="4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3185499">
                                                  <a:off x="0" y="0"/>
                                                  <a:ext cx="285750" cy="285750"/>
                                                </a:xfrm>
                                                <a:prstGeom prst="rect">
                                                  <a:avLst/>
                                                </a:prstGeom>
                                                <a:noFill/>
                                                <a:ln>
                                                  <a:noFill/>
                                                </a:ln>
                                              </pic:spPr>
                                            </pic:pic>
                                          </a:graphicData>
                                        </a:graphic>
                                      </wp:inline>
                                    </w:drawing>
                                  </w:r>
                                </w:p>
                              </w:tc>
                            </w:tr>
                          </w:tbl>
                          <w:p w14:paraId="419AF439" w14:textId="77777777" w:rsidR="00756D3E" w:rsidRPr="00577556" w:rsidRDefault="00756D3E" w:rsidP="005A3999">
                            <w:pPr>
                              <w:rPr>
                                <w:lang w:val="en-US"/>
                              </w:rPr>
                            </w:pPr>
                          </w:p>
                        </w:txbxContent>
                      </wps:txbx>
                      <wps:bodyPr rot="0" vert="horz" wrap="square" lIns="91440" tIns="45720" rIns="91440" bIns="45720" anchor="t" anchorCtr="0" upright="1">
                        <a:noAutofit/>
                      </wps:bodyPr>
                    </wps:wsp>
                  </a:graphicData>
                </a:graphic>
              </wp:inline>
            </w:drawing>
          </mc:Choice>
          <mc:Fallback>
            <w:pict>
              <v:shape id="Zone de texte 58" o:spid="_x0000_s1033" type="#_x0000_t202" style="width:465.75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" fillcolor="#ddd8c2 [2894]" stroked="f">
                <v:textbox>
                  <w:txbxContent>
                    <w:p w14:paraId="3B04618C" w14:textId="7479CA30" w:rsidR="00756D3E" w:rsidRPr="008B6B82" w:rsidRDefault="00756D3E" w:rsidP="004F44DC">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0941DA0B" w14:textId="2960292F" w:rsidR="00756D3E" w:rsidRPr="009E468E" w:rsidRDefault="00756D3E" w:rsidP="00E42344">
                      <w:pPr>
                        <w:pStyle w:val="testobox"/>
                        <w:rPr>
                          <w:lang w:val="en-US"/>
                        </w:rPr>
                      </w:pPr>
                    </w:p>
                    <w:p w14:paraId="6918B65B" w14:textId="2C0E4832" w:rsidR="00756D3E" w:rsidRPr="00B93116" w:rsidRDefault="00756D3E" w:rsidP="00E42344">
                      <w:pPr>
                        <w:pStyle w:val="testobox"/>
                        <w:rPr>
                          <w:lang w:val="en-US"/>
                        </w:rPr>
                      </w:pPr>
                      <w:r w:rsidRPr="009E468E">
                        <w:t xml:space="preserve">In general, energy consumption decreased between 2005 and 2018 in the cooperation area, with some differences according to the sector (e.g. transport energy consumption increased) and country (Malta energy consumption increased). </w:t>
                      </w:r>
                      <w:r w:rsidRPr="00A8188D">
                        <w:rPr>
                          <w:rFonts w:cs="Calibri Light"/>
                        </w:rPr>
                        <w:t>Renewable energy production and consumption have increased over the years, particularly thermal solar energy</w:t>
                      </w:r>
                      <w:r w:rsidRPr="00A8188D">
                        <w:rPr>
                          <w:rFonts w:cs="Calibri Light"/>
                          <w:b/>
                          <w:bCs/>
                        </w:rPr>
                        <w:t xml:space="preserve">. </w:t>
                      </w:r>
                      <w:r w:rsidRPr="00A8188D">
                        <w:rPr>
                          <w:rFonts w:cs="Calibri Light"/>
                          <w:color w:val="000000" w:themeColor="text1"/>
                        </w:rPr>
                        <w:t>In a scenario without the programme, the general trends are reported in the following table (bearing in mind the geographic variability of threats and vulnerabilities).</w:t>
                      </w:r>
                      <w:r w:rsidRPr="00B93116">
                        <w:rPr>
                          <w:color w:val="000000" w:themeColor="text1"/>
                        </w:rPr>
                        <w:t xml:space="preserve"> </w:t>
                      </w:r>
                    </w:p>
                    <w:p w14:paraId="7128E222" w14:textId="48783840" w:rsidR="00756D3E" w:rsidRDefault="00756D3E" w:rsidP="00E42344">
                      <w:pPr>
                        <w:pStyle w:val="testobox"/>
                        <w:rPr>
                          <w:lang w:val="en-US"/>
                        </w:rPr>
                      </w:pPr>
                    </w:p>
                    <w:p w14:paraId="4712B981" w14:textId="77777777" w:rsidR="00756D3E" w:rsidRPr="00985D63" w:rsidRDefault="00756D3E" w:rsidP="00E42344">
                      <w:pPr>
                        <w:pStyle w:val="testobox"/>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992"/>
                        <w:gridCol w:w="1239"/>
                      </w:tblGrid>
                      <w:tr w:rsidR="00756D3E" w:rsidRPr="00985D63" w14:paraId="77AFFF69" w14:textId="77777777" w:rsidTr="00E62F51">
                        <w:trPr>
                          <w:jc w:val="center"/>
                        </w:trPr>
                        <w:tc>
                          <w:tcPr>
                            <w:tcW w:w="2835" w:type="dxa"/>
                            <w:shd w:val="clear" w:color="auto" w:fill="C6D9F1"/>
                          </w:tcPr>
                          <w:p w14:paraId="3E56924A" w14:textId="77777777" w:rsidR="00756D3E" w:rsidRPr="003F1DB2" w:rsidRDefault="00756D3E" w:rsidP="00E42344">
                            <w:pPr>
                              <w:pStyle w:val="testobox"/>
                              <w:rPr>
                                <w:lang w:val="en-US"/>
                              </w:rPr>
                            </w:pPr>
                            <w:r w:rsidRPr="003F1DB2">
                              <w:rPr>
                                <w:lang w:val="en-US"/>
                              </w:rPr>
                              <w:t>Indicator</w:t>
                            </w:r>
                          </w:p>
                        </w:tc>
                        <w:tc>
                          <w:tcPr>
                            <w:tcW w:w="992" w:type="dxa"/>
                            <w:shd w:val="clear" w:color="auto" w:fill="C6D9F1"/>
                          </w:tcPr>
                          <w:p w14:paraId="1A3706DD" w14:textId="446DC945" w:rsidR="00756D3E" w:rsidRPr="003F1DB2" w:rsidRDefault="00756D3E" w:rsidP="00E42344">
                            <w:pPr>
                              <w:pStyle w:val="testobox"/>
                              <w:rPr>
                                <w:lang w:val="en-US"/>
                              </w:rPr>
                            </w:pPr>
                            <w:r w:rsidRPr="003F1DB2">
                              <w:rPr>
                                <w:lang w:val="en-US"/>
                              </w:rPr>
                              <w:t>State</w:t>
                            </w:r>
                          </w:p>
                        </w:tc>
                        <w:tc>
                          <w:tcPr>
                            <w:tcW w:w="1239" w:type="dxa"/>
                            <w:shd w:val="clear" w:color="auto" w:fill="C6D9F1"/>
                          </w:tcPr>
                          <w:p w14:paraId="4C0F07ED" w14:textId="77777777" w:rsidR="00756D3E" w:rsidRPr="003F1DB2" w:rsidRDefault="00756D3E" w:rsidP="00E42344">
                            <w:pPr>
                              <w:pStyle w:val="testobox"/>
                              <w:rPr>
                                <w:lang w:val="en-US"/>
                              </w:rPr>
                            </w:pPr>
                            <w:r w:rsidRPr="003F1DB2">
                              <w:rPr>
                                <w:lang w:val="en-US"/>
                              </w:rPr>
                              <w:t>Trends</w:t>
                            </w:r>
                          </w:p>
                        </w:tc>
                      </w:tr>
                      <w:tr w:rsidR="00756D3E" w:rsidRPr="00386503" w14:paraId="54B3411D" w14:textId="77777777" w:rsidTr="00E62F51">
                        <w:trPr>
                          <w:trHeight w:val="654"/>
                          <w:jc w:val="center"/>
                        </w:trPr>
                        <w:tc>
                          <w:tcPr>
                            <w:tcW w:w="2835" w:type="dxa"/>
                            <w:shd w:val="clear" w:color="auto" w:fill="auto"/>
                            <w:vAlign w:val="center"/>
                          </w:tcPr>
                          <w:p w14:paraId="35E66A10" w14:textId="77777777" w:rsidR="00756D3E" w:rsidRPr="0043792C" w:rsidRDefault="00756D3E" w:rsidP="00E42344">
                            <w:pPr>
                              <w:pStyle w:val="testobox"/>
                            </w:pPr>
                            <w:r>
                              <w:t>Energy</w:t>
                            </w:r>
                            <w:r w:rsidRPr="006E5FF8">
                              <w:t xml:space="preserve"> </w:t>
                            </w:r>
                            <w:r>
                              <w:t>consumption</w:t>
                            </w:r>
                          </w:p>
                        </w:tc>
                        <w:tc>
                          <w:tcPr>
                            <w:tcW w:w="992" w:type="dxa"/>
                            <w:shd w:val="clear" w:color="auto" w:fill="FFC000"/>
                            <w:vAlign w:val="center"/>
                          </w:tcPr>
                          <w:p w14:paraId="637FB8A9" w14:textId="77777777" w:rsidR="00756D3E" w:rsidRPr="00985D63" w:rsidRDefault="00756D3E" w:rsidP="00E42344">
                            <w:pPr>
                              <w:pStyle w:val="testobox"/>
                              <w:rPr>
                                <w:color w:val="FF0000"/>
                                <w:lang w:val="en-US"/>
                              </w:rPr>
                            </w:pPr>
                            <w:r w:rsidRPr="00985D63">
                              <w:sym w:font="Wingdings" w:char="F04C"/>
                            </w:r>
                          </w:p>
                        </w:tc>
                        <w:tc>
                          <w:tcPr>
                            <w:tcW w:w="1236" w:type="dxa"/>
                            <w:shd w:val="clear" w:color="auto" w:fill="auto"/>
                            <w:vAlign w:val="center"/>
                          </w:tcPr>
                          <w:p w14:paraId="35DC04DC" w14:textId="2D9AFE9C" w:rsidR="00756D3E" w:rsidRPr="00E62F51" w:rsidRDefault="00756D3E" w:rsidP="00E42344">
                            <w:pPr>
                              <w:pStyle w:val="testobox"/>
                            </w:pPr>
                            <w:r w:rsidRPr="00C828C5">
                              <w:rPr>
                                <w:lang w:val="sl-SI" w:eastAsia="sl-SI"/>
                              </w:rPr>
                              <w:drawing>
                                <wp:inline distT="0" distB="0" distL="0" distR="0" wp14:anchorId="2E266012" wp14:editId="11404B43">
                                  <wp:extent cx="285750" cy="285750"/>
                                  <wp:effectExtent l="19050" t="19050" r="0" b="19050"/>
                                  <wp:docPr id="4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7600080">
                                            <a:off x="0" y="0"/>
                                            <a:ext cx="285750" cy="285750"/>
                                          </a:xfrm>
                                          <a:prstGeom prst="rect">
                                            <a:avLst/>
                                          </a:prstGeom>
                                          <a:noFill/>
                                          <a:ln>
                                            <a:noFill/>
                                          </a:ln>
                                        </pic:spPr>
                                      </pic:pic>
                                    </a:graphicData>
                                  </a:graphic>
                                </wp:inline>
                              </w:drawing>
                            </w:r>
                          </w:p>
                        </w:tc>
                      </w:tr>
                      <w:tr w:rsidR="00756D3E" w:rsidRPr="00985D63" w14:paraId="2EB06EE4" w14:textId="77777777" w:rsidTr="00E62F51">
                        <w:trPr>
                          <w:trHeight w:val="654"/>
                          <w:jc w:val="center"/>
                        </w:trPr>
                        <w:tc>
                          <w:tcPr>
                            <w:tcW w:w="2835" w:type="dxa"/>
                            <w:shd w:val="clear" w:color="auto" w:fill="auto"/>
                            <w:vAlign w:val="center"/>
                          </w:tcPr>
                          <w:p w14:paraId="7BD5E387" w14:textId="77777777" w:rsidR="00756D3E" w:rsidRPr="0043792C" w:rsidRDefault="00756D3E" w:rsidP="00E42344">
                            <w:pPr>
                              <w:pStyle w:val="testobox"/>
                            </w:pPr>
                            <w:r>
                              <w:t>Renewable energy</w:t>
                            </w:r>
                          </w:p>
                        </w:tc>
                        <w:tc>
                          <w:tcPr>
                            <w:tcW w:w="992" w:type="dxa"/>
                            <w:shd w:val="clear" w:color="auto" w:fill="71FF65"/>
                            <w:vAlign w:val="center"/>
                          </w:tcPr>
                          <w:p w14:paraId="5786A4C2" w14:textId="77777777" w:rsidR="00756D3E" w:rsidRPr="00A71C09" w:rsidRDefault="00756D3E" w:rsidP="00E42344">
                            <w:pPr>
                              <w:pStyle w:val="testobox"/>
                            </w:pPr>
                            <w:r>
                              <w:sym w:font="Wingdings" w:char="F04A"/>
                            </w:r>
                          </w:p>
                        </w:tc>
                        <w:tc>
                          <w:tcPr>
                            <w:tcW w:w="1239" w:type="dxa"/>
                            <w:shd w:val="clear" w:color="auto" w:fill="auto"/>
                            <w:vAlign w:val="center"/>
                          </w:tcPr>
                          <w:p w14:paraId="636B83E9" w14:textId="77777777" w:rsidR="00756D3E" w:rsidRPr="00A71C09" w:rsidRDefault="00756D3E" w:rsidP="00E42344">
                            <w:pPr>
                              <w:pStyle w:val="testobox"/>
                            </w:pPr>
                            <w:r w:rsidRPr="00A71C09">
                              <w:rPr>
                                <w:lang w:val="sl-SI" w:eastAsia="sl-SI"/>
                              </w:rPr>
                              <w:drawing>
                                <wp:inline distT="0" distB="0" distL="0" distR="0" wp14:anchorId="2A83913A" wp14:editId="14673105">
                                  <wp:extent cx="285750" cy="285750"/>
                                  <wp:effectExtent l="38100" t="38100" r="0" b="19050"/>
                                  <wp:docPr id="4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3185499">
                                            <a:off x="0" y="0"/>
                                            <a:ext cx="285750" cy="285750"/>
                                          </a:xfrm>
                                          <a:prstGeom prst="rect">
                                            <a:avLst/>
                                          </a:prstGeom>
                                          <a:noFill/>
                                          <a:ln>
                                            <a:noFill/>
                                          </a:ln>
                                        </pic:spPr>
                                      </pic:pic>
                                    </a:graphicData>
                                  </a:graphic>
                                </wp:inline>
                              </w:drawing>
                            </w:r>
                          </w:p>
                        </w:tc>
                      </w:tr>
                    </w:tbl>
                    <w:p w14:paraId="419AF439" w14:textId="77777777" w:rsidR="00756D3E" w:rsidRPr="00577556" w:rsidRDefault="00756D3E" w:rsidP="005A3999">
                      <w:pPr>
                        <w:rPr>
                          <w:lang w:val="en-US"/>
                        </w:rPr>
                      </w:pPr>
                    </w:p>
                  </w:txbxContent>
                </v:textbox>
                <w10:anchorlock/>
              </v:shape>
            </w:pict>
          </mc:Fallback>
        </mc:AlternateContent>
      </w:r>
    </w:p>
    <w:p w14:paraId="656BAB91" w14:textId="37DF5110" w:rsidR="00BA3B61" w:rsidRPr="00325A16" w:rsidRDefault="00BA3B61" w:rsidP="00082BFC">
      <w:pPr>
        <w:pStyle w:val="Naslov2"/>
      </w:pPr>
    </w:p>
    <w:p w14:paraId="4E3CAF7C" w14:textId="77777777" w:rsidR="00B80197" w:rsidRDefault="00B80197" w:rsidP="00082BFC">
      <w:pPr>
        <w:pStyle w:val="Naslov2"/>
      </w:pPr>
    </w:p>
    <w:p w14:paraId="4ADACB88" w14:textId="54A4B83C" w:rsidR="00E96EF4" w:rsidRPr="00325A16" w:rsidRDefault="00E96EF4" w:rsidP="00082BFC">
      <w:pPr>
        <w:pStyle w:val="Naslov2"/>
      </w:pPr>
      <w:bookmarkStart w:id="125" w:name="_Toc66805768"/>
      <w:r w:rsidRPr="00325A16">
        <w:t>Waste management</w:t>
      </w:r>
      <w:bookmarkEnd w:id="125"/>
    </w:p>
    <w:p w14:paraId="15CE39BF" w14:textId="5F29BDA2" w:rsidR="00ED4006" w:rsidRPr="00325A16" w:rsidRDefault="00ED4006" w:rsidP="00ED4006">
      <w:r w:rsidRPr="00325A16">
        <w:t>Waste production is a major source of pressure on the environment. It contributes to the overconsumption of natural resources and is a source of pollution for soil and water. Better waste management, such as recycling, lowers the cost of waste disposal and helps reduce the impact of economic activity on ecosystems.</w:t>
      </w:r>
    </w:p>
    <w:p w14:paraId="238A0385" w14:textId="28B10EE7" w:rsidR="00ED4006" w:rsidRPr="00325A16" w:rsidRDefault="00ED4006" w:rsidP="00ED4006">
      <w:pPr>
        <w:rPr>
          <w:color w:val="000000"/>
        </w:rPr>
      </w:pPr>
      <w:r w:rsidRPr="00325A16">
        <w:t>Three main documents guiding waste management have been adopted at EU level. The Waste Framework Directive</w:t>
      </w:r>
      <w:r w:rsidRPr="00325A16">
        <w:rPr>
          <w:rStyle w:val="Sprotnaopomba-sklic"/>
        </w:rPr>
        <w:footnoteReference w:id="38"/>
      </w:r>
      <w:r w:rsidRPr="00325A16">
        <w:t xml:space="preserve"> sets basic concepts and definitions related to waste management and lays down basic waste management principles. Commission Decision 94/3/EC</w:t>
      </w:r>
      <w:r w:rsidRPr="00325A16">
        <w:rPr>
          <w:rStyle w:val="Sprotnaopomba-sklic"/>
        </w:rPr>
        <w:footnoteReference w:id="39"/>
      </w:r>
      <w:r w:rsidRPr="00325A16">
        <w:t xml:space="preserve"> establishes a list of waste, while Council Directive 1999/31/EC</w:t>
      </w:r>
      <w:r w:rsidRPr="00325A16">
        <w:rPr>
          <w:rStyle w:val="Sprotnaopomba-sklic"/>
        </w:rPr>
        <w:footnoteReference w:id="40"/>
      </w:r>
      <w:r w:rsidRPr="00325A16">
        <w:t> </w:t>
      </w:r>
      <w:r w:rsidR="00BC58CA">
        <w:t>covers</w:t>
      </w:r>
      <w:r w:rsidR="00BC58CA" w:rsidRPr="00325A16">
        <w:rPr>
          <w:color w:val="000000"/>
        </w:rPr>
        <w:t xml:space="preserve"> </w:t>
      </w:r>
      <w:r w:rsidR="00BC58CA" w:rsidRPr="00984B72">
        <w:rPr>
          <w:color w:val="000000"/>
        </w:rPr>
        <w:t>waste</w:t>
      </w:r>
      <w:r w:rsidR="00BC58CA" w:rsidRPr="00325A16">
        <w:rPr>
          <w:color w:val="000000"/>
        </w:rPr>
        <w:t xml:space="preserve"> </w:t>
      </w:r>
      <w:r w:rsidRPr="00325A16">
        <w:rPr>
          <w:color w:val="000000"/>
        </w:rPr>
        <w:t>landfill</w:t>
      </w:r>
      <w:r w:rsidR="00BC58CA">
        <w:rPr>
          <w:color w:val="000000"/>
        </w:rPr>
        <w:t>s</w:t>
      </w:r>
      <w:r w:rsidRPr="00325A16">
        <w:rPr>
          <w:color w:val="000000"/>
        </w:rPr>
        <w:t xml:space="preserve">. </w:t>
      </w:r>
    </w:p>
    <w:p w14:paraId="1A927DC4" w14:textId="778925C7" w:rsidR="00E96EF4" w:rsidRPr="00325A16" w:rsidRDefault="00E96EF4" w:rsidP="00BA3B61">
      <w:pPr>
        <w:spacing w:before="0" w:line="300" w:lineRule="atLeast"/>
        <w:ind w:left="709"/>
        <w:rPr>
          <w:rStyle w:val="Intenzivensklic"/>
        </w:rPr>
      </w:pPr>
      <w:r w:rsidRPr="00325A16">
        <w:rPr>
          <w:rStyle w:val="Intenzivensklic"/>
        </w:rPr>
        <w:t xml:space="preserve">Waste production and landfill </w:t>
      </w:r>
    </w:p>
    <w:p w14:paraId="098B6FF0" w14:textId="676F4D45" w:rsidR="001E46A5" w:rsidRPr="00325A16" w:rsidRDefault="001E46A5" w:rsidP="001E46A5">
      <w:r w:rsidRPr="00325A16">
        <w:lastRenderedPageBreak/>
        <w:t xml:space="preserve">Countries in the cooperation area </w:t>
      </w:r>
      <w:r w:rsidR="00BC58CA" w:rsidRPr="00BE1F2A">
        <w:t>general</w:t>
      </w:r>
      <w:r w:rsidR="00BC58CA">
        <w:t>ly</w:t>
      </w:r>
      <w:r w:rsidR="00BC58CA" w:rsidRPr="00BE1F2A">
        <w:t xml:space="preserve"> </w:t>
      </w:r>
      <w:r w:rsidRPr="00325A16">
        <w:t>report low waste generation compared to other EU countries. Croatia and Montenegro are lowest in terms of waste generation</w:t>
      </w:r>
      <w:r w:rsidR="00D76771" w:rsidRPr="00325A16">
        <w:t>, while</w:t>
      </w:r>
      <w:r w:rsidRPr="00325A16">
        <w:t xml:space="preserve"> Slovenia, Spain, Italy, and France are in the mid-range. </w:t>
      </w:r>
      <w:r w:rsidR="002E74F6">
        <w:t>I</w:t>
      </w:r>
      <w:r w:rsidR="00D76771" w:rsidRPr="00325A16">
        <w:t xml:space="preserve">ncreases </w:t>
      </w:r>
      <w:r w:rsidR="003F53B2">
        <w:t>were seen</w:t>
      </w:r>
      <w:r w:rsidR="00D76771" w:rsidRPr="00325A16">
        <w:t xml:space="preserve"> in some territories between 2010 and 2016, e.g.</w:t>
      </w:r>
      <w:r w:rsidR="008E1B65">
        <w:t>,</w:t>
      </w:r>
      <w:r w:rsidR="00D76771" w:rsidRPr="00325A16">
        <w:t xml:space="preserve"> Malta</w:t>
      </w:r>
      <w:r w:rsidR="002E74F6">
        <w:t xml:space="preserve"> or Bulgaria</w:t>
      </w:r>
      <w:r w:rsidR="00D76771" w:rsidRPr="00325A16">
        <w:t xml:space="preserve">, but the situation is not homogeneous as Greece </w:t>
      </w:r>
      <w:r w:rsidR="00BC58CA">
        <w:t>and</w:t>
      </w:r>
      <w:r w:rsidR="00BC58CA" w:rsidRPr="00395F70">
        <w:t xml:space="preserve"> France</w:t>
      </w:r>
      <w:r w:rsidR="00BC58CA" w:rsidRPr="00325A16">
        <w:t xml:space="preserve"> </w:t>
      </w:r>
      <w:r w:rsidR="00D76771" w:rsidRPr="00325A16">
        <w:t xml:space="preserve">reported a decrease in the same period. </w:t>
      </w:r>
    </w:p>
    <w:p w14:paraId="53323D10" w14:textId="75180844" w:rsidR="001E46A5" w:rsidRPr="00325A16" w:rsidRDefault="008E1B65" w:rsidP="001E46A5">
      <w:pPr>
        <w:rPr>
          <w:bCs/>
          <w:color w:val="4470B4"/>
          <w:sz w:val="22"/>
          <w:szCs w:val="22"/>
        </w:rPr>
      </w:pPr>
      <w:bookmarkStart w:id="126" w:name="_Toc66805847"/>
      <w:r w:rsidRPr="00771DB9">
        <w:rPr>
          <w:bCs/>
          <w:noProof/>
          <w:color w:val="4470B4"/>
          <w:sz w:val="22"/>
          <w:szCs w:val="22"/>
          <w:lang w:val="sl-SI" w:eastAsia="sl-SI"/>
        </w:rPr>
        <w:drawing>
          <wp:anchor distT="0" distB="0" distL="114300" distR="114300" simplePos="0" relativeHeight="251665408" behindDoc="0" locked="0" layoutInCell="1" allowOverlap="1" wp14:anchorId="44B009EC" wp14:editId="720D4834">
            <wp:simplePos x="0" y="0"/>
            <wp:positionH relativeFrom="margin">
              <wp:posOffset>-538480</wp:posOffset>
            </wp:positionH>
            <wp:positionV relativeFrom="paragraph">
              <wp:posOffset>433070</wp:posOffset>
            </wp:positionV>
            <wp:extent cx="6972300" cy="4487545"/>
            <wp:effectExtent l="0" t="0" r="0" b="8255"/>
            <wp:wrapTopAndBottom/>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cstate="print">
                      <a:extLst>
                        <a:ext uri="{28A0092B-C50C-407E-A947-70E740481C1C}">
                          <a14:useLocalDpi xmlns:a14="http://schemas.microsoft.com/office/drawing/2010/main" val="0"/>
                        </a:ext>
                      </a:extLst>
                    </a:blip>
                    <a:srcRect l="16784" t="16036" r="8809" b="4427"/>
                    <a:stretch/>
                  </pic:blipFill>
                  <pic:spPr bwMode="auto">
                    <a:xfrm>
                      <a:off x="0" y="0"/>
                      <a:ext cx="6972300" cy="448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468E" w:rsidRPr="007873CA">
        <w:rPr>
          <w:bCs/>
          <w:color w:val="4470B4"/>
          <w:sz w:val="22"/>
          <w:szCs w:val="22"/>
        </w:rPr>
        <w:t xml:space="preserve">Figure </w:t>
      </w:r>
      <w:r w:rsidR="009E468E" w:rsidRPr="007873CA">
        <w:rPr>
          <w:bCs/>
          <w:color w:val="4470B4"/>
          <w:sz w:val="22"/>
          <w:szCs w:val="22"/>
        </w:rPr>
        <w:fldChar w:fldCharType="begin"/>
      </w:r>
      <w:r w:rsidR="009E468E" w:rsidRPr="007873CA">
        <w:rPr>
          <w:bCs/>
          <w:color w:val="4470B4"/>
          <w:sz w:val="22"/>
          <w:szCs w:val="22"/>
        </w:rPr>
        <w:instrText xml:space="preserve"> SEQ Figure \* ARABIC </w:instrText>
      </w:r>
      <w:r w:rsidR="009E468E" w:rsidRPr="007873CA">
        <w:rPr>
          <w:bCs/>
          <w:color w:val="4470B4"/>
          <w:sz w:val="22"/>
          <w:szCs w:val="22"/>
        </w:rPr>
        <w:fldChar w:fldCharType="separate"/>
      </w:r>
      <w:r w:rsidR="005A1D4E">
        <w:rPr>
          <w:bCs/>
          <w:noProof/>
          <w:color w:val="4470B4"/>
          <w:sz w:val="22"/>
          <w:szCs w:val="22"/>
        </w:rPr>
        <w:t>36</w:t>
      </w:r>
      <w:r w:rsidR="009E468E" w:rsidRPr="007873CA">
        <w:rPr>
          <w:bCs/>
          <w:color w:val="4470B4"/>
          <w:sz w:val="22"/>
          <w:szCs w:val="22"/>
        </w:rPr>
        <w:fldChar w:fldCharType="end"/>
      </w:r>
      <w:r w:rsidR="001E46A5" w:rsidRPr="00325A16">
        <w:rPr>
          <w:bCs/>
          <w:color w:val="4470B4"/>
          <w:sz w:val="22"/>
          <w:szCs w:val="22"/>
        </w:rPr>
        <w:t xml:space="preserve">: </w:t>
      </w:r>
      <w:r w:rsidR="0017445B" w:rsidRPr="00325A16">
        <w:rPr>
          <w:bCs/>
          <w:color w:val="4470B4"/>
          <w:sz w:val="22"/>
          <w:szCs w:val="22"/>
        </w:rPr>
        <w:t>W</w:t>
      </w:r>
      <w:r w:rsidR="001E46A5" w:rsidRPr="00325A16">
        <w:rPr>
          <w:bCs/>
          <w:color w:val="4470B4"/>
          <w:sz w:val="22"/>
          <w:szCs w:val="22"/>
        </w:rPr>
        <w:t>aste generation</w:t>
      </w:r>
      <w:r w:rsidR="002E74F6">
        <w:rPr>
          <w:bCs/>
          <w:color w:val="4470B4"/>
          <w:sz w:val="22"/>
          <w:szCs w:val="22"/>
        </w:rPr>
        <w:t xml:space="preserve"> (excluding mineral wastes)</w:t>
      </w:r>
      <w:r w:rsidR="001E46A5" w:rsidRPr="00325A16">
        <w:rPr>
          <w:bCs/>
          <w:color w:val="4470B4"/>
          <w:sz w:val="22"/>
          <w:szCs w:val="22"/>
        </w:rPr>
        <w:t xml:space="preserve"> per capita in European countries between 2010 and 2016</w:t>
      </w:r>
      <w:r w:rsidR="006F7AE8" w:rsidRPr="00325A16">
        <w:rPr>
          <w:bCs/>
          <w:color w:val="4470B4"/>
          <w:sz w:val="22"/>
          <w:szCs w:val="22"/>
        </w:rPr>
        <w:t xml:space="preserve"> (</w:t>
      </w:r>
      <w:r w:rsidR="009E468E">
        <w:rPr>
          <w:bCs/>
          <w:color w:val="4470B4"/>
          <w:sz w:val="22"/>
          <w:szCs w:val="22"/>
        </w:rPr>
        <w:t>S</w:t>
      </w:r>
      <w:r w:rsidR="006F7AE8" w:rsidRPr="00325A16">
        <w:rPr>
          <w:bCs/>
          <w:color w:val="4470B4"/>
          <w:sz w:val="22"/>
          <w:szCs w:val="22"/>
        </w:rPr>
        <w:t>ource</w:t>
      </w:r>
      <w:r>
        <w:rPr>
          <w:bCs/>
          <w:color w:val="4470B4"/>
          <w:sz w:val="22"/>
          <w:szCs w:val="22"/>
        </w:rPr>
        <w:t>: EEA-2019</w:t>
      </w:r>
      <w:r w:rsidR="006F7AE8" w:rsidRPr="00325A16">
        <w:rPr>
          <w:bCs/>
          <w:color w:val="4470B4"/>
          <w:sz w:val="22"/>
          <w:szCs w:val="22"/>
        </w:rPr>
        <w:t>)</w:t>
      </w:r>
      <w:bookmarkEnd w:id="126"/>
    </w:p>
    <w:p w14:paraId="201459E0" w14:textId="77777777" w:rsidR="001E46A5" w:rsidRPr="00325A16" w:rsidRDefault="001E46A5" w:rsidP="001E46A5">
      <w:pPr>
        <w:rPr>
          <w:sz w:val="22"/>
          <w:szCs w:val="22"/>
        </w:rPr>
      </w:pPr>
    </w:p>
    <w:p w14:paraId="3F161044" w14:textId="3BC22328" w:rsidR="001E46A5" w:rsidRPr="00325A16" w:rsidRDefault="00BC58CA" w:rsidP="001E46A5">
      <w:r>
        <w:t>L</w:t>
      </w:r>
      <w:r w:rsidR="001E46A5" w:rsidRPr="00325A16">
        <w:t xml:space="preserve">andfill is one of the most harmful options </w:t>
      </w:r>
      <w:r w:rsidR="008F5819" w:rsidRPr="00325A16">
        <w:t>for</w:t>
      </w:r>
      <w:r w:rsidR="001E46A5" w:rsidRPr="00325A16">
        <w:t xml:space="preserve"> waste disposal</w:t>
      </w:r>
      <w:r w:rsidR="007B6B11" w:rsidRPr="00325A16">
        <w:t xml:space="preserve">. </w:t>
      </w:r>
      <w:r w:rsidR="001E46A5" w:rsidRPr="00325A16">
        <w:t xml:space="preserve">Between 2010 and 2016, </w:t>
      </w:r>
      <w:r>
        <w:t xml:space="preserve">the share of </w:t>
      </w:r>
      <w:r w:rsidR="001E46A5" w:rsidRPr="00325A16">
        <w:t xml:space="preserve">landfill </w:t>
      </w:r>
      <w:r w:rsidRPr="00DC2068">
        <w:t xml:space="preserve">waste </w:t>
      </w:r>
      <w:r w:rsidR="001E46A5" w:rsidRPr="00325A16">
        <w:t xml:space="preserve">decreased from 29% to 25% (212 million tonnes to 188 million tonnes) in the EU. Landfill varies greatly in </w:t>
      </w:r>
      <w:r w:rsidR="006F0322">
        <w:t>the cooperation area</w:t>
      </w:r>
      <w:r w:rsidR="006F0322" w:rsidRPr="00325A16">
        <w:t>;</w:t>
      </w:r>
      <w:r w:rsidR="001E46A5" w:rsidRPr="00325A16">
        <w:t xml:space="preserve"> in some countries it</w:t>
      </w:r>
      <w:r>
        <w:t xml:space="preserve"> i</w:t>
      </w:r>
      <w:r w:rsidR="001E46A5" w:rsidRPr="00325A16">
        <w:t>s</w:t>
      </w:r>
      <w:r w:rsidR="006F0322">
        <w:t xml:space="preserve"> low (e.g. France and Italy) </w:t>
      </w:r>
      <w:r>
        <w:t>while</w:t>
      </w:r>
      <w:r w:rsidR="001E46A5" w:rsidRPr="00325A16">
        <w:t xml:space="preserve"> there are still many countries which </w:t>
      </w:r>
      <w:r w:rsidR="006F0322">
        <w:t xml:space="preserve">a high share </w:t>
      </w:r>
      <w:r w:rsidR="001E46A5" w:rsidRPr="00325A16">
        <w:t>of their municipal waste</w:t>
      </w:r>
      <w:r w:rsidR="003F53B2" w:rsidRPr="003F53B2">
        <w:t xml:space="preserve"> </w:t>
      </w:r>
      <w:r w:rsidR="003F53B2">
        <w:t xml:space="preserve">in </w:t>
      </w:r>
      <w:r w:rsidR="003F53B2" w:rsidRPr="00325A16">
        <w:t>landfill</w:t>
      </w:r>
      <w:r w:rsidR="007B6B11" w:rsidRPr="00325A16">
        <w:t>. In the cooperation area landfill is still an issue</w:t>
      </w:r>
      <w:r w:rsidR="005C077B" w:rsidRPr="00325A16">
        <w:t xml:space="preserve"> for many countries</w:t>
      </w:r>
      <w:r w:rsidR="007B6B11" w:rsidRPr="00325A16">
        <w:t xml:space="preserve">. </w:t>
      </w:r>
      <w:r w:rsidR="001E46A5" w:rsidRPr="00325A16">
        <w:t xml:space="preserve">Bosnia-Herzegovina had 99% of its municipal waste in </w:t>
      </w:r>
      <w:proofErr w:type="gramStart"/>
      <w:r w:rsidR="001E46A5" w:rsidRPr="00325A16">
        <w:t>landfills</w:t>
      </w:r>
      <w:r w:rsidR="005C077B" w:rsidRPr="00325A16">
        <w:t>,</w:t>
      </w:r>
      <w:proofErr w:type="gramEnd"/>
      <w:r w:rsidR="001E46A5" w:rsidRPr="00325A16">
        <w:t xml:space="preserve"> Malta </w:t>
      </w:r>
      <w:r w:rsidR="005C077B" w:rsidRPr="00325A16">
        <w:t xml:space="preserve">reports </w:t>
      </w:r>
      <w:r w:rsidR="001E46A5" w:rsidRPr="00325A16">
        <w:t xml:space="preserve">93%, </w:t>
      </w:r>
      <w:r>
        <w:t>while</w:t>
      </w:r>
      <w:r w:rsidRPr="00325A16">
        <w:t xml:space="preserve"> </w:t>
      </w:r>
      <w:r w:rsidR="001E46A5" w:rsidRPr="00325A16">
        <w:t xml:space="preserve">Cyprus and Greece landfill more than 80% of </w:t>
      </w:r>
      <w:r>
        <w:t>their</w:t>
      </w:r>
      <w:r w:rsidRPr="00325A16">
        <w:t xml:space="preserve"> </w:t>
      </w:r>
      <w:r w:rsidR="001E46A5" w:rsidRPr="00325A16">
        <w:t>waste. Croatia landfills 60%, and Spain and Portugal more than half.</w:t>
      </w:r>
    </w:p>
    <w:p w14:paraId="1DF41121" w14:textId="610A1160" w:rsidR="001E46A5" w:rsidRPr="00325A16" w:rsidRDefault="009E468E" w:rsidP="00082BFC">
      <w:pPr>
        <w:rPr>
          <w:bCs/>
          <w:color w:val="FF0000"/>
          <w:sz w:val="22"/>
          <w:szCs w:val="22"/>
        </w:rPr>
      </w:pPr>
      <w:bookmarkStart w:id="127" w:name="_Toc66805848"/>
      <w:r w:rsidRPr="007873CA">
        <w:rPr>
          <w:bCs/>
          <w:color w:val="4470B4"/>
          <w:sz w:val="22"/>
          <w:szCs w:val="22"/>
        </w:rPr>
        <w:lastRenderedPageBreak/>
        <w:t xml:space="preserve">Figure </w:t>
      </w:r>
      <w:r w:rsidRPr="007873CA">
        <w:rPr>
          <w:bCs/>
          <w:color w:val="4470B4"/>
          <w:sz w:val="22"/>
          <w:szCs w:val="22"/>
        </w:rPr>
        <w:fldChar w:fldCharType="begin"/>
      </w:r>
      <w:r w:rsidRPr="007873CA">
        <w:rPr>
          <w:bCs/>
          <w:color w:val="4470B4"/>
          <w:sz w:val="22"/>
          <w:szCs w:val="22"/>
        </w:rPr>
        <w:instrText xml:space="preserve"> SEQ Figure \* ARABIC </w:instrText>
      </w:r>
      <w:r w:rsidRPr="007873CA">
        <w:rPr>
          <w:bCs/>
          <w:color w:val="4470B4"/>
          <w:sz w:val="22"/>
          <w:szCs w:val="22"/>
        </w:rPr>
        <w:fldChar w:fldCharType="separate"/>
      </w:r>
      <w:r w:rsidR="005A1D4E">
        <w:rPr>
          <w:bCs/>
          <w:noProof/>
          <w:color w:val="4470B4"/>
          <w:sz w:val="22"/>
          <w:szCs w:val="22"/>
        </w:rPr>
        <w:t>37</w:t>
      </w:r>
      <w:r w:rsidRPr="007873CA">
        <w:rPr>
          <w:bCs/>
          <w:color w:val="4470B4"/>
          <w:sz w:val="22"/>
          <w:szCs w:val="22"/>
        </w:rPr>
        <w:fldChar w:fldCharType="end"/>
      </w:r>
      <w:r w:rsidR="00D76771" w:rsidRPr="00325A16">
        <w:rPr>
          <w:bCs/>
          <w:color w:val="4470B4"/>
          <w:sz w:val="22"/>
          <w:szCs w:val="22"/>
        </w:rPr>
        <w:t xml:space="preserve">: </w:t>
      </w:r>
      <w:r w:rsidR="0017445B" w:rsidRPr="00325A16">
        <w:rPr>
          <w:bCs/>
          <w:color w:val="4470B4"/>
          <w:sz w:val="22"/>
          <w:szCs w:val="22"/>
        </w:rPr>
        <w:t>M</w:t>
      </w:r>
      <w:r w:rsidR="00D76771" w:rsidRPr="00325A16">
        <w:rPr>
          <w:bCs/>
          <w:color w:val="4470B4"/>
          <w:sz w:val="22"/>
          <w:szCs w:val="22"/>
        </w:rPr>
        <w:t>unicipal waste landfill rates in Europe by country, between 2006 and 2017</w:t>
      </w:r>
      <w:r w:rsidR="00D76771" w:rsidRPr="00771DB9">
        <w:rPr>
          <w:bCs/>
          <w:noProof/>
          <w:color w:val="4470B4"/>
          <w:sz w:val="22"/>
          <w:szCs w:val="22"/>
          <w:lang w:val="sl-SI" w:eastAsia="sl-SI"/>
        </w:rPr>
        <w:drawing>
          <wp:anchor distT="0" distB="0" distL="114300" distR="114300" simplePos="0" relativeHeight="251667456" behindDoc="0" locked="0" layoutInCell="1" allowOverlap="1" wp14:anchorId="33FE36CE" wp14:editId="616013AC">
            <wp:simplePos x="0" y="0"/>
            <wp:positionH relativeFrom="margin">
              <wp:posOffset>4445</wp:posOffset>
            </wp:positionH>
            <wp:positionV relativeFrom="paragraph">
              <wp:posOffset>419735</wp:posOffset>
            </wp:positionV>
            <wp:extent cx="6489700" cy="3721100"/>
            <wp:effectExtent l="0" t="0" r="6350" b="0"/>
            <wp:wrapTopAndBottom/>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extLst>
                        <a:ext uri="{28A0092B-C50C-407E-A947-70E740481C1C}">
                          <a14:useLocalDpi xmlns:a14="http://schemas.microsoft.com/office/drawing/2010/main" val="0"/>
                        </a:ext>
                      </a:extLst>
                    </a:blip>
                    <a:srcRect l="10584" t="38807" r="12764" b="8274"/>
                    <a:stretch/>
                  </pic:blipFill>
                  <pic:spPr bwMode="auto">
                    <a:xfrm>
                      <a:off x="0" y="0"/>
                      <a:ext cx="6489700" cy="372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6771" w:rsidRPr="00325A16">
        <w:rPr>
          <w:bCs/>
          <w:color w:val="4470B4"/>
          <w:sz w:val="22"/>
          <w:szCs w:val="22"/>
        </w:rPr>
        <w:t xml:space="preserve"> (</w:t>
      </w:r>
      <w:r w:rsidR="00A142B8" w:rsidRPr="00325A16">
        <w:rPr>
          <w:bCs/>
          <w:color w:val="4470B4"/>
          <w:sz w:val="22"/>
          <w:szCs w:val="22"/>
        </w:rPr>
        <w:t>Source</w:t>
      </w:r>
      <w:r w:rsidR="002744BB" w:rsidRPr="00325A16">
        <w:rPr>
          <w:bCs/>
          <w:color w:val="4470B4"/>
          <w:sz w:val="22"/>
          <w:szCs w:val="22"/>
        </w:rPr>
        <w:t>:</w:t>
      </w:r>
      <w:r w:rsidR="00A142B8" w:rsidRPr="00325A16">
        <w:rPr>
          <w:bCs/>
          <w:color w:val="4470B4"/>
          <w:sz w:val="22"/>
          <w:szCs w:val="22"/>
        </w:rPr>
        <w:t xml:space="preserve"> EEA - 2019)</w:t>
      </w:r>
      <w:bookmarkEnd w:id="127"/>
    </w:p>
    <w:p w14:paraId="15355320" w14:textId="77777777" w:rsidR="00D76771" w:rsidRPr="00325A16" w:rsidRDefault="00D76771" w:rsidP="00082BFC"/>
    <w:p w14:paraId="3E6465C5" w14:textId="64E186A2" w:rsidR="00E96EF4" w:rsidRPr="00325A16" w:rsidRDefault="00E96EF4" w:rsidP="00BA3B61">
      <w:pPr>
        <w:spacing w:before="0" w:line="300" w:lineRule="atLeast"/>
        <w:ind w:left="709"/>
        <w:rPr>
          <w:rStyle w:val="Intenzivensklic"/>
        </w:rPr>
      </w:pPr>
      <w:r w:rsidRPr="00325A16">
        <w:rPr>
          <w:rStyle w:val="Intenzivensklic"/>
        </w:rPr>
        <w:t xml:space="preserve">Recycling </w:t>
      </w:r>
    </w:p>
    <w:p w14:paraId="3AF6F355" w14:textId="2EE1CEBC" w:rsidR="008F5819" w:rsidRPr="00325A16" w:rsidRDefault="008F5819" w:rsidP="008F5819">
      <w:pPr>
        <w:rPr>
          <w:bCs/>
        </w:rPr>
      </w:pPr>
    </w:p>
    <w:p w14:paraId="68034A9C" w14:textId="45B425AE" w:rsidR="008F5819" w:rsidRPr="009E468E" w:rsidRDefault="008F5819" w:rsidP="008F5819">
      <w:pPr>
        <w:spacing w:before="0"/>
        <w:rPr>
          <w:rStyle w:val="Intenzivensklic"/>
          <w:rFonts w:asciiTheme="minorHAnsi" w:hAnsiTheme="minorHAnsi"/>
          <w:b w:val="0"/>
          <w:bCs/>
          <w:color w:val="000000" w:themeColor="text1"/>
        </w:rPr>
      </w:pPr>
      <w:r w:rsidRPr="009E468E">
        <w:rPr>
          <w:rStyle w:val="Intenzivensklic"/>
          <w:rFonts w:asciiTheme="minorHAnsi" w:hAnsiTheme="minorHAnsi"/>
          <w:b w:val="0"/>
          <w:bCs/>
          <w:color w:val="000000" w:themeColor="text1"/>
        </w:rPr>
        <w:t>46% of all municipal waste in the EU was recycled or composted in 2017</w:t>
      </w:r>
      <w:r w:rsidRPr="009E468E">
        <w:rPr>
          <w:rStyle w:val="Sprotnaopomba-sklic"/>
          <w:rFonts w:asciiTheme="minorHAnsi" w:hAnsiTheme="minorHAnsi"/>
          <w:bCs/>
          <w:color w:val="000000" w:themeColor="text1"/>
        </w:rPr>
        <w:footnoteReference w:id="41"/>
      </w:r>
      <w:r w:rsidRPr="009E468E">
        <w:rPr>
          <w:rStyle w:val="Intenzivensklic"/>
          <w:rFonts w:asciiTheme="minorHAnsi" w:hAnsiTheme="minorHAnsi"/>
          <w:b w:val="0"/>
          <w:bCs/>
          <w:color w:val="000000" w:themeColor="text1"/>
        </w:rPr>
        <w:t xml:space="preserve"> (with a target to reuse and recycle at least 55% by 2025). In general, recycling of municipal and packaging waste has increased substantially. Between 2004 and 2017, recycling of municipal waste increased by 16% and packaging waste</w:t>
      </w:r>
      <w:r w:rsidR="00BC58CA">
        <w:rPr>
          <w:rStyle w:val="Intenzivensklic"/>
          <w:rFonts w:asciiTheme="minorHAnsi" w:hAnsiTheme="minorHAnsi"/>
          <w:b w:val="0"/>
          <w:bCs/>
          <w:color w:val="000000" w:themeColor="text1"/>
        </w:rPr>
        <w:t xml:space="preserve"> recycling</w:t>
      </w:r>
      <w:r w:rsidRPr="009E468E">
        <w:rPr>
          <w:rStyle w:val="Intenzivensklic"/>
          <w:rFonts w:asciiTheme="minorHAnsi" w:hAnsiTheme="minorHAnsi"/>
          <w:b w:val="0"/>
          <w:bCs/>
          <w:color w:val="000000" w:themeColor="text1"/>
        </w:rPr>
        <w:t xml:space="preserve"> </w:t>
      </w:r>
      <w:r w:rsidR="00BC58CA">
        <w:rPr>
          <w:rStyle w:val="Intenzivensklic"/>
          <w:rFonts w:asciiTheme="minorHAnsi" w:hAnsiTheme="minorHAnsi"/>
          <w:b w:val="0"/>
          <w:bCs/>
          <w:color w:val="000000" w:themeColor="text1"/>
        </w:rPr>
        <w:t>increased</w:t>
      </w:r>
      <w:r w:rsidRPr="009E468E">
        <w:rPr>
          <w:rStyle w:val="Intenzivensklic"/>
          <w:rFonts w:asciiTheme="minorHAnsi" w:hAnsiTheme="minorHAnsi"/>
          <w:b w:val="0"/>
          <w:bCs/>
          <w:color w:val="000000" w:themeColor="text1"/>
        </w:rPr>
        <w:t xml:space="preserve"> 13% between 2005 and 2016. </w:t>
      </w:r>
      <w:r w:rsidR="0043071A">
        <w:rPr>
          <w:rStyle w:val="Intenzivensklic"/>
          <w:rFonts w:asciiTheme="minorHAnsi" w:hAnsiTheme="minorHAnsi"/>
          <w:b w:val="0"/>
          <w:bCs/>
          <w:color w:val="000000" w:themeColor="text1"/>
        </w:rPr>
        <w:t xml:space="preserve"> </w:t>
      </w:r>
      <w:r w:rsidRPr="009E468E">
        <w:rPr>
          <w:rStyle w:val="Intenzivensklic"/>
          <w:rFonts w:asciiTheme="minorHAnsi" w:hAnsiTheme="minorHAnsi"/>
          <w:b w:val="0"/>
          <w:bCs/>
          <w:color w:val="000000" w:themeColor="text1"/>
        </w:rPr>
        <w:t xml:space="preserve">Although a large amount of municipal waste is being recycled, there is still a large difference between </w:t>
      </w:r>
      <w:r w:rsidR="00BC58CA">
        <w:rPr>
          <w:rStyle w:val="Intenzivensklic"/>
          <w:rFonts w:asciiTheme="minorHAnsi" w:hAnsiTheme="minorHAnsi"/>
          <w:b w:val="0"/>
          <w:bCs/>
          <w:color w:val="000000" w:themeColor="text1"/>
        </w:rPr>
        <w:t>M</w:t>
      </w:r>
      <w:r w:rsidRPr="009E468E">
        <w:rPr>
          <w:rStyle w:val="Intenzivensklic"/>
          <w:rFonts w:asciiTheme="minorHAnsi" w:hAnsiTheme="minorHAnsi"/>
          <w:b w:val="0"/>
          <w:bCs/>
          <w:color w:val="000000" w:themeColor="text1"/>
        </w:rPr>
        <w:t xml:space="preserve">ember </w:t>
      </w:r>
      <w:r w:rsidR="00BC58CA">
        <w:rPr>
          <w:rStyle w:val="Intenzivensklic"/>
          <w:rFonts w:asciiTheme="minorHAnsi" w:hAnsiTheme="minorHAnsi"/>
          <w:b w:val="0"/>
          <w:bCs/>
          <w:color w:val="000000" w:themeColor="text1"/>
        </w:rPr>
        <w:t>S</w:t>
      </w:r>
      <w:r w:rsidRPr="009E468E">
        <w:rPr>
          <w:rStyle w:val="Intenzivensklic"/>
          <w:rFonts w:asciiTheme="minorHAnsi" w:hAnsiTheme="minorHAnsi"/>
          <w:b w:val="0"/>
          <w:bCs/>
          <w:color w:val="000000" w:themeColor="text1"/>
        </w:rPr>
        <w:t xml:space="preserve">tates that recycle and those that do not. Malta reports one of the lowest </w:t>
      </w:r>
      <w:r w:rsidR="00BC58CA">
        <w:rPr>
          <w:rStyle w:val="Intenzivensklic"/>
          <w:rFonts w:asciiTheme="minorHAnsi" w:hAnsiTheme="minorHAnsi"/>
          <w:b w:val="0"/>
          <w:bCs/>
          <w:color w:val="000000" w:themeColor="text1"/>
        </w:rPr>
        <w:t>share</w:t>
      </w:r>
      <w:r w:rsidR="003F53B2">
        <w:rPr>
          <w:rStyle w:val="Intenzivensklic"/>
          <w:rFonts w:asciiTheme="minorHAnsi" w:hAnsiTheme="minorHAnsi"/>
          <w:b w:val="0"/>
          <w:bCs/>
          <w:color w:val="000000" w:themeColor="text1"/>
        </w:rPr>
        <w:t>s</w:t>
      </w:r>
      <w:r w:rsidR="00BC58CA" w:rsidRPr="009E468E">
        <w:rPr>
          <w:rStyle w:val="Intenzivensklic"/>
          <w:rFonts w:asciiTheme="minorHAnsi" w:hAnsiTheme="minorHAnsi"/>
          <w:b w:val="0"/>
          <w:bCs/>
          <w:color w:val="000000" w:themeColor="text1"/>
        </w:rPr>
        <w:t xml:space="preserve"> </w:t>
      </w:r>
      <w:r w:rsidRPr="009E468E">
        <w:rPr>
          <w:rStyle w:val="Intenzivensklic"/>
          <w:rFonts w:asciiTheme="minorHAnsi" w:hAnsiTheme="minorHAnsi"/>
          <w:b w:val="0"/>
          <w:bCs/>
          <w:color w:val="000000" w:themeColor="text1"/>
        </w:rPr>
        <w:t xml:space="preserve">of municipal waste recycled and composted, with almost no change between 2004 and 2017. Cyprus, Greece, Portugal, Croatia, and Spain are also </w:t>
      </w:r>
      <w:r w:rsidR="00BC58CA">
        <w:rPr>
          <w:rStyle w:val="Intenzivensklic"/>
          <w:rFonts w:asciiTheme="minorHAnsi" w:hAnsiTheme="minorHAnsi"/>
          <w:b w:val="0"/>
          <w:bCs/>
          <w:color w:val="000000" w:themeColor="text1"/>
        </w:rPr>
        <w:t>at</w:t>
      </w:r>
      <w:r w:rsidR="00BC58CA" w:rsidRPr="009E468E">
        <w:rPr>
          <w:rStyle w:val="Intenzivensklic"/>
          <w:rFonts w:asciiTheme="minorHAnsi" w:hAnsiTheme="minorHAnsi"/>
          <w:b w:val="0"/>
          <w:bCs/>
          <w:color w:val="000000" w:themeColor="text1"/>
        </w:rPr>
        <w:t xml:space="preserve"> </w:t>
      </w:r>
      <w:r w:rsidRPr="009E468E">
        <w:rPr>
          <w:rStyle w:val="Intenzivensklic"/>
          <w:rFonts w:asciiTheme="minorHAnsi" w:hAnsiTheme="minorHAnsi"/>
          <w:b w:val="0"/>
          <w:bCs/>
          <w:color w:val="000000" w:themeColor="text1"/>
        </w:rPr>
        <w:t>the lower end of recycling. Slovenia and Italy made progress with 30% increase</w:t>
      </w:r>
      <w:r w:rsidR="003F53B2">
        <w:rPr>
          <w:rStyle w:val="Intenzivensklic"/>
          <w:rFonts w:asciiTheme="minorHAnsi" w:hAnsiTheme="minorHAnsi"/>
          <w:b w:val="0"/>
          <w:bCs/>
          <w:color w:val="000000" w:themeColor="text1"/>
        </w:rPr>
        <w:t>s</w:t>
      </w:r>
      <w:r w:rsidRPr="009E468E">
        <w:rPr>
          <w:rStyle w:val="Intenzivensklic"/>
          <w:rFonts w:asciiTheme="minorHAnsi" w:hAnsiTheme="minorHAnsi"/>
          <w:b w:val="0"/>
          <w:bCs/>
          <w:color w:val="000000" w:themeColor="text1"/>
        </w:rPr>
        <w:t>.</w:t>
      </w:r>
    </w:p>
    <w:p w14:paraId="0BE966BB" w14:textId="1416C8C3" w:rsidR="00456F6E" w:rsidRPr="009E468E" w:rsidRDefault="00456F6E" w:rsidP="008F5819">
      <w:pPr>
        <w:spacing w:before="0"/>
        <w:rPr>
          <w:rStyle w:val="Intenzivensklic"/>
          <w:rFonts w:asciiTheme="minorHAnsi" w:hAnsiTheme="minorHAnsi"/>
          <w:b w:val="0"/>
          <w:bCs/>
          <w:color w:val="000000" w:themeColor="text1"/>
        </w:rPr>
      </w:pPr>
    </w:p>
    <w:p w14:paraId="4920967D" w14:textId="2B16500A" w:rsidR="00456F6E" w:rsidRDefault="00456F6E" w:rsidP="008F5819">
      <w:pPr>
        <w:spacing w:before="0"/>
        <w:rPr>
          <w:rStyle w:val="Intenzivensklic"/>
          <w:rFonts w:asciiTheme="minorHAnsi" w:hAnsiTheme="minorHAnsi"/>
          <w:b w:val="0"/>
          <w:bCs/>
          <w:color w:val="000000" w:themeColor="text1"/>
        </w:rPr>
      </w:pPr>
    </w:p>
    <w:p w14:paraId="12096295" w14:textId="0D17A488" w:rsidR="0043071A" w:rsidRDefault="0043071A" w:rsidP="008F5819">
      <w:pPr>
        <w:spacing w:before="0"/>
        <w:rPr>
          <w:rStyle w:val="Intenzivensklic"/>
          <w:rFonts w:asciiTheme="minorHAnsi" w:hAnsiTheme="minorHAnsi"/>
          <w:b w:val="0"/>
          <w:bCs/>
          <w:color w:val="000000" w:themeColor="text1"/>
        </w:rPr>
      </w:pPr>
    </w:p>
    <w:p w14:paraId="5F0FA3EF" w14:textId="77777777" w:rsidR="0043071A" w:rsidRPr="009E468E" w:rsidRDefault="0043071A" w:rsidP="008F5819">
      <w:pPr>
        <w:spacing w:before="0"/>
        <w:rPr>
          <w:rStyle w:val="Intenzivensklic"/>
          <w:rFonts w:asciiTheme="minorHAnsi" w:hAnsiTheme="minorHAnsi"/>
          <w:b w:val="0"/>
          <w:bCs/>
          <w:color w:val="000000" w:themeColor="text1"/>
        </w:rPr>
      </w:pPr>
    </w:p>
    <w:p w14:paraId="61522580" w14:textId="03DABF42" w:rsidR="008F5819" w:rsidRPr="00325A16" w:rsidRDefault="00F31359" w:rsidP="00F31359">
      <w:pPr>
        <w:rPr>
          <w:bCs/>
          <w:color w:val="FF0000"/>
        </w:rPr>
      </w:pPr>
      <w:bookmarkStart w:id="128" w:name="_Toc66805849"/>
      <w:r w:rsidRPr="009E468E">
        <w:rPr>
          <w:bCs/>
          <w:color w:val="4470B4"/>
          <w:sz w:val="22"/>
          <w:szCs w:val="22"/>
        </w:rPr>
        <w:t xml:space="preserve">Figure </w:t>
      </w:r>
      <w:r w:rsidRPr="00D73584">
        <w:rPr>
          <w:bCs/>
          <w:color w:val="4470B4"/>
          <w:sz w:val="22"/>
          <w:szCs w:val="22"/>
        </w:rPr>
        <w:fldChar w:fldCharType="begin"/>
      </w:r>
      <w:r w:rsidRPr="00325A16">
        <w:rPr>
          <w:bCs/>
          <w:color w:val="4470B4"/>
          <w:sz w:val="22"/>
          <w:szCs w:val="22"/>
        </w:rPr>
        <w:instrText xml:space="preserve"> SEQ Figure \* ARABIC </w:instrText>
      </w:r>
      <w:r w:rsidRPr="00D73584">
        <w:rPr>
          <w:bCs/>
          <w:color w:val="4470B4"/>
          <w:sz w:val="22"/>
          <w:szCs w:val="22"/>
        </w:rPr>
        <w:fldChar w:fldCharType="separate"/>
      </w:r>
      <w:r w:rsidR="005A1D4E">
        <w:rPr>
          <w:bCs/>
          <w:noProof/>
          <w:color w:val="4470B4"/>
          <w:sz w:val="22"/>
          <w:szCs w:val="22"/>
        </w:rPr>
        <w:t>38</w:t>
      </w:r>
      <w:r w:rsidRPr="00D73584">
        <w:rPr>
          <w:bCs/>
          <w:color w:val="4470B4"/>
          <w:sz w:val="22"/>
          <w:szCs w:val="22"/>
        </w:rPr>
        <w:fldChar w:fldCharType="end"/>
      </w:r>
      <w:r w:rsidRPr="00325A16">
        <w:rPr>
          <w:bCs/>
          <w:color w:val="4470B4"/>
          <w:sz w:val="22"/>
          <w:szCs w:val="22"/>
        </w:rPr>
        <w:t xml:space="preserve">: </w:t>
      </w:r>
      <w:r w:rsidR="0017445B" w:rsidRPr="00325A16">
        <w:rPr>
          <w:bCs/>
          <w:color w:val="4470B4"/>
          <w:sz w:val="22"/>
          <w:szCs w:val="22"/>
        </w:rPr>
        <w:t>M</w:t>
      </w:r>
      <w:r w:rsidR="008F5819" w:rsidRPr="00325A16">
        <w:rPr>
          <w:bCs/>
          <w:color w:val="4470B4"/>
          <w:sz w:val="22"/>
          <w:szCs w:val="22"/>
        </w:rPr>
        <w:t>unicipal waste recycled and composted in Europe between 2004 and 2017</w:t>
      </w:r>
      <w:r w:rsidRPr="00325A16">
        <w:rPr>
          <w:bCs/>
          <w:color w:val="4470B4"/>
          <w:sz w:val="22"/>
          <w:szCs w:val="22"/>
        </w:rPr>
        <w:t xml:space="preserve"> </w:t>
      </w:r>
      <w:r w:rsidR="002744BB" w:rsidRPr="00325A16">
        <w:rPr>
          <w:bCs/>
          <w:color w:val="4470B4"/>
          <w:sz w:val="22"/>
          <w:szCs w:val="22"/>
        </w:rPr>
        <w:t>(Source: EEA - 2019)</w:t>
      </w:r>
      <w:bookmarkEnd w:id="128"/>
    </w:p>
    <w:p w14:paraId="27758FBF" w14:textId="3ECE0F76" w:rsidR="008F5819" w:rsidRPr="009E468E" w:rsidRDefault="008F769E" w:rsidP="008F5819">
      <w:pPr>
        <w:spacing w:before="0"/>
      </w:pPr>
      <w:r>
        <w:rPr>
          <w:noProof/>
          <w:lang w:val="sl-SI" w:eastAsia="sl-SI"/>
        </w:rPr>
        <w:drawing>
          <wp:anchor distT="0" distB="0" distL="114300" distR="114300" simplePos="0" relativeHeight="251739136" behindDoc="0" locked="0" layoutInCell="1" allowOverlap="1" wp14:anchorId="0233F6D7" wp14:editId="1E9148D6">
            <wp:simplePos x="0" y="0"/>
            <wp:positionH relativeFrom="margin">
              <wp:posOffset>0</wp:posOffset>
            </wp:positionH>
            <wp:positionV relativeFrom="line">
              <wp:posOffset>304165</wp:posOffset>
            </wp:positionV>
            <wp:extent cx="4997144" cy="3618230"/>
            <wp:effectExtent l="0" t="0" r="0" b="1270"/>
            <wp:wrapTopAndBottom/>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28A0092B-C50C-407E-A947-70E740481C1C}">
                          <a14:useLocalDpi xmlns:a14="http://schemas.microsoft.com/office/drawing/2010/main" val="0"/>
                        </a:ext>
                      </a:extLst>
                    </a:blip>
                    <a:srcRect l="2780" t="25342" r="53816" b="27517"/>
                    <a:stretch/>
                  </pic:blipFill>
                  <pic:spPr bwMode="auto">
                    <a:xfrm>
                      <a:off x="0" y="0"/>
                      <a:ext cx="4997144" cy="3618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D4E715" w14:textId="77777777" w:rsidR="008F769E" w:rsidRDefault="008F769E" w:rsidP="009E468E">
      <w:pPr>
        <w:spacing w:before="120" w:line="240" w:lineRule="auto"/>
        <w:rPr>
          <w:bCs/>
          <w:color w:val="4470B4"/>
          <w:sz w:val="22"/>
          <w:szCs w:val="24"/>
        </w:rPr>
      </w:pPr>
    </w:p>
    <w:p w14:paraId="57D86685" w14:textId="0ACA2687" w:rsidR="008F5819" w:rsidRPr="009E468E" w:rsidRDefault="00E71FD5" w:rsidP="009E468E">
      <w:pPr>
        <w:spacing w:before="0"/>
        <w:rPr>
          <w:rStyle w:val="Intenzivensklic"/>
          <w:rFonts w:asciiTheme="minorHAnsi" w:hAnsiTheme="minorHAnsi"/>
          <w:b w:val="0"/>
          <w:bCs/>
          <w:color w:val="000000" w:themeColor="text1"/>
        </w:rPr>
      </w:pPr>
      <w:r>
        <w:rPr>
          <w:rStyle w:val="Intenzivensklic"/>
          <w:rFonts w:asciiTheme="minorHAnsi" w:hAnsiTheme="minorHAnsi"/>
          <w:b w:val="0"/>
          <w:bCs/>
          <w:color w:val="000000" w:themeColor="text1"/>
        </w:rPr>
        <w:t>P</w:t>
      </w:r>
      <w:r w:rsidRPr="000B639A">
        <w:rPr>
          <w:rStyle w:val="Intenzivensklic"/>
          <w:rFonts w:asciiTheme="minorHAnsi" w:hAnsiTheme="minorHAnsi"/>
          <w:b w:val="0"/>
          <w:bCs/>
          <w:color w:val="000000" w:themeColor="text1"/>
        </w:rPr>
        <w:t xml:space="preserve">ackaging waste </w:t>
      </w:r>
      <w:r>
        <w:rPr>
          <w:rStyle w:val="Intenzivensklic"/>
          <w:rFonts w:asciiTheme="minorHAnsi" w:hAnsiTheme="minorHAnsi"/>
          <w:b w:val="0"/>
          <w:bCs/>
          <w:color w:val="000000" w:themeColor="text1"/>
        </w:rPr>
        <w:t>r</w:t>
      </w:r>
      <w:r w:rsidRPr="002277F9">
        <w:rPr>
          <w:rStyle w:val="Intenzivensklic"/>
          <w:rFonts w:asciiTheme="minorHAnsi" w:hAnsiTheme="minorHAnsi"/>
          <w:b w:val="0"/>
          <w:bCs/>
          <w:color w:val="000000" w:themeColor="text1"/>
        </w:rPr>
        <w:t xml:space="preserve">ecycling </w:t>
      </w:r>
      <w:r>
        <w:rPr>
          <w:rStyle w:val="Intenzivensklic"/>
          <w:rFonts w:asciiTheme="minorHAnsi" w:hAnsiTheme="minorHAnsi"/>
          <w:b w:val="0"/>
          <w:bCs/>
          <w:color w:val="000000" w:themeColor="text1"/>
        </w:rPr>
        <w:t>saw</w:t>
      </w:r>
      <w:r w:rsidRPr="000B639A">
        <w:rPr>
          <w:rStyle w:val="Intenzivensklic"/>
          <w:rFonts w:asciiTheme="minorHAnsi" w:hAnsiTheme="minorHAnsi"/>
          <w:b w:val="0"/>
          <w:bCs/>
          <w:color w:val="000000" w:themeColor="text1"/>
        </w:rPr>
        <w:t xml:space="preserve"> similar trends, increas</w:t>
      </w:r>
      <w:r>
        <w:rPr>
          <w:rStyle w:val="Intenzivensklic"/>
          <w:rFonts w:asciiTheme="minorHAnsi" w:hAnsiTheme="minorHAnsi"/>
          <w:b w:val="0"/>
          <w:bCs/>
          <w:color w:val="000000" w:themeColor="text1"/>
        </w:rPr>
        <w:t>ing</w:t>
      </w:r>
      <w:r w:rsidRPr="000B639A">
        <w:rPr>
          <w:rStyle w:val="Intenzivensklic"/>
          <w:rFonts w:asciiTheme="minorHAnsi" w:hAnsiTheme="minorHAnsi"/>
          <w:b w:val="0"/>
          <w:bCs/>
          <w:color w:val="000000" w:themeColor="text1"/>
        </w:rPr>
        <w:t xml:space="preserve"> from 54% (2005) to 67% (2016). There is also a difference between </w:t>
      </w:r>
      <w:r>
        <w:rPr>
          <w:rStyle w:val="Intenzivensklic"/>
          <w:rFonts w:asciiTheme="minorHAnsi" w:hAnsiTheme="minorHAnsi"/>
          <w:b w:val="0"/>
          <w:bCs/>
          <w:color w:val="000000" w:themeColor="text1"/>
        </w:rPr>
        <w:t>M</w:t>
      </w:r>
      <w:r w:rsidRPr="000B639A">
        <w:rPr>
          <w:rStyle w:val="Intenzivensklic"/>
          <w:rFonts w:asciiTheme="minorHAnsi" w:hAnsiTheme="minorHAnsi"/>
          <w:b w:val="0"/>
          <w:bCs/>
          <w:color w:val="000000" w:themeColor="text1"/>
        </w:rPr>
        <w:t xml:space="preserve">ember </w:t>
      </w:r>
      <w:r>
        <w:rPr>
          <w:rStyle w:val="Intenzivensklic"/>
          <w:rFonts w:asciiTheme="minorHAnsi" w:hAnsiTheme="minorHAnsi"/>
          <w:b w:val="0"/>
          <w:bCs/>
          <w:color w:val="000000" w:themeColor="text1"/>
        </w:rPr>
        <w:t>S</w:t>
      </w:r>
      <w:r w:rsidRPr="000B639A">
        <w:rPr>
          <w:rStyle w:val="Intenzivensklic"/>
          <w:rFonts w:asciiTheme="minorHAnsi" w:hAnsiTheme="minorHAnsi"/>
          <w:b w:val="0"/>
          <w:bCs/>
          <w:color w:val="000000" w:themeColor="text1"/>
        </w:rPr>
        <w:t xml:space="preserve">tates in recycling rates, but that has reduced since 2005. Cyprus had the highest increase since 2005 with over 49% of its packaging waste being recycled. By 2016, most countries had reached the recycling target of 55%, except for Malta. Croatia, Portugal, Greece, Italy, France, and Spain </w:t>
      </w:r>
      <w:r>
        <w:rPr>
          <w:rStyle w:val="Intenzivensklic"/>
          <w:rFonts w:asciiTheme="minorHAnsi" w:hAnsiTheme="minorHAnsi"/>
          <w:b w:val="0"/>
          <w:bCs/>
          <w:color w:val="000000" w:themeColor="text1"/>
        </w:rPr>
        <w:t>are</w:t>
      </w:r>
      <w:r w:rsidRPr="000B639A">
        <w:rPr>
          <w:rStyle w:val="Intenzivensklic"/>
          <w:rFonts w:asciiTheme="minorHAnsi" w:hAnsiTheme="minorHAnsi"/>
          <w:b w:val="0"/>
          <w:bCs/>
          <w:color w:val="000000" w:themeColor="text1"/>
        </w:rPr>
        <w:t xml:space="preserve"> all recycling more than 55% of their packaging waste.</w:t>
      </w:r>
    </w:p>
    <w:p w14:paraId="3DC2E2AF" w14:textId="77777777" w:rsidR="00E96EF4" w:rsidRPr="00325A16" w:rsidRDefault="00564E24" w:rsidP="00082BFC">
      <w:r w:rsidRPr="00771DB9">
        <w:rPr>
          <w:noProof/>
          <w:lang w:val="sl-SI" w:eastAsia="sl-SI"/>
        </w:rPr>
        <w:lastRenderedPageBreak/>
        <mc:AlternateContent>
          <mc:Choice Requires="wps">
            <w:drawing>
              <wp:inline distT="0" distB="0" distL="0" distR="0" wp14:anchorId="4769C5DE" wp14:editId="70A30E89">
                <wp:extent cx="6158865" cy="4972050"/>
                <wp:effectExtent l="0" t="0" r="3810" b="0"/>
                <wp:docPr id="239"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4972050"/>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81098B" w14:textId="417EE8FC" w:rsidR="00756D3E" w:rsidRPr="008B6B82" w:rsidRDefault="00756D3E" w:rsidP="00BA3B61">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51118940" w14:textId="5422FC58" w:rsidR="00756D3E" w:rsidRPr="00985D63" w:rsidRDefault="00756D3E" w:rsidP="00E42344">
                            <w:pPr>
                              <w:pStyle w:val="testobox"/>
                              <w:rPr>
                                <w:lang w:val="en-US"/>
                              </w:rPr>
                            </w:pPr>
                          </w:p>
                          <w:p w14:paraId="6413D9D1" w14:textId="2F8B3F8D" w:rsidR="00756D3E" w:rsidRDefault="00756D3E" w:rsidP="00E42344">
                            <w:pPr>
                              <w:pStyle w:val="testobox"/>
                              <w:rPr>
                                <w:lang w:val="en-US"/>
                              </w:rPr>
                            </w:pPr>
                            <w:r w:rsidRPr="00FE02C4">
                              <w:t>Waste production is still increasing in the EU</w:t>
                            </w:r>
                            <w:r>
                              <w:t xml:space="preserve"> (by 3% between 2010 and 2016), where households and manufacturing sectors generated the most. Malta reports a large increase in waste generation, whereas Greece had the largest decrease.</w:t>
                            </w:r>
                            <w:r w:rsidRPr="00FE02C4">
                              <w:t xml:space="preserve"> </w:t>
                            </w:r>
                            <w:r>
                              <w:t>The share of</w:t>
                            </w:r>
                            <w:r w:rsidRPr="00FE02C4">
                              <w:t xml:space="preserve"> waste </w:t>
                            </w:r>
                            <w:r>
                              <w:t xml:space="preserve">sent </w:t>
                            </w:r>
                            <w:r w:rsidRPr="00FE02C4">
                              <w:t>to landfills decreased</w:t>
                            </w:r>
                            <w:r>
                              <w:t xml:space="preserve"> in the EU (from 29% to 25%, between 2010 and 2016). However, countries in the cooperation area such as Malta, Bosnia-Herzegovina, Cyprus and Greece, still landfill more than 80% of their municipal waste.</w:t>
                            </w:r>
                            <w:r w:rsidRPr="00FE02C4">
                              <w:t xml:space="preserve"> </w:t>
                            </w:r>
                            <w:r>
                              <w:t>R</w:t>
                            </w:r>
                            <w:r w:rsidRPr="00FE02C4">
                              <w:t>ecycling ha</w:t>
                            </w:r>
                            <w:r>
                              <w:t xml:space="preserve">s </w:t>
                            </w:r>
                            <w:r w:rsidRPr="00FE02C4">
                              <w:t>increased</w:t>
                            </w:r>
                            <w:r>
                              <w:t xml:space="preserve"> in the EU, but differences between Member States are still large. Malta has one of the lowest percentages of municipal waste being recycled with Cyprus, Greece, and Croatia.</w:t>
                            </w:r>
                            <w:r w:rsidRPr="005A1D4E">
                              <w:t xml:space="preserve"> In a scenario without the programme, the general trends are reported in the following table (bearing in mind the geographic variability of threats and vulnerabilities).</w:t>
                            </w:r>
                          </w:p>
                          <w:p w14:paraId="5D379701" w14:textId="68982122" w:rsidR="00756D3E" w:rsidRDefault="00756D3E" w:rsidP="00E42344">
                            <w:pPr>
                              <w:pStyle w:val="testobox"/>
                              <w:rPr>
                                <w:lang w:val="en-US"/>
                              </w:rPr>
                            </w:pPr>
                          </w:p>
                          <w:p w14:paraId="44EA9DA7" w14:textId="77777777" w:rsidR="00756D3E" w:rsidRPr="00985D63" w:rsidRDefault="00756D3E" w:rsidP="00E42344">
                            <w:pPr>
                              <w:pStyle w:val="testobox"/>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631"/>
                              <w:gridCol w:w="766"/>
                            </w:tblGrid>
                            <w:tr w:rsidR="00756D3E" w:rsidRPr="00985D63" w14:paraId="1E3BAB40" w14:textId="77777777" w:rsidTr="0043071A">
                              <w:trPr>
                                <w:jc w:val="center"/>
                              </w:trPr>
                              <w:tc>
                                <w:tcPr>
                                  <w:tcW w:w="0" w:type="auto"/>
                                  <w:shd w:val="clear" w:color="auto" w:fill="C6D9F1"/>
                                </w:tcPr>
                                <w:p w14:paraId="253B82F7" w14:textId="77777777" w:rsidR="00756D3E" w:rsidRPr="003F1DB2" w:rsidRDefault="00756D3E" w:rsidP="00E42344">
                                  <w:pPr>
                                    <w:pStyle w:val="testobox"/>
                                  </w:pPr>
                                  <w:r w:rsidRPr="003F1DB2">
                                    <w:t>Indicator</w:t>
                                  </w:r>
                                </w:p>
                              </w:tc>
                              <w:tc>
                                <w:tcPr>
                                  <w:tcW w:w="0" w:type="auto"/>
                                  <w:shd w:val="clear" w:color="auto" w:fill="C6D9F1"/>
                                </w:tcPr>
                                <w:p w14:paraId="771C0968" w14:textId="77777777" w:rsidR="00756D3E" w:rsidRPr="003F1DB2" w:rsidRDefault="00756D3E" w:rsidP="00E42344">
                                  <w:pPr>
                                    <w:pStyle w:val="testobox"/>
                                  </w:pPr>
                                  <w:r w:rsidRPr="003F1DB2">
                                    <w:t>State</w:t>
                                  </w:r>
                                </w:p>
                              </w:tc>
                              <w:tc>
                                <w:tcPr>
                                  <w:tcW w:w="0" w:type="auto"/>
                                  <w:shd w:val="clear" w:color="auto" w:fill="C6D9F1"/>
                                </w:tcPr>
                                <w:p w14:paraId="09A1C628" w14:textId="77777777" w:rsidR="00756D3E" w:rsidRPr="003F1DB2" w:rsidRDefault="00756D3E" w:rsidP="00E42344">
                                  <w:pPr>
                                    <w:pStyle w:val="testobox"/>
                                  </w:pPr>
                                  <w:r w:rsidRPr="003F1DB2">
                                    <w:t>Trends</w:t>
                                  </w:r>
                                </w:p>
                              </w:tc>
                            </w:tr>
                            <w:tr w:rsidR="00756D3E" w:rsidRPr="00985D63" w14:paraId="5FE3CF8D" w14:textId="77777777" w:rsidTr="0043071A">
                              <w:trPr>
                                <w:trHeight w:val="594"/>
                                <w:jc w:val="center"/>
                              </w:trPr>
                              <w:tc>
                                <w:tcPr>
                                  <w:tcW w:w="0" w:type="auto"/>
                                  <w:shd w:val="clear" w:color="auto" w:fill="auto"/>
                                  <w:vAlign w:val="center"/>
                                </w:tcPr>
                                <w:p w14:paraId="72256AFF" w14:textId="77777777" w:rsidR="00756D3E" w:rsidRPr="00836CD7" w:rsidRDefault="00756D3E" w:rsidP="00E42344">
                                  <w:pPr>
                                    <w:pStyle w:val="testobox"/>
                                  </w:pPr>
                                  <w:r>
                                    <w:t>Waste production</w:t>
                                  </w:r>
                                </w:p>
                              </w:tc>
                              <w:tc>
                                <w:tcPr>
                                  <w:tcW w:w="0" w:type="auto"/>
                                  <w:shd w:val="clear" w:color="auto" w:fill="FFC000"/>
                                  <w:vAlign w:val="center"/>
                                </w:tcPr>
                                <w:p w14:paraId="2086B40C" w14:textId="77777777" w:rsidR="00756D3E" w:rsidRPr="00D67F33" w:rsidRDefault="00756D3E" w:rsidP="00E42344">
                                  <w:pPr>
                                    <w:pStyle w:val="testobox"/>
                                  </w:pPr>
                                  <w:r w:rsidRPr="00D67F33">
                                    <w:sym w:font="Wingdings" w:char="F04B"/>
                                  </w:r>
                                </w:p>
                              </w:tc>
                              <w:tc>
                                <w:tcPr>
                                  <w:tcW w:w="0" w:type="auto"/>
                                  <w:shd w:val="clear" w:color="auto" w:fill="auto"/>
                                  <w:vAlign w:val="center"/>
                                </w:tcPr>
                                <w:p w14:paraId="6AB5EA20" w14:textId="6C0FDE74" w:rsidR="00756D3E" w:rsidRPr="00D67F33" w:rsidRDefault="00756D3E" w:rsidP="00E42344">
                                  <w:pPr>
                                    <w:pStyle w:val="testobox"/>
                                    <w:rPr>
                                      <w:rFonts w:eastAsia="Times New Roman"/>
                                      <w:sz w:val="32"/>
                                    </w:rPr>
                                  </w:pPr>
                                  <w:r>
                                    <w:rPr>
                                      <w:lang w:val="sl-SI" w:eastAsia="sl-SI"/>
                                    </w:rPr>
                                    <w:drawing>
                                      <wp:inline distT="0" distB="0" distL="0" distR="0" wp14:anchorId="37D5FF6D" wp14:editId="0F6A5D4F">
                                        <wp:extent cx="285750" cy="285750"/>
                                        <wp:effectExtent l="19050" t="38100" r="0" b="19050"/>
                                        <wp:docPr id="34"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duotone>
                                                    <a:prstClr val="black"/>
                                                    <a:srgbClr val="FF0000">
                                                      <a:tint val="45000"/>
                                                      <a:satMod val="400000"/>
                                                    </a:srgbClr>
                                                  </a:duotone>
                                                  <a:extLst>
                                                    <a:ext uri="{28A0092B-C50C-407E-A947-70E740481C1C}">
                                                      <a14:useLocalDpi xmlns:a14="http://schemas.microsoft.com/office/drawing/2010/main" val="0"/>
                                                    </a:ext>
                                                  </a:extLst>
                                                </a:blip>
                                                <a:srcRect/>
                                                <a:stretch>
                                                  <a:fillRect/>
                                                </a:stretch>
                                              </pic:blipFill>
                                              <pic:spPr bwMode="auto">
                                                <a:xfrm rot="2340579">
                                                  <a:off x="0" y="0"/>
                                                  <a:ext cx="285750" cy="285750"/>
                                                </a:xfrm>
                                                <a:prstGeom prst="rect">
                                                  <a:avLst/>
                                                </a:prstGeom>
                                                <a:noFill/>
                                                <a:ln>
                                                  <a:noFill/>
                                                </a:ln>
                                              </pic:spPr>
                                            </pic:pic>
                                          </a:graphicData>
                                        </a:graphic>
                                      </wp:inline>
                                    </w:drawing>
                                  </w:r>
                                </w:p>
                              </w:tc>
                            </w:tr>
                            <w:tr w:rsidR="00756D3E" w:rsidRPr="002D35A5" w14:paraId="2E12FE57" w14:textId="77777777" w:rsidTr="0043071A">
                              <w:trPr>
                                <w:trHeight w:val="594"/>
                                <w:jc w:val="center"/>
                              </w:trPr>
                              <w:tc>
                                <w:tcPr>
                                  <w:tcW w:w="0" w:type="auto"/>
                                  <w:shd w:val="clear" w:color="auto" w:fill="auto"/>
                                  <w:vAlign w:val="center"/>
                                </w:tcPr>
                                <w:p w14:paraId="419E2CB7" w14:textId="77777777" w:rsidR="00756D3E" w:rsidRPr="002D35A5" w:rsidRDefault="00756D3E" w:rsidP="00E42344">
                                  <w:pPr>
                                    <w:pStyle w:val="testobox"/>
                                  </w:pPr>
                                  <w:r w:rsidRPr="002D35A5">
                                    <w:t>Landfill deposit</w:t>
                                  </w:r>
                                </w:p>
                              </w:tc>
                              <w:tc>
                                <w:tcPr>
                                  <w:tcW w:w="0" w:type="auto"/>
                                  <w:shd w:val="clear" w:color="auto" w:fill="FF0000"/>
                                  <w:vAlign w:val="center"/>
                                </w:tcPr>
                                <w:p w14:paraId="6C262FCF" w14:textId="77777777" w:rsidR="00756D3E" w:rsidRPr="00D67F33" w:rsidRDefault="00756D3E" w:rsidP="00E42344">
                                  <w:pPr>
                                    <w:pStyle w:val="testobox"/>
                                  </w:pPr>
                                  <w:r w:rsidRPr="00D67F33">
                                    <w:sym w:font="Wingdings" w:char="F04C"/>
                                  </w:r>
                                </w:p>
                              </w:tc>
                              <w:tc>
                                <w:tcPr>
                                  <w:tcW w:w="0" w:type="auto"/>
                                  <w:shd w:val="clear" w:color="auto" w:fill="auto"/>
                                  <w:vAlign w:val="center"/>
                                </w:tcPr>
                                <w:p w14:paraId="10051568" w14:textId="3598E994" w:rsidR="00756D3E" w:rsidRPr="00D67F33" w:rsidRDefault="00756D3E" w:rsidP="00E42344">
                                  <w:pPr>
                                    <w:pStyle w:val="testobox"/>
                                    <w:rPr>
                                      <w:rFonts w:eastAsia="Times New Roman"/>
                                      <w:sz w:val="32"/>
                                    </w:rPr>
                                  </w:pPr>
                                  <w:r>
                                    <w:rPr>
                                      <w:lang w:val="sl-SI" w:eastAsia="sl-SI"/>
                                    </w:rPr>
                                    <w:drawing>
                                      <wp:inline distT="0" distB="0" distL="0" distR="0" wp14:anchorId="4645B61F" wp14:editId="7B68978E">
                                        <wp:extent cx="287394" cy="300471"/>
                                        <wp:effectExtent l="0" t="0" r="0" b="0"/>
                                        <wp:docPr id="5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756D3E" w:rsidRPr="00B97400" w14:paraId="63A79378" w14:textId="77777777" w:rsidTr="0043071A">
                              <w:trPr>
                                <w:trHeight w:val="594"/>
                                <w:jc w:val="center"/>
                              </w:trPr>
                              <w:tc>
                                <w:tcPr>
                                  <w:tcW w:w="0" w:type="auto"/>
                                  <w:shd w:val="clear" w:color="auto" w:fill="auto"/>
                                  <w:vAlign w:val="center"/>
                                </w:tcPr>
                                <w:p w14:paraId="29B414FE" w14:textId="77777777" w:rsidR="00756D3E" w:rsidRPr="00836CD7" w:rsidRDefault="00756D3E" w:rsidP="00E42344">
                                  <w:pPr>
                                    <w:pStyle w:val="testobox"/>
                                  </w:pPr>
                                  <w:r w:rsidRPr="00836CD7">
                                    <w:t xml:space="preserve">Recycling </w:t>
                                  </w:r>
                                </w:p>
                              </w:tc>
                              <w:tc>
                                <w:tcPr>
                                  <w:tcW w:w="0" w:type="auto"/>
                                  <w:shd w:val="clear" w:color="auto" w:fill="FF0000"/>
                                  <w:vAlign w:val="center"/>
                                </w:tcPr>
                                <w:p w14:paraId="7C960F63" w14:textId="77777777" w:rsidR="00756D3E" w:rsidRPr="00D67F33" w:rsidRDefault="00756D3E" w:rsidP="00E42344">
                                  <w:pPr>
                                    <w:pStyle w:val="testobox"/>
                                  </w:pPr>
                                  <w:r w:rsidRPr="00D67F33">
                                    <w:sym w:font="Wingdings" w:char="F04C"/>
                                  </w:r>
                                </w:p>
                              </w:tc>
                              <w:tc>
                                <w:tcPr>
                                  <w:tcW w:w="0" w:type="auto"/>
                                  <w:shd w:val="clear" w:color="auto" w:fill="auto"/>
                                  <w:vAlign w:val="center"/>
                                </w:tcPr>
                                <w:p w14:paraId="23D9553C" w14:textId="77777777" w:rsidR="00756D3E" w:rsidRPr="00D67F33" w:rsidRDefault="00756D3E" w:rsidP="00E42344">
                                  <w:pPr>
                                    <w:pStyle w:val="testobox"/>
                                    <w:rPr>
                                      <w:rFonts w:eastAsia="Times New Roman"/>
                                      <w:sz w:val="32"/>
                                    </w:rPr>
                                  </w:pPr>
                                  <w:r>
                                    <w:rPr>
                                      <w:lang w:val="sl-SI" w:eastAsia="sl-SI"/>
                                    </w:rPr>
                                    <w:drawing>
                                      <wp:inline distT="0" distB="0" distL="0" distR="0" wp14:anchorId="66E1F64F" wp14:editId="05B3338F">
                                        <wp:extent cx="285750" cy="285750"/>
                                        <wp:effectExtent l="19050" t="38100" r="0" b="0"/>
                                        <wp:docPr id="4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2340579">
                                                  <a:off x="0" y="0"/>
                                                  <a:ext cx="285750" cy="285750"/>
                                                </a:xfrm>
                                                <a:prstGeom prst="rect">
                                                  <a:avLst/>
                                                </a:prstGeom>
                                                <a:noFill/>
                                                <a:ln>
                                                  <a:noFill/>
                                                </a:ln>
                                              </pic:spPr>
                                            </pic:pic>
                                          </a:graphicData>
                                        </a:graphic>
                                      </wp:inline>
                                    </w:drawing>
                                  </w:r>
                                </w:p>
                              </w:tc>
                            </w:tr>
                          </w:tbl>
                          <w:p w14:paraId="2B583487" w14:textId="77777777" w:rsidR="00756D3E" w:rsidRPr="00C115EB" w:rsidRDefault="00756D3E" w:rsidP="00082BFC"/>
                        </w:txbxContent>
                      </wps:txbx>
                      <wps:bodyPr rot="0" vert="horz" wrap="none" lIns="91440" tIns="45720" rIns="91440" bIns="45720" anchor="t" anchorCtr="0" upright="1">
                        <a:noAutofit/>
                      </wps:bodyPr>
                    </wps:wsp>
                  </a:graphicData>
                </a:graphic>
              </wp:inline>
            </w:drawing>
          </mc:Choice>
          <mc:Fallback>
            <w:pict>
              <v:shape id="Zone de texte 52" o:spid="_x0000_s1034" type="#_x0000_t202" style="width:484.95pt;height:39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" fillcolor="#ddd8c2 [2894]" stroked="f">
                <v:textbox>
                  <w:txbxContent>
                    <w:p w14:paraId="1481098B" w14:textId="417EE8FC" w:rsidR="00756D3E" w:rsidRPr="008B6B82" w:rsidRDefault="00756D3E" w:rsidP="00BA3B61">
                      <w:pPr>
                        <w:pStyle w:val="DidascaliaCentrata"/>
                        <w:rPr>
                          <w:lang w:val="en-GB"/>
                        </w:rPr>
                      </w:pPr>
                      <w:r w:rsidRPr="008B6B82">
                        <w:rPr>
                          <w:lang w:val="en-GB"/>
                        </w:rPr>
                        <w:t xml:space="preserve">Situation, trend and threats for the </w:t>
                      </w:r>
                      <w:r>
                        <w:rPr>
                          <w:lang w:val="en-GB"/>
                        </w:rPr>
                        <w:t>cooperation</w:t>
                      </w:r>
                      <w:r w:rsidRPr="008B6B82">
                        <w:rPr>
                          <w:lang w:val="en-GB"/>
                        </w:rPr>
                        <w:t xml:space="preserve"> area</w:t>
                      </w:r>
                      <w:r>
                        <w:rPr>
                          <w:lang w:val="en-GB"/>
                        </w:rPr>
                        <w:t xml:space="preserve"> in a scenario ‘without the programme’</w:t>
                      </w:r>
                    </w:p>
                    <w:p w14:paraId="51118940" w14:textId="5422FC58" w:rsidR="00756D3E" w:rsidRPr="00985D63" w:rsidRDefault="00756D3E" w:rsidP="00E42344">
                      <w:pPr>
                        <w:pStyle w:val="testobox"/>
                        <w:rPr>
                          <w:lang w:val="en-US"/>
                        </w:rPr>
                      </w:pPr>
                    </w:p>
                    <w:p w14:paraId="6413D9D1" w14:textId="2F8B3F8D" w:rsidR="00756D3E" w:rsidRDefault="00756D3E" w:rsidP="00E42344">
                      <w:pPr>
                        <w:pStyle w:val="testobox"/>
                        <w:rPr>
                          <w:lang w:val="en-US"/>
                        </w:rPr>
                      </w:pPr>
                      <w:r w:rsidRPr="00FE02C4">
                        <w:t>Waste production is still increasing in the EU</w:t>
                      </w:r>
                      <w:r>
                        <w:t xml:space="preserve"> (by 3% between 2010 and 2016), where households and manufacturing sectors generated the most. Malta reports a large increase in waste generation, whereas Greece had the largest decrease.</w:t>
                      </w:r>
                      <w:r w:rsidRPr="00FE02C4">
                        <w:t xml:space="preserve"> </w:t>
                      </w:r>
                      <w:r>
                        <w:t>The share of</w:t>
                      </w:r>
                      <w:r w:rsidRPr="00FE02C4">
                        <w:t xml:space="preserve"> waste </w:t>
                      </w:r>
                      <w:r>
                        <w:t xml:space="preserve">sent </w:t>
                      </w:r>
                      <w:r w:rsidRPr="00FE02C4">
                        <w:t>to landfills decreased</w:t>
                      </w:r>
                      <w:r>
                        <w:t xml:space="preserve"> in the EU (from 29% to 25%, between 2010 and 2016). However, countries in the cooperation area such as Malta, Bosnia-Herzegovina, Cyprus and Greece, still landfill more than 80% of their municipal waste.</w:t>
                      </w:r>
                      <w:r w:rsidRPr="00FE02C4">
                        <w:t xml:space="preserve"> </w:t>
                      </w:r>
                      <w:r>
                        <w:t>R</w:t>
                      </w:r>
                      <w:r w:rsidRPr="00FE02C4">
                        <w:t>ecycling ha</w:t>
                      </w:r>
                      <w:r>
                        <w:t xml:space="preserve">s </w:t>
                      </w:r>
                      <w:r w:rsidRPr="00FE02C4">
                        <w:t>increased</w:t>
                      </w:r>
                      <w:r>
                        <w:t xml:space="preserve"> in the EU, but differences between Member States are still large. Malta has one of the lowest percentages of municipal waste being recycled with Cyprus, Greece, and Croatia.</w:t>
                      </w:r>
                      <w:r w:rsidRPr="005A1D4E">
                        <w:t xml:space="preserve"> In a scenario without the programme, the general trends are reported in the following table (bearing in mind the geographic variability of threats and vulnerabilities).</w:t>
                      </w:r>
                    </w:p>
                    <w:p w14:paraId="5D379701" w14:textId="68982122" w:rsidR="00756D3E" w:rsidRDefault="00756D3E" w:rsidP="00E42344">
                      <w:pPr>
                        <w:pStyle w:val="testobox"/>
                        <w:rPr>
                          <w:lang w:val="en-US"/>
                        </w:rPr>
                      </w:pPr>
                    </w:p>
                    <w:p w14:paraId="44EA9DA7" w14:textId="77777777" w:rsidR="00756D3E" w:rsidRPr="00985D63" w:rsidRDefault="00756D3E" w:rsidP="00E42344">
                      <w:pPr>
                        <w:pStyle w:val="testobox"/>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631"/>
                        <w:gridCol w:w="766"/>
                      </w:tblGrid>
                      <w:tr w:rsidR="00756D3E" w:rsidRPr="00985D63" w14:paraId="1E3BAB40" w14:textId="77777777" w:rsidTr="0043071A">
                        <w:trPr>
                          <w:jc w:val="center"/>
                        </w:trPr>
                        <w:tc>
                          <w:tcPr>
                            <w:tcW w:w="0" w:type="auto"/>
                            <w:shd w:val="clear" w:color="auto" w:fill="C6D9F1"/>
                          </w:tcPr>
                          <w:p w14:paraId="253B82F7" w14:textId="77777777" w:rsidR="00756D3E" w:rsidRPr="003F1DB2" w:rsidRDefault="00756D3E" w:rsidP="00E42344">
                            <w:pPr>
                              <w:pStyle w:val="testobox"/>
                            </w:pPr>
                            <w:r w:rsidRPr="003F1DB2">
                              <w:t>Indicator</w:t>
                            </w:r>
                          </w:p>
                        </w:tc>
                        <w:tc>
                          <w:tcPr>
                            <w:tcW w:w="0" w:type="auto"/>
                            <w:shd w:val="clear" w:color="auto" w:fill="C6D9F1"/>
                          </w:tcPr>
                          <w:p w14:paraId="771C0968" w14:textId="77777777" w:rsidR="00756D3E" w:rsidRPr="003F1DB2" w:rsidRDefault="00756D3E" w:rsidP="00E42344">
                            <w:pPr>
                              <w:pStyle w:val="testobox"/>
                            </w:pPr>
                            <w:r w:rsidRPr="003F1DB2">
                              <w:t>State</w:t>
                            </w:r>
                          </w:p>
                        </w:tc>
                        <w:tc>
                          <w:tcPr>
                            <w:tcW w:w="0" w:type="auto"/>
                            <w:shd w:val="clear" w:color="auto" w:fill="C6D9F1"/>
                          </w:tcPr>
                          <w:p w14:paraId="09A1C628" w14:textId="77777777" w:rsidR="00756D3E" w:rsidRPr="003F1DB2" w:rsidRDefault="00756D3E" w:rsidP="00E42344">
                            <w:pPr>
                              <w:pStyle w:val="testobox"/>
                            </w:pPr>
                            <w:r w:rsidRPr="003F1DB2">
                              <w:t>Trends</w:t>
                            </w:r>
                          </w:p>
                        </w:tc>
                      </w:tr>
                      <w:tr w:rsidR="00756D3E" w:rsidRPr="00985D63" w14:paraId="5FE3CF8D" w14:textId="77777777" w:rsidTr="0043071A">
                        <w:trPr>
                          <w:trHeight w:val="594"/>
                          <w:jc w:val="center"/>
                        </w:trPr>
                        <w:tc>
                          <w:tcPr>
                            <w:tcW w:w="0" w:type="auto"/>
                            <w:shd w:val="clear" w:color="auto" w:fill="auto"/>
                            <w:vAlign w:val="center"/>
                          </w:tcPr>
                          <w:p w14:paraId="72256AFF" w14:textId="77777777" w:rsidR="00756D3E" w:rsidRPr="00836CD7" w:rsidRDefault="00756D3E" w:rsidP="00E42344">
                            <w:pPr>
                              <w:pStyle w:val="testobox"/>
                            </w:pPr>
                            <w:r>
                              <w:t>Waste production</w:t>
                            </w:r>
                          </w:p>
                        </w:tc>
                        <w:tc>
                          <w:tcPr>
                            <w:tcW w:w="0" w:type="auto"/>
                            <w:shd w:val="clear" w:color="auto" w:fill="FFC000"/>
                            <w:vAlign w:val="center"/>
                          </w:tcPr>
                          <w:p w14:paraId="2086B40C" w14:textId="77777777" w:rsidR="00756D3E" w:rsidRPr="00D67F33" w:rsidRDefault="00756D3E" w:rsidP="00E42344">
                            <w:pPr>
                              <w:pStyle w:val="testobox"/>
                            </w:pPr>
                            <w:r w:rsidRPr="00D67F33">
                              <w:sym w:font="Wingdings" w:char="F04B"/>
                            </w:r>
                          </w:p>
                        </w:tc>
                        <w:tc>
                          <w:tcPr>
                            <w:tcW w:w="0" w:type="auto"/>
                            <w:shd w:val="clear" w:color="auto" w:fill="auto"/>
                            <w:vAlign w:val="center"/>
                          </w:tcPr>
                          <w:p w14:paraId="6AB5EA20" w14:textId="6C0FDE74" w:rsidR="00756D3E" w:rsidRPr="00D67F33" w:rsidRDefault="00756D3E" w:rsidP="00E42344">
                            <w:pPr>
                              <w:pStyle w:val="testobox"/>
                              <w:rPr>
                                <w:rFonts w:eastAsia="Times New Roman"/>
                                <w:sz w:val="32"/>
                              </w:rPr>
                            </w:pPr>
                            <w:r>
                              <w:rPr>
                                <w:lang w:val="sl-SI" w:eastAsia="sl-SI"/>
                              </w:rPr>
                              <w:drawing>
                                <wp:inline distT="0" distB="0" distL="0" distR="0" wp14:anchorId="37D5FF6D" wp14:editId="0F6A5D4F">
                                  <wp:extent cx="285750" cy="285750"/>
                                  <wp:effectExtent l="19050" t="38100" r="0" b="19050"/>
                                  <wp:docPr id="34"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duotone>
                                              <a:prstClr val="black"/>
                                              <a:srgbClr val="FF0000">
                                                <a:tint val="45000"/>
                                                <a:satMod val="400000"/>
                                              </a:srgbClr>
                                            </a:duotone>
                                            <a:extLst>
                                              <a:ext uri="{28A0092B-C50C-407E-A947-70E740481C1C}">
                                                <a14:useLocalDpi xmlns:a14="http://schemas.microsoft.com/office/drawing/2010/main" val="0"/>
                                              </a:ext>
                                            </a:extLst>
                                          </a:blip>
                                          <a:srcRect/>
                                          <a:stretch>
                                            <a:fillRect/>
                                          </a:stretch>
                                        </pic:blipFill>
                                        <pic:spPr bwMode="auto">
                                          <a:xfrm rot="2340579">
                                            <a:off x="0" y="0"/>
                                            <a:ext cx="285750" cy="285750"/>
                                          </a:xfrm>
                                          <a:prstGeom prst="rect">
                                            <a:avLst/>
                                          </a:prstGeom>
                                          <a:noFill/>
                                          <a:ln>
                                            <a:noFill/>
                                          </a:ln>
                                        </pic:spPr>
                                      </pic:pic>
                                    </a:graphicData>
                                  </a:graphic>
                                </wp:inline>
                              </w:drawing>
                            </w:r>
                          </w:p>
                        </w:tc>
                      </w:tr>
                      <w:tr w:rsidR="00756D3E" w:rsidRPr="002D35A5" w14:paraId="2E12FE57" w14:textId="77777777" w:rsidTr="0043071A">
                        <w:trPr>
                          <w:trHeight w:val="594"/>
                          <w:jc w:val="center"/>
                        </w:trPr>
                        <w:tc>
                          <w:tcPr>
                            <w:tcW w:w="0" w:type="auto"/>
                            <w:shd w:val="clear" w:color="auto" w:fill="auto"/>
                            <w:vAlign w:val="center"/>
                          </w:tcPr>
                          <w:p w14:paraId="419E2CB7" w14:textId="77777777" w:rsidR="00756D3E" w:rsidRPr="002D35A5" w:rsidRDefault="00756D3E" w:rsidP="00E42344">
                            <w:pPr>
                              <w:pStyle w:val="testobox"/>
                            </w:pPr>
                            <w:r w:rsidRPr="002D35A5">
                              <w:t>Landfill deposit</w:t>
                            </w:r>
                          </w:p>
                        </w:tc>
                        <w:tc>
                          <w:tcPr>
                            <w:tcW w:w="0" w:type="auto"/>
                            <w:shd w:val="clear" w:color="auto" w:fill="FF0000"/>
                            <w:vAlign w:val="center"/>
                          </w:tcPr>
                          <w:p w14:paraId="6C262FCF" w14:textId="77777777" w:rsidR="00756D3E" w:rsidRPr="00D67F33" w:rsidRDefault="00756D3E" w:rsidP="00E42344">
                            <w:pPr>
                              <w:pStyle w:val="testobox"/>
                            </w:pPr>
                            <w:r w:rsidRPr="00D67F33">
                              <w:sym w:font="Wingdings" w:char="F04C"/>
                            </w:r>
                          </w:p>
                        </w:tc>
                        <w:tc>
                          <w:tcPr>
                            <w:tcW w:w="0" w:type="auto"/>
                            <w:shd w:val="clear" w:color="auto" w:fill="auto"/>
                            <w:vAlign w:val="center"/>
                          </w:tcPr>
                          <w:p w14:paraId="10051568" w14:textId="3598E994" w:rsidR="00756D3E" w:rsidRPr="00D67F33" w:rsidRDefault="00756D3E" w:rsidP="00E42344">
                            <w:pPr>
                              <w:pStyle w:val="testobox"/>
                              <w:rPr>
                                <w:rFonts w:eastAsia="Times New Roman"/>
                                <w:sz w:val="32"/>
                              </w:rPr>
                            </w:pPr>
                            <w:r>
                              <w:rPr>
                                <w:lang w:val="sl-SI" w:eastAsia="sl-SI"/>
                              </w:rPr>
                              <w:drawing>
                                <wp:inline distT="0" distB="0" distL="0" distR="0" wp14:anchorId="4645B61F" wp14:editId="7B68978E">
                                  <wp:extent cx="287394" cy="300471"/>
                                  <wp:effectExtent l="0" t="0" r="0" b="0"/>
                                  <wp:docPr id="5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756D3E" w:rsidRPr="00B97400" w14:paraId="63A79378" w14:textId="77777777" w:rsidTr="0043071A">
                        <w:trPr>
                          <w:trHeight w:val="594"/>
                          <w:jc w:val="center"/>
                        </w:trPr>
                        <w:tc>
                          <w:tcPr>
                            <w:tcW w:w="0" w:type="auto"/>
                            <w:shd w:val="clear" w:color="auto" w:fill="auto"/>
                            <w:vAlign w:val="center"/>
                          </w:tcPr>
                          <w:p w14:paraId="29B414FE" w14:textId="77777777" w:rsidR="00756D3E" w:rsidRPr="00836CD7" w:rsidRDefault="00756D3E" w:rsidP="00E42344">
                            <w:pPr>
                              <w:pStyle w:val="testobox"/>
                            </w:pPr>
                            <w:r w:rsidRPr="00836CD7">
                              <w:t xml:space="preserve">Recycling </w:t>
                            </w:r>
                          </w:p>
                        </w:tc>
                        <w:tc>
                          <w:tcPr>
                            <w:tcW w:w="0" w:type="auto"/>
                            <w:shd w:val="clear" w:color="auto" w:fill="FF0000"/>
                            <w:vAlign w:val="center"/>
                          </w:tcPr>
                          <w:p w14:paraId="7C960F63" w14:textId="77777777" w:rsidR="00756D3E" w:rsidRPr="00D67F33" w:rsidRDefault="00756D3E" w:rsidP="00E42344">
                            <w:pPr>
                              <w:pStyle w:val="testobox"/>
                            </w:pPr>
                            <w:r w:rsidRPr="00D67F33">
                              <w:sym w:font="Wingdings" w:char="F04C"/>
                            </w:r>
                          </w:p>
                        </w:tc>
                        <w:tc>
                          <w:tcPr>
                            <w:tcW w:w="0" w:type="auto"/>
                            <w:shd w:val="clear" w:color="auto" w:fill="auto"/>
                            <w:vAlign w:val="center"/>
                          </w:tcPr>
                          <w:p w14:paraId="23D9553C" w14:textId="77777777" w:rsidR="00756D3E" w:rsidRPr="00D67F33" w:rsidRDefault="00756D3E" w:rsidP="00E42344">
                            <w:pPr>
                              <w:pStyle w:val="testobox"/>
                              <w:rPr>
                                <w:rFonts w:eastAsia="Times New Roman"/>
                                <w:sz w:val="32"/>
                              </w:rPr>
                            </w:pPr>
                            <w:r>
                              <w:rPr>
                                <w:lang w:val="sl-SI" w:eastAsia="sl-SI"/>
                              </w:rPr>
                              <w:drawing>
                                <wp:inline distT="0" distB="0" distL="0" distR="0" wp14:anchorId="66E1F64F" wp14:editId="05B3338F">
                                  <wp:extent cx="285750" cy="285750"/>
                                  <wp:effectExtent l="19050" t="38100" r="0" b="0"/>
                                  <wp:docPr id="4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2340579">
                                            <a:off x="0" y="0"/>
                                            <a:ext cx="285750" cy="285750"/>
                                          </a:xfrm>
                                          <a:prstGeom prst="rect">
                                            <a:avLst/>
                                          </a:prstGeom>
                                          <a:noFill/>
                                          <a:ln>
                                            <a:noFill/>
                                          </a:ln>
                                        </pic:spPr>
                                      </pic:pic>
                                    </a:graphicData>
                                  </a:graphic>
                                </wp:inline>
                              </w:drawing>
                            </w:r>
                          </w:p>
                        </w:tc>
                      </w:tr>
                    </w:tbl>
                    <w:p w14:paraId="2B583487" w14:textId="77777777" w:rsidR="00756D3E" w:rsidRPr="00C115EB" w:rsidRDefault="00756D3E" w:rsidP="00082BFC"/>
                  </w:txbxContent>
                </v:textbox>
                <w10:anchorlock/>
              </v:shape>
            </w:pict>
          </mc:Fallback>
        </mc:AlternateContent>
      </w:r>
    </w:p>
    <w:p w14:paraId="787F1DAD" w14:textId="77777777" w:rsidR="00E96EF4" w:rsidRPr="00325A16" w:rsidRDefault="00E96EF4" w:rsidP="00082BFC"/>
    <w:p w14:paraId="0B7E00C0" w14:textId="1D06E0B0" w:rsidR="00072F0E" w:rsidRPr="00325A16" w:rsidRDefault="00072F0E" w:rsidP="00072F0E">
      <w:pPr>
        <w:pStyle w:val="Naslov2"/>
      </w:pPr>
    </w:p>
    <w:p w14:paraId="12153711" w14:textId="6CA0DD29" w:rsidR="00B72001" w:rsidRPr="00325A16" w:rsidRDefault="00B72001" w:rsidP="00082BFC">
      <w:r w:rsidRPr="00325A16">
        <w:br w:type="page"/>
      </w:r>
    </w:p>
    <w:p w14:paraId="72515D29" w14:textId="77777777" w:rsidR="00643D83" w:rsidRPr="00325A16" w:rsidRDefault="00643D83" w:rsidP="00082BFC"/>
    <w:p w14:paraId="52EE33FB" w14:textId="5946997B" w:rsidR="00115094" w:rsidRPr="00325A16" w:rsidRDefault="00C3401F" w:rsidP="00082BFC">
      <w:pPr>
        <w:pStyle w:val="Naslov1"/>
      </w:pPr>
      <w:bookmarkStart w:id="129" w:name="_Toc66805769"/>
      <w:r w:rsidRPr="00325A16">
        <w:t>Chapter 3</w:t>
      </w:r>
      <w:r w:rsidR="00003752" w:rsidRPr="00325A16">
        <w:t xml:space="preserve"> –</w:t>
      </w:r>
      <w:r w:rsidR="00F5342D" w:rsidRPr="00325A16">
        <w:t>I</w:t>
      </w:r>
      <w:r w:rsidR="00003752" w:rsidRPr="00325A16">
        <w:t xml:space="preserve">ntegration </w:t>
      </w:r>
      <w:r w:rsidR="00F5342D" w:rsidRPr="00325A16">
        <w:t xml:space="preserve">with </w:t>
      </w:r>
      <w:r w:rsidR="009124B0" w:rsidRPr="00325A16">
        <w:t xml:space="preserve">other </w:t>
      </w:r>
      <w:r w:rsidR="00003752" w:rsidRPr="00325A16">
        <w:t xml:space="preserve">environment and sustainable development </w:t>
      </w:r>
      <w:r w:rsidR="009124B0" w:rsidRPr="00325A16">
        <w:t>policies</w:t>
      </w:r>
      <w:r w:rsidR="00F5342D" w:rsidRPr="00325A16">
        <w:t xml:space="preserve"> in the cooperation area</w:t>
      </w:r>
      <w:bookmarkEnd w:id="129"/>
    </w:p>
    <w:p w14:paraId="174D15DA" w14:textId="77777777" w:rsidR="0030283B" w:rsidRPr="00325A16" w:rsidRDefault="0030283B" w:rsidP="00082BFC"/>
    <w:p w14:paraId="30E08233" w14:textId="20B4E4F4" w:rsidR="0030283B" w:rsidRDefault="0030283B" w:rsidP="00082BFC">
      <w:r w:rsidRPr="00325A16">
        <w:t xml:space="preserve">According to Annex </w:t>
      </w:r>
      <w:proofErr w:type="gramStart"/>
      <w:r w:rsidRPr="00325A16">
        <w:t>I(</w:t>
      </w:r>
      <w:proofErr w:type="gramEnd"/>
      <w:r w:rsidRPr="00325A16">
        <w:t>e) of the SEA Directive</w:t>
      </w:r>
      <w:r w:rsidR="00AF3531">
        <w:t xml:space="preserve"> the ER s</w:t>
      </w:r>
      <w:r w:rsidRPr="00325A16">
        <w:t xml:space="preserve">hould </w:t>
      </w:r>
      <w:r w:rsidR="00AF3531">
        <w:t xml:space="preserve">analyse the synergies and complementarities between </w:t>
      </w:r>
      <w:r w:rsidR="0096669B">
        <w:t>Euro-MED</w:t>
      </w:r>
      <w:r w:rsidR="00D16A7A">
        <w:t xml:space="preserve"> </w:t>
      </w:r>
      <w:r w:rsidRPr="00325A16">
        <w:t>Programme with other key plans or strategies for the cooperation area that deal with environmental issues covered by the Programme strategy</w:t>
      </w:r>
      <w:r w:rsidR="00AF3531" w:rsidRPr="00325A16">
        <w:rPr>
          <w:rStyle w:val="Sprotnaopomba-sklic"/>
        </w:rPr>
        <w:footnoteReference w:id="42"/>
      </w:r>
      <w:r w:rsidRPr="00325A16">
        <w:t>.</w:t>
      </w:r>
      <w:r w:rsidR="004915ED">
        <w:t xml:space="preserve"> </w:t>
      </w:r>
      <w:proofErr w:type="gramStart"/>
      <w:r w:rsidRPr="00325A16">
        <w:t xml:space="preserve">Coherence </w:t>
      </w:r>
      <w:r w:rsidR="00B9507B">
        <w:t xml:space="preserve">with </w:t>
      </w:r>
      <w:r w:rsidR="0096669B">
        <w:t>Euro-MED</w:t>
      </w:r>
      <w:r w:rsidRPr="00325A16">
        <w:t xml:space="preserve"> ‘Specific Objectives’ </w:t>
      </w:r>
      <w:r w:rsidR="00B9507B">
        <w:t xml:space="preserve">was analysed </w:t>
      </w:r>
      <w:r w:rsidRPr="00325A16">
        <w:t>using a specific assessment matrix.</w:t>
      </w:r>
      <w:proofErr w:type="gramEnd"/>
      <w:r w:rsidRPr="00325A16">
        <w:t xml:space="preserve"> External coherence analysis built on the list of documents drawn up by SEA experts</w:t>
      </w:r>
      <w:r w:rsidR="00534CE7" w:rsidRPr="00325A16">
        <w:t xml:space="preserve"> and consider</w:t>
      </w:r>
      <w:r w:rsidR="00B9507B">
        <w:t>ed</w:t>
      </w:r>
      <w:r w:rsidR="00534CE7" w:rsidRPr="00325A16">
        <w:t xml:space="preserve"> their transnational coverage</w:t>
      </w:r>
      <w:r w:rsidR="004915ED">
        <w:t xml:space="preserve"> (see list in the table below)</w:t>
      </w:r>
      <w:r w:rsidRPr="00325A16">
        <w:t>.</w:t>
      </w:r>
      <w:r w:rsidR="005F2903" w:rsidRPr="00325A16">
        <w:t xml:space="preserve"> </w:t>
      </w:r>
    </w:p>
    <w:p w14:paraId="03372D08" w14:textId="77777777" w:rsidR="004915ED" w:rsidRPr="00325A16" w:rsidRDefault="004915ED" w:rsidP="004915ED">
      <w:pPr>
        <w:pStyle w:val="DidascaliaCentrata"/>
        <w:rPr>
          <w:rFonts w:ascii="Calibri Light" w:hAnsi="Calibri Light"/>
          <w:b w:val="0"/>
          <w:bCs/>
          <w:lang w:val="en-GB"/>
        </w:rPr>
      </w:pPr>
      <w:bookmarkStart w:id="130" w:name="_Toc66805795"/>
      <w:proofErr w:type="gramStart"/>
      <w:r w:rsidRPr="00325A16">
        <w:rPr>
          <w:rFonts w:ascii="Calibri Light" w:hAnsi="Calibri Light"/>
          <w:b w:val="0"/>
          <w:bCs/>
          <w:lang w:val="en-GB"/>
        </w:rPr>
        <w:t xml:space="preserve">Table </w:t>
      </w:r>
      <w:r w:rsidRPr="00D16A7A">
        <w:rPr>
          <w:rFonts w:ascii="Calibri Light" w:hAnsi="Calibri Light"/>
          <w:b w:val="0"/>
          <w:bCs/>
          <w:lang w:val="en-GB"/>
        </w:rPr>
        <w:fldChar w:fldCharType="begin"/>
      </w:r>
      <w:r w:rsidRPr="00325A16">
        <w:rPr>
          <w:rFonts w:ascii="Calibri Light" w:hAnsi="Calibri Light"/>
          <w:b w:val="0"/>
          <w:bCs/>
          <w:lang w:val="en-GB"/>
        </w:rPr>
        <w:instrText xml:space="preserve"> SEQ Table \* ARABIC </w:instrText>
      </w:r>
      <w:r w:rsidRPr="00D16A7A">
        <w:rPr>
          <w:rFonts w:ascii="Calibri Light" w:hAnsi="Calibri Light"/>
          <w:b w:val="0"/>
          <w:bCs/>
          <w:lang w:val="en-GB"/>
        </w:rPr>
        <w:fldChar w:fldCharType="separate"/>
      </w:r>
      <w:r>
        <w:rPr>
          <w:rFonts w:ascii="Calibri Light" w:hAnsi="Calibri Light"/>
          <w:b w:val="0"/>
          <w:bCs/>
          <w:noProof/>
          <w:lang w:val="en-GB"/>
        </w:rPr>
        <w:t>6</w:t>
      </w:r>
      <w:r w:rsidRPr="00D16A7A">
        <w:rPr>
          <w:rFonts w:ascii="Calibri Light" w:hAnsi="Calibri Light"/>
          <w:b w:val="0"/>
          <w:bCs/>
          <w:lang w:val="en-GB"/>
        </w:rPr>
        <w:fldChar w:fldCharType="end"/>
      </w:r>
      <w:r w:rsidRPr="00325A16">
        <w:rPr>
          <w:rFonts w:ascii="Calibri Light" w:hAnsi="Calibri Light"/>
          <w:b w:val="0"/>
          <w:bCs/>
          <w:lang w:val="en-GB"/>
        </w:rPr>
        <w:t>:  EU and transnational policies and strategies for the programme area.</w:t>
      </w:r>
      <w:bookmarkEnd w:id="130"/>
      <w:proofErr w:type="gramEnd"/>
    </w:p>
    <w:tbl>
      <w:tblPr>
        <w:tblStyle w:val="Tabelamrea"/>
        <w:tblW w:w="9918" w:type="dxa"/>
        <w:tblLook w:val="04A0" w:firstRow="1" w:lastRow="0" w:firstColumn="1" w:lastColumn="0" w:noHBand="0" w:noVBand="1"/>
      </w:tblPr>
      <w:tblGrid>
        <w:gridCol w:w="3375"/>
        <w:gridCol w:w="3287"/>
        <w:gridCol w:w="3256"/>
      </w:tblGrid>
      <w:tr w:rsidR="004915ED" w:rsidRPr="00325A16" w14:paraId="55899C42" w14:textId="77777777" w:rsidTr="000812FB">
        <w:tc>
          <w:tcPr>
            <w:tcW w:w="9918" w:type="dxa"/>
            <w:gridSpan w:val="3"/>
            <w:shd w:val="clear" w:color="auto" w:fill="8DB3E2" w:themeFill="text2" w:themeFillTint="66"/>
          </w:tcPr>
          <w:p w14:paraId="76C74406" w14:textId="77777777" w:rsidR="004915ED" w:rsidRPr="00325A16" w:rsidRDefault="004915ED" w:rsidP="000812FB">
            <w:pPr>
              <w:jc w:val="center"/>
              <w:rPr>
                <w:rFonts w:cs="Calibri Light"/>
                <w:b/>
                <w:bCs/>
              </w:rPr>
            </w:pPr>
            <w:r w:rsidRPr="00325A16">
              <w:rPr>
                <w:rFonts w:cs="Calibri Light"/>
                <w:b/>
                <w:bCs/>
              </w:rPr>
              <w:t>European policies and strategies</w:t>
            </w:r>
          </w:p>
        </w:tc>
      </w:tr>
      <w:tr w:rsidR="004915ED" w:rsidRPr="00325A16" w14:paraId="1D8E4D76" w14:textId="77777777" w:rsidTr="000812FB">
        <w:tc>
          <w:tcPr>
            <w:tcW w:w="3375" w:type="dxa"/>
          </w:tcPr>
          <w:p w14:paraId="1B3C671F" w14:textId="77777777" w:rsidR="004915ED" w:rsidRPr="00325A16" w:rsidRDefault="004915ED" w:rsidP="000812FB">
            <w:pPr>
              <w:jc w:val="center"/>
              <w:rPr>
                <w:rFonts w:cs="Calibri Light"/>
                <w:i/>
                <w:iCs/>
              </w:rPr>
            </w:pPr>
            <w:r w:rsidRPr="00325A16">
              <w:rPr>
                <w:rFonts w:cs="Calibri Light"/>
                <w:b/>
                <w:bCs/>
                <w:i/>
                <w:iCs/>
              </w:rPr>
              <w:t>Title/name</w:t>
            </w:r>
          </w:p>
        </w:tc>
        <w:tc>
          <w:tcPr>
            <w:tcW w:w="3287" w:type="dxa"/>
          </w:tcPr>
          <w:p w14:paraId="774CCD40" w14:textId="77777777" w:rsidR="004915ED" w:rsidRPr="00325A16" w:rsidRDefault="004915ED" w:rsidP="000812FB">
            <w:pPr>
              <w:jc w:val="center"/>
              <w:rPr>
                <w:rFonts w:cs="Calibri Light"/>
                <w:i/>
                <w:iCs/>
              </w:rPr>
            </w:pPr>
            <w:r w:rsidRPr="00325A16">
              <w:rPr>
                <w:rFonts w:cs="Calibri Light"/>
                <w:b/>
                <w:bCs/>
                <w:i/>
                <w:iCs/>
              </w:rPr>
              <w:t>Relevance with the cooperation area</w:t>
            </w:r>
          </w:p>
        </w:tc>
        <w:tc>
          <w:tcPr>
            <w:tcW w:w="3256" w:type="dxa"/>
          </w:tcPr>
          <w:p w14:paraId="586B0AE8" w14:textId="77777777" w:rsidR="004915ED" w:rsidRPr="00325A16" w:rsidRDefault="004915ED" w:rsidP="000812FB">
            <w:pPr>
              <w:jc w:val="center"/>
              <w:rPr>
                <w:rFonts w:cs="Calibri Light"/>
                <w:b/>
                <w:bCs/>
                <w:i/>
                <w:iCs/>
              </w:rPr>
            </w:pPr>
            <w:r w:rsidRPr="00325A16">
              <w:rPr>
                <w:rFonts w:cs="Calibri Light"/>
                <w:b/>
                <w:bCs/>
                <w:i/>
                <w:iCs/>
              </w:rPr>
              <w:t>Relevance with programme objectives</w:t>
            </w:r>
          </w:p>
        </w:tc>
      </w:tr>
      <w:tr w:rsidR="004915ED" w:rsidRPr="00325A16" w14:paraId="147BC090" w14:textId="77777777" w:rsidTr="000812FB">
        <w:trPr>
          <w:trHeight w:val="528"/>
        </w:trPr>
        <w:tc>
          <w:tcPr>
            <w:tcW w:w="3375" w:type="dxa"/>
          </w:tcPr>
          <w:p w14:paraId="773E5FE9" w14:textId="77777777" w:rsidR="004915ED" w:rsidRPr="00325A16" w:rsidRDefault="004915ED" w:rsidP="000812FB">
            <w:pPr>
              <w:rPr>
                <w:rFonts w:cs="Calibri Light"/>
              </w:rPr>
            </w:pPr>
            <w:r w:rsidRPr="00325A16">
              <w:rPr>
                <w:rFonts w:cs="Calibri Light"/>
              </w:rPr>
              <w:t>Green deal (climate objectives)</w:t>
            </w:r>
          </w:p>
        </w:tc>
        <w:tc>
          <w:tcPr>
            <w:tcW w:w="3287" w:type="dxa"/>
          </w:tcPr>
          <w:p w14:paraId="2EF268C1" w14:textId="77777777" w:rsidR="004915ED" w:rsidRPr="00325A16" w:rsidRDefault="004915ED" w:rsidP="000812FB">
            <w:pPr>
              <w:rPr>
                <w:rFonts w:cs="Calibri Light"/>
              </w:rPr>
            </w:pPr>
            <w:r w:rsidRPr="00325A16">
              <w:rPr>
                <w:rFonts w:cs="Calibri Light"/>
              </w:rPr>
              <w:t>All M</w:t>
            </w:r>
            <w:r>
              <w:rPr>
                <w:rFonts w:cs="Calibri Light"/>
              </w:rPr>
              <w:t xml:space="preserve">ember </w:t>
            </w:r>
            <w:r w:rsidRPr="00325A16">
              <w:rPr>
                <w:rFonts w:cs="Calibri Light"/>
              </w:rPr>
              <w:t>S</w:t>
            </w:r>
            <w:r>
              <w:rPr>
                <w:rFonts w:cs="Calibri Light"/>
              </w:rPr>
              <w:t>tates</w:t>
            </w:r>
          </w:p>
        </w:tc>
        <w:tc>
          <w:tcPr>
            <w:tcW w:w="3256" w:type="dxa"/>
          </w:tcPr>
          <w:p w14:paraId="24A97860" w14:textId="77777777" w:rsidR="004915ED" w:rsidRPr="00325A16" w:rsidRDefault="004915ED" w:rsidP="000812FB">
            <w:pPr>
              <w:rPr>
                <w:rFonts w:cs="Calibri Light"/>
              </w:rPr>
            </w:pPr>
            <w:r w:rsidRPr="00325A16">
              <w:rPr>
                <w:rFonts w:cs="Calibri Light"/>
              </w:rPr>
              <w:t>Mitigation and adaptation to climate change</w:t>
            </w:r>
          </w:p>
        </w:tc>
      </w:tr>
      <w:tr w:rsidR="004915ED" w:rsidRPr="00325A16" w14:paraId="4F604AD7" w14:textId="77777777" w:rsidTr="000812FB">
        <w:trPr>
          <w:trHeight w:val="528"/>
        </w:trPr>
        <w:tc>
          <w:tcPr>
            <w:tcW w:w="3375" w:type="dxa"/>
          </w:tcPr>
          <w:p w14:paraId="6A9704F0" w14:textId="77777777" w:rsidR="004915ED" w:rsidRPr="00325A16" w:rsidRDefault="004915ED" w:rsidP="000812FB">
            <w:pPr>
              <w:rPr>
                <w:rFonts w:cs="Calibri Light"/>
              </w:rPr>
            </w:pPr>
            <w:r w:rsidRPr="00325A16">
              <w:rPr>
                <w:rFonts w:cs="Calibri Light"/>
              </w:rPr>
              <w:t>EU Biodiversity strategy for 2030</w:t>
            </w:r>
          </w:p>
        </w:tc>
        <w:tc>
          <w:tcPr>
            <w:tcW w:w="3287" w:type="dxa"/>
          </w:tcPr>
          <w:p w14:paraId="3EA566F8" w14:textId="77777777" w:rsidR="004915ED" w:rsidRPr="00325A16" w:rsidRDefault="004915ED" w:rsidP="000812FB">
            <w:pPr>
              <w:rPr>
                <w:rFonts w:cs="Calibri Light"/>
              </w:rPr>
            </w:pPr>
            <w:r w:rsidRPr="00325A16">
              <w:rPr>
                <w:rFonts w:cs="Calibri Light"/>
              </w:rPr>
              <w:t xml:space="preserve">All </w:t>
            </w:r>
            <w:r w:rsidRPr="000B639A">
              <w:rPr>
                <w:rFonts w:cs="Calibri Light"/>
              </w:rPr>
              <w:t>M</w:t>
            </w:r>
            <w:r>
              <w:rPr>
                <w:rFonts w:cs="Calibri Light"/>
              </w:rPr>
              <w:t xml:space="preserve">ember </w:t>
            </w:r>
            <w:r w:rsidRPr="000B639A">
              <w:rPr>
                <w:rFonts w:cs="Calibri Light"/>
              </w:rPr>
              <w:t>S</w:t>
            </w:r>
            <w:r>
              <w:rPr>
                <w:rFonts w:cs="Calibri Light"/>
              </w:rPr>
              <w:t>tates</w:t>
            </w:r>
          </w:p>
        </w:tc>
        <w:tc>
          <w:tcPr>
            <w:tcW w:w="3256" w:type="dxa"/>
          </w:tcPr>
          <w:p w14:paraId="6A6C14A1" w14:textId="77777777" w:rsidR="004915ED" w:rsidRPr="00325A16" w:rsidRDefault="004915ED" w:rsidP="000812FB">
            <w:pPr>
              <w:rPr>
                <w:rFonts w:cs="Calibri Light"/>
              </w:rPr>
            </w:pPr>
            <w:r w:rsidRPr="00325A16">
              <w:rPr>
                <w:rFonts w:cs="Calibri Light"/>
              </w:rPr>
              <w:t>Tackle biodiversity issues at EU level</w:t>
            </w:r>
          </w:p>
        </w:tc>
      </w:tr>
      <w:tr w:rsidR="004915ED" w:rsidRPr="00325A16" w14:paraId="4E677BE6" w14:textId="77777777" w:rsidTr="000812FB">
        <w:trPr>
          <w:trHeight w:val="528"/>
        </w:trPr>
        <w:tc>
          <w:tcPr>
            <w:tcW w:w="3375" w:type="dxa"/>
          </w:tcPr>
          <w:p w14:paraId="3C23F897" w14:textId="77777777" w:rsidR="004915ED" w:rsidRPr="00325A16" w:rsidRDefault="004915ED" w:rsidP="000812FB">
            <w:pPr>
              <w:rPr>
                <w:rFonts w:cs="Calibri Light"/>
              </w:rPr>
            </w:pPr>
            <w:r w:rsidRPr="00325A16">
              <w:rPr>
                <w:rFonts w:cs="Calibri Light"/>
              </w:rPr>
              <w:t>Circular economy actions plan</w:t>
            </w:r>
          </w:p>
        </w:tc>
        <w:tc>
          <w:tcPr>
            <w:tcW w:w="3287" w:type="dxa"/>
          </w:tcPr>
          <w:p w14:paraId="4B049491" w14:textId="77777777" w:rsidR="004915ED" w:rsidRPr="00325A16" w:rsidRDefault="004915ED" w:rsidP="000812FB">
            <w:pPr>
              <w:rPr>
                <w:rFonts w:cs="Calibri Light"/>
              </w:rPr>
            </w:pPr>
            <w:r w:rsidRPr="00325A16">
              <w:rPr>
                <w:rFonts w:cs="Calibri Light"/>
              </w:rPr>
              <w:t xml:space="preserve">All </w:t>
            </w:r>
            <w:r w:rsidRPr="000B639A">
              <w:rPr>
                <w:rFonts w:cs="Calibri Light"/>
              </w:rPr>
              <w:t>M</w:t>
            </w:r>
            <w:r>
              <w:rPr>
                <w:rFonts w:cs="Calibri Light"/>
              </w:rPr>
              <w:t xml:space="preserve">ember </w:t>
            </w:r>
            <w:r w:rsidRPr="000B639A">
              <w:rPr>
                <w:rFonts w:cs="Calibri Light"/>
              </w:rPr>
              <w:t>S</w:t>
            </w:r>
            <w:r>
              <w:rPr>
                <w:rFonts w:cs="Calibri Light"/>
              </w:rPr>
              <w:t>tates</w:t>
            </w:r>
          </w:p>
        </w:tc>
        <w:tc>
          <w:tcPr>
            <w:tcW w:w="3256" w:type="dxa"/>
          </w:tcPr>
          <w:p w14:paraId="09C4651B" w14:textId="77777777" w:rsidR="004915ED" w:rsidRPr="00325A16" w:rsidRDefault="004915ED" w:rsidP="000812FB">
            <w:pPr>
              <w:rPr>
                <w:rFonts w:cs="Calibri Light"/>
              </w:rPr>
            </w:pPr>
            <w:r w:rsidRPr="00325A16">
              <w:rPr>
                <w:rFonts w:cs="Calibri Light"/>
              </w:rPr>
              <w:t>More efficient use of natural resources and less pollution</w:t>
            </w:r>
          </w:p>
        </w:tc>
      </w:tr>
      <w:tr w:rsidR="004915ED" w:rsidRPr="00325A16" w14:paraId="49F6BF7D" w14:textId="77777777" w:rsidTr="000812FB">
        <w:trPr>
          <w:trHeight w:val="528"/>
        </w:trPr>
        <w:tc>
          <w:tcPr>
            <w:tcW w:w="3375" w:type="dxa"/>
          </w:tcPr>
          <w:p w14:paraId="7308FE25" w14:textId="77777777" w:rsidR="004915ED" w:rsidRPr="00325A16" w:rsidRDefault="004915ED" w:rsidP="000812FB">
            <w:pPr>
              <w:rPr>
                <w:rFonts w:cs="Calibri Light"/>
              </w:rPr>
            </w:pPr>
            <w:r w:rsidRPr="00325A16">
              <w:rPr>
                <w:rFonts w:cs="Calibri Light"/>
              </w:rPr>
              <w:t>Clean energy package</w:t>
            </w:r>
          </w:p>
        </w:tc>
        <w:tc>
          <w:tcPr>
            <w:tcW w:w="3287" w:type="dxa"/>
          </w:tcPr>
          <w:p w14:paraId="3B0AB83E" w14:textId="77777777" w:rsidR="004915ED" w:rsidRPr="00325A16" w:rsidRDefault="004915ED" w:rsidP="000812FB">
            <w:pPr>
              <w:rPr>
                <w:rFonts w:cs="Calibri Light"/>
              </w:rPr>
            </w:pPr>
            <w:r w:rsidRPr="00325A16">
              <w:rPr>
                <w:rFonts w:cs="Calibri Light"/>
              </w:rPr>
              <w:t xml:space="preserve">All countries </w:t>
            </w:r>
          </w:p>
        </w:tc>
        <w:tc>
          <w:tcPr>
            <w:tcW w:w="3256" w:type="dxa"/>
          </w:tcPr>
          <w:p w14:paraId="254B0475" w14:textId="77777777" w:rsidR="004915ED" w:rsidRPr="00325A16" w:rsidRDefault="004915ED" w:rsidP="000812FB">
            <w:pPr>
              <w:rPr>
                <w:rFonts w:cs="Calibri Light"/>
              </w:rPr>
            </w:pPr>
            <w:r w:rsidRPr="00325A16">
              <w:rPr>
                <w:rFonts w:cs="Calibri Light"/>
              </w:rPr>
              <w:t>Energy security, renewable energy, energy efficiency</w:t>
            </w:r>
          </w:p>
        </w:tc>
      </w:tr>
      <w:tr w:rsidR="004915ED" w:rsidRPr="00325A16" w14:paraId="24761D00" w14:textId="77777777" w:rsidTr="000812FB">
        <w:trPr>
          <w:trHeight w:val="528"/>
        </w:trPr>
        <w:tc>
          <w:tcPr>
            <w:tcW w:w="3375" w:type="dxa"/>
          </w:tcPr>
          <w:p w14:paraId="1A1D0716" w14:textId="77777777" w:rsidR="004915ED" w:rsidRPr="00325A16" w:rsidRDefault="004915ED" w:rsidP="000812FB">
            <w:pPr>
              <w:rPr>
                <w:rFonts w:cs="Calibri Light"/>
              </w:rPr>
            </w:pPr>
            <w:r w:rsidRPr="00325A16">
              <w:rPr>
                <w:rFonts w:cs="Calibri Light"/>
              </w:rPr>
              <w:t>Clean air package</w:t>
            </w:r>
          </w:p>
        </w:tc>
        <w:tc>
          <w:tcPr>
            <w:tcW w:w="3287" w:type="dxa"/>
          </w:tcPr>
          <w:p w14:paraId="66A5A750" w14:textId="77777777" w:rsidR="004915ED" w:rsidRPr="00325A16" w:rsidRDefault="004915ED" w:rsidP="000812FB">
            <w:pPr>
              <w:rPr>
                <w:rFonts w:cs="Calibri Light"/>
              </w:rPr>
            </w:pPr>
            <w:r w:rsidRPr="00325A16">
              <w:rPr>
                <w:rFonts w:cs="Calibri Light"/>
              </w:rPr>
              <w:t xml:space="preserve">All </w:t>
            </w:r>
            <w:r w:rsidRPr="000B639A">
              <w:rPr>
                <w:rFonts w:cs="Calibri Light"/>
              </w:rPr>
              <w:t>M</w:t>
            </w:r>
            <w:r>
              <w:rPr>
                <w:rFonts w:cs="Calibri Light"/>
              </w:rPr>
              <w:t xml:space="preserve">ember </w:t>
            </w:r>
            <w:r w:rsidRPr="000B639A">
              <w:rPr>
                <w:rFonts w:cs="Calibri Light"/>
              </w:rPr>
              <w:t>S</w:t>
            </w:r>
            <w:r>
              <w:rPr>
                <w:rFonts w:cs="Calibri Light"/>
              </w:rPr>
              <w:t>tates</w:t>
            </w:r>
          </w:p>
        </w:tc>
        <w:tc>
          <w:tcPr>
            <w:tcW w:w="3256" w:type="dxa"/>
          </w:tcPr>
          <w:p w14:paraId="7C109D79" w14:textId="77777777" w:rsidR="004915ED" w:rsidRPr="00325A16" w:rsidRDefault="004915ED" w:rsidP="000812FB">
            <w:pPr>
              <w:rPr>
                <w:rFonts w:cs="Calibri Light"/>
              </w:rPr>
            </w:pPr>
            <w:r w:rsidRPr="00325A16">
              <w:rPr>
                <w:rFonts w:cs="Calibri Light"/>
              </w:rPr>
              <w:t>Air quality and public health</w:t>
            </w:r>
          </w:p>
        </w:tc>
      </w:tr>
      <w:tr w:rsidR="004915ED" w:rsidRPr="00325A16" w14:paraId="63A4A9D5" w14:textId="77777777" w:rsidTr="000812FB">
        <w:trPr>
          <w:trHeight w:val="528"/>
        </w:trPr>
        <w:tc>
          <w:tcPr>
            <w:tcW w:w="3375" w:type="dxa"/>
          </w:tcPr>
          <w:p w14:paraId="62434E28" w14:textId="77777777" w:rsidR="004915ED" w:rsidRPr="00325A16" w:rsidRDefault="004915ED" w:rsidP="000812FB">
            <w:pPr>
              <w:rPr>
                <w:rFonts w:cs="Calibri Light"/>
              </w:rPr>
            </w:pPr>
            <w:r>
              <w:rPr>
                <w:rFonts w:cs="Calibri Light"/>
              </w:rPr>
              <w:t xml:space="preserve">Soil conservation and desertification </w:t>
            </w:r>
            <w:r>
              <w:rPr>
                <w:rFonts w:cs="Calibri Light"/>
              </w:rPr>
              <w:lastRenderedPageBreak/>
              <w:t>strategies</w:t>
            </w:r>
          </w:p>
        </w:tc>
        <w:tc>
          <w:tcPr>
            <w:tcW w:w="3287" w:type="dxa"/>
          </w:tcPr>
          <w:p w14:paraId="4B1A4779" w14:textId="77777777" w:rsidR="004915ED" w:rsidRPr="00325A16" w:rsidRDefault="004915ED" w:rsidP="000812FB">
            <w:pPr>
              <w:rPr>
                <w:rFonts w:cs="Calibri Light"/>
              </w:rPr>
            </w:pPr>
            <w:r w:rsidRPr="00325A16">
              <w:rPr>
                <w:rFonts w:cs="Calibri Light"/>
              </w:rPr>
              <w:lastRenderedPageBreak/>
              <w:t xml:space="preserve">All </w:t>
            </w:r>
            <w:r w:rsidRPr="000B639A">
              <w:rPr>
                <w:rFonts w:cs="Calibri Light"/>
              </w:rPr>
              <w:t>M</w:t>
            </w:r>
            <w:r>
              <w:rPr>
                <w:rFonts w:cs="Calibri Light"/>
              </w:rPr>
              <w:t xml:space="preserve">ember </w:t>
            </w:r>
            <w:r w:rsidRPr="000B639A">
              <w:rPr>
                <w:rFonts w:cs="Calibri Light"/>
              </w:rPr>
              <w:t>S</w:t>
            </w:r>
            <w:r>
              <w:rPr>
                <w:rFonts w:cs="Calibri Light"/>
              </w:rPr>
              <w:t>tates</w:t>
            </w:r>
          </w:p>
        </w:tc>
        <w:tc>
          <w:tcPr>
            <w:tcW w:w="3256" w:type="dxa"/>
          </w:tcPr>
          <w:p w14:paraId="4A34B8DC" w14:textId="77777777" w:rsidR="004915ED" w:rsidRPr="00325A16" w:rsidRDefault="004915ED" w:rsidP="000812FB">
            <w:pPr>
              <w:rPr>
                <w:rFonts w:cs="Calibri Light"/>
              </w:rPr>
            </w:pPr>
            <w:r>
              <w:rPr>
                <w:rFonts w:cs="Calibri Light"/>
              </w:rPr>
              <w:t xml:space="preserve">Soil fertility, contaminated soils, </w:t>
            </w:r>
            <w:r>
              <w:rPr>
                <w:rFonts w:cs="Calibri Light"/>
              </w:rPr>
              <w:lastRenderedPageBreak/>
              <w:t xml:space="preserve">nutrients flows </w:t>
            </w:r>
          </w:p>
        </w:tc>
      </w:tr>
      <w:tr w:rsidR="004915ED" w:rsidRPr="00325A16" w14:paraId="22913345" w14:textId="77777777" w:rsidTr="000812FB">
        <w:trPr>
          <w:trHeight w:val="528"/>
        </w:trPr>
        <w:tc>
          <w:tcPr>
            <w:tcW w:w="3375" w:type="dxa"/>
          </w:tcPr>
          <w:p w14:paraId="3F144F62" w14:textId="77777777" w:rsidR="004915ED" w:rsidRPr="00325A16" w:rsidRDefault="004915ED" w:rsidP="000812FB">
            <w:pPr>
              <w:rPr>
                <w:rFonts w:cs="Calibri Light"/>
              </w:rPr>
            </w:pPr>
            <w:r w:rsidRPr="00325A16">
              <w:rPr>
                <w:rFonts w:cs="Calibri Light"/>
              </w:rPr>
              <w:lastRenderedPageBreak/>
              <w:t>European Union maritime security strategy (EUMSS)</w:t>
            </w:r>
          </w:p>
        </w:tc>
        <w:tc>
          <w:tcPr>
            <w:tcW w:w="3287" w:type="dxa"/>
          </w:tcPr>
          <w:p w14:paraId="093637E0" w14:textId="77777777" w:rsidR="004915ED" w:rsidRPr="00325A16" w:rsidRDefault="004915ED" w:rsidP="000812FB">
            <w:pPr>
              <w:rPr>
                <w:rFonts w:cs="Calibri Light"/>
              </w:rPr>
            </w:pPr>
            <w:r w:rsidRPr="00325A16">
              <w:rPr>
                <w:rFonts w:cs="Calibri Light"/>
              </w:rPr>
              <w:t xml:space="preserve">All </w:t>
            </w:r>
            <w:r w:rsidRPr="000B639A">
              <w:rPr>
                <w:rFonts w:cs="Calibri Light"/>
              </w:rPr>
              <w:t>M</w:t>
            </w:r>
            <w:r>
              <w:rPr>
                <w:rFonts w:cs="Calibri Light"/>
              </w:rPr>
              <w:t xml:space="preserve">ember </w:t>
            </w:r>
            <w:r w:rsidRPr="000B639A">
              <w:rPr>
                <w:rFonts w:cs="Calibri Light"/>
              </w:rPr>
              <w:t>S</w:t>
            </w:r>
            <w:r>
              <w:rPr>
                <w:rFonts w:cs="Calibri Light"/>
              </w:rPr>
              <w:t>tates</w:t>
            </w:r>
          </w:p>
        </w:tc>
        <w:tc>
          <w:tcPr>
            <w:tcW w:w="3256" w:type="dxa"/>
          </w:tcPr>
          <w:p w14:paraId="000A349E" w14:textId="77777777" w:rsidR="004915ED" w:rsidRPr="00325A16" w:rsidRDefault="004915ED" w:rsidP="000812FB">
            <w:pPr>
              <w:rPr>
                <w:rFonts w:cs="Calibri Light"/>
              </w:rPr>
            </w:pPr>
            <w:r w:rsidRPr="00325A16">
              <w:rPr>
                <w:rFonts w:cs="Calibri Light"/>
              </w:rPr>
              <w:t>Environmental and maritime risks management</w:t>
            </w:r>
          </w:p>
        </w:tc>
      </w:tr>
      <w:tr w:rsidR="004915ED" w:rsidRPr="00325A16" w14:paraId="280D3DF6" w14:textId="77777777" w:rsidTr="000812FB">
        <w:trPr>
          <w:trHeight w:val="528"/>
        </w:trPr>
        <w:tc>
          <w:tcPr>
            <w:tcW w:w="3375" w:type="dxa"/>
          </w:tcPr>
          <w:p w14:paraId="37689571" w14:textId="77777777" w:rsidR="004915ED" w:rsidRPr="00325A16" w:rsidRDefault="004915ED" w:rsidP="000812FB">
            <w:pPr>
              <w:rPr>
                <w:rFonts w:cs="Calibri Light"/>
              </w:rPr>
            </w:pPr>
            <w:r w:rsidRPr="00325A16">
              <w:rPr>
                <w:rFonts w:cs="Calibri Light"/>
              </w:rPr>
              <w:t xml:space="preserve">Agenda 2030 </w:t>
            </w:r>
            <w:r>
              <w:rPr>
                <w:rFonts w:cs="Calibri Light"/>
              </w:rPr>
              <w:t xml:space="preserve">and </w:t>
            </w:r>
            <w:r w:rsidRPr="00325A16">
              <w:rPr>
                <w:rFonts w:cs="Calibri Light"/>
              </w:rPr>
              <w:t>Mediterranean Strategy for Sustainable Development (MSSD) 2016-2025</w:t>
            </w:r>
          </w:p>
        </w:tc>
        <w:tc>
          <w:tcPr>
            <w:tcW w:w="3287" w:type="dxa"/>
          </w:tcPr>
          <w:p w14:paraId="4239DA15" w14:textId="77777777" w:rsidR="004915ED" w:rsidRPr="00325A16" w:rsidRDefault="004915ED" w:rsidP="000812FB">
            <w:pPr>
              <w:rPr>
                <w:rFonts w:cs="Calibri Light"/>
              </w:rPr>
            </w:pPr>
            <w:r w:rsidRPr="00325A16">
              <w:rPr>
                <w:rFonts w:cs="Calibri Light"/>
              </w:rPr>
              <w:t xml:space="preserve">All countries </w:t>
            </w:r>
          </w:p>
        </w:tc>
        <w:tc>
          <w:tcPr>
            <w:tcW w:w="3256" w:type="dxa"/>
          </w:tcPr>
          <w:p w14:paraId="40701CCA" w14:textId="77777777" w:rsidR="004915ED" w:rsidRPr="00325A16" w:rsidRDefault="004915ED" w:rsidP="000812FB">
            <w:pPr>
              <w:rPr>
                <w:rFonts w:cs="Calibri Light"/>
              </w:rPr>
            </w:pPr>
            <w:r w:rsidRPr="00325A16">
              <w:rPr>
                <w:rFonts w:cs="Calibri Light"/>
              </w:rPr>
              <w:t>12 Sustainable development goals and targets identified for the Mediterranean region</w:t>
            </w:r>
          </w:p>
        </w:tc>
      </w:tr>
      <w:tr w:rsidR="004915ED" w:rsidRPr="00325A16" w14:paraId="16A57AFC" w14:textId="77777777" w:rsidTr="000812FB">
        <w:tc>
          <w:tcPr>
            <w:tcW w:w="9918" w:type="dxa"/>
            <w:gridSpan w:val="3"/>
            <w:shd w:val="clear" w:color="auto" w:fill="8DB3E2" w:themeFill="text2" w:themeFillTint="66"/>
          </w:tcPr>
          <w:p w14:paraId="1F0ED246" w14:textId="77777777" w:rsidR="004915ED" w:rsidRPr="00325A16" w:rsidRDefault="004915ED" w:rsidP="000812FB">
            <w:pPr>
              <w:jc w:val="center"/>
              <w:rPr>
                <w:rFonts w:cs="Calibri Light"/>
              </w:rPr>
            </w:pPr>
            <w:r w:rsidRPr="00325A16">
              <w:rPr>
                <w:rFonts w:cs="Calibri Light"/>
                <w:b/>
                <w:bCs/>
              </w:rPr>
              <w:t>Transnational policies and strategies relevant for the areas</w:t>
            </w:r>
          </w:p>
        </w:tc>
      </w:tr>
      <w:tr w:rsidR="004915ED" w:rsidRPr="00325A16" w14:paraId="4981D58C" w14:textId="77777777" w:rsidTr="000812FB">
        <w:tc>
          <w:tcPr>
            <w:tcW w:w="3375" w:type="dxa"/>
          </w:tcPr>
          <w:p w14:paraId="656BC7D2" w14:textId="77777777" w:rsidR="004915ED" w:rsidRPr="00325A16" w:rsidRDefault="004915ED" w:rsidP="000812FB">
            <w:pPr>
              <w:jc w:val="center"/>
              <w:rPr>
                <w:rFonts w:cs="Calibri Light"/>
                <w:i/>
                <w:iCs/>
              </w:rPr>
            </w:pPr>
            <w:r w:rsidRPr="00325A16">
              <w:rPr>
                <w:rFonts w:cs="Calibri Light"/>
                <w:b/>
                <w:bCs/>
                <w:i/>
                <w:iCs/>
              </w:rPr>
              <w:t>Title/name</w:t>
            </w:r>
          </w:p>
        </w:tc>
        <w:tc>
          <w:tcPr>
            <w:tcW w:w="3287" w:type="dxa"/>
          </w:tcPr>
          <w:p w14:paraId="72DDBEEB" w14:textId="77777777" w:rsidR="004915ED" w:rsidRPr="00325A16" w:rsidRDefault="004915ED" w:rsidP="000812FB">
            <w:pPr>
              <w:jc w:val="center"/>
              <w:rPr>
                <w:rFonts w:cs="Calibri Light"/>
                <w:i/>
                <w:iCs/>
              </w:rPr>
            </w:pPr>
            <w:r w:rsidRPr="00325A16">
              <w:rPr>
                <w:rFonts w:cs="Calibri Light"/>
                <w:b/>
                <w:bCs/>
                <w:i/>
                <w:iCs/>
              </w:rPr>
              <w:t>Relevance with the cooperation area</w:t>
            </w:r>
          </w:p>
        </w:tc>
        <w:tc>
          <w:tcPr>
            <w:tcW w:w="3256" w:type="dxa"/>
          </w:tcPr>
          <w:p w14:paraId="3FF23256" w14:textId="77777777" w:rsidR="004915ED" w:rsidRPr="00325A16" w:rsidRDefault="004915ED" w:rsidP="000812FB">
            <w:pPr>
              <w:jc w:val="center"/>
              <w:rPr>
                <w:rFonts w:cs="Calibri Light"/>
                <w:b/>
                <w:bCs/>
                <w:i/>
                <w:iCs/>
              </w:rPr>
            </w:pPr>
            <w:r w:rsidRPr="00325A16">
              <w:rPr>
                <w:rFonts w:cs="Calibri Light"/>
                <w:b/>
                <w:bCs/>
                <w:i/>
                <w:iCs/>
              </w:rPr>
              <w:t>Relevance with programme actions</w:t>
            </w:r>
          </w:p>
        </w:tc>
      </w:tr>
      <w:tr w:rsidR="004915ED" w:rsidRPr="00C90875" w14:paraId="3D768DA6" w14:textId="77777777" w:rsidTr="000812FB">
        <w:trPr>
          <w:trHeight w:val="960"/>
        </w:trPr>
        <w:tc>
          <w:tcPr>
            <w:tcW w:w="3375" w:type="dxa"/>
            <w:vAlign w:val="center"/>
          </w:tcPr>
          <w:p w14:paraId="14EA4091" w14:textId="77777777" w:rsidR="004915ED" w:rsidRPr="00C90875" w:rsidRDefault="004915ED" w:rsidP="000812FB">
            <w:pPr>
              <w:jc w:val="left"/>
              <w:rPr>
                <w:rFonts w:cs="Calibri Light"/>
                <w:bCs/>
              </w:rPr>
            </w:pPr>
            <w:r w:rsidRPr="00C90875">
              <w:rPr>
                <w:rFonts w:cs="Calibri Light"/>
                <w:bCs/>
              </w:rPr>
              <w:t>Strategic Programme for Mediterranean forests</w:t>
            </w:r>
          </w:p>
        </w:tc>
        <w:tc>
          <w:tcPr>
            <w:tcW w:w="3287" w:type="dxa"/>
            <w:vAlign w:val="center"/>
          </w:tcPr>
          <w:p w14:paraId="79BBB2F2" w14:textId="77777777" w:rsidR="004915ED" w:rsidRPr="00C90875" w:rsidRDefault="004915ED" w:rsidP="000812FB">
            <w:pPr>
              <w:jc w:val="left"/>
              <w:rPr>
                <w:rFonts w:cs="Calibri Light"/>
                <w:bCs/>
              </w:rPr>
            </w:pPr>
            <w:r w:rsidRPr="00C90875">
              <w:rPr>
                <w:rFonts w:cs="Calibri Light"/>
                <w:bCs/>
              </w:rPr>
              <w:t>All MS</w:t>
            </w:r>
          </w:p>
        </w:tc>
        <w:tc>
          <w:tcPr>
            <w:tcW w:w="3256" w:type="dxa"/>
            <w:vAlign w:val="center"/>
          </w:tcPr>
          <w:p w14:paraId="30CCD790" w14:textId="77777777" w:rsidR="004915ED" w:rsidRPr="00C90875" w:rsidRDefault="004915ED" w:rsidP="000812FB">
            <w:pPr>
              <w:jc w:val="left"/>
              <w:rPr>
                <w:rFonts w:cs="Calibri Light"/>
                <w:bCs/>
              </w:rPr>
            </w:pPr>
            <w:r w:rsidRPr="00C90875">
              <w:rPr>
                <w:rFonts w:cs="Calibri Light"/>
                <w:bCs/>
              </w:rPr>
              <w:t>Forest management, natural risks and biodiversity</w:t>
            </w:r>
          </w:p>
        </w:tc>
      </w:tr>
      <w:tr w:rsidR="004915ED" w:rsidRPr="00325A16" w14:paraId="6D5B72AD" w14:textId="77777777" w:rsidTr="000812FB">
        <w:tc>
          <w:tcPr>
            <w:tcW w:w="3375" w:type="dxa"/>
          </w:tcPr>
          <w:p w14:paraId="0824E716" w14:textId="77777777" w:rsidR="004915ED" w:rsidRPr="00325A16" w:rsidRDefault="004915ED" w:rsidP="000812FB">
            <w:pPr>
              <w:rPr>
                <w:rFonts w:cs="Calibri Light"/>
              </w:rPr>
            </w:pPr>
            <w:r w:rsidRPr="00325A16">
              <w:rPr>
                <w:rFonts w:cs="Calibri Light"/>
              </w:rPr>
              <w:t>Macro-Strategy for Adriatic and Ionian Region (EUSAIR)</w:t>
            </w:r>
          </w:p>
        </w:tc>
        <w:tc>
          <w:tcPr>
            <w:tcW w:w="3287" w:type="dxa"/>
          </w:tcPr>
          <w:p w14:paraId="0AC1D8F0" w14:textId="77777777" w:rsidR="004915ED" w:rsidRPr="00325A16" w:rsidRDefault="004915ED" w:rsidP="000812FB">
            <w:pPr>
              <w:rPr>
                <w:rFonts w:cs="Calibri Light"/>
              </w:rPr>
            </w:pPr>
            <w:r w:rsidRPr="00325A16">
              <w:rPr>
                <w:rFonts w:cs="Calibri Light"/>
              </w:rPr>
              <w:t xml:space="preserve">Involving: Italy, Croatia, Greece, Albania (IPA), Montenegro (IPA) and Bosnia (IPA) </w:t>
            </w:r>
          </w:p>
        </w:tc>
        <w:tc>
          <w:tcPr>
            <w:tcW w:w="3256" w:type="dxa"/>
          </w:tcPr>
          <w:p w14:paraId="49AC2D87" w14:textId="77777777" w:rsidR="004915ED" w:rsidRPr="00325A16" w:rsidRDefault="004915ED" w:rsidP="000812FB">
            <w:pPr>
              <w:rPr>
                <w:rFonts w:cs="Calibri Light"/>
                <w:b/>
                <w:bCs/>
              </w:rPr>
            </w:pPr>
            <w:r w:rsidRPr="00325A16">
              <w:rPr>
                <w:rFonts w:cs="Calibri Light"/>
              </w:rPr>
              <w:t>Blue economy, transport, environment and sustainable tourism</w:t>
            </w:r>
          </w:p>
        </w:tc>
      </w:tr>
      <w:tr w:rsidR="004915ED" w:rsidRPr="00325A16" w14:paraId="13319D9B" w14:textId="77777777" w:rsidTr="000812FB">
        <w:tc>
          <w:tcPr>
            <w:tcW w:w="3375" w:type="dxa"/>
          </w:tcPr>
          <w:p w14:paraId="684B407F" w14:textId="77777777" w:rsidR="004915ED" w:rsidRPr="00325A16" w:rsidRDefault="004915ED" w:rsidP="000812FB">
            <w:pPr>
              <w:rPr>
                <w:rFonts w:cs="Calibri Light"/>
              </w:rPr>
            </w:pPr>
            <w:r w:rsidRPr="00325A16">
              <w:rPr>
                <w:rFonts w:cs="Calibri Light"/>
              </w:rPr>
              <w:t xml:space="preserve">Macro-strategy for the Alpine Region </w:t>
            </w:r>
          </w:p>
        </w:tc>
        <w:tc>
          <w:tcPr>
            <w:tcW w:w="3287" w:type="dxa"/>
          </w:tcPr>
          <w:p w14:paraId="29F62679" w14:textId="77777777" w:rsidR="004915ED" w:rsidRPr="00325A16" w:rsidRDefault="004915ED" w:rsidP="000812FB">
            <w:pPr>
              <w:rPr>
                <w:rFonts w:cs="Calibri Light"/>
              </w:rPr>
            </w:pPr>
            <w:r w:rsidRPr="00325A16">
              <w:rPr>
                <w:rFonts w:cs="Calibri Light"/>
              </w:rPr>
              <w:t xml:space="preserve">Involving: Italy, France and Slovenia </w:t>
            </w:r>
          </w:p>
        </w:tc>
        <w:tc>
          <w:tcPr>
            <w:tcW w:w="3256" w:type="dxa"/>
          </w:tcPr>
          <w:p w14:paraId="632EBDBB" w14:textId="77777777" w:rsidR="004915ED" w:rsidRPr="00325A16" w:rsidRDefault="004915ED" w:rsidP="000812FB">
            <w:pPr>
              <w:rPr>
                <w:rFonts w:cs="Calibri Light"/>
              </w:rPr>
            </w:pPr>
            <w:r w:rsidRPr="00325A16">
              <w:rPr>
                <w:rFonts w:cs="Calibri Light"/>
              </w:rPr>
              <w:t>Sustainable management of energy, natural and cultural resources</w:t>
            </w:r>
          </w:p>
        </w:tc>
      </w:tr>
      <w:tr w:rsidR="004915ED" w:rsidRPr="00325A16" w14:paraId="783962CB" w14:textId="77777777" w:rsidTr="000812FB">
        <w:tc>
          <w:tcPr>
            <w:tcW w:w="3375" w:type="dxa"/>
          </w:tcPr>
          <w:p w14:paraId="717801A5" w14:textId="77777777" w:rsidR="004915ED" w:rsidRPr="00325A16" w:rsidRDefault="004915ED" w:rsidP="000812FB">
            <w:pPr>
              <w:rPr>
                <w:rFonts w:cs="Calibri Light"/>
              </w:rPr>
            </w:pPr>
            <w:r w:rsidRPr="00325A16">
              <w:rPr>
                <w:rFonts w:cs="Calibri Light"/>
              </w:rPr>
              <w:t>Macro-strategy for the Danube Region (EUSDR)</w:t>
            </w:r>
          </w:p>
        </w:tc>
        <w:tc>
          <w:tcPr>
            <w:tcW w:w="3287" w:type="dxa"/>
          </w:tcPr>
          <w:p w14:paraId="23E41BF1" w14:textId="77777777" w:rsidR="004915ED" w:rsidRPr="00A228A1" w:rsidRDefault="004915ED" w:rsidP="000812FB">
            <w:pPr>
              <w:rPr>
                <w:rFonts w:cs="Calibri Light"/>
                <w:b/>
                <w:bCs/>
                <w:lang w:val="it-IT"/>
              </w:rPr>
            </w:pPr>
            <w:proofErr w:type="spellStart"/>
            <w:r w:rsidRPr="00A228A1">
              <w:rPr>
                <w:rFonts w:cs="Calibri Light"/>
                <w:lang w:val="it-IT"/>
              </w:rPr>
              <w:t>Involving</w:t>
            </w:r>
            <w:proofErr w:type="spellEnd"/>
            <w:r w:rsidRPr="00A228A1">
              <w:rPr>
                <w:rFonts w:cs="Calibri Light"/>
                <w:lang w:val="it-IT"/>
              </w:rPr>
              <w:t xml:space="preserve">: </w:t>
            </w:r>
            <w:proofErr w:type="spellStart"/>
            <w:r w:rsidRPr="00A228A1">
              <w:rPr>
                <w:rFonts w:cs="Calibri Light"/>
                <w:lang w:val="it-IT"/>
              </w:rPr>
              <w:t>Croatia</w:t>
            </w:r>
            <w:proofErr w:type="spellEnd"/>
            <w:r w:rsidRPr="00A228A1">
              <w:rPr>
                <w:rFonts w:cs="Calibri Light"/>
                <w:lang w:val="it-IT"/>
              </w:rPr>
              <w:t>, Slovenia, Bosnia (IPA), Bulgaria.</w:t>
            </w:r>
          </w:p>
        </w:tc>
        <w:tc>
          <w:tcPr>
            <w:tcW w:w="3256" w:type="dxa"/>
          </w:tcPr>
          <w:p w14:paraId="0110AFEA" w14:textId="77777777" w:rsidR="004915ED" w:rsidRPr="00325A16" w:rsidRDefault="004915ED" w:rsidP="000812FB">
            <w:pPr>
              <w:rPr>
                <w:rFonts w:cs="Calibri Light"/>
              </w:rPr>
            </w:pPr>
            <w:r w:rsidRPr="00325A16">
              <w:rPr>
                <w:rFonts w:cs="Calibri Light"/>
              </w:rPr>
              <w:t>Environmental threats, transport, and energy issues</w:t>
            </w:r>
          </w:p>
        </w:tc>
      </w:tr>
      <w:tr w:rsidR="004915ED" w:rsidRPr="00325A16" w14:paraId="5458C4B4" w14:textId="77777777" w:rsidTr="000812FB">
        <w:tc>
          <w:tcPr>
            <w:tcW w:w="3375" w:type="dxa"/>
          </w:tcPr>
          <w:p w14:paraId="4C900E31" w14:textId="77777777" w:rsidR="004915ED" w:rsidRPr="00325A16" w:rsidRDefault="004915ED" w:rsidP="000812FB">
            <w:pPr>
              <w:rPr>
                <w:rFonts w:cs="Calibri Light"/>
              </w:rPr>
            </w:pPr>
            <w:r w:rsidRPr="00325A16">
              <w:rPr>
                <w:rFonts w:cs="Calibri Light"/>
              </w:rPr>
              <w:t>West-Med Initiative</w:t>
            </w:r>
          </w:p>
        </w:tc>
        <w:tc>
          <w:tcPr>
            <w:tcW w:w="3287" w:type="dxa"/>
          </w:tcPr>
          <w:p w14:paraId="4D7D4A56" w14:textId="77777777" w:rsidR="004915ED" w:rsidRPr="00325A16" w:rsidRDefault="004915ED" w:rsidP="000812FB">
            <w:pPr>
              <w:rPr>
                <w:rFonts w:cs="Calibri Light"/>
              </w:rPr>
            </w:pPr>
            <w:r w:rsidRPr="00325A16">
              <w:rPr>
                <w:rFonts w:cs="Calibri Light"/>
              </w:rPr>
              <w:t>Involving: France, Spain, Italy and Portugal</w:t>
            </w:r>
          </w:p>
        </w:tc>
        <w:tc>
          <w:tcPr>
            <w:tcW w:w="3256" w:type="dxa"/>
          </w:tcPr>
          <w:p w14:paraId="5A99AB98" w14:textId="77777777" w:rsidR="004915ED" w:rsidRPr="00325A16" w:rsidRDefault="004915ED" w:rsidP="000812FB">
            <w:pPr>
              <w:rPr>
                <w:rFonts w:cs="Calibri Light"/>
              </w:rPr>
            </w:pPr>
            <w:r w:rsidRPr="00325A16">
              <w:rPr>
                <w:rFonts w:cs="Calibri Light"/>
              </w:rPr>
              <w:t>Blue economy, maritime security and risk management</w:t>
            </w:r>
          </w:p>
        </w:tc>
      </w:tr>
      <w:tr w:rsidR="004915ED" w:rsidRPr="00325A16" w14:paraId="3E662CB1" w14:textId="77777777" w:rsidTr="000812FB">
        <w:tc>
          <w:tcPr>
            <w:tcW w:w="3375" w:type="dxa"/>
          </w:tcPr>
          <w:p w14:paraId="6C7F091A" w14:textId="77777777" w:rsidR="004915ED" w:rsidRPr="00325A16" w:rsidRDefault="004915ED" w:rsidP="000812FB">
            <w:pPr>
              <w:rPr>
                <w:rFonts w:cs="Calibri Light"/>
              </w:rPr>
            </w:pPr>
            <w:r w:rsidRPr="00325A16">
              <w:rPr>
                <w:rFonts w:cs="Calibri Light"/>
              </w:rPr>
              <w:t>Maritime agenda for the Black Sea (on-going)</w:t>
            </w:r>
          </w:p>
        </w:tc>
        <w:tc>
          <w:tcPr>
            <w:tcW w:w="3287" w:type="dxa"/>
            <w:vAlign w:val="center"/>
          </w:tcPr>
          <w:p w14:paraId="608D10DF" w14:textId="77777777" w:rsidR="004915ED" w:rsidRPr="00325A16" w:rsidRDefault="004915ED" w:rsidP="000812FB">
            <w:pPr>
              <w:jc w:val="left"/>
              <w:rPr>
                <w:rFonts w:cs="Calibri Light"/>
              </w:rPr>
            </w:pPr>
            <w:r w:rsidRPr="00325A16">
              <w:rPr>
                <w:rFonts w:cs="Calibri Light"/>
              </w:rPr>
              <w:t xml:space="preserve">Involving Bulgaria </w:t>
            </w:r>
          </w:p>
        </w:tc>
        <w:tc>
          <w:tcPr>
            <w:tcW w:w="3256" w:type="dxa"/>
          </w:tcPr>
          <w:p w14:paraId="1ECD208B" w14:textId="77777777" w:rsidR="004915ED" w:rsidRPr="00325A16" w:rsidRDefault="004915ED" w:rsidP="000812FB">
            <w:pPr>
              <w:rPr>
                <w:rFonts w:cs="Calibri Light"/>
              </w:rPr>
            </w:pPr>
            <w:r w:rsidRPr="00325A16">
              <w:rPr>
                <w:rFonts w:cs="Calibri Light"/>
              </w:rPr>
              <w:t>Biodiversity management, waste and pollution management; transports</w:t>
            </w:r>
          </w:p>
        </w:tc>
      </w:tr>
      <w:tr w:rsidR="004915ED" w:rsidRPr="00325A16" w14:paraId="2105203B" w14:textId="77777777" w:rsidTr="000812FB">
        <w:tc>
          <w:tcPr>
            <w:tcW w:w="3375" w:type="dxa"/>
          </w:tcPr>
          <w:p w14:paraId="70CD64FB" w14:textId="77777777" w:rsidR="004915ED" w:rsidRPr="00325A16" w:rsidRDefault="004915ED" w:rsidP="000812FB">
            <w:pPr>
              <w:rPr>
                <w:rFonts w:cs="Calibri Light"/>
              </w:rPr>
            </w:pPr>
            <w:r w:rsidRPr="00325A16">
              <w:rPr>
                <w:rFonts w:cs="Calibri Light"/>
              </w:rPr>
              <w:t xml:space="preserve">ENI CBC MED, ENI Italy-Tunisia, and ENI CBC Black sea </w:t>
            </w:r>
          </w:p>
        </w:tc>
        <w:tc>
          <w:tcPr>
            <w:tcW w:w="3287" w:type="dxa"/>
          </w:tcPr>
          <w:p w14:paraId="12A7D37E" w14:textId="77777777" w:rsidR="004915ED" w:rsidRPr="00325A16" w:rsidRDefault="004915ED" w:rsidP="000812FB">
            <w:pPr>
              <w:rPr>
                <w:rFonts w:cs="Calibri Light"/>
              </w:rPr>
            </w:pPr>
            <w:r w:rsidRPr="00325A16">
              <w:rPr>
                <w:rFonts w:cs="Calibri Light"/>
              </w:rPr>
              <w:t>Involving: Portugal, Spain, France, Italy, Greece, Malta, Cyprus</w:t>
            </w:r>
          </w:p>
        </w:tc>
        <w:tc>
          <w:tcPr>
            <w:tcW w:w="3256" w:type="dxa"/>
          </w:tcPr>
          <w:p w14:paraId="4B69483D" w14:textId="77777777" w:rsidR="004915ED" w:rsidRPr="00325A16" w:rsidRDefault="004915ED" w:rsidP="000812FB">
            <w:pPr>
              <w:rPr>
                <w:rFonts w:cs="Calibri Light"/>
              </w:rPr>
            </w:pPr>
            <w:r w:rsidRPr="00325A16">
              <w:rPr>
                <w:rFonts w:cs="Calibri Light"/>
              </w:rPr>
              <w:t>Rural development, climate action and disaster resilience, energy and transport issues.</w:t>
            </w:r>
          </w:p>
        </w:tc>
      </w:tr>
    </w:tbl>
    <w:p w14:paraId="5CB249A1" w14:textId="77777777" w:rsidR="004915ED" w:rsidRPr="00325A16" w:rsidRDefault="004915ED" w:rsidP="004915ED">
      <w:pPr>
        <w:rPr>
          <w:rFonts w:cs="Calibri Light"/>
        </w:rPr>
      </w:pPr>
    </w:p>
    <w:p w14:paraId="6485FC91" w14:textId="77777777" w:rsidR="004915ED" w:rsidRPr="00325A16" w:rsidRDefault="004915ED" w:rsidP="00082BFC"/>
    <w:p w14:paraId="2FEFB9F1" w14:textId="5F18AAD6" w:rsidR="0030283B" w:rsidRPr="00325A16" w:rsidRDefault="0030283B" w:rsidP="00082BFC">
      <w:r w:rsidRPr="00325A16">
        <w:t xml:space="preserve">The coherence levels were established using a methodology developed </w:t>
      </w:r>
      <w:r w:rsidR="00AF3531">
        <w:t xml:space="preserve">specifically, based on the </w:t>
      </w:r>
      <w:proofErr w:type="gramStart"/>
      <w:r w:rsidR="00AF3531">
        <w:t>following  criteria</w:t>
      </w:r>
      <w:proofErr w:type="gramEnd"/>
      <w:r w:rsidRPr="00325A16">
        <w:t>:</w:t>
      </w:r>
    </w:p>
    <w:p w14:paraId="1ABD1D1B" w14:textId="77777777" w:rsidR="0030283B" w:rsidRPr="00325A16" w:rsidRDefault="0030283B" w:rsidP="004904DB">
      <w:pPr>
        <w:pStyle w:val="Odstavekseznama"/>
        <w:numPr>
          <w:ilvl w:val="0"/>
          <w:numId w:val="4"/>
        </w:numPr>
      </w:pPr>
      <w:r w:rsidRPr="00325A16">
        <w:t>CONTRAST (C): where the Programme strategy could potentially clash with local stakeholder interests or the Programme differs from strategic goals;</w:t>
      </w:r>
    </w:p>
    <w:p w14:paraId="64126461" w14:textId="3ED70A37" w:rsidR="0030283B" w:rsidRPr="00325A16" w:rsidRDefault="0030283B" w:rsidP="004904DB">
      <w:pPr>
        <w:pStyle w:val="Odstavekseznama"/>
        <w:numPr>
          <w:ilvl w:val="0"/>
          <w:numId w:val="4"/>
        </w:numPr>
      </w:pPr>
      <w:r w:rsidRPr="00325A16">
        <w:t xml:space="preserve">NEUTRAL (N): where the Programme strategy and key plans have no common fields of interaction </w:t>
      </w:r>
      <w:r w:rsidR="00B9507B">
        <w:t>for</w:t>
      </w:r>
      <w:r w:rsidRPr="00325A16">
        <w:t xml:space="preserve"> target group</w:t>
      </w:r>
      <w:r w:rsidR="00B9507B">
        <w:t>s</w:t>
      </w:r>
      <w:r w:rsidRPr="00325A16">
        <w:t xml:space="preserve"> or objective</w:t>
      </w:r>
      <w:r w:rsidR="00B9507B">
        <w:t>s</w:t>
      </w:r>
      <w:r w:rsidRPr="00325A16">
        <w:t>;</w:t>
      </w:r>
    </w:p>
    <w:p w14:paraId="30A1D9B2" w14:textId="77777777" w:rsidR="0030283B" w:rsidRPr="00325A16" w:rsidRDefault="0030283B" w:rsidP="004904DB">
      <w:pPr>
        <w:pStyle w:val="Odstavekseznama"/>
        <w:numPr>
          <w:ilvl w:val="0"/>
          <w:numId w:val="4"/>
        </w:numPr>
      </w:pPr>
      <w:r w:rsidRPr="00325A16">
        <w:t>COHERENT (S/O): where the Programme strategy and the key plans and strategies share similar strategic goals, actions and target groups.</w:t>
      </w:r>
    </w:p>
    <w:p w14:paraId="4C295030" w14:textId="45871C40" w:rsidR="0030283B" w:rsidRDefault="0030283B" w:rsidP="00082BFC">
      <w:r w:rsidRPr="00325A16">
        <w:t xml:space="preserve">In this section, the framework of policy and strategy at European level is presented for all environmental issues, </w:t>
      </w:r>
      <w:r w:rsidR="00B9507B">
        <w:t>along with</w:t>
      </w:r>
      <w:r w:rsidR="00B9507B" w:rsidRPr="00325A16">
        <w:t xml:space="preserve"> </w:t>
      </w:r>
      <w:r w:rsidRPr="00325A16">
        <w:t>coherence with the Programme. A final table synthesi</w:t>
      </w:r>
      <w:r w:rsidR="00B9507B">
        <w:t>s</w:t>
      </w:r>
      <w:r w:rsidRPr="00325A16">
        <w:t xml:space="preserve">es the coherence analysis. </w:t>
      </w:r>
    </w:p>
    <w:p w14:paraId="6B53943F" w14:textId="77777777" w:rsidR="00940161" w:rsidRPr="00325A16" w:rsidRDefault="00940161" w:rsidP="00082BFC"/>
    <w:p w14:paraId="69922CAB" w14:textId="649B8BC8" w:rsidR="0030283B" w:rsidRPr="00325A16" w:rsidRDefault="0030283B" w:rsidP="00082BFC">
      <w:pPr>
        <w:pStyle w:val="Naslov2"/>
      </w:pPr>
      <w:bookmarkStart w:id="131" w:name="_Toc396221990"/>
      <w:bookmarkStart w:id="132" w:name="_Toc66805770"/>
      <w:bookmarkStart w:id="133" w:name="_Toc373154022"/>
      <w:r w:rsidRPr="00325A16">
        <w:t>Coherence with the community-level policies</w:t>
      </w:r>
      <w:bookmarkEnd w:id="131"/>
      <w:bookmarkEnd w:id="132"/>
      <w:r w:rsidRPr="00325A16">
        <w:t xml:space="preserve"> </w:t>
      </w:r>
      <w:bookmarkEnd w:id="133"/>
    </w:p>
    <w:p w14:paraId="7110F825" w14:textId="77777777" w:rsidR="005A3999" w:rsidRPr="00D16A7A" w:rsidRDefault="005A3999" w:rsidP="005A3999">
      <w:pPr>
        <w:spacing w:before="0" w:line="300" w:lineRule="atLeast"/>
        <w:ind w:left="709"/>
        <w:rPr>
          <w:rStyle w:val="Intenzivensklic"/>
        </w:rPr>
      </w:pPr>
    </w:p>
    <w:p w14:paraId="27C87E81" w14:textId="277FE8C1" w:rsidR="0030283B" w:rsidRPr="00325A16" w:rsidRDefault="0030283B" w:rsidP="005A3999">
      <w:pPr>
        <w:spacing w:before="0" w:line="300" w:lineRule="atLeast"/>
        <w:ind w:left="709"/>
        <w:rPr>
          <w:rStyle w:val="Intenzivensklic"/>
        </w:rPr>
      </w:pPr>
      <w:r w:rsidRPr="00325A16">
        <w:rPr>
          <w:rStyle w:val="Intenzivensklic"/>
        </w:rPr>
        <w:t>Biodiversity, Landscape and Cultural Heritage Policy Framework</w:t>
      </w:r>
    </w:p>
    <w:p w14:paraId="4FBA950C" w14:textId="1943E8F5" w:rsidR="002B0391" w:rsidRPr="00325A16" w:rsidRDefault="002B0391" w:rsidP="002B0391">
      <w:r w:rsidRPr="00325A16">
        <w:t xml:space="preserve">The European framework on nature protection is stated by the </w:t>
      </w:r>
      <w:r w:rsidRPr="00325A16">
        <w:rPr>
          <w:u w:val="single"/>
        </w:rPr>
        <w:t>EU Biodiversity strategy for 2030 (</w:t>
      </w:r>
      <w:proofErr w:type="gramStart"/>
      <w:r w:rsidRPr="00325A16">
        <w:rPr>
          <w:u w:val="single"/>
        </w:rPr>
        <w:t>COM(</w:t>
      </w:r>
      <w:proofErr w:type="gramEnd"/>
      <w:r w:rsidRPr="00325A16">
        <w:rPr>
          <w:u w:val="single"/>
        </w:rPr>
        <w:t>2020) 380)</w:t>
      </w:r>
      <w:r w:rsidRPr="00325A16">
        <w:t>, wh</w:t>
      </w:r>
      <w:r w:rsidR="00081220">
        <w:t>ose</w:t>
      </w:r>
      <w:r w:rsidRPr="00325A16">
        <w:t xml:space="preserve"> main objective is </w:t>
      </w:r>
      <w:r w:rsidR="00325A16" w:rsidRPr="00325A16">
        <w:t>‘</w:t>
      </w:r>
      <w:r w:rsidRPr="00325A16">
        <w:t>to put Europe's biodiversity on a path to recovery by 2030 and reverse the degradation of ecosystems for the benefit of people, climate and the planet by building our societies’ resilience to future threats such as climate change, forest fires, food security and disease outbreaks</w:t>
      </w:r>
      <w:r w:rsidR="00325A16" w:rsidRPr="00325A16">
        <w:t>’</w:t>
      </w:r>
      <w:r w:rsidRPr="00325A16">
        <w:t xml:space="preserve">. The Strategy set targets </w:t>
      </w:r>
      <w:r w:rsidR="00081220">
        <w:t>for</w:t>
      </w:r>
      <w:r w:rsidR="00081220" w:rsidRPr="00325A16">
        <w:t xml:space="preserve"> </w:t>
      </w:r>
      <w:r w:rsidRPr="00325A16">
        <w:t xml:space="preserve">different ecosystems: </w:t>
      </w:r>
    </w:p>
    <w:p w14:paraId="43F4C327" w14:textId="662DBEE6" w:rsidR="002B0391" w:rsidRPr="00325A16" w:rsidRDefault="002B0391" w:rsidP="00520255">
      <w:pPr>
        <w:pStyle w:val="Odstavekseznama"/>
        <w:numPr>
          <w:ilvl w:val="0"/>
          <w:numId w:val="16"/>
        </w:numPr>
      </w:pPr>
      <w:r w:rsidRPr="00325A16">
        <w:t>Agricultural land (</w:t>
      </w:r>
      <w:r w:rsidR="00325A16" w:rsidRPr="00325A16">
        <w:t>‘</w:t>
      </w:r>
      <w:r w:rsidRPr="00325A16">
        <w:t>Increasing organic farming and biodiversity-rich landscape features on agricultural land and reducing the use and risk of pesticides by 50% by 2030</w:t>
      </w:r>
      <w:r w:rsidR="00325A16" w:rsidRPr="00325A16">
        <w:t>’</w:t>
      </w:r>
      <w:r w:rsidRPr="00325A16">
        <w:t>);</w:t>
      </w:r>
    </w:p>
    <w:p w14:paraId="1FEF882F" w14:textId="47A71422" w:rsidR="002B0391" w:rsidRPr="00325A16" w:rsidRDefault="002B0391" w:rsidP="00520255">
      <w:pPr>
        <w:pStyle w:val="Odstavekseznama"/>
        <w:numPr>
          <w:ilvl w:val="0"/>
          <w:numId w:val="16"/>
        </w:numPr>
      </w:pPr>
      <w:r w:rsidRPr="00325A16">
        <w:t>Forestry (</w:t>
      </w:r>
      <w:r w:rsidR="00325A16" w:rsidRPr="00325A16">
        <w:t>‘</w:t>
      </w:r>
      <w:r w:rsidRPr="00325A16">
        <w:t>Increasing the quantity of forests, by planting 3 billion trees by 2030, and improving their health and resilience, with stricter protection of remaining EU primary and old-growth forests</w:t>
      </w:r>
      <w:r w:rsidR="00325A16" w:rsidRPr="00325A16">
        <w:t>’</w:t>
      </w:r>
      <w:r w:rsidRPr="00325A16">
        <w:t>);</w:t>
      </w:r>
    </w:p>
    <w:p w14:paraId="434844D2" w14:textId="21415571" w:rsidR="002B0391" w:rsidRPr="00325A16" w:rsidRDefault="002B0391" w:rsidP="00520255">
      <w:pPr>
        <w:pStyle w:val="Odstavekseznama"/>
        <w:numPr>
          <w:ilvl w:val="0"/>
          <w:numId w:val="16"/>
        </w:numPr>
      </w:pPr>
      <w:r w:rsidRPr="00325A16">
        <w:t>Freshwater ecosystems (</w:t>
      </w:r>
      <w:r w:rsidR="00325A16" w:rsidRPr="00325A16">
        <w:t>‘</w:t>
      </w:r>
      <w:r w:rsidRPr="00325A16">
        <w:t>Restoring at least 25 000 km of EU rivers to a free-flowing state</w:t>
      </w:r>
      <w:r w:rsidR="00325A16" w:rsidRPr="00325A16">
        <w:t>’</w:t>
      </w:r>
      <w:r w:rsidRPr="00325A16">
        <w:t>);</w:t>
      </w:r>
    </w:p>
    <w:p w14:paraId="61F1CC71" w14:textId="77777777" w:rsidR="00D16A7A" w:rsidRDefault="002B0391" w:rsidP="00D16A7A">
      <w:pPr>
        <w:pStyle w:val="Odstavekseznama"/>
        <w:numPr>
          <w:ilvl w:val="0"/>
          <w:numId w:val="16"/>
        </w:numPr>
      </w:pPr>
      <w:r w:rsidRPr="00325A16">
        <w:t>Sea (</w:t>
      </w:r>
      <w:proofErr w:type="gramStart"/>
      <w:r w:rsidR="00325A16" w:rsidRPr="00325A16">
        <w:t>‘</w:t>
      </w:r>
      <w:r w:rsidRPr="00325A16">
        <w:t>Protecting</w:t>
      </w:r>
      <w:proofErr w:type="gramEnd"/>
      <w:r w:rsidRPr="00325A16">
        <w:t xml:space="preserve"> a minimum of 30% of the EU’s sea and maintain or reduce fishing mortality of marine resources at or under Maximum Sustainable Yield levels</w:t>
      </w:r>
      <w:r w:rsidR="00325A16" w:rsidRPr="00325A16">
        <w:t>’</w:t>
      </w:r>
      <w:r w:rsidRPr="00325A16">
        <w:t xml:space="preserve">).  </w:t>
      </w:r>
    </w:p>
    <w:p w14:paraId="05A6C2E0" w14:textId="04AF2391" w:rsidR="00A5605B" w:rsidRPr="00771DB9" w:rsidRDefault="00A5605B" w:rsidP="00D16A7A">
      <w:pPr>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4287"/>
        <w:gridCol w:w="1994"/>
        <w:gridCol w:w="1204"/>
      </w:tblGrid>
      <w:tr w:rsidR="002B0391" w:rsidRPr="0066686A" w14:paraId="7D319A6A" w14:textId="77777777" w:rsidTr="00E2568C">
        <w:trPr>
          <w:cantSplit/>
          <w:trHeight w:val="927"/>
          <w:tblHeader/>
        </w:trPr>
        <w:tc>
          <w:tcPr>
            <w:tcW w:w="1089" w:type="pct"/>
            <w:shd w:val="clear" w:color="auto" w:fill="8DB3E2" w:themeFill="text2" w:themeFillTint="66"/>
            <w:vAlign w:val="center"/>
          </w:tcPr>
          <w:p w14:paraId="79430668" w14:textId="77777777" w:rsidR="002B0391" w:rsidRPr="0066686A" w:rsidRDefault="002B0391" w:rsidP="0066686A">
            <w:pPr>
              <w:jc w:val="center"/>
              <w:rPr>
                <w:rFonts w:cs="Calibri Light"/>
                <w:b/>
                <w:bCs/>
                <w:sz w:val="18"/>
                <w:szCs w:val="18"/>
              </w:rPr>
            </w:pPr>
            <w:r w:rsidRPr="0066686A">
              <w:rPr>
                <w:rFonts w:cs="Calibri Light"/>
                <w:b/>
                <w:bCs/>
                <w:sz w:val="18"/>
                <w:szCs w:val="18"/>
              </w:rPr>
              <w:t>Priority Axis</w:t>
            </w:r>
          </w:p>
        </w:tc>
        <w:tc>
          <w:tcPr>
            <w:tcW w:w="2240" w:type="pct"/>
            <w:shd w:val="clear" w:color="auto" w:fill="8DB3E2" w:themeFill="text2" w:themeFillTint="66"/>
            <w:vAlign w:val="center"/>
          </w:tcPr>
          <w:p w14:paraId="1B59B646" w14:textId="77777777" w:rsidR="002B0391" w:rsidRPr="0066686A" w:rsidRDefault="002B0391" w:rsidP="0066686A">
            <w:pPr>
              <w:jc w:val="center"/>
              <w:rPr>
                <w:rFonts w:cs="Calibri Light"/>
                <w:b/>
                <w:bCs/>
                <w:sz w:val="18"/>
                <w:szCs w:val="18"/>
              </w:rPr>
            </w:pPr>
            <w:r w:rsidRPr="0066686A">
              <w:rPr>
                <w:rFonts w:cs="Calibri Light"/>
                <w:b/>
                <w:bCs/>
                <w:sz w:val="18"/>
                <w:szCs w:val="18"/>
              </w:rPr>
              <w:t>Specific Objectives</w:t>
            </w:r>
          </w:p>
        </w:tc>
        <w:tc>
          <w:tcPr>
            <w:tcW w:w="1042" w:type="pct"/>
            <w:shd w:val="clear" w:color="auto" w:fill="8DB3E2" w:themeFill="text2" w:themeFillTint="66"/>
            <w:vAlign w:val="center"/>
          </w:tcPr>
          <w:p w14:paraId="5BB263E2" w14:textId="77777777" w:rsidR="002B0391" w:rsidRPr="0066686A" w:rsidRDefault="002B0391" w:rsidP="0066686A">
            <w:pPr>
              <w:jc w:val="center"/>
              <w:rPr>
                <w:rFonts w:cs="Calibri Light"/>
                <w:b/>
                <w:bCs/>
                <w:sz w:val="18"/>
                <w:szCs w:val="18"/>
              </w:rPr>
            </w:pPr>
            <w:r w:rsidRPr="0066686A">
              <w:rPr>
                <w:rFonts w:cs="Calibri Light"/>
                <w:b/>
                <w:bCs/>
                <w:sz w:val="18"/>
                <w:szCs w:val="18"/>
              </w:rPr>
              <w:t>Interaction with the policy</w:t>
            </w:r>
          </w:p>
        </w:tc>
        <w:tc>
          <w:tcPr>
            <w:tcW w:w="629" w:type="pct"/>
            <w:shd w:val="clear" w:color="auto" w:fill="8DB3E2" w:themeFill="text2" w:themeFillTint="66"/>
            <w:vAlign w:val="center"/>
          </w:tcPr>
          <w:p w14:paraId="65AEC7BD" w14:textId="77777777" w:rsidR="002B0391" w:rsidRPr="0066686A" w:rsidRDefault="002B0391" w:rsidP="0066686A">
            <w:pPr>
              <w:jc w:val="center"/>
              <w:rPr>
                <w:rFonts w:cs="Calibri Light"/>
                <w:b/>
                <w:bCs/>
                <w:sz w:val="18"/>
                <w:szCs w:val="18"/>
              </w:rPr>
            </w:pPr>
            <w:r w:rsidRPr="0066686A">
              <w:rPr>
                <w:rFonts w:cs="Calibri Light"/>
                <w:b/>
                <w:bCs/>
                <w:sz w:val="18"/>
                <w:szCs w:val="18"/>
              </w:rPr>
              <w:t>Coherence results</w:t>
            </w:r>
          </w:p>
        </w:tc>
      </w:tr>
      <w:tr w:rsidR="002B0391" w:rsidRPr="00325A16" w14:paraId="3B578BBE" w14:textId="77777777" w:rsidTr="002B0391">
        <w:trPr>
          <w:trHeight w:val="966"/>
          <w:tblHeader/>
        </w:trPr>
        <w:tc>
          <w:tcPr>
            <w:tcW w:w="1089" w:type="pct"/>
            <w:shd w:val="clear" w:color="auto" w:fill="auto"/>
            <w:vAlign w:val="center"/>
          </w:tcPr>
          <w:p w14:paraId="72FDBEE7" w14:textId="77777777" w:rsidR="002B0391" w:rsidRPr="00325A16" w:rsidRDefault="002B0391" w:rsidP="002B0391">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lastRenderedPageBreak/>
              <w:t>Priority Axis 1:</w:t>
            </w:r>
          </w:p>
          <w:p w14:paraId="0B91A16D" w14:textId="77777777" w:rsidR="002B0391" w:rsidRPr="00325A16" w:rsidRDefault="002B0391" w:rsidP="002B0391">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2240" w:type="pct"/>
            <w:shd w:val="clear" w:color="auto" w:fill="auto"/>
            <w:vAlign w:val="center"/>
          </w:tcPr>
          <w:p w14:paraId="6CEA8FA9" w14:textId="2C07AAAA" w:rsidR="002B0391" w:rsidRPr="00325A16" w:rsidRDefault="002B0391" w:rsidP="002B0391">
            <w:pPr>
              <w:rPr>
                <w:rFonts w:cs="Calibri Light"/>
                <w:b/>
                <w:bCs/>
                <w:sz w:val="18"/>
                <w:szCs w:val="18"/>
              </w:rPr>
            </w:pPr>
            <w:r w:rsidRPr="00325A16">
              <w:rPr>
                <w:rFonts w:cs="Calibri Light"/>
                <w:b/>
                <w:bCs/>
                <w:sz w:val="18"/>
                <w:szCs w:val="18"/>
              </w:rPr>
              <w:t>SO</w:t>
            </w:r>
            <w:r w:rsidR="00756916">
              <w:rPr>
                <w:rFonts w:cs="Calibri Light"/>
                <w:b/>
                <w:bCs/>
                <w:sz w:val="18"/>
                <w:szCs w:val="18"/>
              </w:rPr>
              <w:t xml:space="preserve"> (</w:t>
            </w:r>
            <w:proofErr w:type="spellStart"/>
            <w:r w:rsidR="00756916">
              <w:rPr>
                <w:rFonts w:cs="Calibri Light"/>
                <w:b/>
                <w:bCs/>
                <w:sz w:val="18"/>
                <w:szCs w:val="18"/>
              </w:rPr>
              <w:t>i</w:t>
            </w:r>
            <w:proofErr w:type="spellEnd"/>
            <w:r w:rsidR="00756916">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042" w:type="pct"/>
          </w:tcPr>
          <w:p w14:paraId="7D964804" w14:textId="77777777" w:rsidR="002B0391" w:rsidRPr="00325A16" w:rsidRDefault="002B0391" w:rsidP="002B0391">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0955CAF3" w14:textId="77777777" w:rsidR="002B0391" w:rsidRPr="00325A16" w:rsidRDefault="002B0391" w:rsidP="002B0391">
            <w:pPr>
              <w:jc w:val="center"/>
              <w:rPr>
                <w:rFonts w:cs="Calibri Light"/>
                <w:sz w:val="18"/>
                <w:szCs w:val="18"/>
              </w:rPr>
            </w:pPr>
            <w:r w:rsidRPr="00325A16">
              <w:rPr>
                <w:rFonts w:cs="Calibri Light"/>
                <w:sz w:val="18"/>
                <w:szCs w:val="18"/>
              </w:rPr>
              <w:t>N</w:t>
            </w:r>
          </w:p>
        </w:tc>
      </w:tr>
      <w:tr w:rsidR="002B0391" w:rsidRPr="00325A16" w14:paraId="27686ACF" w14:textId="77777777" w:rsidTr="002B0391">
        <w:trPr>
          <w:trHeight w:val="966"/>
          <w:tblHeader/>
        </w:trPr>
        <w:tc>
          <w:tcPr>
            <w:tcW w:w="1089" w:type="pct"/>
            <w:vMerge w:val="restart"/>
            <w:shd w:val="clear" w:color="auto" w:fill="auto"/>
            <w:vAlign w:val="center"/>
          </w:tcPr>
          <w:p w14:paraId="2898CC18" w14:textId="77777777" w:rsidR="002B0391" w:rsidRPr="00325A16" w:rsidRDefault="002B0391" w:rsidP="002B0391">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08DA86EB" w14:textId="77777777" w:rsidR="002B0391" w:rsidRPr="00325A16" w:rsidRDefault="002B0391" w:rsidP="002B0391">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2240" w:type="pct"/>
            <w:shd w:val="clear" w:color="auto" w:fill="auto"/>
            <w:vAlign w:val="center"/>
          </w:tcPr>
          <w:p w14:paraId="4276A2D0" w14:textId="7BAD40B8" w:rsidR="002B0391" w:rsidRPr="00325A16" w:rsidRDefault="002B0391" w:rsidP="002B0391">
            <w:pPr>
              <w:rPr>
                <w:rFonts w:cs="Calibri Light"/>
                <w:sz w:val="18"/>
                <w:szCs w:val="18"/>
              </w:rPr>
            </w:pPr>
            <w:r w:rsidRPr="00325A16">
              <w:rPr>
                <w:rFonts w:cs="Calibri Light"/>
                <w:b/>
                <w:bCs/>
                <w:sz w:val="18"/>
                <w:szCs w:val="18"/>
              </w:rPr>
              <w:t>SO</w:t>
            </w:r>
            <w:r w:rsidR="00756916">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042" w:type="pct"/>
            <w:vAlign w:val="center"/>
          </w:tcPr>
          <w:p w14:paraId="5C50DD4D" w14:textId="77777777" w:rsidR="002B0391" w:rsidRPr="00325A16" w:rsidRDefault="002B0391" w:rsidP="002B0391">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2546C7B6" w14:textId="77777777" w:rsidR="002B0391" w:rsidRPr="00325A16" w:rsidRDefault="002B0391" w:rsidP="002B0391">
            <w:pPr>
              <w:jc w:val="center"/>
              <w:rPr>
                <w:rFonts w:cs="Calibri Light"/>
                <w:b/>
                <w:bCs/>
                <w:sz w:val="18"/>
                <w:szCs w:val="18"/>
              </w:rPr>
            </w:pPr>
            <w:r w:rsidRPr="00325A16">
              <w:rPr>
                <w:rFonts w:cs="Calibri Light"/>
                <w:color w:val="000000" w:themeColor="text1"/>
                <w:sz w:val="18"/>
                <w:szCs w:val="18"/>
              </w:rPr>
              <w:t>N</w:t>
            </w:r>
          </w:p>
        </w:tc>
      </w:tr>
      <w:tr w:rsidR="002B0391" w:rsidRPr="00325A16" w14:paraId="4C92C9E6" w14:textId="77777777" w:rsidTr="002B0391">
        <w:trPr>
          <w:trHeight w:val="966"/>
          <w:tblHeader/>
        </w:trPr>
        <w:tc>
          <w:tcPr>
            <w:tcW w:w="1089" w:type="pct"/>
            <w:vMerge/>
            <w:shd w:val="clear" w:color="auto" w:fill="auto"/>
            <w:vAlign w:val="center"/>
          </w:tcPr>
          <w:p w14:paraId="6BD64AEF" w14:textId="77777777" w:rsidR="002B0391" w:rsidRPr="00325A16" w:rsidRDefault="002B0391" w:rsidP="002B0391">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17059475" w14:textId="3C2C1227" w:rsidR="002B0391" w:rsidRPr="00325A16" w:rsidRDefault="002B0391" w:rsidP="002B0391">
            <w:pPr>
              <w:rPr>
                <w:rFonts w:cs="Calibri Light"/>
                <w:b/>
                <w:bCs/>
                <w:sz w:val="18"/>
                <w:szCs w:val="18"/>
              </w:rPr>
            </w:pPr>
            <w:r w:rsidRPr="00325A16">
              <w:rPr>
                <w:rFonts w:cs="Calibri Light"/>
                <w:b/>
                <w:bCs/>
                <w:sz w:val="18"/>
                <w:szCs w:val="18"/>
              </w:rPr>
              <w:t>SO</w:t>
            </w:r>
            <w:r w:rsidR="00756916">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042" w:type="pct"/>
          </w:tcPr>
          <w:p w14:paraId="4C1D1A0E" w14:textId="77777777" w:rsidR="002B0391" w:rsidRPr="00325A16" w:rsidRDefault="002B0391" w:rsidP="002B0391">
            <w:pPr>
              <w:rPr>
                <w:rFonts w:cs="Calibri Light"/>
                <w:sz w:val="18"/>
                <w:szCs w:val="18"/>
              </w:rPr>
            </w:pPr>
            <w:r w:rsidRPr="00325A16">
              <w:rPr>
                <w:rFonts w:cs="Calibri Light"/>
                <w:sz w:val="18"/>
                <w:szCs w:val="18"/>
              </w:rPr>
              <w:t>The enhancement of Europe's biodiversity may help to build resilience to future threats such as climate change (EU Biodiversity strategy for 2030)</w:t>
            </w:r>
          </w:p>
        </w:tc>
        <w:tc>
          <w:tcPr>
            <w:tcW w:w="629" w:type="pct"/>
            <w:shd w:val="clear" w:color="auto" w:fill="4F81BD" w:themeFill="accent1"/>
            <w:vAlign w:val="center"/>
          </w:tcPr>
          <w:p w14:paraId="137D64DA" w14:textId="77777777" w:rsidR="002B0391" w:rsidRPr="00325A16" w:rsidRDefault="002B0391" w:rsidP="002B0391">
            <w:pPr>
              <w:jc w:val="center"/>
              <w:rPr>
                <w:rFonts w:cs="Calibri Light"/>
                <w:sz w:val="18"/>
                <w:szCs w:val="18"/>
              </w:rPr>
            </w:pPr>
            <w:r w:rsidRPr="00325A16">
              <w:rPr>
                <w:rFonts w:cs="Calibri Light"/>
                <w:color w:val="000000" w:themeColor="text1"/>
                <w:sz w:val="18"/>
                <w:szCs w:val="18"/>
              </w:rPr>
              <w:t>S/O</w:t>
            </w:r>
          </w:p>
        </w:tc>
      </w:tr>
      <w:tr w:rsidR="002B0391" w:rsidRPr="00325A16" w14:paraId="452472FA" w14:textId="77777777" w:rsidTr="002B0391">
        <w:trPr>
          <w:trHeight w:val="966"/>
          <w:tblHeader/>
        </w:trPr>
        <w:tc>
          <w:tcPr>
            <w:tcW w:w="1089" w:type="pct"/>
            <w:vMerge/>
            <w:shd w:val="clear" w:color="auto" w:fill="auto"/>
            <w:vAlign w:val="center"/>
          </w:tcPr>
          <w:p w14:paraId="36585A11" w14:textId="77777777" w:rsidR="002B0391" w:rsidRPr="00325A16" w:rsidRDefault="002B0391" w:rsidP="002B0391">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76840C06" w14:textId="3CC3B3E0" w:rsidR="002B0391" w:rsidRPr="00325A16" w:rsidRDefault="002B0391" w:rsidP="002B0391">
            <w:pPr>
              <w:rPr>
                <w:rFonts w:cs="Calibri Light"/>
                <w:sz w:val="18"/>
                <w:szCs w:val="18"/>
              </w:rPr>
            </w:pPr>
            <w:r w:rsidRPr="00325A16">
              <w:rPr>
                <w:rFonts w:cs="Calibri Light"/>
                <w:b/>
                <w:bCs/>
                <w:sz w:val="18"/>
                <w:szCs w:val="18"/>
              </w:rPr>
              <w:t>SO</w:t>
            </w:r>
            <w:r w:rsidR="00756916">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042" w:type="pct"/>
          </w:tcPr>
          <w:p w14:paraId="42CE37D1" w14:textId="59510209" w:rsidR="002B0391" w:rsidRPr="00325A16" w:rsidRDefault="00D73584" w:rsidP="002B0391">
            <w:pPr>
              <w:rPr>
                <w:rFonts w:cs="Calibri Light"/>
                <w:sz w:val="18"/>
                <w:szCs w:val="18"/>
              </w:rPr>
            </w:pPr>
            <w:r>
              <w:rPr>
                <w:rFonts w:cs="Calibri Light"/>
                <w:sz w:val="18"/>
                <w:szCs w:val="18"/>
              </w:rPr>
              <w:t>Compatible</w:t>
            </w:r>
            <w:r w:rsidR="002B0391" w:rsidRPr="00325A16">
              <w:rPr>
                <w:rFonts w:cs="Calibri Light"/>
                <w:sz w:val="18"/>
                <w:szCs w:val="18"/>
              </w:rPr>
              <w:t xml:space="preserve"> </w:t>
            </w:r>
            <w:r>
              <w:rPr>
                <w:rFonts w:cs="Calibri Light"/>
                <w:sz w:val="18"/>
                <w:szCs w:val="18"/>
              </w:rPr>
              <w:t>with</w:t>
            </w:r>
            <w:r w:rsidR="002B0391" w:rsidRPr="00325A16">
              <w:rPr>
                <w:rFonts w:cs="Calibri Light"/>
                <w:sz w:val="18"/>
                <w:szCs w:val="18"/>
              </w:rPr>
              <w:t xml:space="preserve"> the EU Biodiversity strategy for 2030</w:t>
            </w:r>
          </w:p>
        </w:tc>
        <w:tc>
          <w:tcPr>
            <w:tcW w:w="629" w:type="pct"/>
            <w:shd w:val="clear" w:color="auto" w:fill="4F81BD" w:themeFill="accent1"/>
            <w:vAlign w:val="center"/>
          </w:tcPr>
          <w:p w14:paraId="7C402DA8" w14:textId="77777777" w:rsidR="002B0391" w:rsidRPr="00325A16" w:rsidRDefault="002B0391" w:rsidP="002B0391">
            <w:pPr>
              <w:jc w:val="center"/>
              <w:rPr>
                <w:rFonts w:cs="Calibri Light"/>
                <w:color w:val="000000" w:themeColor="text1"/>
                <w:sz w:val="18"/>
                <w:szCs w:val="18"/>
              </w:rPr>
            </w:pPr>
            <w:r w:rsidRPr="00325A16">
              <w:rPr>
                <w:rFonts w:cs="Calibri Light"/>
                <w:color w:val="000000" w:themeColor="text1"/>
                <w:sz w:val="18"/>
                <w:szCs w:val="18"/>
              </w:rPr>
              <w:t>S/O</w:t>
            </w:r>
          </w:p>
        </w:tc>
      </w:tr>
      <w:tr w:rsidR="002B0391" w:rsidRPr="00325A16" w14:paraId="20C89B67" w14:textId="77777777" w:rsidTr="002B0391">
        <w:trPr>
          <w:trHeight w:val="647"/>
          <w:tblHeader/>
        </w:trPr>
        <w:tc>
          <w:tcPr>
            <w:tcW w:w="1089" w:type="pct"/>
            <w:shd w:val="clear" w:color="auto" w:fill="auto"/>
            <w:vAlign w:val="center"/>
          </w:tcPr>
          <w:p w14:paraId="225BBEDC" w14:textId="77777777" w:rsidR="002B0391" w:rsidRPr="00325A16" w:rsidRDefault="002B0391" w:rsidP="002B0391">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34B5AFD3" w14:textId="77777777" w:rsidR="002B0391" w:rsidRPr="00325A16" w:rsidRDefault="002B0391" w:rsidP="002B0391">
            <w:pPr>
              <w:widowControl w:val="0"/>
              <w:autoSpaceDE w:val="0"/>
              <w:autoSpaceDN w:val="0"/>
              <w:adjustRightInd w:val="0"/>
              <w:spacing w:before="0" w:after="0"/>
              <w:jc w:val="left"/>
              <w:rPr>
                <w:rFonts w:cs="Calibri Light"/>
                <w:b/>
                <w:bCs/>
                <w:color w:val="000000"/>
                <w:sz w:val="18"/>
                <w:szCs w:val="18"/>
                <w:lang w:eastAsia="it-IT"/>
              </w:rPr>
            </w:pPr>
          </w:p>
          <w:p w14:paraId="39270A71" w14:textId="77777777" w:rsidR="002B0391" w:rsidRPr="00325A16" w:rsidRDefault="002B0391" w:rsidP="002B0391">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2240" w:type="pct"/>
            <w:shd w:val="clear" w:color="auto" w:fill="auto"/>
            <w:vAlign w:val="center"/>
          </w:tcPr>
          <w:p w14:paraId="29C87442" w14:textId="5C7A9E3A" w:rsidR="002B0391" w:rsidRPr="00325A16" w:rsidRDefault="00756916" w:rsidP="002B0391">
            <w:pPr>
              <w:rPr>
                <w:rFonts w:cs="Calibri Light"/>
                <w:sz w:val="18"/>
                <w:szCs w:val="18"/>
              </w:rPr>
            </w:pPr>
            <w:r>
              <w:rPr>
                <w:rFonts w:cs="Calibri Light"/>
                <w:b/>
                <w:bCs/>
                <w:sz w:val="18"/>
                <w:szCs w:val="18"/>
              </w:rPr>
              <w:t>I</w:t>
            </w:r>
            <w:r w:rsidR="002B0391" w:rsidRPr="00325A16">
              <w:rPr>
                <w:rFonts w:cs="Calibri Light"/>
                <w:b/>
                <w:bCs/>
                <w:sz w:val="18"/>
                <w:szCs w:val="18"/>
              </w:rPr>
              <w:t>SO</w:t>
            </w:r>
            <w:r>
              <w:rPr>
                <w:rFonts w:cs="Calibri Light"/>
                <w:b/>
                <w:bCs/>
                <w:sz w:val="18"/>
                <w:szCs w:val="18"/>
              </w:rPr>
              <w:t xml:space="preserve"> (vi)</w:t>
            </w:r>
            <w:r w:rsidR="002B0391" w:rsidRPr="00325A16">
              <w:rPr>
                <w:rFonts w:cs="Calibri Light"/>
                <w:b/>
                <w:bCs/>
                <w:sz w:val="18"/>
                <w:szCs w:val="18"/>
              </w:rPr>
              <w:t>:</w:t>
            </w:r>
            <w:r w:rsidR="002B0391" w:rsidRPr="00325A16">
              <w:rPr>
                <w:rFonts w:cs="Calibri Light"/>
                <w:sz w:val="18"/>
                <w:szCs w:val="18"/>
              </w:rPr>
              <w:t xml:space="preserve"> Other actions to support better cooperation governance</w:t>
            </w:r>
          </w:p>
        </w:tc>
        <w:tc>
          <w:tcPr>
            <w:tcW w:w="1042" w:type="pct"/>
          </w:tcPr>
          <w:p w14:paraId="0A20CE56" w14:textId="77777777" w:rsidR="002B0391" w:rsidRPr="00325A16" w:rsidRDefault="002B0391" w:rsidP="002B0391">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27988239" w14:textId="77777777" w:rsidR="002B0391" w:rsidRPr="00325A16" w:rsidRDefault="002B0391" w:rsidP="002B0391">
            <w:pPr>
              <w:jc w:val="center"/>
              <w:rPr>
                <w:rFonts w:cs="Calibri Light"/>
                <w:sz w:val="18"/>
                <w:szCs w:val="18"/>
              </w:rPr>
            </w:pPr>
            <w:r w:rsidRPr="00325A16">
              <w:rPr>
                <w:rFonts w:cs="Calibri Light"/>
                <w:sz w:val="18"/>
                <w:szCs w:val="18"/>
              </w:rPr>
              <w:t>N</w:t>
            </w:r>
          </w:p>
        </w:tc>
      </w:tr>
    </w:tbl>
    <w:p w14:paraId="4FB24287" w14:textId="77777777" w:rsidR="005A4CB5" w:rsidRPr="00771DB9" w:rsidRDefault="005A4CB5" w:rsidP="005A4CB5">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48494E22" w14:textId="1DA11B63" w:rsidR="002B0391" w:rsidRPr="00325A16" w:rsidRDefault="002B0391" w:rsidP="002B0391">
      <w:pPr>
        <w:rPr>
          <w:bCs/>
        </w:rPr>
      </w:pPr>
    </w:p>
    <w:p w14:paraId="3F4750F5" w14:textId="77777777" w:rsidR="0030283B" w:rsidRPr="00325A16" w:rsidRDefault="0030283B" w:rsidP="00DC3628">
      <w:pPr>
        <w:spacing w:before="0" w:line="300" w:lineRule="atLeast"/>
        <w:ind w:left="709"/>
        <w:rPr>
          <w:rFonts w:ascii="Arial" w:hAnsi="Arial"/>
          <w:sz w:val="22"/>
          <w:szCs w:val="24"/>
        </w:rPr>
      </w:pPr>
      <w:r w:rsidRPr="00325A16">
        <w:rPr>
          <w:rStyle w:val="Intenzivensklic"/>
        </w:rPr>
        <w:t>Air quality and Climate change</w:t>
      </w:r>
    </w:p>
    <w:p w14:paraId="6922672E" w14:textId="77777777" w:rsidR="00940161" w:rsidRDefault="00940161" w:rsidP="002B0391"/>
    <w:p w14:paraId="7B902F3C" w14:textId="2EDFA63C" w:rsidR="002B0391" w:rsidRPr="00325A16" w:rsidRDefault="002B0391" w:rsidP="002B0391">
      <w:pPr>
        <w:rPr>
          <w:rFonts w:cs="Calibri Light"/>
        </w:rPr>
      </w:pPr>
      <w:r w:rsidRPr="00325A16">
        <w:rPr>
          <w:rFonts w:cs="Calibri Light"/>
        </w:rPr>
        <w:t xml:space="preserve">On 11 December 2019, the Commission adopted </w:t>
      </w:r>
      <w:r w:rsidRPr="00325A16">
        <w:rPr>
          <w:rFonts w:cs="Calibri Light"/>
          <w:u w:val="single"/>
        </w:rPr>
        <w:t xml:space="preserve">the European Green </w:t>
      </w:r>
      <w:r w:rsidR="00940161">
        <w:rPr>
          <w:rFonts w:cs="Calibri Light"/>
          <w:u w:val="single"/>
        </w:rPr>
        <w:t>D</w:t>
      </w:r>
      <w:r w:rsidRPr="00325A16">
        <w:rPr>
          <w:rFonts w:cs="Calibri Light"/>
          <w:u w:val="single"/>
        </w:rPr>
        <w:t>eal (COM(2019) 640)</w:t>
      </w:r>
      <w:r w:rsidRPr="00325A16">
        <w:rPr>
          <w:rFonts w:cs="Calibri Light"/>
        </w:rPr>
        <w:t xml:space="preserve"> with the aim to transform the EU into a fair and prosperous society, with a modern, resource-efficient and competitive economy where there are no net emissions of greenhouse gases in 2050 and where economic growth is decoupled from resource use. The main targets concern:</w:t>
      </w:r>
    </w:p>
    <w:p w14:paraId="6571035C" w14:textId="77777777" w:rsidR="002B0391" w:rsidRPr="00325A16" w:rsidRDefault="002B0391" w:rsidP="00520255">
      <w:pPr>
        <w:pStyle w:val="Odstavekseznama"/>
        <w:numPr>
          <w:ilvl w:val="0"/>
          <w:numId w:val="17"/>
        </w:numPr>
        <w:rPr>
          <w:rFonts w:cs="Calibri Light"/>
        </w:rPr>
      </w:pPr>
      <w:r w:rsidRPr="00325A16">
        <w:rPr>
          <w:rFonts w:cs="Calibri Light"/>
        </w:rPr>
        <w:t>Reduction of greenhouse gas emissions (cut at least 40% from 1990 levels), by implementing the EU Emissions Trading System, the Effort Sharing Regulation with Member States' emissions reduction targets and the Land use, land use change and forestry Regulation;</w:t>
      </w:r>
    </w:p>
    <w:p w14:paraId="3B9AD649" w14:textId="17DDFD95" w:rsidR="002B0391" w:rsidRPr="00325A16" w:rsidRDefault="002B0391" w:rsidP="00520255">
      <w:pPr>
        <w:pStyle w:val="Odstavekseznama"/>
        <w:numPr>
          <w:ilvl w:val="0"/>
          <w:numId w:val="17"/>
        </w:numPr>
        <w:rPr>
          <w:rFonts w:cs="Calibri Light"/>
        </w:rPr>
      </w:pPr>
      <w:r w:rsidRPr="00325A16">
        <w:rPr>
          <w:rFonts w:cs="Calibri Light"/>
        </w:rPr>
        <w:t>Increase adaptation to climate change, by strengthening efforts on climate-proofing, resilience building, prevention and preparedness;</w:t>
      </w:r>
    </w:p>
    <w:p w14:paraId="3E1B7DA5" w14:textId="3A560057" w:rsidR="002B0391" w:rsidRPr="00325A16" w:rsidRDefault="002B0391" w:rsidP="00520255">
      <w:pPr>
        <w:pStyle w:val="Odstavekseznama"/>
        <w:numPr>
          <w:ilvl w:val="0"/>
          <w:numId w:val="17"/>
        </w:numPr>
        <w:rPr>
          <w:rFonts w:cs="Calibri Light"/>
        </w:rPr>
      </w:pPr>
      <w:r w:rsidRPr="00325A16">
        <w:rPr>
          <w:rFonts w:cs="Calibri Light"/>
        </w:rPr>
        <w:t>Invest in renewable energy (at least 32% share for renewable energy);</w:t>
      </w:r>
    </w:p>
    <w:p w14:paraId="3FAFF596" w14:textId="1342CA47" w:rsidR="002B0391" w:rsidRPr="00325A16" w:rsidRDefault="002B0391" w:rsidP="00520255">
      <w:pPr>
        <w:pStyle w:val="Odstavekseznama"/>
        <w:numPr>
          <w:ilvl w:val="0"/>
          <w:numId w:val="17"/>
        </w:numPr>
        <w:rPr>
          <w:rFonts w:cs="Calibri Light"/>
        </w:rPr>
      </w:pPr>
      <w:r w:rsidRPr="00325A16">
        <w:rPr>
          <w:rFonts w:cs="Calibri Light"/>
        </w:rPr>
        <w:t>Improve energy efficiency (at least 32.5% i</w:t>
      </w:r>
      <w:r w:rsidR="00D73584" w:rsidRPr="00325A16">
        <w:rPr>
          <w:rFonts w:cs="Calibri Light"/>
        </w:rPr>
        <w:t>mprove</w:t>
      </w:r>
      <w:r w:rsidR="00D73584">
        <w:rPr>
          <w:rFonts w:cs="Calibri Light"/>
        </w:rPr>
        <w:t>ment</w:t>
      </w:r>
      <w:r w:rsidRPr="00325A16">
        <w:rPr>
          <w:rFonts w:cs="Calibri Light"/>
        </w:rPr>
        <w:t xml:space="preserve">). </w:t>
      </w:r>
    </w:p>
    <w:p w14:paraId="5C6D62BE" w14:textId="73A48137" w:rsidR="002B0391" w:rsidRPr="00325A16" w:rsidRDefault="002B0391" w:rsidP="002B0391">
      <w:pPr>
        <w:rPr>
          <w:rFonts w:cs="Calibri Light"/>
        </w:rPr>
      </w:pPr>
      <w:r w:rsidRPr="00325A16">
        <w:rPr>
          <w:rFonts w:cs="Calibri Light"/>
        </w:rPr>
        <w:lastRenderedPageBreak/>
        <w:t xml:space="preserve">On 4 </w:t>
      </w:r>
      <w:r w:rsidR="00081220">
        <w:rPr>
          <w:rFonts w:cs="Calibri Light"/>
        </w:rPr>
        <w:t>M</w:t>
      </w:r>
      <w:r w:rsidRPr="00325A16">
        <w:rPr>
          <w:rFonts w:cs="Calibri Light"/>
        </w:rPr>
        <w:t xml:space="preserve">arch 2020, the Commission adopted </w:t>
      </w:r>
      <w:r w:rsidRPr="00325A16">
        <w:rPr>
          <w:rFonts w:cs="Calibri Light"/>
          <w:u w:val="single"/>
        </w:rPr>
        <w:t>the European Climate Law (</w:t>
      </w:r>
      <w:proofErr w:type="gramStart"/>
      <w:r w:rsidRPr="00325A16">
        <w:rPr>
          <w:rFonts w:cs="Calibri Light"/>
          <w:u w:val="single"/>
        </w:rPr>
        <w:t>COM(</w:t>
      </w:r>
      <w:proofErr w:type="gramEnd"/>
      <w:r w:rsidRPr="00325A16">
        <w:rPr>
          <w:rFonts w:cs="Calibri Light"/>
          <w:u w:val="single"/>
        </w:rPr>
        <w:t>2020) 80)</w:t>
      </w:r>
      <w:r w:rsidRPr="00325A16">
        <w:rPr>
          <w:rFonts w:cs="Calibri Light"/>
        </w:rPr>
        <w:t xml:space="preserve">, with the aim to reach the 2050 climate neutrality objective. </w:t>
      </w:r>
      <w:r w:rsidR="00D73584">
        <w:rPr>
          <w:rFonts w:cs="Calibri Light"/>
        </w:rPr>
        <w:t>T</w:t>
      </w:r>
      <w:r w:rsidRPr="00325A16">
        <w:rPr>
          <w:rFonts w:cs="Calibri Light"/>
        </w:rPr>
        <w:t>he main targets are:</w:t>
      </w:r>
    </w:p>
    <w:p w14:paraId="6B71F866" w14:textId="13D954B1" w:rsidR="002B0391" w:rsidRPr="00325A16" w:rsidRDefault="002B0391" w:rsidP="00520255">
      <w:pPr>
        <w:pStyle w:val="Odstavekseznama"/>
        <w:numPr>
          <w:ilvl w:val="0"/>
          <w:numId w:val="18"/>
        </w:numPr>
        <w:rPr>
          <w:rFonts w:cs="Calibri Light"/>
        </w:rPr>
      </w:pPr>
      <w:r w:rsidRPr="00325A16">
        <w:rPr>
          <w:rFonts w:cs="Calibri Light"/>
        </w:rPr>
        <w:t>Set the long-term direction of travel for meeting the 2050 climate-neutrality objective through all policies, in a socially</w:t>
      </w:r>
      <w:r w:rsidR="00081220">
        <w:rPr>
          <w:rFonts w:cs="Calibri Light"/>
        </w:rPr>
        <w:t xml:space="preserve"> </w:t>
      </w:r>
      <w:r w:rsidRPr="00325A16">
        <w:rPr>
          <w:rFonts w:cs="Calibri Light"/>
        </w:rPr>
        <w:t>fair and cost</w:t>
      </w:r>
      <w:r w:rsidR="00081220">
        <w:rPr>
          <w:rFonts w:cs="Calibri Light"/>
        </w:rPr>
        <w:t xml:space="preserve"> </w:t>
      </w:r>
      <w:r w:rsidRPr="00325A16">
        <w:rPr>
          <w:rFonts w:cs="Calibri Light"/>
        </w:rPr>
        <w:t>efficient manner, ensuring that the transition to climate neutrality is irreversible;</w:t>
      </w:r>
    </w:p>
    <w:p w14:paraId="0E53580B" w14:textId="77777777" w:rsidR="002B0391" w:rsidRPr="00325A16" w:rsidRDefault="002B0391" w:rsidP="00520255">
      <w:pPr>
        <w:pStyle w:val="Odstavekseznama"/>
        <w:numPr>
          <w:ilvl w:val="0"/>
          <w:numId w:val="18"/>
        </w:numPr>
        <w:rPr>
          <w:rFonts w:cs="Calibri Light"/>
        </w:rPr>
      </w:pPr>
      <w:r w:rsidRPr="00325A16">
        <w:rPr>
          <w:rFonts w:cs="Calibri Light"/>
        </w:rPr>
        <w:t>Provide predictability for investors and other economic actors, by creating a business environment for industry and investors, with the pace of emission reductions mapped out from 2030 to 2050;</w:t>
      </w:r>
    </w:p>
    <w:p w14:paraId="2E65628F" w14:textId="77777777" w:rsidR="002B0391" w:rsidRPr="00325A16" w:rsidRDefault="002B0391" w:rsidP="00520255">
      <w:pPr>
        <w:pStyle w:val="Odstavekseznama"/>
        <w:numPr>
          <w:ilvl w:val="0"/>
          <w:numId w:val="18"/>
        </w:numPr>
        <w:rPr>
          <w:rFonts w:cs="Calibri Light"/>
        </w:rPr>
      </w:pPr>
      <w:r w:rsidRPr="00325A16">
        <w:rPr>
          <w:rFonts w:cs="Calibri Light"/>
        </w:rPr>
        <w:t xml:space="preserve">Set up adaptation strategies and plans that include comprehensive risk management frameworks, based on robust climate and vulnerability baselines and progress assessments. </w:t>
      </w:r>
    </w:p>
    <w:p w14:paraId="0282C326" w14:textId="6EDAE0AB" w:rsidR="002B0391" w:rsidRPr="00325A16" w:rsidRDefault="002B0391" w:rsidP="002B0391">
      <w:r w:rsidRPr="00325A16">
        <w:t xml:space="preserve">On 18 December 2013, the European Commission adopted the </w:t>
      </w:r>
      <w:r w:rsidRPr="00325A16">
        <w:rPr>
          <w:u w:val="single"/>
        </w:rPr>
        <w:t>Clean Air Policy Package (</w:t>
      </w:r>
      <w:proofErr w:type="gramStart"/>
      <w:r w:rsidRPr="00325A16">
        <w:rPr>
          <w:u w:val="single"/>
        </w:rPr>
        <w:t>COM(</w:t>
      </w:r>
      <w:proofErr w:type="gramEnd"/>
      <w:r w:rsidRPr="00325A16">
        <w:rPr>
          <w:u w:val="single"/>
        </w:rPr>
        <w:t>2013) 918),</w:t>
      </w:r>
      <w:r w:rsidRPr="00325A16">
        <w:t xml:space="preserve"> which proposes legislation to reduce harmful emissions in the longer term and at the same time promote measures which mitigate atmospheric warming and climate change. In particular, the package includes:</w:t>
      </w:r>
    </w:p>
    <w:p w14:paraId="6D8528F2" w14:textId="602FAE04" w:rsidR="002B0391" w:rsidRPr="00325A16" w:rsidRDefault="00081220" w:rsidP="00520255">
      <w:pPr>
        <w:pStyle w:val="Odstavekseznama"/>
        <w:numPr>
          <w:ilvl w:val="0"/>
          <w:numId w:val="19"/>
        </w:numPr>
      </w:pPr>
      <w:r>
        <w:rPr>
          <w:rFonts w:cs="Calibri Light"/>
        </w:rPr>
        <w:t xml:space="preserve">The </w:t>
      </w:r>
      <w:r w:rsidR="002B0391" w:rsidRPr="00325A16">
        <w:rPr>
          <w:rFonts w:cs="Calibri Light"/>
        </w:rPr>
        <w:t>new</w:t>
      </w:r>
      <w:r w:rsidR="002B0391" w:rsidRPr="00325A16">
        <w:t xml:space="preserve"> Clean Air Programme for Europe with measures to ensure that existing targets are met in the short term, </w:t>
      </w:r>
      <w:r>
        <w:t>as are</w:t>
      </w:r>
      <w:r w:rsidRPr="00325A16">
        <w:t xml:space="preserve"> </w:t>
      </w:r>
      <w:r w:rsidR="002B0391" w:rsidRPr="00325A16">
        <w:t>new air quality objectives up to 2030. The package also includes support to reduce air pollution, improv</w:t>
      </w:r>
      <w:r>
        <w:t>e</w:t>
      </w:r>
      <w:r w:rsidR="002B0391" w:rsidRPr="00325A16">
        <w:t xml:space="preserve"> air quality in cities, </w:t>
      </w:r>
      <w:r>
        <w:t xml:space="preserve">as well as </w:t>
      </w:r>
      <w:r w:rsidR="002B0391" w:rsidRPr="00325A16">
        <w:t>research</w:t>
      </w:r>
      <w:r>
        <w:t>,</w:t>
      </w:r>
      <w:r w:rsidR="002B0391" w:rsidRPr="00325A16">
        <w:t xml:space="preserve"> innovation and international cooperation;</w:t>
      </w:r>
    </w:p>
    <w:p w14:paraId="2880C933" w14:textId="77777777" w:rsidR="002B0391" w:rsidRPr="00325A16" w:rsidRDefault="002B0391" w:rsidP="00520255">
      <w:pPr>
        <w:pStyle w:val="Odstavekseznama"/>
        <w:numPr>
          <w:ilvl w:val="0"/>
          <w:numId w:val="19"/>
        </w:numPr>
      </w:pPr>
      <w:r w:rsidRPr="00325A16">
        <w:t>A revised National Emission Ceilings Directive with stricter national emission limits for six main pollutants;</w:t>
      </w:r>
    </w:p>
    <w:p w14:paraId="6FB368B0" w14:textId="77777777" w:rsidR="002B0391" w:rsidRPr="00325A16" w:rsidRDefault="002B0391" w:rsidP="00520255">
      <w:pPr>
        <w:pStyle w:val="Odstavekseznama"/>
        <w:numPr>
          <w:ilvl w:val="0"/>
          <w:numId w:val="19"/>
        </w:numPr>
      </w:pPr>
      <w:r w:rsidRPr="00325A16">
        <w:t>A proposal for a new Directive to reduce pollution from medium-sized combustion installations, such as energy plants for street blocks or large buildings, and small industry installations.</w:t>
      </w:r>
    </w:p>
    <w:p w14:paraId="50C42CDC" w14:textId="77777777" w:rsidR="002B0391" w:rsidRPr="00325A16" w:rsidRDefault="002B0391" w:rsidP="002B0391">
      <w:r w:rsidRPr="00325A16">
        <w:t xml:space="preserve">Furthermore, the Commission on 9 December 2020 adopted </w:t>
      </w:r>
      <w:r w:rsidRPr="00325A16">
        <w:rPr>
          <w:u w:val="single"/>
        </w:rPr>
        <w:t>The Sustainable and Smart Mobility Strategy (</w:t>
      </w:r>
      <w:proofErr w:type="gramStart"/>
      <w:r w:rsidRPr="00325A16">
        <w:rPr>
          <w:u w:val="single"/>
        </w:rPr>
        <w:t>COM(</w:t>
      </w:r>
      <w:proofErr w:type="gramEnd"/>
      <w:r w:rsidRPr="00325A16">
        <w:rPr>
          <w:u w:val="single"/>
        </w:rPr>
        <w:t>2020) 789)</w:t>
      </w:r>
      <w:r w:rsidRPr="00325A16">
        <w:t>, which aims to reach the following targets:</w:t>
      </w:r>
    </w:p>
    <w:p w14:paraId="10F9D6C1" w14:textId="2033BB47" w:rsidR="002B0391" w:rsidRPr="00325A16" w:rsidRDefault="002B0391" w:rsidP="00520255">
      <w:pPr>
        <w:pStyle w:val="Odstavekseznama"/>
        <w:numPr>
          <w:ilvl w:val="0"/>
          <w:numId w:val="20"/>
        </w:numPr>
      </w:pPr>
      <w:r w:rsidRPr="00325A16">
        <w:rPr>
          <w:rFonts w:cs="Calibri Light"/>
        </w:rPr>
        <w:t xml:space="preserve">Reach a sustainable and greening mobility, by developing efficient and interconnected multimodal transport for passengers and freight with </w:t>
      </w:r>
      <w:r w:rsidRPr="00325A16">
        <w:t>infrastructure for zero-emission vehicles;</w:t>
      </w:r>
    </w:p>
    <w:p w14:paraId="5BB073FE" w14:textId="77CE52CD" w:rsidR="002B0391" w:rsidRPr="00325A16" w:rsidRDefault="002B0391" w:rsidP="00520255">
      <w:pPr>
        <w:pStyle w:val="Odstavekseznama"/>
        <w:numPr>
          <w:ilvl w:val="0"/>
          <w:numId w:val="20"/>
        </w:numPr>
      </w:pPr>
      <w:r w:rsidRPr="00325A16">
        <w:t>Improve digitalisation and automation to further increase safety, security, reliability and comfort, thereby maintaining the EU’s leadership in transport equipment manufacturing and services;</w:t>
      </w:r>
    </w:p>
    <w:p w14:paraId="1B5EB4DD" w14:textId="77777777" w:rsidR="002B0391" w:rsidRPr="00325A16" w:rsidRDefault="002B0391" w:rsidP="00520255">
      <w:pPr>
        <w:pStyle w:val="Odstavekseznama"/>
        <w:numPr>
          <w:ilvl w:val="0"/>
          <w:numId w:val="20"/>
        </w:numPr>
      </w:pPr>
      <w:r w:rsidRPr="00325A16">
        <w:t>Ensure that the mobility will be accessible for everyone and that the sector offers good social conditions, reskilling opportunities, and provides attractive jobs.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4287"/>
        <w:gridCol w:w="1994"/>
        <w:gridCol w:w="1204"/>
      </w:tblGrid>
      <w:tr w:rsidR="002B0391" w:rsidRPr="00325A16" w14:paraId="20CC09EB" w14:textId="77777777" w:rsidTr="00E2568C">
        <w:trPr>
          <w:cantSplit/>
          <w:trHeight w:val="927"/>
          <w:tblHeader/>
        </w:trPr>
        <w:tc>
          <w:tcPr>
            <w:tcW w:w="1089" w:type="pct"/>
            <w:shd w:val="clear" w:color="auto" w:fill="8DB3E2" w:themeFill="text2" w:themeFillTint="66"/>
            <w:vAlign w:val="center"/>
          </w:tcPr>
          <w:p w14:paraId="1B4D30BE" w14:textId="77777777" w:rsidR="002B0391" w:rsidRPr="00325A16" w:rsidRDefault="002B0391" w:rsidP="00286BE7">
            <w:pPr>
              <w:jc w:val="center"/>
              <w:rPr>
                <w:rFonts w:cs="Calibri Light"/>
                <w:b/>
                <w:bCs/>
                <w:sz w:val="18"/>
                <w:szCs w:val="18"/>
              </w:rPr>
            </w:pPr>
            <w:r w:rsidRPr="00325A16">
              <w:rPr>
                <w:rFonts w:cs="Calibri Light"/>
                <w:b/>
                <w:bCs/>
                <w:sz w:val="18"/>
                <w:szCs w:val="18"/>
              </w:rPr>
              <w:t>Priority Axis</w:t>
            </w:r>
          </w:p>
        </w:tc>
        <w:tc>
          <w:tcPr>
            <w:tcW w:w="2240" w:type="pct"/>
            <w:shd w:val="clear" w:color="auto" w:fill="8DB3E2" w:themeFill="text2" w:themeFillTint="66"/>
            <w:vAlign w:val="center"/>
          </w:tcPr>
          <w:p w14:paraId="7B53B42C" w14:textId="77777777" w:rsidR="002B0391" w:rsidRPr="00325A16" w:rsidRDefault="002B0391" w:rsidP="00286BE7">
            <w:pPr>
              <w:jc w:val="center"/>
              <w:rPr>
                <w:rFonts w:cs="Calibri Light"/>
                <w:b/>
                <w:bCs/>
                <w:sz w:val="18"/>
                <w:szCs w:val="18"/>
              </w:rPr>
            </w:pPr>
            <w:r w:rsidRPr="00325A16">
              <w:rPr>
                <w:rFonts w:cs="Calibri Light"/>
                <w:b/>
                <w:bCs/>
                <w:sz w:val="18"/>
                <w:szCs w:val="18"/>
              </w:rPr>
              <w:t>Specific Objectives</w:t>
            </w:r>
          </w:p>
        </w:tc>
        <w:tc>
          <w:tcPr>
            <w:tcW w:w="1042" w:type="pct"/>
            <w:shd w:val="clear" w:color="auto" w:fill="8DB3E2" w:themeFill="text2" w:themeFillTint="66"/>
            <w:vAlign w:val="center"/>
          </w:tcPr>
          <w:p w14:paraId="5534034E" w14:textId="77777777" w:rsidR="002B0391" w:rsidRPr="00325A16" w:rsidRDefault="002B0391" w:rsidP="00286BE7">
            <w:pPr>
              <w:jc w:val="center"/>
              <w:rPr>
                <w:rFonts w:cs="Calibri Light"/>
                <w:b/>
                <w:bCs/>
                <w:sz w:val="18"/>
                <w:szCs w:val="18"/>
              </w:rPr>
            </w:pPr>
            <w:r w:rsidRPr="00325A16">
              <w:rPr>
                <w:rFonts w:cs="Calibri Light"/>
                <w:b/>
                <w:bCs/>
                <w:sz w:val="18"/>
                <w:szCs w:val="18"/>
              </w:rPr>
              <w:t>Interaction with the policy</w:t>
            </w:r>
          </w:p>
        </w:tc>
        <w:tc>
          <w:tcPr>
            <w:tcW w:w="629" w:type="pct"/>
            <w:shd w:val="clear" w:color="auto" w:fill="8DB3E2" w:themeFill="text2" w:themeFillTint="66"/>
            <w:vAlign w:val="center"/>
          </w:tcPr>
          <w:p w14:paraId="476FA2F9" w14:textId="77777777" w:rsidR="002B0391" w:rsidRPr="00325A16" w:rsidRDefault="002B0391" w:rsidP="00286BE7">
            <w:pPr>
              <w:jc w:val="center"/>
              <w:rPr>
                <w:rFonts w:cs="Calibri Light"/>
                <w:b/>
                <w:bCs/>
                <w:sz w:val="18"/>
                <w:szCs w:val="18"/>
              </w:rPr>
            </w:pPr>
            <w:r w:rsidRPr="00325A16">
              <w:rPr>
                <w:rFonts w:cs="Calibri Light"/>
                <w:b/>
                <w:bCs/>
                <w:sz w:val="18"/>
                <w:szCs w:val="18"/>
              </w:rPr>
              <w:t>Coherence results</w:t>
            </w:r>
          </w:p>
        </w:tc>
      </w:tr>
      <w:tr w:rsidR="00756916" w:rsidRPr="00325A16" w14:paraId="7DD33EFD" w14:textId="77777777" w:rsidTr="002B0391">
        <w:trPr>
          <w:trHeight w:val="966"/>
          <w:tblHeader/>
        </w:trPr>
        <w:tc>
          <w:tcPr>
            <w:tcW w:w="1089" w:type="pct"/>
            <w:shd w:val="clear" w:color="auto" w:fill="auto"/>
            <w:vAlign w:val="center"/>
          </w:tcPr>
          <w:p w14:paraId="4EA53F95"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34850E5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2240" w:type="pct"/>
            <w:shd w:val="clear" w:color="auto" w:fill="auto"/>
            <w:vAlign w:val="center"/>
          </w:tcPr>
          <w:p w14:paraId="6F84304A" w14:textId="4B6EED49"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042" w:type="pct"/>
          </w:tcPr>
          <w:p w14:paraId="3D3D7D6B" w14:textId="6922F5D7"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Sustainable and smart mobility strategy</w:t>
            </w:r>
          </w:p>
        </w:tc>
        <w:tc>
          <w:tcPr>
            <w:tcW w:w="629" w:type="pct"/>
            <w:shd w:val="clear" w:color="auto" w:fill="4F81BD" w:themeFill="accent1"/>
            <w:vAlign w:val="center"/>
          </w:tcPr>
          <w:p w14:paraId="7B01597E"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631A345E" w14:textId="77777777" w:rsidTr="002B0391">
        <w:trPr>
          <w:trHeight w:val="966"/>
          <w:tblHeader/>
        </w:trPr>
        <w:tc>
          <w:tcPr>
            <w:tcW w:w="1089" w:type="pct"/>
            <w:vMerge w:val="restart"/>
            <w:shd w:val="clear" w:color="auto" w:fill="auto"/>
            <w:vAlign w:val="center"/>
          </w:tcPr>
          <w:p w14:paraId="2C2478CE"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lastRenderedPageBreak/>
              <w:t>Priority Axis 2:</w:t>
            </w:r>
          </w:p>
          <w:p w14:paraId="0E3B4B4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2240" w:type="pct"/>
            <w:shd w:val="clear" w:color="auto" w:fill="auto"/>
            <w:vAlign w:val="center"/>
          </w:tcPr>
          <w:p w14:paraId="13C3D7D5" w14:textId="6E1F42D5"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042" w:type="pct"/>
            <w:vAlign w:val="center"/>
          </w:tcPr>
          <w:p w14:paraId="5B3BD594"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217D6862" w14:textId="77777777" w:rsidR="00756916" w:rsidRPr="00325A16" w:rsidRDefault="00756916" w:rsidP="00756916">
            <w:pPr>
              <w:jc w:val="center"/>
              <w:rPr>
                <w:rFonts w:cs="Calibri Light"/>
                <w:b/>
                <w:bCs/>
                <w:sz w:val="18"/>
                <w:szCs w:val="18"/>
              </w:rPr>
            </w:pPr>
            <w:r w:rsidRPr="00325A16">
              <w:rPr>
                <w:rFonts w:cs="Calibri Light"/>
                <w:color w:val="000000" w:themeColor="text1"/>
                <w:sz w:val="18"/>
                <w:szCs w:val="18"/>
              </w:rPr>
              <w:t>N</w:t>
            </w:r>
          </w:p>
        </w:tc>
      </w:tr>
      <w:tr w:rsidR="00756916" w:rsidRPr="00325A16" w14:paraId="2F9F58D0" w14:textId="77777777" w:rsidTr="002B0391">
        <w:trPr>
          <w:trHeight w:val="966"/>
          <w:tblHeader/>
        </w:trPr>
        <w:tc>
          <w:tcPr>
            <w:tcW w:w="1089" w:type="pct"/>
            <w:vMerge/>
            <w:shd w:val="clear" w:color="auto" w:fill="auto"/>
            <w:vAlign w:val="center"/>
          </w:tcPr>
          <w:p w14:paraId="7F57DFE6"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69356E04" w14:textId="69A78465"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042" w:type="pct"/>
          </w:tcPr>
          <w:p w14:paraId="41CA8C35" w14:textId="1E79F88D"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European Climate Law and clean air policy strategy</w:t>
            </w:r>
          </w:p>
        </w:tc>
        <w:tc>
          <w:tcPr>
            <w:tcW w:w="629" w:type="pct"/>
            <w:shd w:val="clear" w:color="auto" w:fill="4F81BD" w:themeFill="accent1"/>
            <w:vAlign w:val="center"/>
          </w:tcPr>
          <w:p w14:paraId="1271B7A8"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0111BBBA" w14:textId="77777777" w:rsidTr="002B0391">
        <w:trPr>
          <w:trHeight w:val="966"/>
          <w:tblHeader/>
        </w:trPr>
        <w:tc>
          <w:tcPr>
            <w:tcW w:w="1089" w:type="pct"/>
            <w:vMerge/>
            <w:shd w:val="clear" w:color="auto" w:fill="auto"/>
            <w:vAlign w:val="center"/>
          </w:tcPr>
          <w:p w14:paraId="0F1EE08F"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2E997BE2" w14:textId="3E544207"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042" w:type="pct"/>
          </w:tcPr>
          <w:p w14:paraId="51324DD7" w14:textId="05A747AC"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Sustainable and smart mobility strategy and clean air policy package</w:t>
            </w:r>
          </w:p>
        </w:tc>
        <w:tc>
          <w:tcPr>
            <w:tcW w:w="629" w:type="pct"/>
            <w:shd w:val="clear" w:color="auto" w:fill="4F81BD" w:themeFill="accent1"/>
            <w:vAlign w:val="center"/>
          </w:tcPr>
          <w:p w14:paraId="11E1088D" w14:textId="77777777" w:rsidR="00756916" w:rsidRPr="00325A16" w:rsidRDefault="00756916" w:rsidP="00756916">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4AFE226D" w14:textId="77777777" w:rsidTr="002B0391">
        <w:trPr>
          <w:trHeight w:val="647"/>
          <w:tblHeader/>
        </w:trPr>
        <w:tc>
          <w:tcPr>
            <w:tcW w:w="1089" w:type="pct"/>
            <w:shd w:val="clear" w:color="auto" w:fill="auto"/>
            <w:vAlign w:val="center"/>
          </w:tcPr>
          <w:p w14:paraId="205B9262"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740B7BD6"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779ABBF5"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2240" w:type="pct"/>
            <w:shd w:val="clear" w:color="auto" w:fill="auto"/>
            <w:vAlign w:val="center"/>
          </w:tcPr>
          <w:p w14:paraId="0629AE4D" w14:textId="61EBC43F"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042" w:type="pct"/>
          </w:tcPr>
          <w:p w14:paraId="0810830A"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7C7FB98C" w14:textId="77777777" w:rsidR="00756916" w:rsidRPr="00325A16" w:rsidRDefault="00756916" w:rsidP="00756916">
            <w:pPr>
              <w:jc w:val="center"/>
              <w:rPr>
                <w:rFonts w:cs="Calibri Light"/>
                <w:sz w:val="18"/>
                <w:szCs w:val="18"/>
              </w:rPr>
            </w:pPr>
            <w:r w:rsidRPr="00325A16">
              <w:rPr>
                <w:rFonts w:cs="Calibri Light"/>
                <w:sz w:val="18"/>
                <w:szCs w:val="18"/>
              </w:rPr>
              <w:t>N</w:t>
            </w:r>
          </w:p>
        </w:tc>
      </w:tr>
    </w:tbl>
    <w:p w14:paraId="7C16BFB2" w14:textId="77777777" w:rsidR="000812FB" w:rsidRPr="00771DB9" w:rsidRDefault="000812FB" w:rsidP="000812FB">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367696FE" w14:textId="130469D9" w:rsidR="002B0391" w:rsidRPr="00325A16" w:rsidRDefault="002B0391" w:rsidP="002B0391">
      <w:pPr>
        <w:spacing w:before="0" w:line="300" w:lineRule="atLeast"/>
        <w:rPr>
          <w:bCs/>
        </w:rPr>
      </w:pPr>
    </w:p>
    <w:p w14:paraId="33D34499" w14:textId="49113A5C" w:rsidR="007D3D33" w:rsidRPr="00325A16" w:rsidRDefault="007D3D33" w:rsidP="007D3D33">
      <w:pPr>
        <w:spacing w:before="0" w:line="300" w:lineRule="atLeast"/>
        <w:ind w:left="709"/>
        <w:rPr>
          <w:rStyle w:val="Intenzivensklic"/>
        </w:rPr>
      </w:pPr>
      <w:r w:rsidRPr="00325A16">
        <w:rPr>
          <w:rStyle w:val="Intenzivensklic"/>
        </w:rPr>
        <w:t>Clean energy package</w:t>
      </w:r>
    </w:p>
    <w:p w14:paraId="5C5DE566" w14:textId="77D2816F" w:rsidR="002B0391" w:rsidRPr="00940161" w:rsidRDefault="002B0391" w:rsidP="002B0391">
      <w:pPr>
        <w:rPr>
          <w:rFonts w:cs="Calibri Light"/>
        </w:rPr>
      </w:pPr>
      <w:r w:rsidRPr="00940161">
        <w:rPr>
          <w:rFonts w:cs="Calibri Light"/>
        </w:rPr>
        <w:t xml:space="preserve">On 25 February 2015, the Commission adopted </w:t>
      </w:r>
      <w:r w:rsidRPr="00940161">
        <w:rPr>
          <w:rFonts w:cs="Calibri Light"/>
          <w:u w:val="single"/>
        </w:rPr>
        <w:t>the Energy Union Strategy (</w:t>
      </w:r>
      <w:proofErr w:type="gramStart"/>
      <w:r w:rsidRPr="00940161">
        <w:rPr>
          <w:rFonts w:cs="Calibri Light"/>
          <w:u w:val="single"/>
        </w:rPr>
        <w:t>COM(</w:t>
      </w:r>
      <w:proofErr w:type="gramEnd"/>
      <w:r w:rsidRPr="00940161">
        <w:rPr>
          <w:rFonts w:cs="Calibri Light"/>
          <w:u w:val="single"/>
        </w:rPr>
        <w:t>2015) 80)</w:t>
      </w:r>
      <w:r w:rsidRPr="00940161">
        <w:rPr>
          <w:rFonts w:cs="Calibri Light"/>
        </w:rPr>
        <w:t xml:space="preserve"> </w:t>
      </w:r>
      <w:r w:rsidR="008047E0" w:rsidRPr="00940161">
        <w:rPr>
          <w:rFonts w:cs="Calibri Light"/>
        </w:rPr>
        <w:t xml:space="preserve">which </w:t>
      </w:r>
      <w:r w:rsidRPr="00940161">
        <w:rPr>
          <w:rFonts w:cs="Calibri Light"/>
        </w:rPr>
        <w:t xml:space="preserve">aims at secure, sustainable, competitive and affordable energy </w:t>
      </w:r>
      <w:r w:rsidR="008047E0" w:rsidRPr="00940161">
        <w:rPr>
          <w:rFonts w:cs="Calibri Light"/>
        </w:rPr>
        <w:t xml:space="preserve">for </w:t>
      </w:r>
      <w:r w:rsidRPr="00940161">
        <w:rPr>
          <w:rFonts w:cs="Calibri Light"/>
        </w:rPr>
        <w:t>EU consumers. The strategy focuses on energy security and efficiency, decarboni</w:t>
      </w:r>
      <w:r w:rsidR="008047E0" w:rsidRPr="00940161">
        <w:rPr>
          <w:rFonts w:cs="Calibri Light"/>
        </w:rPr>
        <w:t>s</w:t>
      </w:r>
      <w:r w:rsidRPr="00940161">
        <w:rPr>
          <w:rFonts w:cs="Calibri Light"/>
        </w:rPr>
        <w:t xml:space="preserve">ation and creation of a European energy market </w:t>
      </w:r>
      <w:r w:rsidR="008047E0" w:rsidRPr="00940161">
        <w:rPr>
          <w:rFonts w:cs="Calibri Light"/>
        </w:rPr>
        <w:t xml:space="preserve">as well as </w:t>
      </w:r>
      <w:r w:rsidRPr="00940161">
        <w:rPr>
          <w:rFonts w:cs="Calibri Light"/>
        </w:rPr>
        <w:t xml:space="preserve">research, innovation and competitiveness. Since its launch in 2015, the European Commission has published several packages of measures and regular progress reports on implementation of the key priority. </w:t>
      </w:r>
    </w:p>
    <w:p w14:paraId="1936674E" w14:textId="3324F86E" w:rsidR="002B0391" w:rsidRPr="00940161" w:rsidRDefault="002B0391" w:rsidP="002B0391">
      <w:pPr>
        <w:rPr>
          <w:rFonts w:cs="Calibri Light"/>
        </w:rPr>
      </w:pPr>
      <w:r w:rsidRPr="00940161">
        <w:rPr>
          <w:rFonts w:cs="Calibri Light"/>
        </w:rPr>
        <w:t xml:space="preserve">On 11 December 2018, the Commission adopted </w:t>
      </w:r>
      <w:r w:rsidRPr="00940161">
        <w:rPr>
          <w:rFonts w:cs="Calibri Light"/>
          <w:u w:val="single"/>
        </w:rPr>
        <w:t>Regulation (EU) 2018/1999 on the governance of the energy union and climate action</w:t>
      </w:r>
      <w:r w:rsidRPr="00940161">
        <w:rPr>
          <w:rFonts w:cs="Calibri Light"/>
        </w:rPr>
        <w:t xml:space="preserve">, as part of the </w:t>
      </w:r>
      <w:proofErr w:type="gramStart"/>
      <w:r w:rsidRPr="00940161">
        <w:rPr>
          <w:rFonts w:cs="Calibri Light"/>
        </w:rPr>
        <w:t>Clean</w:t>
      </w:r>
      <w:proofErr w:type="gramEnd"/>
      <w:r w:rsidRPr="00940161">
        <w:rPr>
          <w:rFonts w:cs="Calibri Light"/>
        </w:rPr>
        <w:t xml:space="preserve"> energy for all European</w:t>
      </w:r>
      <w:r w:rsidR="008047E0" w:rsidRPr="00940161">
        <w:rPr>
          <w:rFonts w:cs="Calibri Light"/>
        </w:rPr>
        <w:t>s</w:t>
      </w:r>
      <w:r w:rsidRPr="00940161">
        <w:rPr>
          <w:rFonts w:cs="Calibri Light"/>
        </w:rPr>
        <w:t xml:space="preserve"> package. The Regulation set targets involving:</w:t>
      </w:r>
    </w:p>
    <w:p w14:paraId="5725C85E" w14:textId="57948DDD" w:rsidR="002B0391" w:rsidRPr="00940161" w:rsidRDefault="008047E0" w:rsidP="00520255">
      <w:pPr>
        <w:pStyle w:val="Odstavekseznama"/>
        <w:numPr>
          <w:ilvl w:val="0"/>
          <w:numId w:val="21"/>
        </w:numPr>
        <w:rPr>
          <w:rFonts w:cs="Calibri Light"/>
        </w:rPr>
      </w:pPr>
      <w:r w:rsidRPr="00940161">
        <w:rPr>
          <w:rFonts w:cs="Calibri Light"/>
        </w:rPr>
        <w:t>E</w:t>
      </w:r>
      <w:r w:rsidR="002B0391" w:rsidRPr="00940161">
        <w:rPr>
          <w:rFonts w:cs="Calibri Light"/>
        </w:rPr>
        <w:t>nergy efficiency, a revised target of energy use for 2030 of 32.5%, and a roadmap for renovation of the national stock of residential and non-residential buildings, both public and private;</w:t>
      </w:r>
    </w:p>
    <w:p w14:paraId="5F849E5B" w14:textId="5829DC2E" w:rsidR="002B0391" w:rsidRPr="00940161" w:rsidRDefault="008047E0" w:rsidP="00520255">
      <w:pPr>
        <w:pStyle w:val="Odstavekseznama"/>
        <w:numPr>
          <w:ilvl w:val="0"/>
          <w:numId w:val="21"/>
        </w:numPr>
        <w:rPr>
          <w:rFonts w:cs="Calibri Light"/>
        </w:rPr>
      </w:pPr>
      <w:r w:rsidRPr="00940161">
        <w:rPr>
          <w:rFonts w:cs="Calibri Light"/>
        </w:rPr>
        <w:t>R</w:t>
      </w:r>
      <w:r w:rsidR="002B0391" w:rsidRPr="00940161">
        <w:rPr>
          <w:rFonts w:cs="Calibri Light"/>
        </w:rPr>
        <w:t>enewable energy, an ambitious new target of at least 32% in renewable energy by 2030, with specific provisions to foster public and private investment;</w:t>
      </w:r>
    </w:p>
    <w:p w14:paraId="7DBBEB96" w14:textId="4A514D20" w:rsidR="002B0391" w:rsidRPr="00940161" w:rsidRDefault="002B0391" w:rsidP="00520255">
      <w:pPr>
        <w:pStyle w:val="Odstavekseznama"/>
        <w:numPr>
          <w:ilvl w:val="0"/>
          <w:numId w:val="21"/>
        </w:numPr>
        <w:rPr>
          <w:rFonts w:cs="Calibri Light"/>
        </w:rPr>
      </w:pPr>
      <w:r w:rsidRPr="00940161">
        <w:rPr>
          <w:rFonts w:cs="Calibri Light"/>
        </w:rPr>
        <w:t>National Energy and Climate Plans (NECPs), a new energy rulebook and country-specific recommendations to achieve the 2030 targets on energy efficiency and renewable energy. The national plans should also include objectives and funding targets for public and, where available, private research and innovation relating to the Energy Union;</w:t>
      </w:r>
    </w:p>
    <w:p w14:paraId="2D49D43A" w14:textId="0EB5FF2D" w:rsidR="002B0391" w:rsidRPr="00940161" w:rsidRDefault="008047E0" w:rsidP="00520255">
      <w:pPr>
        <w:pStyle w:val="Odstavekseznama"/>
        <w:numPr>
          <w:ilvl w:val="0"/>
          <w:numId w:val="21"/>
        </w:numPr>
        <w:rPr>
          <w:rFonts w:cs="Calibri Light"/>
        </w:rPr>
      </w:pPr>
      <w:r w:rsidRPr="00940161">
        <w:rPr>
          <w:rFonts w:cs="Calibri Light"/>
        </w:rPr>
        <w:t>C</w:t>
      </w:r>
      <w:r w:rsidR="002B0391" w:rsidRPr="00940161">
        <w:rPr>
          <w:rFonts w:cs="Calibri Light"/>
        </w:rPr>
        <w:t>onsumers, strengthen</w:t>
      </w:r>
      <w:r w:rsidRPr="00940161">
        <w:rPr>
          <w:rFonts w:cs="Calibri Light"/>
        </w:rPr>
        <w:t>ed</w:t>
      </w:r>
      <w:r w:rsidR="002B0391" w:rsidRPr="00940161">
        <w:rPr>
          <w:rFonts w:cs="Calibri Light"/>
        </w:rPr>
        <w:t xml:space="preserve"> consumer rights and new rules for individuals to produce, store or sell their own energy easily;</w:t>
      </w:r>
    </w:p>
    <w:p w14:paraId="045F7CEE" w14:textId="50CA59C5" w:rsidR="002B0391" w:rsidRPr="00940161" w:rsidRDefault="002B0391" w:rsidP="00520255">
      <w:pPr>
        <w:pStyle w:val="Odstavekseznama"/>
        <w:numPr>
          <w:ilvl w:val="0"/>
          <w:numId w:val="21"/>
        </w:numPr>
        <w:rPr>
          <w:rFonts w:cs="Calibri Light"/>
        </w:rPr>
      </w:pPr>
      <w:r w:rsidRPr="00940161">
        <w:rPr>
          <w:rFonts w:cs="Calibri Light"/>
        </w:rPr>
        <w:lastRenderedPageBreak/>
        <w:t xml:space="preserve">Internal Energy Market, new laws that will increase electricity interconnectivity. On energy security, the regulation aims to guarantee the security of supply by helping integrate renewables into the grid.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4287"/>
        <w:gridCol w:w="1994"/>
        <w:gridCol w:w="1204"/>
      </w:tblGrid>
      <w:tr w:rsidR="002B0391" w:rsidRPr="0066686A" w14:paraId="0245A52C" w14:textId="77777777" w:rsidTr="00E2568C">
        <w:trPr>
          <w:cantSplit/>
          <w:trHeight w:val="927"/>
          <w:tblHeader/>
        </w:trPr>
        <w:tc>
          <w:tcPr>
            <w:tcW w:w="1089" w:type="pct"/>
            <w:shd w:val="clear" w:color="auto" w:fill="8DB3E2" w:themeFill="text2" w:themeFillTint="66"/>
            <w:vAlign w:val="center"/>
          </w:tcPr>
          <w:p w14:paraId="5E48715A" w14:textId="77777777" w:rsidR="002B0391" w:rsidRPr="0066686A" w:rsidRDefault="002B0391" w:rsidP="0066686A">
            <w:pPr>
              <w:jc w:val="center"/>
              <w:rPr>
                <w:rFonts w:cs="Calibri Light"/>
                <w:b/>
                <w:bCs/>
                <w:sz w:val="18"/>
                <w:szCs w:val="18"/>
              </w:rPr>
            </w:pPr>
            <w:r w:rsidRPr="0066686A">
              <w:rPr>
                <w:rFonts w:cs="Calibri Light"/>
                <w:b/>
                <w:bCs/>
                <w:sz w:val="18"/>
                <w:szCs w:val="18"/>
              </w:rPr>
              <w:t>Priority Axis</w:t>
            </w:r>
          </w:p>
        </w:tc>
        <w:tc>
          <w:tcPr>
            <w:tcW w:w="2240" w:type="pct"/>
            <w:shd w:val="clear" w:color="auto" w:fill="8DB3E2" w:themeFill="text2" w:themeFillTint="66"/>
            <w:vAlign w:val="center"/>
          </w:tcPr>
          <w:p w14:paraId="1C31810F" w14:textId="77777777" w:rsidR="002B0391" w:rsidRPr="0066686A" w:rsidRDefault="002B0391" w:rsidP="0066686A">
            <w:pPr>
              <w:jc w:val="center"/>
              <w:rPr>
                <w:rFonts w:cs="Calibri Light"/>
                <w:b/>
                <w:bCs/>
                <w:sz w:val="18"/>
                <w:szCs w:val="18"/>
              </w:rPr>
            </w:pPr>
            <w:r w:rsidRPr="0066686A">
              <w:rPr>
                <w:rFonts w:cs="Calibri Light"/>
                <w:b/>
                <w:bCs/>
                <w:sz w:val="18"/>
                <w:szCs w:val="18"/>
              </w:rPr>
              <w:t>Specific Objectives</w:t>
            </w:r>
          </w:p>
        </w:tc>
        <w:tc>
          <w:tcPr>
            <w:tcW w:w="1042" w:type="pct"/>
            <w:shd w:val="clear" w:color="auto" w:fill="8DB3E2" w:themeFill="text2" w:themeFillTint="66"/>
            <w:vAlign w:val="center"/>
          </w:tcPr>
          <w:p w14:paraId="3230DD7D" w14:textId="77777777" w:rsidR="002B0391" w:rsidRPr="0066686A" w:rsidRDefault="002B0391" w:rsidP="0066686A">
            <w:pPr>
              <w:jc w:val="center"/>
              <w:rPr>
                <w:rFonts w:cs="Calibri Light"/>
                <w:b/>
                <w:bCs/>
                <w:sz w:val="18"/>
                <w:szCs w:val="18"/>
              </w:rPr>
            </w:pPr>
            <w:r w:rsidRPr="0066686A">
              <w:rPr>
                <w:rFonts w:cs="Calibri Light"/>
                <w:b/>
                <w:bCs/>
                <w:sz w:val="18"/>
                <w:szCs w:val="18"/>
              </w:rPr>
              <w:t>Interaction with the policy</w:t>
            </w:r>
          </w:p>
        </w:tc>
        <w:tc>
          <w:tcPr>
            <w:tcW w:w="629" w:type="pct"/>
            <w:shd w:val="clear" w:color="auto" w:fill="8DB3E2" w:themeFill="text2" w:themeFillTint="66"/>
            <w:vAlign w:val="center"/>
          </w:tcPr>
          <w:p w14:paraId="17ADD15D" w14:textId="77777777" w:rsidR="002B0391" w:rsidRPr="0066686A" w:rsidRDefault="002B0391" w:rsidP="0066686A">
            <w:pPr>
              <w:jc w:val="center"/>
              <w:rPr>
                <w:rFonts w:cs="Calibri Light"/>
                <w:b/>
                <w:bCs/>
                <w:sz w:val="18"/>
                <w:szCs w:val="18"/>
              </w:rPr>
            </w:pPr>
            <w:r w:rsidRPr="0066686A">
              <w:rPr>
                <w:rFonts w:cs="Calibri Light"/>
                <w:b/>
                <w:bCs/>
                <w:sz w:val="18"/>
                <w:szCs w:val="18"/>
              </w:rPr>
              <w:t>Coherence results</w:t>
            </w:r>
          </w:p>
        </w:tc>
      </w:tr>
      <w:tr w:rsidR="00756916" w:rsidRPr="00325A16" w14:paraId="58C52821" w14:textId="77777777" w:rsidTr="002B0391">
        <w:trPr>
          <w:trHeight w:val="966"/>
          <w:tblHeader/>
        </w:trPr>
        <w:tc>
          <w:tcPr>
            <w:tcW w:w="1089" w:type="pct"/>
            <w:shd w:val="clear" w:color="auto" w:fill="auto"/>
            <w:vAlign w:val="center"/>
          </w:tcPr>
          <w:p w14:paraId="44DE27EE"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19AEAFFB"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2240" w:type="pct"/>
            <w:shd w:val="clear" w:color="auto" w:fill="auto"/>
            <w:vAlign w:val="center"/>
          </w:tcPr>
          <w:p w14:paraId="5DA1E47B" w14:textId="756DCACB"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042" w:type="pct"/>
          </w:tcPr>
          <w:p w14:paraId="26C73AA5" w14:textId="0DF79671"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Energy union strategy</w:t>
            </w:r>
          </w:p>
        </w:tc>
        <w:tc>
          <w:tcPr>
            <w:tcW w:w="629" w:type="pct"/>
            <w:shd w:val="clear" w:color="auto" w:fill="4F81BD" w:themeFill="accent1"/>
            <w:vAlign w:val="center"/>
          </w:tcPr>
          <w:p w14:paraId="44219E5D"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37CB9F6D" w14:textId="77777777" w:rsidTr="002B0391">
        <w:trPr>
          <w:trHeight w:val="966"/>
          <w:tblHeader/>
        </w:trPr>
        <w:tc>
          <w:tcPr>
            <w:tcW w:w="1089" w:type="pct"/>
            <w:vMerge w:val="restart"/>
            <w:shd w:val="clear" w:color="auto" w:fill="auto"/>
            <w:vAlign w:val="center"/>
          </w:tcPr>
          <w:p w14:paraId="1EA16BBB"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31AEB46F"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2240" w:type="pct"/>
            <w:shd w:val="clear" w:color="auto" w:fill="auto"/>
            <w:vAlign w:val="center"/>
          </w:tcPr>
          <w:p w14:paraId="164CD574" w14:textId="64486859"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042" w:type="pct"/>
            <w:vAlign w:val="center"/>
          </w:tcPr>
          <w:p w14:paraId="1CA56F6D"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11B0697D" w14:textId="77777777" w:rsidR="00756916" w:rsidRPr="00325A16" w:rsidRDefault="00756916" w:rsidP="00756916">
            <w:pPr>
              <w:jc w:val="center"/>
              <w:rPr>
                <w:rFonts w:cs="Calibri Light"/>
                <w:b/>
                <w:bCs/>
                <w:sz w:val="18"/>
                <w:szCs w:val="18"/>
              </w:rPr>
            </w:pPr>
            <w:r w:rsidRPr="00325A16">
              <w:rPr>
                <w:rFonts w:cs="Calibri Light"/>
                <w:color w:val="000000" w:themeColor="text1"/>
                <w:sz w:val="18"/>
                <w:szCs w:val="18"/>
              </w:rPr>
              <w:t>N</w:t>
            </w:r>
          </w:p>
        </w:tc>
      </w:tr>
      <w:tr w:rsidR="00756916" w:rsidRPr="00325A16" w14:paraId="3A3CD1D3" w14:textId="77777777" w:rsidTr="002B0391">
        <w:trPr>
          <w:trHeight w:val="966"/>
          <w:tblHeader/>
        </w:trPr>
        <w:tc>
          <w:tcPr>
            <w:tcW w:w="1089" w:type="pct"/>
            <w:vMerge/>
            <w:shd w:val="clear" w:color="auto" w:fill="auto"/>
            <w:vAlign w:val="center"/>
          </w:tcPr>
          <w:p w14:paraId="19AFE93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0C92F445" w14:textId="240A371C"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042" w:type="pct"/>
          </w:tcPr>
          <w:p w14:paraId="7CB1B642" w14:textId="5AE4C1C6"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Regulation (EU) 2018/1999 on the governance of the energy union and climate action</w:t>
            </w:r>
          </w:p>
        </w:tc>
        <w:tc>
          <w:tcPr>
            <w:tcW w:w="629" w:type="pct"/>
            <w:shd w:val="clear" w:color="auto" w:fill="4F81BD" w:themeFill="accent1"/>
            <w:vAlign w:val="center"/>
          </w:tcPr>
          <w:p w14:paraId="48A9EED9"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6D9539CB" w14:textId="77777777" w:rsidTr="002B0391">
        <w:trPr>
          <w:trHeight w:val="966"/>
          <w:tblHeader/>
        </w:trPr>
        <w:tc>
          <w:tcPr>
            <w:tcW w:w="1089" w:type="pct"/>
            <w:vMerge/>
            <w:shd w:val="clear" w:color="auto" w:fill="auto"/>
            <w:vAlign w:val="center"/>
          </w:tcPr>
          <w:p w14:paraId="4A4A6112"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227ACC14" w14:textId="559E872B"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042" w:type="pct"/>
          </w:tcPr>
          <w:p w14:paraId="5BF3DB41" w14:textId="5651EEAF"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Regulation (EU) 2018/1999 on the governance of the energy union and climate action</w:t>
            </w:r>
          </w:p>
        </w:tc>
        <w:tc>
          <w:tcPr>
            <w:tcW w:w="629" w:type="pct"/>
            <w:shd w:val="clear" w:color="auto" w:fill="4F81BD" w:themeFill="accent1"/>
            <w:vAlign w:val="center"/>
          </w:tcPr>
          <w:p w14:paraId="352F2B19" w14:textId="77777777" w:rsidR="00756916" w:rsidRPr="00325A16" w:rsidRDefault="00756916" w:rsidP="00756916">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425DBDC0" w14:textId="77777777" w:rsidTr="002B0391">
        <w:trPr>
          <w:trHeight w:val="647"/>
          <w:tblHeader/>
        </w:trPr>
        <w:tc>
          <w:tcPr>
            <w:tcW w:w="1089" w:type="pct"/>
            <w:shd w:val="clear" w:color="auto" w:fill="auto"/>
            <w:vAlign w:val="center"/>
          </w:tcPr>
          <w:p w14:paraId="10D7072D"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243B0884"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07C26827"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2240" w:type="pct"/>
            <w:shd w:val="clear" w:color="auto" w:fill="auto"/>
            <w:vAlign w:val="center"/>
          </w:tcPr>
          <w:p w14:paraId="48225C7C" w14:textId="4CE101F5"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042" w:type="pct"/>
          </w:tcPr>
          <w:p w14:paraId="6942E35A"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4618D986" w14:textId="77777777" w:rsidR="00756916" w:rsidRPr="00325A16" w:rsidRDefault="00756916" w:rsidP="00756916">
            <w:pPr>
              <w:jc w:val="center"/>
              <w:rPr>
                <w:rFonts w:cs="Calibri Light"/>
                <w:sz w:val="18"/>
                <w:szCs w:val="18"/>
              </w:rPr>
            </w:pPr>
            <w:r w:rsidRPr="00325A16">
              <w:rPr>
                <w:rFonts w:cs="Calibri Light"/>
                <w:sz w:val="18"/>
                <w:szCs w:val="18"/>
              </w:rPr>
              <w:t>N</w:t>
            </w:r>
          </w:p>
        </w:tc>
      </w:tr>
    </w:tbl>
    <w:p w14:paraId="0FC514F7" w14:textId="77777777" w:rsidR="000812FB" w:rsidRPr="00771DB9" w:rsidRDefault="000812FB" w:rsidP="000812FB">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25AE893A" w14:textId="666D3CA6" w:rsidR="007D3D33" w:rsidRPr="00325A16" w:rsidRDefault="007D3D33" w:rsidP="008C7384">
      <w:pPr>
        <w:rPr>
          <w:bCs/>
        </w:rPr>
      </w:pPr>
    </w:p>
    <w:p w14:paraId="5768FB12" w14:textId="0E2A5F13" w:rsidR="008C7384" w:rsidRPr="00325A16" w:rsidRDefault="008C7384" w:rsidP="008C7384">
      <w:pPr>
        <w:spacing w:before="0" w:line="300" w:lineRule="atLeast"/>
        <w:ind w:left="709"/>
        <w:rPr>
          <w:rStyle w:val="Intenzivensklic"/>
        </w:rPr>
      </w:pPr>
      <w:r w:rsidRPr="00325A16">
        <w:rPr>
          <w:rStyle w:val="Intenzivensklic"/>
        </w:rPr>
        <w:t>Circular economy</w:t>
      </w:r>
    </w:p>
    <w:p w14:paraId="67D5D074" w14:textId="77777777" w:rsidR="002B0391" w:rsidRPr="00940161" w:rsidRDefault="002B0391" w:rsidP="002B0391">
      <w:r w:rsidRPr="00940161">
        <w:rPr>
          <w:u w:val="single"/>
        </w:rPr>
        <w:t>The new Circular Economy Action Plan (COM (2020) 98)</w:t>
      </w:r>
      <w:r w:rsidRPr="00940161">
        <w:t xml:space="preserve"> contributes to restore biodiversity and natural capital in Europe, by promoting the circular economy. The Action Plan aims to ensure the sustainability of renewable bio-based materials and develop an Integrated Nutrient Management Plan, with a view to stimulating the markets for recovered nutrients. The main priorities of the Plan concern: </w:t>
      </w:r>
    </w:p>
    <w:p w14:paraId="10AAF199" w14:textId="77777777" w:rsidR="002B0391" w:rsidRPr="00940161" w:rsidRDefault="002B0391" w:rsidP="00520255">
      <w:pPr>
        <w:pStyle w:val="Odstavekseznama"/>
        <w:numPr>
          <w:ilvl w:val="0"/>
          <w:numId w:val="22"/>
        </w:numPr>
      </w:pPr>
      <w:r w:rsidRPr="00940161">
        <w:lastRenderedPageBreak/>
        <w:t>Designing sustainable products, addressing the presence of hazardous chemicals in products, and increasing their energy and resource efficiency, and reducing (over)packaging and packaging waste, including by setting targets and other waste prevention measures;</w:t>
      </w:r>
    </w:p>
    <w:p w14:paraId="09032CF0" w14:textId="77777777" w:rsidR="002B0391" w:rsidRPr="00940161" w:rsidRDefault="002B0391" w:rsidP="00520255">
      <w:pPr>
        <w:pStyle w:val="Odstavekseznama"/>
        <w:numPr>
          <w:ilvl w:val="0"/>
          <w:numId w:val="22"/>
        </w:numPr>
      </w:pPr>
      <w:r w:rsidRPr="00940161">
        <w:t>Combatting environmental crime notably in the areas of illegal exports and illicit trafficking, strengthen controls of shipments of waste, and improve the sustainable management of waste in third countries;</w:t>
      </w:r>
    </w:p>
    <w:p w14:paraId="59DFA90F" w14:textId="77777777" w:rsidR="002B0391" w:rsidRPr="00940161" w:rsidRDefault="002B0391" w:rsidP="00520255">
      <w:pPr>
        <w:pStyle w:val="Odstavekseznama"/>
        <w:numPr>
          <w:ilvl w:val="0"/>
          <w:numId w:val="22"/>
        </w:numPr>
      </w:pPr>
      <w:r w:rsidRPr="00940161">
        <w:t>Reducing carbon and environmental footprints, by developing modelling tools to capture the benefits of the circular economy on greenhouse gas emission reduction at EU and national levels;</w:t>
      </w:r>
    </w:p>
    <w:p w14:paraId="7465954A" w14:textId="0CDB49AF" w:rsidR="002B0391" w:rsidRPr="00940161" w:rsidRDefault="002B0391" w:rsidP="00520255">
      <w:pPr>
        <w:pStyle w:val="Odstavekseznama"/>
        <w:numPr>
          <w:ilvl w:val="0"/>
          <w:numId w:val="22"/>
        </w:numPr>
      </w:pPr>
      <w:r w:rsidRPr="00940161">
        <w:t>Empowering consumers and public buyers, incentivising product-as-a-service or other models where producers keep ownership of the product or responsibility for its performance throughout its lifecycle;</w:t>
      </w:r>
    </w:p>
    <w:p w14:paraId="781D26D9" w14:textId="77777777" w:rsidR="002B0391" w:rsidRPr="00325A16" w:rsidRDefault="002B0391" w:rsidP="00520255">
      <w:pPr>
        <w:pStyle w:val="Odstavekseznama"/>
        <w:numPr>
          <w:ilvl w:val="0"/>
          <w:numId w:val="22"/>
        </w:numPr>
      </w:pPr>
      <w:r w:rsidRPr="00940161">
        <w:t>Mobilising the potential of digitalisation</w:t>
      </w:r>
      <w:r w:rsidRPr="00325A16">
        <w:t xml:space="preserve"> of product information, including solutions such as digital passports, tagging and watermarks.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4287"/>
        <w:gridCol w:w="1994"/>
        <w:gridCol w:w="1204"/>
      </w:tblGrid>
      <w:tr w:rsidR="002B0391" w:rsidRPr="0066686A" w14:paraId="389A1477" w14:textId="77777777" w:rsidTr="00E2568C">
        <w:trPr>
          <w:cantSplit/>
          <w:trHeight w:val="927"/>
          <w:tblHeader/>
        </w:trPr>
        <w:tc>
          <w:tcPr>
            <w:tcW w:w="1089" w:type="pct"/>
            <w:shd w:val="clear" w:color="auto" w:fill="8DB3E2" w:themeFill="text2" w:themeFillTint="66"/>
            <w:vAlign w:val="center"/>
          </w:tcPr>
          <w:p w14:paraId="1168537D" w14:textId="77777777" w:rsidR="002B0391" w:rsidRPr="0066686A" w:rsidRDefault="002B0391" w:rsidP="0066686A">
            <w:pPr>
              <w:jc w:val="center"/>
              <w:rPr>
                <w:rFonts w:cs="Calibri Light"/>
                <w:b/>
                <w:bCs/>
                <w:sz w:val="18"/>
                <w:szCs w:val="18"/>
              </w:rPr>
            </w:pPr>
            <w:r w:rsidRPr="0066686A">
              <w:rPr>
                <w:rFonts w:cs="Calibri Light"/>
                <w:b/>
                <w:bCs/>
                <w:sz w:val="18"/>
                <w:szCs w:val="18"/>
              </w:rPr>
              <w:t>Priority Axis</w:t>
            </w:r>
          </w:p>
        </w:tc>
        <w:tc>
          <w:tcPr>
            <w:tcW w:w="2240" w:type="pct"/>
            <w:shd w:val="clear" w:color="auto" w:fill="8DB3E2" w:themeFill="text2" w:themeFillTint="66"/>
            <w:vAlign w:val="center"/>
          </w:tcPr>
          <w:p w14:paraId="6A57913D" w14:textId="77777777" w:rsidR="002B0391" w:rsidRPr="0066686A" w:rsidRDefault="002B0391" w:rsidP="0066686A">
            <w:pPr>
              <w:jc w:val="center"/>
              <w:rPr>
                <w:rFonts w:cs="Calibri Light"/>
                <w:b/>
                <w:bCs/>
                <w:sz w:val="18"/>
                <w:szCs w:val="18"/>
              </w:rPr>
            </w:pPr>
            <w:r w:rsidRPr="0066686A">
              <w:rPr>
                <w:rFonts w:cs="Calibri Light"/>
                <w:b/>
                <w:bCs/>
                <w:sz w:val="18"/>
                <w:szCs w:val="18"/>
              </w:rPr>
              <w:t>Specific Objectives</w:t>
            </w:r>
          </w:p>
        </w:tc>
        <w:tc>
          <w:tcPr>
            <w:tcW w:w="1042" w:type="pct"/>
            <w:shd w:val="clear" w:color="auto" w:fill="8DB3E2" w:themeFill="text2" w:themeFillTint="66"/>
            <w:vAlign w:val="center"/>
          </w:tcPr>
          <w:p w14:paraId="3C6BBF28" w14:textId="77777777" w:rsidR="002B0391" w:rsidRPr="0066686A" w:rsidRDefault="002B0391" w:rsidP="0066686A">
            <w:pPr>
              <w:jc w:val="center"/>
              <w:rPr>
                <w:rFonts w:cs="Calibri Light"/>
                <w:b/>
                <w:bCs/>
                <w:sz w:val="18"/>
                <w:szCs w:val="18"/>
              </w:rPr>
            </w:pPr>
            <w:r w:rsidRPr="0066686A">
              <w:rPr>
                <w:rFonts w:cs="Calibri Light"/>
                <w:b/>
                <w:bCs/>
                <w:sz w:val="18"/>
                <w:szCs w:val="18"/>
              </w:rPr>
              <w:t>Interaction with the policy</w:t>
            </w:r>
          </w:p>
        </w:tc>
        <w:tc>
          <w:tcPr>
            <w:tcW w:w="629" w:type="pct"/>
            <w:shd w:val="clear" w:color="auto" w:fill="8DB3E2" w:themeFill="text2" w:themeFillTint="66"/>
            <w:vAlign w:val="center"/>
          </w:tcPr>
          <w:p w14:paraId="0C912DE3" w14:textId="77777777" w:rsidR="002B0391" w:rsidRPr="0066686A" w:rsidRDefault="002B0391" w:rsidP="0066686A">
            <w:pPr>
              <w:jc w:val="center"/>
              <w:rPr>
                <w:rFonts w:cs="Calibri Light"/>
                <w:b/>
                <w:bCs/>
                <w:sz w:val="18"/>
                <w:szCs w:val="18"/>
              </w:rPr>
            </w:pPr>
            <w:r w:rsidRPr="0066686A">
              <w:rPr>
                <w:rFonts w:cs="Calibri Light"/>
                <w:b/>
                <w:bCs/>
                <w:sz w:val="18"/>
                <w:szCs w:val="18"/>
              </w:rPr>
              <w:t>Coherence results</w:t>
            </w:r>
          </w:p>
        </w:tc>
      </w:tr>
      <w:tr w:rsidR="00756916" w:rsidRPr="00325A16" w14:paraId="52A6C70A" w14:textId="77777777" w:rsidTr="002B0391">
        <w:trPr>
          <w:trHeight w:val="966"/>
          <w:tblHeader/>
        </w:trPr>
        <w:tc>
          <w:tcPr>
            <w:tcW w:w="1089" w:type="pct"/>
            <w:shd w:val="clear" w:color="auto" w:fill="auto"/>
            <w:vAlign w:val="center"/>
          </w:tcPr>
          <w:p w14:paraId="0A0FD926"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1D0A37F6"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2240" w:type="pct"/>
            <w:shd w:val="clear" w:color="auto" w:fill="auto"/>
            <w:vAlign w:val="center"/>
          </w:tcPr>
          <w:p w14:paraId="2C1191D7" w14:textId="49E051FC"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042" w:type="pct"/>
          </w:tcPr>
          <w:p w14:paraId="3914A4CC" w14:textId="4A8EB91B" w:rsidR="00756916" w:rsidRPr="00325A16" w:rsidRDefault="00756916" w:rsidP="00756916">
            <w:pPr>
              <w:rPr>
                <w:rFonts w:cs="Calibri Light"/>
                <w:sz w:val="18"/>
                <w:szCs w:val="18"/>
              </w:rPr>
            </w:pPr>
            <w:r>
              <w:rPr>
                <w:rFonts w:cs="Calibri Light"/>
                <w:sz w:val="18"/>
                <w:szCs w:val="18"/>
              </w:rPr>
              <w:t>Compatible</w:t>
            </w:r>
            <w:r w:rsidRPr="00325A16">
              <w:rPr>
                <w:rFonts w:cs="Calibri Light"/>
                <w:sz w:val="18"/>
                <w:szCs w:val="18"/>
              </w:rPr>
              <w:t xml:space="preserve"> </w:t>
            </w:r>
            <w:r>
              <w:rPr>
                <w:rFonts w:cs="Calibri Light"/>
                <w:sz w:val="18"/>
                <w:szCs w:val="18"/>
              </w:rPr>
              <w:t>with</w:t>
            </w:r>
            <w:r w:rsidRPr="00325A16">
              <w:rPr>
                <w:rFonts w:cs="Calibri Light"/>
                <w:sz w:val="18"/>
                <w:szCs w:val="18"/>
              </w:rPr>
              <w:t xml:space="preserve"> the Circular Economy Action Plan</w:t>
            </w:r>
          </w:p>
        </w:tc>
        <w:tc>
          <w:tcPr>
            <w:tcW w:w="629" w:type="pct"/>
            <w:shd w:val="clear" w:color="auto" w:fill="4F81BD" w:themeFill="accent1"/>
            <w:vAlign w:val="center"/>
          </w:tcPr>
          <w:p w14:paraId="6802E8B8"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4EAFC32D" w14:textId="77777777" w:rsidTr="002B0391">
        <w:trPr>
          <w:trHeight w:val="966"/>
          <w:tblHeader/>
        </w:trPr>
        <w:tc>
          <w:tcPr>
            <w:tcW w:w="1089" w:type="pct"/>
            <w:vMerge w:val="restart"/>
            <w:shd w:val="clear" w:color="auto" w:fill="auto"/>
            <w:vAlign w:val="center"/>
          </w:tcPr>
          <w:p w14:paraId="632EAF8F"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1111F47E"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2240" w:type="pct"/>
            <w:shd w:val="clear" w:color="auto" w:fill="auto"/>
            <w:vAlign w:val="center"/>
          </w:tcPr>
          <w:p w14:paraId="78DD3CB1" w14:textId="0E656ADC"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042" w:type="pct"/>
            <w:vAlign w:val="center"/>
          </w:tcPr>
          <w:p w14:paraId="5A6E57F9" w14:textId="26899D52"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Circular Economy Action Plan</w:t>
            </w:r>
          </w:p>
        </w:tc>
        <w:tc>
          <w:tcPr>
            <w:tcW w:w="629" w:type="pct"/>
            <w:shd w:val="clear" w:color="auto" w:fill="4F81BD" w:themeFill="accent1"/>
            <w:vAlign w:val="center"/>
          </w:tcPr>
          <w:p w14:paraId="5631C718" w14:textId="77777777" w:rsidR="00756916" w:rsidRPr="00325A16" w:rsidRDefault="00756916" w:rsidP="00756916">
            <w:pPr>
              <w:jc w:val="center"/>
              <w:rPr>
                <w:rFonts w:cs="Calibri Light"/>
                <w:b/>
                <w:bCs/>
                <w:sz w:val="18"/>
                <w:szCs w:val="18"/>
              </w:rPr>
            </w:pPr>
            <w:r w:rsidRPr="00325A16">
              <w:rPr>
                <w:rFonts w:cs="Calibri Light"/>
                <w:color w:val="000000" w:themeColor="text1"/>
                <w:sz w:val="18"/>
                <w:szCs w:val="18"/>
              </w:rPr>
              <w:t>S/O</w:t>
            </w:r>
          </w:p>
        </w:tc>
      </w:tr>
      <w:tr w:rsidR="00756916" w:rsidRPr="00325A16" w14:paraId="216B1060" w14:textId="77777777" w:rsidTr="002B0391">
        <w:trPr>
          <w:trHeight w:val="966"/>
          <w:tblHeader/>
        </w:trPr>
        <w:tc>
          <w:tcPr>
            <w:tcW w:w="1089" w:type="pct"/>
            <w:vMerge/>
            <w:shd w:val="clear" w:color="auto" w:fill="auto"/>
            <w:vAlign w:val="center"/>
          </w:tcPr>
          <w:p w14:paraId="47DF7EEC"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6414FAF3" w14:textId="076457CC"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042" w:type="pct"/>
            <w:vAlign w:val="center"/>
          </w:tcPr>
          <w:p w14:paraId="13EC269B" w14:textId="245445C8"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Circular Economy Action Plan</w:t>
            </w:r>
          </w:p>
        </w:tc>
        <w:tc>
          <w:tcPr>
            <w:tcW w:w="629" w:type="pct"/>
            <w:shd w:val="clear" w:color="auto" w:fill="4F81BD" w:themeFill="accent1"/>
            <w:vAlign w:val="center"/>
          </w:tcPr>
          <w:p w14:paraId="6591B21E"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3599DAF3" w14:textId="77777777" w:rsidTr="002B0391">
        <w:trPr>
          <w:trHeight w:val="966"/>
          <w:tblHeader/>
        </w:trPr>
        <w:tc>
          <w:tcPr>
            <w:tcW w:w="1089" w:type="pct"/>
            <w:vMerge/>
            <w:shd w:val="clear" w:color="auto" w:fill="auto"/>
            <w:vAlign w:val="center"/>
          </w:tcPr>
          <w:p w14:paraId="236006CC"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35F1845F" w14:textId="2FE07A64"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042" w:type="pct"/>
          </w:tcPr>
          <w:p w14:paraId="0D6FF633" w14:textId="77777777" w:rsidR="00756916" w:rsidRPr="00325A16" w:rsidRDefault="00756916" w:rsidP="00756916">
            <w:pPr>
              <w:rPr>
                <w:rFonts w:cs="Calibri Light"/>
                <w:sz w:val="18"/>
                <w:szCs w:val="18"/>
              </w:rPr>
            </w:pPr>
            <w:r w:rsidRPr="00325A16">
              <w:rPr>
                <w:rFonts w:cs="Calibri Light"/>
                <w:sz w:val="18"/>
                <w:szCs w:val="18"/>
              </w:rPr>
              <w:t>The promotion of circular economy biodiversity may help to restore biodiversity and natural capital (Circular Economy Action Plan)</w:t>
            </w:r>
          </w:p>
        </w:tc>
        <w:tc>
          <w:tcPr>
            <w:tcW w:w="629" w:type="pct"/>
            <w:shd w:val="clear" w:color="auto" w:fill="4F81BD" w:themeFill="accent1"/>
            <w:vAlign w:val="center"/>
          </w:tcPr>
          <w:p w14:paraId="1B44B329" w14:textId="77777777" w:rsidR="00756916" w:rsidRPr="00325A16" w:rsidRDefault="00756916" w:rsidP="00756916">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5560F6BC" w14:textId="77777777" w:rsidTr="002B0391">
        <w:trPr>
          <w:trHeight w:val="647"/>
          <w:tblHeader/>
        </w:trPr>
        <w:tc>
          <w:tcPr>
            <w:tcW w:w="1089" w:type="pct"/>
            <w:shd w:val="clear" w:color="auto" w:fill="auto"/>
            <w:vAlign w:val="center"/>
          </w:tcPr>
          <w:p w14:paraId="6A7178D0"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1E34A9EB"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6567547E"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2240" w:type="pct"/>
            <w:shd w:val="clear" w:color="auto" w:fill="auto"/>
            <w:vAlign w:val="center"/>
          </w:tcPr>
          <w:p w14:paraId="4821417C" w14:textId="6C265839"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042" w:type="pct"/>
          </w:tcPr>
          <w:p w14:paraId="3EDA1879"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4FE9BF69" w14:textId="77777777" w:rsidR="00756916" w:rsidRPr="00325A16" w:rsidRDefault="00756916" w:rsidP="00756916">
            <w:pPr>
              <w:jc w:val="center"/>
              <w:rPr>
                <w:rFonts w:cs="Calibri Light"/>
                <w:sz w:val="18"/>
                <w:szCs w:val="18"/>
              </w:rPr>
            </w:pPr>
            <w:r w:rsidRPr="00325A16">
              <w:rPr>
                <w:rFonts w:cs="Calibri Light"/>
                <w:sz w:val="18"/>
                <w:szCs w:val="18"/>
              </w:rPr>
              <w:t>N</w:t>
            </w:r>
          </w:p>
        </w:tc>
      </w:tr>
    </w:tbl>
    <w:p w14:paraId="16C2009B" w14:textId="77777777" w:rsidR="000812FB" w:rsidRPr="00771DB9" w:rsidRDefault="000812FB" w:rsidP="000812FB">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3B52C1FC" w14:textId="77777777" w:rsidR="001B4F5C" w:rsidRDefault="001B4F5C" w:rsidP="008C7384">
      <w:pPr>
        <w:spacing w:before="0" w:line="300" w:lineRule="atLeast"/>
        <w:ind w:left="709"/>
        <w:rPr>
          <w:rStyle w:val="Intenzivensklic"/>
        </w:rPr>
      </w:pPr>
    </w:p>
    <w:p w14:paraId="54A03F13" w14:textId="411E1D31" w:rsidR="0030283B" w:rsidRPr="00325A16" w:rsidRDefault="0030283B" w:rsidP="008C7384">
      <w:pPr>
        <w:spacing w:before="0" w:line="300" w:lineRule="atLeast"/>
        <w:ind w:left="709"/>
        <w:rPr>
          <w:rStyle w:val="Intenzivensklic"/>
        </w:rPr>
      </w:pPr>
      <w:r w:rsidRPr="00325A16">
        <w:rPr>
          <w:rStyle w:val="Intenzivensklic"/>
        </w:rPr>
        <w:lastRenderedPageBreak/>
        <w:t>Soil</w:t>
      </w:r>
      <w:r w:rsidR="008C7384" w:rsidRPr="00325A16">
        <w:rPr>
          <w:rStyle w:val="Intenzivensklic"/>
        </w:rPr>
        <w:t xml:space="preserve"> and desertification</w:t>
      </w:r>
    </w:p>
    <w:p w14:paraId="091BF6A5" w14:textId="4D246B9A" w:rsidR="00BD37C8" w:rsidRPr="00325A16" w:rsidRDefault="00BD37C8" w:rsidP="00BD37C8">
      <w:r w:rsidRPr="00325A16">
        <w:t xml:space="preserve">The </w:t>
      </w:r>
      <w:r w:rsidRPr="00325A16">
        <w:rPr>
          <w:u w:val="single"/>
        </w:rPr>
        <w:t>UN Convention to Combat Desertification (UNCCD)</w:t>
      </w:r>
      <w:r w:rsidRPr="00325A16">
        <w:t xml:space="preserve"> was adopted on 17 June 1994 by the Intergovernmental Negotiating Committee</w:t>
      </w:r>
      <w:r w:rsidR="00D4454C">
        <w:t>.</w:t>
      </w:r>
      <w:r w:rsidRPr="00325A16">
        <w:t xml:space="preserve"> </w:t>
      </w:r>
      <w:r w:rsidR="00D4454C">
        <w:t>I</w:t>
      </w:r>
      <w:r w:rsidRPr="00325A16">
        <w:t>t aims to combat desertification through international cooperation and partnership with a view to achieving sustainable development; to implement long-term integrated strategies that focus simultaneously on improved productivity of land, and the rehabilitation, conservation and sustainable management of land and water resources, leading to improved living conditions;</w:t>
      </w:r>
      <w:r w:rsidR="00466585">
        <w:t xml:space="preserve"> and</w:t>
      </w:r>
      <w:r w:rsidRPr="00325A16">
        <w:t xml:space="preserve"> to encourage the use of existing financial mechanisms. </w:t>
      </w:r>
      <w:r w:rsidR="00D4454C">
        <w:t>I</w:t>
      </w:r>
      <w:r w:rsidRPr="00325A16">
        <w:t xml:space="preserve">n October 2015, the United Nations Convention to Combat Desertification (UNCCD) endorsed SDG target 15.3, which includes </w:t>
      </w:r>
      <w:r w:rsidR="00D4454C">
        <w:t>L</w:t>
      </w:r>
      <w:r w:rsidRPr="00325A16">
        <w:t xml:space="preserve">and </w:t>
      </w:r>
      <w:r w:rsidR="00D4454C">
        <w:t>D</w:t>
      </w:r>
      <w:r w:rsidRPr="00325A16">
        <w:t xml:space="preserve">egradation </w:t>
      </w:r>
      <w:r w:rsidR="00D4454C">
        <w:t>N</w:t>
      </w:r>
      <w:r w:rsidRPr="00325A16">
        <w:t xml:space="preserve">eutrality, </w:t>
      </w:r>
      <w:r w:rsidR="00F00DBC">
        <w:t>this</w:t>
      </w:r>
      <w:r w:rsidR="00F00DBC" w:rsidRPr="00325A16">
        <w:t xml:space="preserve"> </w:t>
      </w:r>
      <w:r w:rsidRPr="00325A16">
        <w:t xml:space="preserve">can be achieved when the amount and quality of land resources necessary to support ecosystem functions and services and enhance food security remains stable or increases within specified temporal and spatial scales and ecosystems. The new </w:t>
      </w:r>
      <w:r w:rsidRPr="00325A16">
        <w:rPr>
          <w:u w:val="single"/>
        </w:rPr>
        <w:t>UNCCD 2018-2030 Strategic Framework</w:t>
      </w:r>
      <w:r w:rsidRPr="00325A16">
        <w:t xml:space="preserve"> </w:t>
      </w:r>
      <w:r w:rsidR="00F00DBC">
        <w:t>is</w:t>
      </w:r>
      <w:r w:rsidR="00F00DBC" w:rsidRPr="00325A16">
        <w:t xml:space="preserve"> </w:t>
      </w:r>
      <w:r w:rsidRPr="00325A16">
        <w:t>the most comprehensive global commitment to Land Degradation Neutrality to restore the productivity of vast expanses of degraded land. The Framework set</w:t>
      </w:r>
      <w:r w:rsidR="00D4454C">
        <w:t>s</w:t>
      </w:r>
      <w:r w:rsidRPr="00325A16">
        <w:t xml:space="preserve"> strategic objectives which aim to restore land degradation, improve the living conditions of affected populations</w:t>
      </w:r>
      <w:r w:rsidR="00F00DBC">
        <w:t>,</w:t>
      </w:r>
      <w:r w:rsidRPr="00325A16">
        <w:t xml:space="preserve"> enhance </w:t>
      </w:r>
      <w:r w:rsidR="00F00DBC">
        <w:t xml:space="preserve">the </w:t>
      </w:r>
      <w:r w:rsidRPr="00325A16">
        <w:t>resilience of vulnerable populations and ecosystems against the effect</w:t>
      </w:r>
      <w:r w:rsidR="00D4454C">
        <w:t>s</w:t>
      </w:r>
      <w:r w:rsidRPr="00325A16">
        <w:t xml:space="preserve"> of drought, generate global environmental benefits through effective implementation of the UNCCD and build effective partnerships at global and national level. </w:t>
      </w:r>
    </w:p>
    <w:p w14:paraId="10D1D3F6" w14:textId="702BF082" w:rsidR="00BD37C8" w:rsidRPr="00325A16" w:rsidRDefault="00BD37C8" w:rsidP="00BD37C8">
      <w:r w:rsidRPr="00325A16">
        <w:t xml:space="preserve">The </w:t>
      </w:r>
      <w:r w:rsidRPr="00325A16">
        <w:rPr>
          <w:u w:val="single"/>
        </w:rPr>
        <w:t>Soil Thematic Strategy</w:t>
      </w:r>
      <w:r w:rsidRPr="00325A16">
        <w:t xml:space="preserve"> was adopted by the European Commission </w:t>
      </w:r>
      <w:r w:rsidR="00D4454C">
        <w:t>i</w:t>
      </w:r>
      <w:r w:rsidRPr="00325A16">
        <w:t xml:space="preserve">n 2006 (COM(2006) 231), to protect soil while using it sustainably, through the prevention of further degradation, the preservation of soil function and the restoration of degraded soils. The strategy is based awareness raising, research, integration, and legislation. The Commission will update the EU Soil Thematic Strategy in 2021 to help to fulfil EU and international commitments on </w:t>
      </w:r>
      <w:r w:rsidR="00D4454C">
        <w:t>L</w:t>
      </w:r>
      <w:r w:rsidRPr="00325A16">
        <w:t>and</w:t>
      </w:r>
      <w:r w:rsidR="00D4454C">
        <w:t xml:space="preserve"> D</w:t>
      </w:r>
      <w:r w:rsidRPr="00325A16">
        <w:t xml:space="preserve">egradation </w:t>
      </w:r>
      <w:r w:rsidR="00D4454C">
        <w:t>N</w:t>
      </w:r>
      <w:r w:rsidRPr="00325A16">
        <w:t xml:space="preserve">eutrality. </w:t>
      </w:r>
    </w:p>
    <w:p w14:paraId="5CBD4ACC" w14:textId="5948FED0" w:rsidR="00BD37C8" w:rsidRPr="00325A16" w:rsidRDefault="00BD37C8" w:rsidP="00BD37C8">
      <w:r w:rsidRPr="00325A16">
        <w:t xml:space="preserve">Moreover, </w:t>
      </w:r>
      <w:r w:rsidR="00D4454C" w:rsidRPr="00196406">
        <w:t xml:space="preserve">in May 2020 </w:t>
      </w:r>
      <w:r w:rsidRPr="00325A16">
        <w:t xml:space="preserve">the Commission adopted the </w:t>
      </w:r>
      <w:r w:rsidRPr="00325A16">
        <w:rPr>
          <w:u w:val="single"/>
        </w:rPr>
        <w:t>new EU Biodiversity Strategy for 2030 (</w:t>
      </w:r>
      <w:proofErr w:type="gramStart"/>
      <w:r w:rsidRPr="00325A16">
        <w:rPr>
          <w:u w:val="single"/>
        </w:rPr>
        <w:t>COM(</w:t>
      </w:r>
      <w:proofErr w:type="gramEnd"/>
      <w:r w:rsidRPr="00325A16">
        <w:rPr>
          <w:u w:val="single"/>
        </w:rPr>
        <w:t>2020) 380</w:t>
      </w:r>
      <w:r w:rsidRPr="00325A16">
        <w:t xml:space="preserve">, which </w:t>
      </w:r>
      <w:r w:rsidR="00D4454C" w:rsidRPr="00DC05D5">
        <w:t xml:space="preserve">also </w:t>
      </w:r>
      <w:r w:rsidRPr="00325A16">
        <w:t>address</w:t>
      </w:r>
      <w:r w:rsidR="00D4454C">
        <w:t>es</w:t>
      </w:r>
      <w:r w:rsidRPr="00325A16">
        <w:t xml:space="preserve"> land and soil degradation aiming to:</w:t>
      </w:r>
    </w:p>
    <w:p w14:paraId="64EB6A6B" w14:textId="6064536B" w:rsidR="00BD37C8" w:rsidRPr="00325A16" w:rsidRDefault="00BD37C8" w:rsidP="00520255">
      <w:pPr>
        <w:pStyle w:val="Odstavekseznama"/>
        <w:numPr>
          <w:ilvl w:val="0"/>
          <w:numId w:val="23"/>
        </w:numPr>
      </w:pPr>
      <w:r w:rsidRPr="00325A16">
        <w:t>Increase efforts to protect soil fertility and health, by reducing soil erosion and the overuse of nutrients, while increasing soil organic matter levels, through the adoption of sustainable soil management practices, such as organic farming;</w:t>
      </w:r>
    </w:p>
    <w:p w14:paraId="365E83CE" w14:textId="03E11242" w:rsidR="00BD37C8" w:rsidRPr="00325A16" w:rsidRDefault="00BD37C8" w:rsidP="00520255">
      <w:pPr>
        <w:pStyle w:val="Odstavekseznama"/>
        <w:numPr>
          <w:ilvl w:val="0"/>
          <w:numId w:val="23"/>
        </w:numPr>
      </w:pPr>
      <w:proofErr w:type="gramStart"/>
      <w:r w:rsidRPr="00325A16">
        <w:t>identify</w:t>
      </w:r>
      <w:proofErr w:type="gramEnd"/>
      <w:r w:rsidRPr="00325A16">
        <w:t xml:space="preserve"> contaminated soil sites, restoring degraded soils, defining the conditions for their good ecological status, introducing restoration objectives, and improving the monitoring of soil quality. Moreover, the strategy will also promote the goal of zero pollution from nitrogen and phosphorus flows from fertilisers through reducing nutrient losses by at least 50%, while ensuring there is no deterioration in soil fertility.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3717"/>
        <w:gridCol w:w="2565"/>
        <w:gridCol w:w="1204"/>
      </w:tblGrid>
      <w:tr w:rsidR="00BD37C8" w:rsidRPr="0066686A" w14:paraId="0C2F4FAC" w14:textId="77777777" w:rsidTr="00E2568C">
        <w:trPr>
          <w:cantSplit/>
          <w:trHeight w:val="927"/>
          <w:tblHeader/>
        </w:trPr>
        <w:tc>
          <w:tcPr>
            <w:tcW w:w="1089" w:type="pct"/>
            <w:shd w:val="clear" w:color="auto" w:fill="8DB3E2" w:themeFill="text2" w:themeFillTint="66"/>
            <w:vAlign w:val="center"/>
          </w:tcPr>
          <w:p w14:paraId="62F3561E" w14:textId="77777777" w:rsidR="00BD37C8" w:rsidRPr="0066686A" w:rsidRDefault="00BD37C8" w:rsidP="0066686A">
            <w:pPr>
              <w:jc w:val="center"/>
              <w:rPr>
                <w:rFonts w:cs="Calibri Light"/>
                <w:b/>
                <w:bCs/>
                <w:sz w:val="18"/>
                <w:szCs w:val="18"/>
              </w:rPr>
            </w:pPr>
            <w:r w:rsidRPr="0066686A">
              <w:rPr>
                <w:rFonts w:cs="Calibri Light"/>
                <w:b/>
                <w:bCs/>
                <w:sz w:val="18"/>
                <w:szCs w:val="18"/>
              </w:rPr>
              <w:t>Priority Axis</w:t>
            </w:r>
          </w:p>
        </w:tc>
        <w:tc>
          <w:tcPr>
            <w:tcW w:w="1942" w:type="pct"/>
            <w:shd w:val="clear" w:color="auto" w:fill="8DB3E2" w:themeFill="text2" w:themeFillTint="66"/>
            <w:vAlign w:val="center"/>
          </w:tcPr>
          <w:p w14:paraId="2C3BA666" w14:textId="77777777" w:rsidR="00BD37C8" w:rsidRPr="0066686A" w:rsidRDefault="00BD37C8" w:rsidP="0066686A">
            <w:pPr>
              <w:jc w:val="center"/>
              <w:rPr>
                <w:rFonts w:cs="Calibri Light"/>
                <w:b/>
                <w:bCs/>
                <w:sz w:val="18"/>
                <w:szCs w:val="18"/>
              </w:rPr>
            </w:pPr>
            <w:r w:rsidRPr="0066686A">
              <w:rPr>
                <w:rFonts w:cs="Calibri Light"/>
                <w:b/>
                <w:bCs/>
                <w:sz w:val="18"/>
                <w:szCs w:val="18"/>
              </w:rPr>
              <w:t>Specific Objectives</w:t>
            </w:r>
          </w:p>
        </w:tc>
        <w:tc>
          <w:tcPr>
            <w:tcW w:w="1340" w:type="pct"/>
            <w:shd w:val="clear" w:color="auto" w:fill="8DB3E2" w:themeFill="text2" w:themeFillTint="66"/>
            <w:vAlign w:val="center"/>
          </w:tcPr>
          <w:p w14:paraId="076B674F" w14:textId="77777777" w:rsidR="00BD37C8" w:rsidRPr="0066686A" w:rsidRDefault="00BD37C8" w:rsidP="0066686A">
            <w:pPr>
              <w:jc w:val="center"/>
              <w:rPr>
                <w:rFonts w:cs="Calibri Light"/>
                <w:b/>
                <w:bCs/>
                <w:sz w:val="18"/>
                <w:szCs w:val="18"/>
              </w:rPr>
            </w:pPr>
            <w:r w:rsidRPr="0066686A">
              <w:rPr>
                <w:rFonts w:cs="Calibri Light"/>
                <w:b/>
                <w:bCs/>
                <w:sz w:val="18"/>
                <w:szCs w:val="18"/>
              </w:rPr>
              <w:t>Interaction with the policy</w:t>
            </w:r>
          </w:p>
        </w:tc>
        <w:tc>
          <w:tcPr>
            <w:tcW w:w="629" w:type="pct"/>
            <w:shd w:val="clear" w:color="auto" w:fill="8DB3E2" w:themeFill="text2" w:themeFillTint="66"/>
            <w:vAlign w:val="center"/>
          </w:tcPr>
          <w:p w14:paraId="3E66E36B" w14:textId="77777777" w:rsidR="00BD37C8" w:rsidRPr="0066686A" w:rsidRDefault="00BD37C8" w:rsidP="0066686A">
            <w:pPr>
              <w:jc w:val="center"/>
              <w:rPr>
                <w:rFonts w:cs="Calibri Light"/>
                <w:b/>
                <w:bCs/>
                <w:sz w:val="18"/>
                <w:szCs w:val="18"/>
              </w:rPr>
            </w:pPr>
            <w:r w:rsidRPr="0066686A">
              <w:rPr>
                <w:rFonts w:cs="Calibri Light"/>
                <w:b/>
                <w:bCs/>
                <w:sz w:val="18"/>
                <w:szCs w:val="18"/>
              </w:rPr>
              <w:t>Coherence results</w:t>
            </w:r>
          </w:p>
        </w:tc>
      </w:tr>
      <w:tr w:rsidR="00756916" w:rsidRPr="00325A16" w14:paraId="0C081653" w14:textId="77777777" w:rsidTr="00491368">
        <w:trPr>
          <w:trHeight w:val="966"/>
          <w:tblHeader/>
        </w:trPr>
        <w:tc>
          <w:tcPr>
            <w:tcW w:w="1089" w:type="pct"/>
            <w:shd w:val="clear" w:color="auto" w:fill="auto"/>
            <w:vAlign w:val="center"/>
          </w:tcPr>
          <w:p w14:paraId="0E103E1F"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lastRenderedPageBreak/>
              <w:t>Priority Axis 1:</w:t>
            </w:r>
          </w:p>
          <w:p w14:paraId="202BED6D"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1942" w:type="pct"/>
            <w:shd w:val="clear" w:color="auto" w:fill="auto"/>
            <w:vAlign w:val="center"/>
          </w:tcPr>
          <w:p w14:paraId="504030FC" w14:textId="1FCF2E6B"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340" w:type="pct"/>
          </w:tcPr>
          <w:p w14:paraId="49A40AD7" w14:textId="061180AB" w:rsidR="00756916" w:rsidRPr="00325A16" w:rsidRDefault="00491368"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3540A509" w14:textId="66A82395" w:rsidR="00756916" w:rsidRPr="00325A16" w:rsidRDefault="00491368" w:rsidP="00756916">
            <w:pPr>
              <w:jc w:val="center"/>
              <w:rPr>
                <w:rFonts w:cs="Calibri Light"/>
                <w:sz w:val="18"/>
                <w:szCs w:val="18"/>
              </w:rPr>
            </w:pPr>
            <w:r w:rsidRPr="00325A16">
              <w:rPr>
                <w:rFonts w:cs="Calibri Light"/>
                <w:sz w:val="18"/>
                <w:szCs w:val="18"/>
              </w:rPr>
              <w:t>N</w:t>
            </w:r>
          </w:p>
        </w:tc>
      </w:tr>
      <w:tr w:rsidR="00756916" w:rsidRPr="00325A16" w14:paraId="11973290" w14:textId="77777777" w:rsidTr="00BD37C8">
        <w:trPr>
          <w:trHeight w:val="966"/>
          <w:tblHeader/>
        </w:trPr>
        <w:tc>
          <w:tcPr>
            <w:tcW w:w="1089" w:type="pct"/>
            <w:vMerge w:val="restart"/>
            <w:shd w:val="clear" w:color="auto" w:fill="auto"/>
            <w:vAlign w:val="center"/>
          </w:tcPr>
          <w:p w14:paraId="2D4D2FA4"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052976FB"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1942" w:type="pct"/>
            <w:shd w:val="clear" w:color="auto" w:fill="auto"/>
            <w:vAlign w:val="center"/>
          </w:tcPr>
          <w:p w14:paraId="22C62AD7" w14:textId="7A9D6048"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340" w:type="pct"/>
            <w:vAlign w:val="center"/>
          </w:tcPr>
          <w:p w14:paraId="276641AA"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18F1DC25" w14:textId="77777777" w:rsidR="00756916" w:rsidRPr="00325A16" w:rsidRDefault="00756916" w:rsidP="00756916">
            <w:pPr>
              <w:jc w:val="center"/>
              <w:rPr>
                <w:rFonts w:cs="Calibri Light"/>
                <w:sz w:val="18"/>
                <w:szCs w:val="18"/>
              </w:rPr>
            </w:pPr>
            <w:r w:rsidRPr="00325A16">
              <w:rPr>
                <w:rFonts w:cs="Calibri Light"/>
                <w:sz w:val="18"/>
                <w:szCs w:val="18"/>
              </w:rPr>
              <w:t>N</w:t>
            </w:r>
          </w:p>
        </w:tc>
      </w:tr>
      <w:tr w:rsidR="00491368" w:rsidRPr="00325A16" w14:paraId="47925710" w14:textId="77777777" w:rsidTr="00491368">
        <w:trPr>
          <w:trHeight w:val="966"/>
          <w:tblHeader/>
        </w:trPr>
        <w:tc>
          <w:tcPr>
            <w:tcW w:w="1089" w:type="pct"/>
            <w:vMerge/>
            <w:shd w:val="clear" w:color="auto" w:fill="auto"/>
            <w:vAlign w:val="center"/>
          </w:tcPr>
          <w:p w14:paraId="707B7DD9" w14:textId="77777777" w:rsidR="00491368" w:rsidRPr="00325A16" w:rsidRDefault="00491368" w:rsidP="00491368">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4C97EF3C" w14:textId="11BAEB45" w:rsidR="00491368" w:rsidRPr="00325A16" w:rsidRDefault="00491368" w:rsidP="00491368">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340" w:type="pct"/>
          </w:tcPr>
          <w:p w14:paraId="7BC19EF2" w14:textId="751B5F84" w:rsidR="00491368" w:rsidRPr="00325A16" w:rsidRDefault="00491368" w:rsidP="00491368">
            <w:pPr>
              <w:rPr>
                <w:rFonts w:cs="Calibri Light"/>
                <w:sz w:val="18"/>
                <w:szCs w:val="18"/>
              </w:rPr>
            </w:pPr>
            <w:r>
              <w:rPr>
                <w:rFonts w:cs="Calibri Light"/>
                <w:sz w:val="18"/>
                <w:szCs w:val="18"/>
              </w:rPr>
              <w:t xml:space="preserve">Compatible with </w:t>
            </w:r>
            <w:r w:rsidRPr="00325A16">
              <w:rPr>
                <w:rFonts w:cs="Calibri Light"/>
                <w:sz w:val="18"/>
                <w:szCs w:val="18"/>
              </w:rPr>
              <w:t>the Soil Thematic Strategy</w:t>
            </w:r>
            <w:r w:rsidRPr="00325A16" w:rsidDel="001F05A3">
              <w:rPr>
                <w:rFonts w:cs="Calibri Light"/>
                <w:sz w:val="18"/>
                <w:szCs w:val="18"/>
              </w:rPr>
              <w:t xml:space="preserve"> </w:t>
            </w:r>
            <w:r>
              <w:rPr>
                <w:rFonts w:cs="Calibri Light"/>
                <w:sz w:val="18"/>
                <w:szCs w:val="18"/>
              </w:rPr>
              <w:t xml:space="preserve">and the </w:t>
            </w:r>
            <w:r w:rsidRPr="001F05A3">
              <w:rPr>
                <w:rFonts w:cs="Calibri Light"/>
                <w:sz w:val="18"/>
                <w:szCs w:val="18"/>
              </w:rPr>
              <w:t xml:space="preserve">EU Biodiversity Strategy for 2030 </w:t>
            </w:r>
          </w:p>
        </w:tc>
        <w:tc>
          <w:tcPr>
            <w:tcW w:w="629" w:type="pct"/>
            <w:shd w:val="clear" w:color="auto" w:fill="4F81BD" w:themeFill="accent1"/>
            <w:vAlign w:val="center"/>
          </w:tcPr>
          <w:p w14:paraId="4DFB9510" w14:textId="3F160153" w:rsidR="00491368" w:rsidRPr="00325A16" w:rsidRDefault="00491368" w:rsidP="00491368">
            <w:pPr>
              <w:jc w:val="center"/>
              <w:rPr>
                <w:rFonts w:cs="Calibri Light"/>
                <w:sz w:val="18"/>
                <w:szCs w:val="18"/>
              </w:rPr>
            </w:pPr>
            <w:r w:rsidRPr="00325A16">
              <w:rPr>
                <w:rFonts w:cs="Calibri Light"/>
                <w:color w:val="000000" w:themeColor="text1"/>
                <w:sz w:val="18"/>
                <w:szCs w:val="18"/>
              </w:rPr>
              <w:t>S/O</w:t>
            </w:r>
          </w:p>
        </w:tc>
      </w:tr>
      <w:tr w:rsidR="00491368" w:rsidRPr="00325A16" w14:paraId="043A9FAA" w14:textId="77777777" w:rsidTr="00491368">
        <w:trPr>
          <w:trHeight w:val="966"/>
          <w:tblHeader/>
        </w:trPr>
        <w:tc>
          <w:tcPr>
            <w:tcW w:w="1089" w:type="pct"/>
            <w:vMerge/>
            <w:shd w:val="clear" w:color="auto" w:fill="auto"/>
            <w:vAlign w:val="center"/>
          </w:tcPr>
          <w:p w14:paraId="5422C8E5" w14:textId="77777777" w:rsidR="00491368" w:rsidRPr="00325A16" w:rsidRDefault="00491368" w:rsidP="00491368">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5581C8FD" w14:textId="20A7E65E" w:rsidR="00491368" w:rsidRPr="00325A16" w:rsidRDefault="00491368" w:rsidP="00491368">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340" w:type="pct"/>
          </w:tcPr>
          <w:p w14:paraId="6F087CE8" w14:textId="5B40BB61" w:rsidR="00491368" w:rsidRPr="00325A16" w:rsidRDefault="00491368" w:rsidP="00491368">
            <w:pPr>
              <w:rPr>
                <w:rFonts w:cs="Calibri Light"/>
                <w:sz w:val="18"/>
                <w:szCs w:val="18"/>
              </w:rPr>
            </w:pPr>
            <w:r>
              <w:rPr>
                <w:rFonts w:cs="Calibri Light"/>
                <w:sz w:val="18"/>
                <w:szCs w:val="18"/>
              </w:rPr>
              <w:t xml:space="preserve">Compatible with </w:t>
            </w:r>
            <w:r w:rsidRPr="00325A16">
              <w:rPr>
                <w:rFonts w:cs="Calibri Light"/>
                <w:sz w:val="18"/>
                <w:szCs w:val="18"/>
              </w:rPr>
              <w:t>the Soil Thematic Strategy</w:t>
            </w:r>
            <w:r w:rsidRPr="00325A16" w:rsidDel="001F05A3">
              <w:rPr>
                <w:rFonts w:cs="Calibri Light"/>
                <w:sz w:val="18"/>
                <w:szCs w:val="18"/>
              </w:rPr>
              <w:t xml:space="preserve"> </w:t>
            </w:r>
            <w:r>
              <w:rPr>
                <w:rFonts w:cs="Calibri Light"/>
                <w:sz w:val="18"/>
                <w:szCs w:val="18"/>
              </w:rPr>
              <w:t xml:space="preserve">and the </w:t>
            </w:r>
            <w:r w:rsidRPr="001F05A3">
              <w:rPr>
                <w:rFonts w:cs="Calibri Light"/>
                <w:sz w:val="18"/>
                <w:szCs w:val="18"/>
              </w:rPr>
              <w:t xml:space="preserve">EU Biodiversity Strategy for 2030 </w:t>
            </w:r>
          </w:p>
        </w:tc>
        <w:tc>
          <w:tcPr>
            <w:tcW w:w="629" w:type="pct"/>
            <w:shd w:val="clear" w:color="auto" w:fill="4F81BD" w:themeFill="accent1"/>
            <w:vAlign w:val="center"/>
          </w:tcPr>
          <w:p w14:paraId="33ACB8CF" w14:textId="382E279D" w:rsidR="00491368" w:rsidRPr="00325A16" w:rsidRDefault="00491368" w:rsidP="00491368">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752846F5" w14:textId="77777777" w:rsidTr="00BD37C8">
        <w:trPr>
          <w:trHeight w:val="647"/>
          <w:tblHeader/>
        </w:trPr>
        <w:tc>
          <w:tcPr>
            <w:tcW w:w="1089" w:type="pct"/>
            <w:shd w:val="clear" w:color="auto" w:fill="auto"/>
            <w:vAlign w:val="center"/>
          </w:tcPr>
          <w:p w14:paraId="580BF4A7"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5DB597D6"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1A8EDF8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1942" w:type="pct"/>
            <w:shd w:val="clear" w:color="auto" w:fill="auto"/>
            <w:vAlign w:val="center"/>
          </w:tcPr>
          <w:p w14:paraId="762248BB" w14:textId="241D3B58"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340" w:type="pct"/>
          </w:tcPr>
          <w:p w14:paraId="1C4D3675" w14:textId="0051E62D"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Soil Thematic Strategy and the UN Convention to Combat desertification</w:t>
            </w:r>
          </w:p>
        </w:tc>
        <w:tc>
          <w:tcPr>
            <w:tcW w:w="629" w:type="pct"/>
            <w:shd w:val="clear" w:color="auto" w:fill="4F81BD" w:themeFill="accent1"/>
            <w:vAlign w:val="center"/>
          </w:tcPr>
          <w:p w14:paraId="592ED82E"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bl>
    <w:p w14:paraId="73354255" w14:textId="77777777" w:rsidR="000812FB" w:rsidRPr="00771DB9" w:rsidRDefault="000812FB" w:rsidP="000812FB">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25371493" w14:textId="77777777" w:rsidR="00BD37C8" w:rsidRPr="00325A16" w:rsidRDefault="00BD37C8" w:rsidP="00BD37C8">
      <w:pPr>
        <w:spacing w:before="0" w:line="300" w:lineRule="atLeast"/>
        <w:rPr>
          <w:rStyle w:val="Intenzivensklic"/>
        </w:rPr>
      </w:pPr>
    </w:p>
    <w:p w14:paraId="22A0B1EB" w14:textId="03680064" w:rsidR="0030283B" w:rsidRPr="00325A16" w:rsidRDefault="0030283B" w:rsidP="00082BFC"/>
    <w:p w14:paraId="5A8306FB" w14:textId="1B24677B" w:rsidR="0030283B" w:rsidRPr="00325A16" w:rsidRDefault="0030283B" w:rsidP="008C7384">
      <w:pPr>
        <w:spacing w:before="0" w:line="300" w:lineRule="atLeast"/>
        <w:ind w:left="709"/>
        <w:rPr>
          <w:rStyle w:val="Intenzivensklic"/>
        </w:rPr>
      </w:pPr>
      <w:r w:rsidRPr="00325A16">
        <w:rPr>
          <w:rStyle w:val="Intenzivensklic"/>
        </w:rPr>
        <w:t>Water and Marine ecosystem</w:t>
      </w:r>
      <w:r w:rsidR="00D4454C">
        <w:rPr>
          <w:rStyle w:val="Intenzivensklic"/>
        </w:rPr>
        <w:t>s</w:t>
      </w:r>
    </w:p>
    <w:p w14:paraId="743AAB80" w14:textId="77777777" w:rsidR="008C7384" w:rsidRPr="00325A16" w:rsidRDefault="008C7384" w:rsidP="00082BFC">
      <w:pPr>
        <w:rPr>
          <w:highlight w:val="yellow"/>
        </w:rPr>
      </w:pPr>
    </w:p>
    <w:p w14:paraId="6FAFA4B8" w14:textId="51D70C78" w:rsidR="00950E73" w:rsidRPr="00325A16" w:rsidRDefault="00950E73" w:rsidP="00950E73">
      <w:r w:rsidRPr="00325A16">
        <w:t xml:space="preserve">The </w:t>
      </w:r>
      <w:r w:rsidRPr="00325A16">
        <w:rPr>
          <w:u w:val="single"/>
        </w:rPr>
        <w:t>EU Water Framework Directive</w:t>
      </w:r>
      <w:r w:rsidRPr="00325A16">
        <w:t xml:space="preserve"> (2000/60/EC) is the cornerstone of EU water legislation. This Directive establish</w:t>
      </w:r>
      <w:r w:rsidR="00D4454C">
        <w:t>es</w:t>
      </w:r>
      <w:r w:rsidRPr="00325A16">
        <w:t xml:space="preserve"> a framework for the protection of surface waters and groundwater. It sets objectives to meet 'good status' for all waters by 2015. The Directive also requires Member States to establish river basin management. Developed in response to the requirements of Article 17 of the Water Framework Directive, the Groundwater Directive (2006/118/EC) is designed to specifically prevent and combat groundwater pollution. Other European regulations have an indirect impact on water bodies such as the Nitrates Directive (91/676/EEC), which aims at reducing nitrate and organic matter pollution from agricultural land, but also the Urban Waste Water Treatment Directive (91/271/EEC) aimed at reducing pollution from sewage treatment works and certain industries, the Integrated Pollution Prevention and Control Directive IPPC (96/61/EEC) aimed at controlling and preventing the pollution of water by industry and the Drinking Water Directive (98/83/EC). </w:t>
      </w:r>
    </w:p>
    <w:p w14:paraId="404F295F" w14:textId="6E94E2B1" w:rsidR="00950E73" w:rsidRPr="00325A16" w:rsidRDefault="00950E73" w:rsidP="00950E73">
      <w:r w:rsidRPr="00325A16">
        <w:lastRenderedPageBreak/>
        <w:t xml:space="preserve">The </w:t>
      </w:r>
      <w:r w:rsidRPr="00325A16">
        <w:rPr>
          <w:u w:val="single"/>
        </w:rPr>
        <w:t>Marine Strategy Framework Directive</w:t>
      </w:r>
      <w:r w:rsidRPr="00325A16">
        <w:t xml:space="preserve"> (2008/56/EC) applies to marine waters. It provides a common framework for joined up governance of the marine environment and set</w:t>
      </w:r>
      <w:r w:rsidR="00D4454C">
        <w:t>s</w:t>
      </w:r>
      <w:r w:rsidRPr="00325A16">
        <w:t xml:space="preserve"> the overarching goal of achieving ‘Good Environmental Status’ (GES) by 2020 across Europe’s marine environment. Member States must establish monitoring programmes to </w:t>
      </w:r>
      <w:r w:rsidR="00D4454C" w:rsidRPr="001F433B">
        <w:t>regular</w:t>
      </w:r>
      <w:r w:rsidR="00D4454C">
        <w:t>ly</w:t>
      </w:r>
      <w:r w:rsidR="00D4454C" w:rsidRPr="001F433B">
        <w:t xml:space="preserve"> </w:t>
      </w:r>
      <w:r w:rsidRPr="00325A16">
        <w:t>evaluate the status of their marine waters. Linked to this Directive, the 'New Bathing Water Directive' (2006/7/EC) concerning bathing water quality provides a more proactive approach to informing the public about water quality using quality categories for bathing waters from 'poor', to 'excellent'.</w:t>
      </w:r>
    </w:p>
    <w:p w14:paraId="17E66946" w14:textId="620E1B06" w:rsidR="00950E73" w:rsidRPr="00325A16" w:rsidRDefault="00950E73" w:rsidP="00950E73">
      <w:r w:rsidRPr="00325A16">
        <w:rPr>
          <w:u w:val="single"/>
        </w:rPr>
        <w:t>The European Union maritime security strategy (EUMSS)</w:t>
      </w:r>
      <w:r w:rsidRPr="00325A16">
        <w:t xml:space="preserve"> addresses maritime security challenges and aims to foster mutual support between Member States and </w:t>
      </w:r>
      <w:r w:rsidR="00134961">
        <w:t>enable</w:t>
      </w:r>
      <w:r w:rsidRPr="00325A16">
        <w:t xml:space="preserve"> joint security contingency planning, risk management, conflict prevention and crisis response and management. The Framework set strategic objectives to enhance capacity for conflict prevention and crisis response, prevent conflicts and incidents, </w:t>
      </w:r>
      <w:r w:rsidR="00134961">
        <w:t xml:space="preserve">mitigate </w:t>
      </w:r>
      <w:r w:rsidRPr="00325A16">
        <w:t xml:space="preserve">risk and protect the EU´s marine environmental status, security </w:t>
      </w:r>
      <w:r w:rsidR="00134961">
        <w:t>at</w:t>
      </w:r>
      <w:r w:rsidR="00134961" w:rsidRPr="00325A16">
        <w:t xml:space="preserve"> </w:t>
      </w:r>
      <w:r w:rsidRPr="00325A16">
        <w:t xml:space="preserve">the Union's external borders, as well as critical maritime infrastructure. </w:t>
      </w:r>
    </w:p>
    <w:p w14:paraId="7D616AF5" w14:textId="1B75FD87" w:rsidR="00950E73" w:rsidRPr="00325A16" w:rsidRDefault="00950E73" w:rsidP="00950E73">
      <w:r w:rsidRPr="00325A16">
        <w:rPr>
          <w:u w:val="single"/>
        </w:rPr>
        <w:t>The EU Maritime Security Strategy Action Plan</w:t>
      </w:r>
      <w:r w:rsidRPr="00325A16">
        <w:t xml:space="preserve"> puts the European Union Maritime Security Strategy (EUMSS 24 June</w:t>
      </w:r>
      <w:r w:rsidRPr="00325A16">
        <w:rPr>
          <w:u w:val="single"/>
        </w:rPr>
        <w:t xml:space="preserve"> </w:t>
      </w:r>
      <w:r w:rsidRPr="00325A16">
        <w:t>2014) into practice. The plan focuses on strengthen</w:t>
      </w:r>
      <w:r w:rsidR="00134961">
        <w:t>ing</w:t>
      </w:r>
      <w:r w:rsidRPr="00325A16">
        <w:t xml:space="preserve"> and support</w:t>
      </w:r>
      <w:r w:rsidR="00134961">
        <w:t>ing</w:t>
      </w:r>
      <w:r w:rsidRPr="00325A16">
        <w:t xml:space="preserve"> EU responses in the global maritime domain, developing a coordinated approach on maritime security issues in international context and with third countries, implement</w:t>
      </w:r>
      <w:r w:rsidR="00134961">
        <w:t>ing</w:t>
      </w:r>
      <w:r w:rsidRPr="00325A16">
        <w:t xml:space="preserve"> the Common Information Sharing Environment (CISE) and enhanc</w:t>
      </w:r>
      <w:r w:rsidR="00134961">
        <w:t>ing</w:t>
      </w:r>
      <w:r w:rsidRPr="00325A16">
        <w:t xml:space="preserve"> maritime security research and innovation, education and training, capability development, risk management and protection of critical maritime infrastructure.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3717"/>
        <w:gridCol w:w="2565"/>
        <w:gridCol w:w="1204"/>
      </w:tblGrid>
      <w:tr w:rsidR="00950E73" w:rsidRPr="0066686A" w14:paraId="32CA9DB3" w14:textId="77777777" w:rsidTr="00E2568C">
        <w:trPr>
          <w:cantSplit/>
          <w:trHeight w:val="927"/>
          <w:tblHeader/>
        </w:trPr>
        <w:tc>
          <w:tcPr>
            <w:tcW w:w="1089" w:type="pct"/>
            <w:shd w:val="clear" w:color="auto" w:fill="8DB3E2" w:themeFill="text2" w:themeFillTint="66"/>
            <w:vAlign w:val="center"/>
          </w:tcPr>
          <w:p w14:paraId="1D51329D" w14:textId="77777777" w:rsidR="00950E73" w:rsidRPr="0066686A" w:rsidRDefault="00950E73" w:rsidP="0066686A">
            <w:pPr>
              <w:jc w:val="center"/>
              <w:rPr>
                <w:rFonts w:cs="Calibri Light"/>
                <w:b/>
                <w:bCs/>
                <w:sz w:val="18"/>
                <w:szCs w:val="18"/>
              </w:rPr>
            </w:pPr>
            <w:r w:rsidRPr="0066686A">
              <w:rPr>
                <w:rFonts w:cs="Calibri Light"/>
                <w:b/>
                <w:bCs/>
                <w:sz w:val="18"/>
                <w:szCs w:val="18"/>
              </w:rPr>
              <w:t>Priority Axis</w:t>
            </w:r>
          </w:p>
        </w:tc>
        <w:tc>
          <w:tcPr>
            <w:tcW w:w="1942" w:type="pct"/>
            <w:shd w:val="clear" w:color="auto" w:fill="8DB3E2" w:themeFill="text2" w:themeFillTint="66"/>
            <w:vAlign w:val="center"/>
          </w:tcPr>
          <w:p w14:paraId="4F0F8361" w14:textId="77777777" w:rsidR="00950E73" w:rsidRPr="0066686A" w:rsidRDefault="00950E73" w:rsidP="0066686A">
            <w:pPr>
              <w:jc w:val="center"/>
              <w:rPr>
                <w:rFonts w:cs="Calibri Light"/>
                <w:b/>
                <w:bCs/>
                <w:sz w:val="18"/>
                <w:szCs w:val="18"/>
              </w:rPr>
            </w:pPr>
            <w:r w:rsidRPr="0066686A">
              <w:rPr>
                <w:rFonts w:cs="Calibri Light"/>
                <w:b/>
                <w:bCs/>
                <w:sz w:val="18"/>
                <w:szCs w:val="18"/>
              </w:rPr>
              <w:t>Specific Objectives</w:t>
            </w:r>
          </w:p>
        </w:tc>
        <w:tc>
          <w:tcPr>
            <w:tcW w:w="1340" w:type="pct"/>
            <w:shd w:val="clear" w:color="auto" w:fill="8DB3E2" w:themeFill="text2" w:themeFillTint="66"/>
            <w:vAlign w:val="center"/>
          </w:tcPr>
          <w:p w14:paraId="213011FB" w14:textId="77777777" w:rsidR="00950E73" w:rsidRPr="0066686A" w:rsidRDefault="00950E73" w:rsidP="0066686A">
            <w:pPr>
              <w:jc w:val="center"/>
              <w:rPr>
                <w:rFonts w:cs="Calibri Light"/>
                <w:b/>
                <w:bCs/>
                <w:sz w:val="18"/>
                <w:szCs w:val="18"/>
              </w:rPr>
            </w:pPr>
            <w:r w:rsidRPr="0066686A">
              <w:rPr>
                <w:rFonts w:cs="Calibri Light"/>
                <w:b/>
                <w:bCs/>
                <w:sz w:val="18"/>
                <w:szCs w:val="18"/>
              </w:rPr>
              <w:t>Interaction with the policy</w:t>
            </w:r>
          </w:p>
        </w:tc>
        <w:tc>
          <w:tcPr>
            <w:tcW w:w="629" w:type="pct"/>
            <w:shd w:val="clear" w:color="auto" w:fill="8DB3E2" w:themeFill="text2" w:themeFillTint="66"/>
            <w:vAlign w:val="center"/>
          </w:tcPr>
          <w:p w14:paraId="4C2E99AF" w14:textId="77777777" w:rsidR="00950E73" w:rsidRPr="0066686A" w:rsidRDefault="00950E73" w:rsidP="0066686A">
            <w:pPr>
              <w:jc w:val="center"/>
              <w:rPr>
                <w:rFonts w:cs="Calibri Light"/>
                <w:b/>
                <w:bCs/>
                <w:sz w:val="18"/>
                <w:szCs w:val="18"/>
              </w:rPr>
            </w:pPr>
            <w:r w:rsidRPr="0066686A">
              <w:rPr>
                <w:rFonts w:cs="Calibri Light"/>
                <w:b/>
                <w:bCs/>
                <w:sz w:val="18"/>
                <w:szCs w:val="18"/>
              </w:rPr>
              <w:t>Coherence results</w:t>
            </w:r>
          </w:p>
        </w:tc>
      </w:tr>
      <w:tr w:rsidR="00756916" w:rsidRPr="00325A16" w14:paraId="6F34AE66" w14:textId="77777777" w:rsidTr="00950E73">
        <w:trPr>
          <w:trHeight w:val="966"/>
          <w:tblHeader/>
        </w:trPr>
        <w:tc>
          <w:tcPr>
            <w:tcW w:w="1089" w:type="pct"/>
            <w:shd w:val="clear" w:color="auto" w:fill="auto"/>
            <w:vAlign w:val="center"/>
          </w:tcPr>
          <w:p w14:paraId="2210AEAD"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7509E3BC"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1942" w:type="pct"/>
            <w:shd w:val="clear" w:color="auto" w:fill="auto"/>
            <w:vAlign w:val="center"/>
          </w:tcPr>
          <w:p w14:paraId="177288AD" w14:textId="4CA7FBCC"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340" w:type="pct"/>
          </w:tcPr>
          <w:p w14:paraId="1FF2258C" w14:textId="13ABFE9D"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EU Maritime Security Strategy Action Plan</w:t>
            </w:r>
          </w:p>
        </w:tc>
        <w:tc>
          <w:tcPr>
            <w:tcW w:w="629" w:type="pct"/>
            <w:shd w:val="clear" w:color="auto" w:fill="4F81BD" w:themeFill="accent1"/>
            <w:vAlign w:val="center"/>
          </w:tcPr>
          <w:p w14:paraId="27973764"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58EACC83" w14:textId="77777777" w:rsidTr="00950E73">
        <w:trPr>
          <w:trHeight w:val="966"/>
          <w:tblHeader/>
        </w:trPr>
        <w:tc>
          <w:tcPr>
            <w:tcW w:w="1089" w:type="pct"/>
            <w:vMerge w:val="restart"/>
            <w:shd w:val="clear" w:color="auto" w:fill="auto"/>
            <w:vAlign w:val="center"/>
          </w:tcPr>
          <w:p w14:paraId="53136C4D"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2B2E9985"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1942" w:type="pct"/>
            <w:shd w:val="clear" w:color="auto" w:fill="auto"/>
            <w:vAlign w:val="center"/>
          </w:tcPr>
          <w:p w14:paraId="35C44B19" w14:textId="65096514"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340" w:type="pct"/>
            <w:vAlign w:val="center"/>
          </w:tcPr>
          <w:p w14:paraId="4681D85F"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7E5689A0" w14:textId="77777777" w:rsidR="00756916" w:rsidRPr="00325A16" w:rsidRDefault="00756916" w:rsidP="00756916">
            <w:pPr>
              <w:jc w:val="center"/>
              <w:rPr>
                <w:rFonts w:cs="Calibri Light"/>
                <w:sz w:val="18"/>
                <w:szCs w:val="18"/>
              </w:rPr>
            </w:pPr>
            <w:r w:rsidRPr="00325A16">
              <w:rPr>
                <w:rFonts w:cs="Calibri Light"/>
                <w:sz w:val="18"/>
                <w:szCs w:val="18"/>
              </w:rPr>
              <w:t>N</w:t>
            </w:r>
          </w:p>
        </w:tc>
      </w:tr>
      <w:tr w:rsidR="00756916" w:rsidRPr="00325A16" w14:paraId="3F379CAC" w14:textId="77777777" w:rsidTr="00950E73">
        <w:trPr>
          <w:trHeight w:val="966"/>
          <w:tblHeader/>
        </w:trPr>
        <w:tc>
          <w:tcPr>
            <w:tcW w:w="1089" w:type="pct"/>
            <w:vMerge/>
            <w:shd w:val="clear" w:color="auto" w:fill="auto"/>
            <w:vAlign w:val="center"/>
          </w:tcPr>
          <w:p w14:paraId="42B4B480"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97D7675" w14:textId="6DEAC693"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340" w:type="pct"/>
          </w:tcPr>
          <w:p w14:paraId="4D3625D1" w14:textId="77777777" w:rsidR="00756916" w:rsidRPr="00325A16" w:rsidRDefault="00756916" w:rsidP="00756916">
            <w:pPr>
              <w:rPr>
                <w:rFonts w:cs="Calibri Light"/>
                <w:sz w:val="18"/>
                <w:szCs w:val="18"/>
              </w:rPr>
            </w:pPr>
            <w:r w:rsidRPr="00325A16">
              <w:rPr>
                <w:rFonts w:cs="Calibri Light"/>
                <w:sz w:val="18"/>
                <w:szCs w:val="18"/>
              </w:rPr>
              <w:t xml:space="preserve">The enhancement of maritime transport infrastructure may help to take appropriate adaptive actions and share best practices in order to mitigate natural and man-made disasters, including climate change (The European Union maritime security strategy) </w:t>
            </w:r>
          </w:p>
        </w:tc>
        <w:tc>
          <w:tcPr>
            <w:tcW w:w="629" w:type="pct"/>
            <w:shd w:val="clear" w:color="auto" w:fill="4F81BD" w:themeFill="accent1"/>
            <w:vAlign w:val="center"/>
          </w:tcPr>
          <w:p w14:paraId="3155AF6C"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65917DD8" w14:textId="77777777" w:rsidTr="00950E73">
        <w:trPr>
          <w:trHeight w:val="966"/>
          <w:tblHeader/>
        </w:trPr>
        <w:tc>
          <w:tcPr>
            <w:tcW w:w="1089" w:type="pct"/>
            <w:vMerge/>
            <w:shd w:val="clear" w:color="auto" w:fill="auto"/>
            <w:vAlign w:val="center"/>
          </w:tcPr>
          <w:p w14:paraId="5382558A"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4A186DEB" w14:textId="03D2DF6C"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340" w:type="pct"/>
          </w:tcPr>
          <w:p w14:paraId="263DA198" w14:textId="5FB72261"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EU Water Framework Directive and marine strategy framework directive</w:t>
            </w:r>
          </w:p>
        </w:tc>
        <w:tc>
          <w:tcPr>
            <w:tcW w:w="629" w:type="pct"/>
            <w:shd w:val="clear" w:color="auto" w:fill="4F81BD" w:themeFill="accent1"/>
            <w:vAlign w:val="center"/>
          </w:tcPr>
          <w:p w14:paraId="256D1A2A" w14:textId="77777777" w:rsidR="00756916" w:rsidRPr="00325A16" w:rsidRDefault="00756916" w:rsidP="00756916">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36EC7A27" w14:textId="77777777" w:rsidTr="00950E73">
        <w:trPr>
          <w:trHeight w:val="647"/>
          <w:tblHeader/>
        </w:trPr>
        <w:tc>
          <w:tcPr>
            <w:tcW w:w="1089" w:type="pct"/>
            <w:shd w:val="clear" w:color="auto" w:fill="auto"/>
            <w:vAlign w:val="center"/>
          </w:tcPr>
          <w:p w14:paraId="1995B757"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1FA73F5A"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6E3622C1"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1942" w:type="pct"/>
            <w:shd w:val="clear" w:color="auto" w:fill="auto"/>
            <w:vAlign w:val="center"/>
          </w:tcPr>
          <w:p w14:paraId="2DE035C2" w14:textId="50D60CBA"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340" w:type="pct"/>
          </w:tcPr>
          <w:p w14:paraId="0D7B1FD5" w14:textId="3FB7C17F" w:rsidR="00756916" w:rsidRPr="00325A16" w:rsidRDefault="00756916" w:rsidP="00756916">
            <w:pPr>
              <w:rPr>
                <w:rFonts w:cs="Calibri Light"/>
                <w:sz w:val="18"/>
                <w:szCs w:val="18"/>
              </w:rPr>
            </w:pPr>
            <w:r>
              <w:rPr>
                <w:rFonts w:cs="Calibri Light"/>
                <w:sz w:val="18"/>
                <w:szCs w:val="18"/>
              </w:rPr>
              <w:t>Compatible</w:t>
            </w:r>
            <w:r w:rsidRPr="00325A16">
              <w:rPr>
                <w:rFonts w:cs="Calibri Light"/>
                <w:sz w:val="18"/>
                <w:szCs w:val="18"/>
              </w:rPr>
              <w:t xml:space="preserve"> </w:t>
            </w:r>
            <w:r>
              <w:rPr>
                <w:rFonts w:cs="Calibri Light"/>
                <w:sz w:val="18"/>
                <w:szCs w:val="18"/>
              </w:rPr>
              <w:t>with</w:t>
            </w:r>
            <w:r w:rsidRPr="00325A16">
              <w:rPr>
                <w:rFonts w:cs="Calibri Light"/>
                <w:sz w:val="18"/>
                <w:szCs w:val="18"/>
              </w:rPr>
              <w:t xml:space="preserve"> the European Union maritime security strategy</w:t>
            </w:r>
          </w:p>
        </w:tc>
        <w:tc>
          <w:tcPr>
            <w:tcW w:w="629" w:type="pct"/>
            <w:shd w:val="clear" w:color="auto" w:fill="4F81BD" w:themeFill="accent1"/>
            <w:vAlign w:val="center"/>
          </w:tcPr>
          <w:p w14:paraId="4780E560"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bl>
    <w:p w14:paraId="5D3EAB8A" w14:textId="77777777" w:rsidR="000812FB" w:rsidRPr="00771DB9" w:rsidRDefault="000812FB" w:rsidP="000812FB">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38E5B019" w14:textId="5EA1931C" w:rsidR="00950E73" w:rsidRPr="00325A16" w:rsidRDefault="00950E73" w:rsidP="00082BFC">
      <w:pPr>
        <w:rPr>
          <w:highlight w:val="yellow"/>
        </w:rPr>
      </w:pPr>
    </w:p>
    <w:p w14:paraId="1F65F1D4" w14:textId="5B8C7AA3" w:rsidR="000D50DB" w:rsidRPr="00325A16" w:rsidRDefault="000D50DB" w:rsidP="000D50DB">
      <w:pPr>
        <w:spacing w:before="0" w:line="300" w:lineRule="atLeast"/>
        <w:ind w:left="709"/>
        <w:rPr>
          <w:rStyle w:val="Intenzivensklic"/>
        </w:rPr>
      </w:pPr>
      <w:r w:rsidRPr="00325A16">
        <w:rPr>
          <w:rStyle w:val="Intenzivensklic"/>
        </w:rPr>
        <w:t>Agenda 2030 (MSSD)</w:t>
      </w:r>
      <w:r w:rsidR="006656F8" w:rsidRPr="00325A16">
        <w:rPr>
          <w:rStyle w:val="Intenzivensklic"/>
        </w:rPr>
        <w:t xml:space="preserve"> and </w:t>
      </w:r>
      <w:r w:rsidR="002D1592">
        <w:rPr>
          <w:rStyle w:val="Intenzivensklic"/>
        </w:rPr>
        <w:t>UN S</w:t>
      </w:r>
      <w:r w:rsidR="006656F8" w:rsidRPr="00325A16">
        <w:rPr>
          <w:rStyle w:val="Intenzivensklic"/>
        </w:rPr>
        <w:t xml:space="preserve">ustainable </w:t>
      </w:r>
      <w:r w:rsidR="002D1592">
        <w:rPr>
          <w:rStyle w:val="Intenzivensklic"/>
        </w:rPr>
        <w:t>D</w:t>
      </w:r>
      <w:r w:rsidR="006656F8" w:rsidRPr="00325A16">
        <w:rPr>
          <w:rStyle w:val="Intenzivensklic"/>
        </w:rPr>
        <w:t xml:space="preserve">evelopment </w:t>
      </w:r>
      <w:r w:rsidR="002D1592">
        <w:rPr>
          <w:rStyle w:val="Intenzivensklic"/>
        </w:rPr>
        <w:t>G</w:t>
      </w:r>
      <w:r w:rsidR="006656F8" w:rsidRPr="00325A16">
        <w:rPr>
          <w:rStyle w:val="Intenzivensklic"/>
        </w:rPr>
        <w:t>oals</w:t>
      </w:r>
    </w:p>
    <w:p w14:paraId="2E0CB59B" w14:textId="0A33F322" w:rsidR="00950E73" w:rsidRPr="00325A16" w:rsidRDefault="00950E73" w:rsidP="00950E73">
      <w:r w:rsidRPr="00325A16">
        <w:rPr>
          <w:u w:val="single"/>
        </w:rPr>
        <w:t xml:space="preserve">The Mediterranean Strategy for Sustainable Development (MSSD) 2016-2025, </w:t>
      </w:r>
      <w:r w:rsidRPr="00325A16">
        <w:t xml:space="preserve">adopted by all Mediterranean countries at the 19th Meeting of the Contracting Parties to the Barcelona Convention (COP 19) </w:t>
      </w:r>
      <w:r w:rsidR="00F00DBC">
        <w:t xml:space="preserve">in </w:t>
      </w:r>
      <w:r w:rsidRPr="00325A16">
        <w:t xml:space="preserve">Athens, </w:t>
      </w:r>
      <w:r w:rsidR="00F00DBC">
        <w:t xml:space="preserve">from </w:t>
      </w:r>
      <w:r w:rsidRPr="00325A16">
        <w:t xml:space="preserve">9-12 February 2016 (Decision IG.22/2), provides a policy framework to translate the 2030 Agenda for Sustainable Development and the SDGs at regional, sub-regional, national and local levels in the Mediterranean region. The </w:t>
      </w:r>
      <w:r w:rsidR="006C151E">
        <w:t>s</w:t>
      </w:r>
      <w:r w:rsidRPr="00325A16">
        <w:t xml:space="preserve">trategic </w:t>
      </w:r>
      <w:r w:rsidR="006C151E">
        <w:t>o</w:t>
      </w:r>
      <w:r w:rsidRPr="00325A16">
        <w:t xml:space="preserve">bjectives are: </w:t>
      </w:r>
    </w:p>
    <w:p w14:paraId="389FD6DF" w14:textId="77777777" w:rsidR="00950E73" w:rsidRPr="00325A16" w:rsidRDefault="00950E73" w:rsidP="00950E73">
      <w:pPr>
        <w:spacing w:before="0" w:after="0"/>
        <w:ind w:left="700"/>
      </w:pPr>
      <w:r w:rsidRPr="00325A16">
        <w:t>1. Ensure sustainable development in marine and coastal areas by protecting them from the unsustainable open ocean resource exploitation;</w:t>
      </w:r>
      <w:r w:rsidRPr="00325A16">
        <w:tab/>
      </w:r>
    </w:p>
    <w:p w14:paraId="67030180" w14:textId="06030B30" w:rsidR="00950E73" w:rsidRPr="00325A16" w:rsidRDefault="00950E73" w:rsidP="00950E73">
      <w:pPr>
        <w:spacing w:before="0" w:after="0"/>
        <w:ind w:left="709"/>
      </w:pPr>
      <w:r w:rsidRPr="00325A16">
        <w:t>2. Promote resource management, food production and food security through sustainable rural development and the sustainable use, management and conservation of natural resources and ecosystem;</w:t>
      </w:r>
    </w:p>
    <w:p w14:paraId="795D7931" w14:textId="3DD0EDE1" w:rsidR="00950E73" w:rsidRPr="00325A16" w:rsidRDefault="00950E73" w:rsidP="00950E73">
      <w:pPr>
        <w:spacing w:before="0" w:after="0"/>
        <w:ind w:left="709"/>
      </w:pPr>
      <w:r w:rsidRPr="00325A16">
        <w:t>3. Plan and manage sustainable Mediterranean cities by enhancing urban resilience to reduce vulnerability to risks from natural and human-induced hazards including climate change;</w:t>
      </w:r>
      <w:r w:rsidRPr="00325A16">
        <w:tab/>
      </w:r>
    </w:p>
    <w:p w14:paraId="11FF4A02" w14:textId="7F46450E" w:rsidR="00950E73" w:rsidRPr="00325A16" w:rsidRDefault="00950E73" w:rsidP="00950E73">
      <w:pPr>
        <w:spacing w:before="0" w:after="0"/>
        <w:ind w:left="709"/>
      </w:pPr>
      <w:r w:rsidRPr="00325A16">
        <w:t>4. Face climate change as a priority by Increas</w:t>
      </w:r>
      <w:r w:rsidR="006C151E">
        <w:t>ing</w:t>
      </w:r>
      <w:r w:rsidRPr="00325A16">
        <w:t xml:space="preserve"> scientific knowledge, rais</w:t>
      </w:r>
      <w:r w:rsidR="006C151E">
        <w:t>ing</w:t>
      </w:r>
      <w:r w:rsidRPr="00325A16">
        <w:t xml:space="preserve"> awareness, and develop</w:t>
      </w:r>
      <w:r w:rsidR="006C151E">
        <w:t>ing</w:t>
      </w:r>
      <w:r w:rsidRPr="00325A16">
        <w:t xml:space="preserve"> technical capacities;  </w:t>
      </w:r>
      <w:r w:rsidRPr="00325A16">
        <w:tab/>
      </w:r>
    </w:p>
    <w:p w14:paraId="09C6F649" w14:textId="45D42A23" w:rsidR="00950E73" w:rsidRPr="00325A16" w:rsidRDefault="00950E73" w:rsidP="00950E73">
      <w:pPr>
        <w:spacing w:before="0" w:after="0"/>
        <w:ind w:left="709"/>
      </w:pPr>
      <w:r w:rsidRPr="00325A16">
        <w:t>5. Foster the transition towards a green and blue economy by encouraging environmentally</w:t>
      </w:r>
      <w:r w:rsidR="006C151E">
        <w:t xml:space="preserve"> </w:t>
      </w:r>
      <w:r w:rsidRPr="00325A16">
        <w:t>friendly and social innovation;</w:t>
      </w:r>
      <w:r w:rsidRPr="00325A16">
        <w:tab/>
      </w:r>
    </w:p>
    <w:p w14:paraId="30E313E8" w14:textId="2676E962" w:rsidR="00950E73" w:rsidRDefault="00950E73" w:rsidP="00950E73">
      <w:pPr>
        <w:spacing w:before="0" w:after="0"/>
        <w:ind w:left="709"/>
      </w:pPr>
      <w:r w:rsidRPr="00325A16">
        <w:t>6. Improve governance in support of sustainable development, by enhancing regional, sub-regional and cross-border dialogue and cooperation and promoting the engagement of stakeholders (civil society, scientists, local communities) in the governance process at all levels</w:t>
      </w:r>
      <w:r w:rsidR="002D1592">
        <w:t>.</w:t>
      </w:r>
    </w:p>
    <w:p w14:paraId="5AD75834" w14:textId="77777777" w:rsidR="0035710A" w:rsidRDefault="0035710A" w:rsidP="0035710A">
      <w:pPr>
        <w:spacing w:before="0" w:after="0"/>
      </w:pPr>
    </w:p>
    <w:p w14:paraId="3AE42959" w14:textId="539BD9B4" w:rsidR="0035710A" w:rsidRDefault="0035710A" w:rsidP="0035710A">
      <w:pPr>
        <w:spacing w:before="0" w:after="0"/>
      </w:pPr>
      <w:r>
        <w:t xml:space="preserve">A specific analysis of coherence with each the SDGs </w:t>
      </w:r>
      <w:proofErr w:type="gramStart"/>
      <w:r>
        <w:t>is</w:t>
      </w:r>
      <w:proofErr w:type="gramEnd"/>
      <w:r>
        <w:t xml:space="preserve"> done in the table below. </w:t>
      </w:r>
    </w:p>
    <w:p w14:paraId="316A230F" w14:textId="77777777" w:rsidR="000812FB" w:rsidRDefault="000812FB" w:rsidP="00950E73">
      <w:pPr>
        <w:spacing w:before="0" w:after="0"/>
        <w:ind w:left="709"/>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3717"/>
        <w:gridCol w:w="2565"/>
        <w:gridCol w:w="1204"/>
      </w:tblGrid>
      <w:tr w:rsidR="000812FB" w:rsidRPr="0066686A" w14:paraId="4D6152FF" w14:textId="77777777" w:rsidTr="00E2568C">
        <w:trPr>
          <w:cantSplit/>
          <w:trHeight w:val="927"/>
          <w:tblHeader/>
        </w:trPr>
        <w:tc>
          <w:tcPr>
            <w:tcW w:w="1089" w:type="pct"/>
            <w:shd w:val="clear" w:color="auto" w:fill="8DB3E2" w:themeFill="text2" w:themeFillTint="66"/>
            <w:vAlign w:val="center"/>
          </w:tcPr>
          <w:p w14:paraId="627D786A" w14:textId="77777777" w:rsidR="000812FB" w:rsidRPr="0066686A" w:rsidRDefault="000812FB" w:rsidP="000812FB">
            <w:pPr>
              <w:jc w:val="center"/>
              <w:rPr>
                <w:rFonts w:cs="Calibri Light"/>
                <w:b/>
                <w:bCs/>
                <w:sz w:val="18"/>
                <w:szCs w:val="18"/>
              </w:rPr>
            </w:pPr>
            <w:r w:rsidRPr="0066686A">
              <w:rPr>
                <w:rFonts w:cs="Calibri Light"/>
                <w:b/>
                <w:bCs/>
                <w:sz w:val="18"/>
                <w:szCs w:val="18"/>
              </w:rPr>
              <w:t>Priority Axis</w:t>
            </w:r>
          </w:p>
        </w:tc>
        <w:tc>
          <w:tcPr>
            <w:tcW w:w="1942" w:type="pct"/>
            <w:shd w:val="clear" w:color="auto" w:fill="8DB3E2" w:themeFill="text2" w:themeFillTint="66"/>
            <w:vAlign w:val="center"/>
          </w:tcPr>
          <w:p w14:paraId="02815B3F" w14:textId="77777777" w:rsidR="000812FB" w:rsidRPr="0066686A" w:rsidRDefault="000812FB" w:rsidP="000812FB">
            <w:pPr>
              <w:jc w:val="center"/>
              <w:rPr>
                <w:rFonts w:cs="Calibri Light"/>
                <w:b/>
                <w:bCs/>
                <w:sz w:val="18"/>
                <w:szCs w:val="18"/>
              </w:rPr>
            </w:pPr>
            <w:r w:rsidRPr="0066686A">
              <w:rPr>
                <w:rFonts w:cs="Calibri Light"/>
                <w:b/>
                <w:bCs/>
                <w:sz w:val="18"/>
                <w:szCs w:val="18"/>
              </w:rPr>
              <w:t>Specific Objectives</w:t>
            </w:r>
          </w:p>
        </w:tc>
        <w:tc>
          <w:tcPr>
            <w:tcW w:w="1340" w:type="pct"/>
            <w:shd w:val="clear" w:color="auto" w:fill="8DB3E2" w:themeFill="text2" w:themeFillTint="66"/>
            <w:vAlign w:val="center"/>
          </w:tcPr>
          <w:p w14:paraId="3796201B" w14:textId="77777777" w:rsidR="000812FB" w:rsidRPr="0066686A" w:rsidRDefault="000812FB" w:rsidP="000812FB">
            <w:pPr>
              <w:jc w:val="center"/>
              <w:rPr>
                <w:rFonts w:cs="Calibri Light"/>
                <w:b/>
                <w:bCs/>
                <w:sz w:val="18"/>
                <w:szCs w:val="18"/>
              </w:rPr>
            </w:pPr>
            <w:r w:rsidRPr="0066686A">
              <w:rPr>
                <w:rFonts w:cs="Calibri Light"/>
                <w:b/>
                <w:bCs/>
                <w:sz w:val="18"/>
                <w:szCs w:val="18"/>
              </w:rPr>
              <w:t>Interaction with the policy</w:t>
            </w:r>
          </w:p>
        </w:tc>
        <w:tc>
          <w:tcPr>
            <w:tcW w:w="629" w:type="pct"/>
            <w:shd w:val="clear" w:color="auto" w:fill="8DB3E2" w:themeFill="text2" w:themeFillTint="66"/>
            <w:vAlign w:val="center"/>
          </w:tcPr>
          <w:p w14:paraId="155A89B3" w14:textId="77777777" w:rsidR="000812FB" w:rsidRPr="0066686A" w:rsidRDefault="000812FB" w:rsidP="000812FB">
            <w:pPr>
              <w:jc w:val="center"/>
              <w:rPr>
                <w:rFonts w:cs="Calibri Light"/>
                <w:b/>
                <w:bCs/>
                <w:sz w:val="18"/>
                <w:szCs w:val="18"/>
              </w:rPr>
            </w:pPr>
            <w:r w:rsidRPr="0066686A">
              <w:rPr>
                <w:rFonts w:cs="Calibri Light"/>
                <w:b/>
                <w:bCs/>
                <w:sz w:val="18"/>
                <w:szCs w:val="18"/>
              </w:rPr>
              <w:t>Coherence results</w:t>
            </w:r>
          </w:p>
        </w:tc>
      </w:tr>
      <w:tr w:rsidR="000812FB" w:rsidRPr="00325A16" w14:paraId="61CF2728" w14:textId="77777777" w:rsidTr="000812FB">
        <w:trPr>
          <w:trHeight w:val="966"/>
          <w:tblHeader/>
        </w:trPr>
        <w:tc>
          <w:tcPr>
            <w:tcW w:w="1089" w:type="pct"/>
            <w:shd w:val="clear" w:color="auto" w:fill="auto"/>
            <w:vAlign w:val="center"/>
          </w:tcPr>
          <w:p w14:paraId="29B9D89B" w14:textId="77777777" w:rsidR="000812FB" w:rsidRPr="00325A16" w:rsidRDefault="000812FB" w:rsidP="000812FB">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lastRenderedPageBreak/>
              <w:t>Priority Axis 1:</w:t>
            </w:r>
          </w:p>
          <w:p w14:paraId="59B76F39" w14:textId="77777777" w:rsidR="000812FB" w:rsidRPr="00325A16" w:rsidRDefault="000812FB" w:rsidP="000812FB">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1942" w:type="pct"/>
            <w:shd w:val="clear" w:color="auto" w:fill="auto"/>
            <w:vAlign w:val="center"/>
          </w:tcPr>
          <w:p w14:paraId="6D32D165" w14:textId="77777777" w:rsidR="000812FB" w:rsidRPr="00325A16" w:rsidRDefault="000812FB" w:rsidP="000812FB">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340" w:type="pct"/>
          </w:tcPr>
          <w:p w14:paraId="5197FAEA" w14:textId="77777777" w:rsidR="000812FB" w:rsidRPr="00325A16" w:rsidRDefault="000812FB" w:rsidP="000812FB">
            <w:pPr>
              <w:rPr>
                <w:rFonts w:cs="Calibri Light"/>
                <w:sz w:val="18"/>
                <w:szCs w:val="18"/>
              </w:rPr>
            </w:pPr>
            <w:r>
              <w:rPr>
                <w:rFonts w:cs="Calibri Light"/>
                <w:sz w:val="18"/>
                <w:szCs w:val="18"/>
              </w:rPr>
              <w:t>Compatible</w:t>
            </w:r>
            <w:r w:rsidRPr="00325A16">
              <w:rPr>
                <w:rFonts w:cs="Calibri Light"/>
                <w:sz w:val="18"/>
                <w:szCs w:val="18"/>
              </w:rPr>
              <w:t xml:space="preserve"> </w:t>
            </w:r>
            <w:r>
              <w:rPr>
                <w:rFonts w:cs="Calibri Light"/>
                <w:sz w:val="18"/>
                <w:szCs w:val="18"/>
              </w:rPr>
              <w:t>with</w:t>
            </w:r>
            <w:r w:rsidRPr="00325A16">
              <w:rPr>
                <w:rFonts w:cs="Calibri Light"/>
                <w:sz w:val="18"/>
                <w:szCs w:val="18"/>
              </w:rPr>
              <w:t xml:space="preserve"> the </w:t>
            </w:r>
            <w:r>
              <w:rPr>
                <w:rFonts w:cs="Calibri Light"/>
                <w:sz w:val="18"/>
                <w:szCs w:val="18"/>
              </w:rPr>
              <w:t>MSSD</w:t>
            </w:r>
          </w:p>
        </w:tc>
        <w:tc>
          <w:tcPr>
            <w:tcW w:w="629" w:type="pct"/>
            <w:shd w:val="clear" w:color="auto" w:fill="4F81BD" w:themeFill="accent1"/>
            <w:vAlign w:val="center"/>
          </w:tcPr>
          <w:p w14:paraId="4E81BA26" w14:textId="77777777" w:rsidR="000812FB" w:rsidRPr="00325A16" w:rsidRDefault="000812FB" w:rsidP="000812FB">
            <w:pPr>
              <w:jc w:val="center"/>
              <w:rPr>
                <w:rFonts w:cs="Calibri Light"/>
                <w:sz w:val="18"/>
                <w:szCs w:val="18"/>
              </w:rPr>
            </w:pPr>
            <w:r w:rsidRPr="00325A16">
              <w:rPr>
                <w:rFonts w:cs="Calibri Light"/>
                <w:color w:val="000000" w:themeColor="text1"/>
                <w:sz w:val="18"/>
                <w:szCs w:val="18"/>
              </w:rPr>
              <w:t>S/O</w:t>
            </w:r>
          </w:p>
        </w:tc>
      </w:tr>
      <w:tr w:rsidR="000812FB" w:rsidRPr="00325A16" w14:paraId="732750F9" w14:textId="77777777" w:rsidTr="000812FB">
        <w:trPr>
          <w:trHeight w:val="966"/>
          <w:tblHeader/>
        </w:trPr>
        <w:tc>
          <w:tcPr>
            <w:tcW w:w="1089" w:type="pct"/>
            <w:vMerge w:val="restart"/>
            <w:shd w:val="clear" w:color="auto" w:fill="auto"/>
            <w:vAlign w:val="center"/>
          </w:tcPr>
          <w:p w14:paraId="631E2430" w14:textId="77777777" w:rsidR="000812FB" w:rsidRPr="00325A16" w:rsidRDefault="000812FB" w:rsidP="000812FB">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165F2C8B" w14:textId="77777777" w:rsidR="000812FB" w:rsidRPr="00325A16" w:rsidRDefault="000812FB" w:rsidP="000812FB">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1942" w:type="pct"/>
            <w:shd w:val="clear" w:color="auto" w:fill="auto"/>
            <w:vAlign w:val="center"/>
          </w:tcPr>
          <w:p w14:paraId="5C3C8193" w14:textId="77777777" w:rsidR="000812FB" w:rsidRPr="00325A16" w:rsidRDefault="000812FB" w:rsidP="000812FB">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340" w:type="pct"/>
            <w:vAlign w:val="center"/>
          </w:tcPr>
          <w:p w14:paraId="1843BD45" w14:textId="77777777" w:rsidR="000812FB" w:rsidRPr="00325A16" w:rsidRDefault="000812FB" w:rsidP="000812FB">
            <w:pPr>
              <w:rPr>
                <w:rFonts w:cs="Calibri Light"/>
                <w:sz w:val="18"/>
                <w:szCs w:val="18"/>
              </w:rPr>
            </w:pPr>
            <w:r w:rsidRPr="00325A16">
              <w:rPr>
                <w:rFonts w:cs="Calibri Light"/>
                <w:sz w:val="18"/>
                <w:szCs w:val="18"/>
              </w:rPr>
              <w:t xml:space="preserve">No </w:t>
            </w:r>
            <w:r>
              <w:rPr>
                <w:rFonts w:cs="Calibri Light"/>
                <w:sz w:val="18"/>
                <w:szCs w:val="18"/>
              </w:rPr>
              <w:t xml:space="preserve">direct </w:t>
            </w:r>
            <w:r w:rsidRPr="00325A16">
              <w:rPr>
                <w:rFonts w:cs="Calibri Light"/>
                <w:sz w:val="18"/>
                <w:szCs w:val="18"/>
              </w:rPr>
              <w:t>interaction found</w:t>
            </w:r>
          </w:p>
        </w:tc>
        <w:tc>
          <w:tcPr>
            <w:tcW w:w="629" w:type="pct"/>
            <w:shd w:val="clear" w:color="auto" w:fill="D9D9D9" w:themeFill="background1" w:themeFillShade="D9"/>
            <w:vAlign w:val="center"/>
          </w:tcPr>
          <w:p w14:paraId="79C0C3E0" w14:textId="77777777" w:rsidR="000812FB" w:rsidRPr="00325A16" w:rsidRDefault="000812FB" w:rsidP="000812FB">
            <w:pPr>
              <w:jc w:val="center"/>
              <w:rPr>
                <w:rFonts w:cs="Calibri Light"/>
                <w:sz w:val="18"/>
                <w:szCs w:val="18"/>
              </w:rPr>
            </w:pPr>
            <w:r w:rsidRPr="00325A16">
              <w:rPr>
                <w:rFonts w:cs="Calibri Light"/>
                <w:sz w:val="18"/>
                <w:szCs w:val="18"/>
              </w:rPr>
              <w:t>N</w:t>
            </w:r>
          </w:p>
        </w:tc>
      </w:tr>
      <w:tr w:rsidR="000812FB" w:rsidRPr="00325A16" w14:paraId="7FB472C4" w14:textId="77777777" w:rsidTr="000812FB">
        <w:trPr>
          <w:trHeight w:val="966"/>
          <w:tblHeader/>
        </w:trPr>
        <w:tc>
          <w:tcPr>
            <w:tcW w:w="1089" w:type="pct"/>
            <w:vMerge/>
            <w:shd w:val="clear" w:color="auto" w:fill="auto"/>
            <w:vAlign w:val="center"/>
          </w:tcPr>
          <w:p w14:paraId="465A502D" w14:textId="77777777" w:rsidR="000812FB" w:rsidRPr="00325A16" w:rsidRDefault="000812FB" w:rsidP="000812FB">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11C2A199" w14:textId="77777777" w:rsidR="000812FB" w:rsidRPr="00325A16" w:rsidRDefault="000812FB" w:rsidP="000812FB">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340" w:type="pct"/>
          </w:tcPr>
          <w:p w14:paraId="72BE167D" w14:textId="77777777" w:rsidR="000812FB" w:rsidRPr="00325A16" w:rsidRDefault="000812FB" w:rsidP="000812FB">
            <w:pPr>
              <w:rPr>
                <w:rFonts w:cs="Calibri Light"/>
                <w:sz w:val="18"/>
                <w:szCs w:val="18"/>
              </w:rPr>
            </w:pPr>
            <w:r w:rsidRPr="00325A16">
              <w:rPr>
                <w:rFonts w:cs="Calibri Light"/>
                <w:sz w:val="18"/>
                <w:szCs w:val="18"/>
              </w:rPr>
              <w:t>The enhancement of ecosystem’s resilience may help to reduce vulnerability to risks from natural and human-induced hazards including climate change (</w:t>
            </w:r>
            <w:r>
              <w:rPr>
                <w:rFonts w:cs="Calibri Light"/>
                <w:sz w:val="18"/>
                <w:szCs w:val="18"/>
              </w:rPr>
              <w:t>MSSD</w:t>
            </w:r>
            <w:r w:rsidRPr="00325A16">
              <w:rPr>
                <w:rFonts w:cs="Calibri Light"/>
                <w:sz w:val="18"/>
                <w:szCs w:val="18"/>
              </w:rPr>
              <w:t>)</w:t>
            </w:r>
          </w:p>
        </w:tc>
        <w:tc>
          <w:tcPr>
            <w:tcW w:w="629" w:type="pct"/>
            <w:shd w:val="clear" w:color="auto" w:fill="4F81BD" w:themeFill="accent1"/>
            <w:vAlign w:val="center"/>
          </w:tcPr>
          <w:p w14:paraId="0171A430" w14:textId="77777777" w:rsidR="000812FB" w:rsidRPr="00325A16" w:rsidRDefault="000812FB" w:rsidP="000812FB">
            <w:pPr>
              <w:jc w:val="center"/>
              <w:rPr>
                <w:rFonts w:cs="Calibri Light"/>
                <w:sz w:val="18"/>
                <w:szCs w:val="18"/>
              </w:rPr>
            </w:pPr>
            <w:r w:rsidRPr="00325A16">
              <w:rPr>
                <w:rFonts w:cs="Calibri Light"/>
                <w:color w:val="000000" w:themeColor="text1"/>
                <w:sz w:val="18"/>
                <w:szCs w:val="18"/>
              </w:rPr>
              <w:t>S/O</w:t>
            </w:r>
          </w:p>
        </w:tc>
      </w:tr>
      <w:tr w:rsidR="000812FB" w:rsidRPr="00325A16" w14:paraId="046E8E8A" w14:textId="77777777" w:rsidTr="000812FB">
        <w:trPr>
          <w:trHeight w:val="966"/>
          <w:tblHeader/>
        </w:trPr>
        <w:tc>
          <w:tcPr>
            <w:tcW w:w="1089" w:type="pct"/>
            <w:vMerge/>
            <w:shd w:val="clear" w:color="auto" w:fill="auto"/>
            <w:vAlign w:val="center"/>
          </w:tcPr>
          <w:p w14:paraId="48A3C549" w14:textId="77777777" w:rsidR="000812FB" w:rsidRPr="00325A16" w:rsidRDefault="000812FB" w:rsidP="000812FB">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4DD45F1B" w14:textId="77777777" w:rsidR="000812FB" w:rsidRPr="00325A16" w:rsidRDefault="000812FB" w:rsidP="000812FB">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340" w:type="pct"/>
          </w:tcPr>
          <w:p w14:paraId="675163A0" w14:textId="77777777" w:rsidR="000812FB" w:rsidRPr="00325A16" w:rsidRDefault="000812FB" w:rsidP="000812FB">
            <w:pPr>
              <w:rPr>
                <w:rFonts w:cs="Calibri Light"/>
                <w:sz w:val="18"/>
                <w:szCs w:val="18"/>
              </w:rPr>
            </w:pPr>
            <w:r>
              <w:rPr>
                <w:rFonts w:cs="Calibri Light"/>
                <w:sz w:val="18"/>
                <w:szCs w:val="18"/>
              </w:rPr>
              <w:t>Compatible</w:t>
            </w:r>
            <w:r w:rsidRPr="00325A16">
              <w:rPr>
                <w:rFonts w:cs="Calibri Light"/>
                <w:sz w:val="18"/>
                <w:szCs w:val="18"/>
              </w:rPr>
              <w:t xml:space="preserve"> </w:t>
            </w:r>
            <w:r>
              <w:rPr>
                <w:rFonts w:cs="Calibri Light"/>
                <w:sz w:val="18"/>
                <w:szCs w:val="18"/>
              </w:rPr>
              <w:t>with</w:t>
            </w:r>
            <w:r w:rsidRPr="00325A16">
              <w:rPr>
                <w:rFonts w:cs="Calibri Light"/>
                <w:sz w:val="18"/>
                <w:szCs w:val="18"/>
              </w:rPr>
              <w:t xml:space="preserve"> the </w:t>
            </w:r>
            <w:r>
              <w:rPr>
                <w:rFonts w:cs="Calibri Light"/>
                <w:sz w:val="18"/>
                <w:szCs w:val="18"/>
              </w:rPr>
              <w:t>MSSD</w:t>
            </w:r>
          </w:p>
        </w:tc>
        <w:tc>
          <w:tcPr>
            <w:tcW w:w="629" w:type="pct"/>
            <w:shd w:val="clear" w:color="auto" w:fill="4F81BD" w:themeFill="accent1"/>
            <w:vAlign w:val="center"/>
          </w:tcPr>
          <w:p w14:paraId="3867E2A4" w14:textId="77777777" w:rsidR="000812FB" w:rsidRPr="00325A16" w:rsidRDefault="000812FB" w:rsidP="000812FB">
            <w:pPr>
              <w:jc w:val="center"/>
              <w:rPr>
                <w:rFonts w:cs="Calibri Light"/>
                <w:color w:val="000000" w:themeColor="text1"/>
                <w:sz w:val="18"/>
                <w:szCs w:val="18"/>
              </w:rPr>
            </w:pPr>
            <w:r w:rsidRPr="00325A16">
              <w:rPr>
                <w:rFonts w:cs="Calibri Light"/>
                <w:color w:val="000000" w:themeColor="text1"/>
                <w:sz w:val="18"/>
                <w:szCs w:val="18"/>
              </w:rPr>
              <w:t>S/O</w:t>
            </w:r>
          </w:p>
        </w:tc>
      </w:tr>
      <w:tr w:rsidR="000812FB" w:rsidRPr="00325A16" w14:paraId="0968CA16" w14:textId="77777777" w:rsidTr="000812FB">
        <w:trPr>
          <w:trHeight w:val="647"/>
          <w:tblHeader/>
        </w:trPr>
        <w:tc>
          <w:tcPr>
            <w:tcW w:w="1089" w:type="pct"/>
            <w:shd w:val="clear" w:color="auto" w:fill="auto"/>
            <w:vAlign w:val="center"/>
          </w:tcPr>
          <w:p w14:paraId="205EF942" w14:textId="77777777" w:rsidR="000812FB" w:rsidRPr="00325A16" w:rsidRDefault="000812FB" w:rsidP="000812FB">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768D2A7F" w14:textId="77777777" w:rsidR="000812FB" w:rsidRPr="00325A16" w:rsidRDefault="000812FB" w:rsidP="000812FB">
            <w:pPr>
              <w:widowControl w:val="0"/>
              <w:autoSpaceDE w:val="0"/>
              <w:autoSpaceDN w:val="0"/>
              <w:adjustRightInd w:val="0"/>
              <w:spacing w:before="0" w:after="0"/>
              <w:jc w:val="left"/>
              <w:rPr>
                <w:rFonts w:cs="Calibri Light"/>
                <w:b/>
                <w:bCs/>
                <w:color w:val="000000"/>
                <w:sz w:val="18"/>
                <w:szCs w:val="18"/>
                <w:lang w:eastAsia="it-IT"/>
              </w:rPr>
            </w:pPr>
          </w:p>
          <w:p w14:paraId="20A43BF4" w14:textId="77777777" w:rsidR="000812FB" w:rsidRPr="00325A16" w:rsidRDefault="000812FB" w:rsidP="000812FB">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1942" w:type="pct"/>
            <w:shd w:val="clear" w:color="auto" w:fill="auto"/>
            <w:vAlign w:val="center"/>
          </w:tcPr>
          <w:p w14:paraId="579CD62F" w14:textId="77777777" w:rsidR="000812FB" w:rsidRPr="00325A16" w:rsidRDefault="000812FB" w:rsidP="000812FB">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340" w:type="pct"/>
          </w:tcPr>
          <w:p w14:paraId="36D19B0C" w14:textId="77777777" w:rsidR="000812FB" w:rsidRPr="00325A16" w:rsidRDefault="000812FB" w:rsidP="000812FB">
            <w:pPr>
              <w:rPr>
                <w:rFonts w:cs="Calibri Light"/>
                <w:b/>
                <w:bCs/>
                <w:sz w:val="18"/>
                <w:szCs w:val="18"/>
              </w:rPr>
            </w:pPr>
            <w:r>
              <w:rPr>
                <w:rFonts w:cs="Calibri Light"/>
                <w:sz w:val="18"/>
                <w:szCs w:val="18"/>
              </w:rPr>
              <w:t>Compatible</w:t>
            </w:r>
            <w:r w:rsidRPr="00325A16">
              <w:rPr>
                <w:rFonts w:cs="Calibri Light"/>
                <w:sz w:val="18"/>
                <w:szCs w:val="18"/>
              </w:rPr>
              <w:t xml:space="preserve"> </w:t>
            </w:r>
            <w:r>
              <w:rPr>
                <w:rFonts w:cs="Calibri Light"/>
                <w:sz w:val="18"/>
                <w:szCs w:val="18"/>
              </w:rPr>
              <w:t>with</w:t>
            </w:r>
            <w:r w:rsidRPr="00325A16">
              <w:rPr>
                <w:rFonts w:cs="Calibri Light"/>
                <w:sz w:val="18"/>
                <w:szCs w:val="18"/>
              </w:rPr>
              <w:t xml:space="preserve"> the </w:t>
            </w:r>
            <w:r>
              <w:rPr>
                <w:rFonts w:cs="Calibri Light"/>
                <w:sz w:val="18"/>
                <w:szCs w:val="18"/>
              </w:rPr>
              <w:t>MSSD</w:t>
            </w:r>
          </w:p>
        </w:tc>
        <w:tc>
          <w:tcPr>
            <w:tcW w:w="629" w:type="pct"/>
            <w:shd w:val="clear" w:color="auto" w:fill="4F81BD" w:themeFill="accent1"/>
            <w:vAlign w:val="center"/>
          </w:tcPr>
          <w:p w14:paraId="2235EA43" w14:textId="77777777" w:rsidR="000812FB" w:rsidRPr="00325A16" w:rsidRDefault="000812FB" w:rsidP="000812FB">
            <w:pPr>
              <w:jc w:val="center"/>
              <w:rPr>
                <w:rFonts w:cs="Calibri Light"/>
                <w:sz w:val="18"/>
                <w:szCs w:val="18"/>
              </w:rPr>
            </w:pPr>
            <w:r w:rsidRPr="00325A16">
              <w:rPr>
                <w:rFonts w:cs="Calibri Light"/>
                <w:color w:val="000000" w:themeColor="text1"/>
                <w:sz w:val="18"/>
                <w:szCs w:val="18"/>
              </w:rPr>
              <w:t>S/O</w:t>
            </w:r>
          </w:p>
        </w:tc>
      </w:tr>
    </w:tbl>
    <w:p w14:paraId="444E1FFE" w14:textId="77777777" w:rsidR="000812FB" w:rsidRPr="00771DB9" w:rsidRDefault="000812FB" w:rsidP="000812FB">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56DE278F" w14:textId="77777777" w:rsidR="00455B66" w:rsidRPr="00325A16" w:rsidRDefault="00455B66" w:rsidP="00950E73">
      <w:pPr>
        <w:spacing w:before="0" w:line="300" w:lineRule="atLeast"/>
        <w:sectPr w:rsidR="00455B66" w:rsidRPr="00325A16">
          <w:pgSz w:w="11906" w:h="16838"/>
          <w:pgMar w:top="1418" w:right="1134" w:bottom="1418" w:left="1418" w:header="113" w:footer="709" w:gutter="0"/>
          <w:cols w:space="720"/>
          <w:titlePg/>
          <w:docGrid w:linePitch="326"/>
        </w:sectPr>
      </w:pPr>
    </w:p>
    <w:p w14:paraId="3BA2DBB9" w14:textId="6846868D" w:rsidR="006656F8" w:rsidRDefault="006656F8" w:rsidP="00950E73">
      <w:pPr>
        <w:spacing w:before="0" w:line="300" w:lineRule="atLeast"/>
      </w:pPr>
      <w:bookmarkStart w:id="134" w:name="_Toc66805796"/>
      <w:r w:rsidRPr="00325A16">
        <w:rPr>
          <w:bCs/>
          <w:color w:val="4470B4"/>
          <w:sz w:val="22"/>
          <w:szCs w:val="24"/>
        </w:rPr>
        <w:lastRenderedPageBreak/>
        <w:t xml:space="preserve">Table </w:t>
      </w:r>
      <w:r w:rsidRPr="00D73584">
        <w:rPr>
          <w:bCs/>
          <w:color w:val="4470B4"/>
          <w:sz w:val="22"/>
          <w:szCs w:val="24"/>
        </w:rPr>
        <w:fldChar w:fldCharType="begin"/>
      </w:r>
      <w:r w:rsidRPr="00325A16">
        <w:rPr>
          <w:bCs/>
          <w:color w:val="4470B4"/>
          <w:sz w:val="22"/>
          <w:szCs w:val="24"/>
        </w:rPr>
        <w:instrText xml:space="preserve"> SEQ Table \* ARABIC </w:instrText>
      </w:r>
      <w:r w:rsidRPr="00D73584">
        <w:rPr>
          <w:bCs/>
          <w:color w:val="4470B4"/>
          <w:sz w:val="22"/>
          <w:szCs w:val="24"/>
        </w:rPr>
        <w:fldChar w:fldCharType="separate"/>
      </w:r>
      <w:r w:rsidR="0076789C">
        <w:rPr>
          <w:bCs/>
          <w:noProof/>
          <w:color w:val="4470B4"/>
          <w:sz w:val="22"/>
          <w:szCs w:val="24"/>
        </w:rPr>
        <w:t>7</w:t>
      </w:r>
      <w:r w:rsidRPr="00D73584">
        <w:rPr>
          <w:bCs/>
          <w:color w:val="4470B4"/>
          <w:sz w:val="22"/>
          <w:szCs w:val="24"/>
        </w:rPr>
        <w:fldChar w:fldCharType="end"/>
      </w:r>
      <w:r w:rsidRPr="00325A16">
        <w:rPr>
          <w:bCs/>
          <w:color w:val="4470B4"/>
          <w:sz w:val="22"/>
          <w:szCs w:val="24"/>
        </w:rPr>
        <w:t xml:space="preserve">: </w:t>
      </w:r>
      <w:r w:rsidR="0076789C">
        <w:rPr>
          <w:bCs/>
          <w:color w:val="4470B4"/>
          <w:sz w:val="22"/>
          <w:szCs w:val="24"/>
        </w:rPr>
        <w:t>Programme c</w:t>
      </w:r>
      <w:r w:rsidRPr="00325A16">
        <w:rPr>
          <w:bCs/>
          <w:color w:val="4470B4"/>
          <w:sz w:val="22"/>
          <w:szCs w:val="24"/>
        </w:rPr>
        <w:t xml:space="preserve">oherence with </w:t>
      </w:r>
      <w:r w:rsidR="0076789C">
        <w:rPr>
          <w:bCs/>
          <w:color w:val="4470B4"/>
          <w:sz w:val="22"/>
          <w:szCs w:val="24"/>
        </w:rPr>
        <w:t>the s</w:t>
      </w:r>
      <w:r w:rsidRPr="00325A16">
        <w:rPr>
          <w:bCs/>
          <w:color w:val="4470B4"/>
          <w:sz w:val="22"/>
          <w:szCs w:val="24"/>
        </w:rPr>
        <w:t>ustainable development goals</w:t>
      </w:r>
      <w:r w:rsidR="0076789C" w:rsidRPr="0076789C">
        <w:rPr>
          <w:bCs/>
          <w:color w:val="4470B4"/>
          <w:sz w:val="22"/>
          <w:szCs w:val="24"/>
        </w:rPr>
        <w:t xml:space="preserve"> under Agenda 2030</w:t>
      </w:r>
      <w:bookmarkEnd w:id="134"/>
    </w:p>
    <w:p w14:paraId="151F08C9" w14:textId="77777777" w:rsidR="0076789C" w:rsidRPr="00771DB9" w:rsidRDefault="0076789C" w:rsidP="0076789C">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5"/>
        <w:gridCol w:w="1911"/>
        <w:gridCol w:w="1564"/>
        <w:gridCol w:w="1695"/>
        <w:gridCol w:w="1473"/>
        <w:gridCol w:w="1297"/>
        <w:gridCol w:w="4573"/>
      </w:tblGrid>
      <w:tr w:rsidR="000812FB" w:rsidRPr="00325A16" w14:paraId="0A1B4A09" w14:textId="77777777" w:rsidTr="00E2568C">
        <w:trPr>
          <w:trHeight w:val="927"/>
          <w:tblHeader/>
        </w:trPr>
        <w:tc>
          <w:tcPr>
            <w:tcW w:w="600" w:type="pct"/>
            <w:shd w:val="clear" w:color="auto" w:fill="8DB3E2" w:themeFill="text2" w:themeFillTint="66"/>
            <w:vAlign w:val="center"/>
          </w:tcPr>
          <w:p w14:paraId="3E4B035E" w14:textId="77777777" w:rsidR="000812FB" w:rsidRPr="00325A16" w:rsidRDefault="000812FB" w:rsidP="000812FB">
            <w:pPr>
              <w:spacing w:before="120" w:line="240" w:lineRule="auto"/>
              <w:jc w:val="center"/>
              <w:rPr>
                <w:b/>
                <w:bCs/>
              </w:rPr>
            </w:pPr>
            <w:r w:rsidRPr="00325A16">
              <w:rPr>
                <w:b/>
                <w:bCs/>
              </w:rPr>
              <w:t>UN Sustainable Development Goals</w:t>
            </w:r>
          </w:p>
        </w:tc>
        <w:tc>
          <w:tcPr>
            <w:tcW w:w="672" w:type="pct"/>
            <w:shd w:val="clear" w:color="auto" w:fill="8DB3E2" w:themeFill="text2" w:themeFillTint="66"/>
            <w:vAlign w:val="center"/>
          </w:tcPr>
          <w:p w14:paraId="5ECD07BD" w14:textId="77777777" w:rsidR="000812FB" w:rsidRPr="00325A16" w:rsidRDefault="000812FB" w:rsidP="000812FB">
            <w:pPr>
              <w:spacing w:before="120" w:line="240" w:lineRule="auto"/>
              <w:jc w:val="center"/>
            </w:pPr>
            <w:r w:rsidRPr="00325A16">
              <w:rPr>
                <w:b/>
                <w:bCs/>
              </w:rPr>
              <w:t>SO(</w:t>
            </w:r>
            <w:proofErr w:type="spellStart"/>
            <w:r w:rsidRPr="00325A16">
              <w:rPr>
                <w:b/>
                <w:bCs/>
              </w:rPr>
              <w:t>i</w:t>
            </w:r>
            <w:proofErr w:type="spellEnd"/>
            <w:r w:rsidRPr="00325A16">
              <w:rPr>
                <w:b/>
                <w:bCs/>
              </w:rPr>
              <w:t>) Research/innovation</w:t>
            </w:r>
          </w:p>
        </w:tc>
        <w:tc>
          <w:tcPr>
            <w:tcW w:w="550" w:type="pct"/>
            <w:shd w:val="clear" w:color="auto" w:fill="8DB3E2" w:themeFill="text2" w:themeFillTint="66"/>
            <w:vAlign w:val="center"/>
          </w:tcPr>
          <w:p w14:paraId="7AAEB3C0" w14:textId="77777777" w:rsidR="000812FB" w:rsidRPr="00325A16" w:rsidRDefault="000812FB" w:rsidP="000812FB">
            <w:pPr>
              <w:spacing w:before="120" w:line="240" w:lineRule="auto"/>
              <w:jc w:val="center"/>
              <w:rPr>
                <w:b/>
                <w:bCs/>
              </w:rPr>
            </w:pPr>
            <w:r w:rsidRPr="00325A16">
              <w:rPr>
                <w:b/>
                <w:bCs/>
              </w:rPr>
              <w:t>SO</w:t>
            </w:r>
            <w:r>
              <w:rPr>
                <w:b/>
                <w:bCs/>
              </w:rPr>
              <w:t xml:space="preserve"> </w:t>
            </w:r>
            <w:r w:rsidRPr="00325A16">
              <w:rPr>
                <w:b/>
                <w:bCs/>
              </w:rPr>
              <w:t>(iv) Circular economy</w:t>
            </w:r>
          </w:p>
        </w:tc>
        <w:tc>
          <w:tcPr>
            <w:tcW w:w="596" w:type="pct"/>
            <w:shd w:val="clear" w:color="auto" w:fill="8DB3E2" w:themeFill="text2" w:themeFillTint="66"/>
            <w:vAlign w:val="center"/>
          </w:tcPr>
          <w:p w14:paraId="1B32C1A4" w14:textId="77777777" w:rsidR="000812FB" w:rsidRPr="00325A16" w:rsidRDefault="000812FB" w:rsidP="000812FB">
            <w:pPr>
              <w:spacing w:before="120" w:line="240" w:lineRule="auto"/>
              <w:jc w:val="center"/>
              <w:rPr>
                <w:b/>
                <w:bCs/>
              </w:rPr>
            </w:pPr>
            <w:r w:rsidRPr="00325A16">
              <w:rPr>
                <w:b/>
                <w:bCs/>
              </w:rPr>
              <w:t>SO(vi)</w:t>
            </w:r>
          </w:p>
          <w:p w14:paraId="053B71D8" w14:textId="77777777" w:rsidR="000812FB" w:rsidRPr="00325A16" w:rsidRDefault="000812FB" w:rsidP="000812FB">
            <w:pPr>
              <w:spacing w:before="120" w:line="240" w:lineRule="auto"/>
              <w:jc w:val="center"/>
            </w:pPr>
            <w:r w:rsidRPr="00325A16">
              <w:rPr>
                <w:b/>
                <w:bCs/>
              </w:rPr>
              <w:t>Climate change</w:t>
            </w:r>
          </w:p>
        </w:tc>
        <w:tc>
          <w:tcPr>
            <w:tcW w:w="518" w:type="pct"/>
            <w:shd w:val="clear" w:color="auto" w:fill="8DB3E2" w:themeFill="text2" w:themeFillTint="66"/>
            <w:vAlign w:val="center"/>
          </w:tcPr>
          <w:p w14:paraId="548B26F6" w14:textId="77777777" w:rsidR="000812FB" w:rsidRPr="00325A16" w:rsidRDefault="000812FB" w:rsidP="000812FB">
            <w:pPr>
              <w:spacing w:before="120" w:line="240" w:lineRule="auto"/>
              <w:jc w:val="center"/>
              <w:rPr>
                <w:b/>
                <w:bCs/>
              </w:rPr>
            </w:pPr>
            <w:r w:rsidRPr="00325A16">
              <w:rPr>
                <w:b/>
                <w:bCs/>
              </w:rPr>
              <w:t>SO(vii)</w:t>
            </w:r>
          </w:p>
          <w:p w14:paraId="79628DBF" w14:textId="77777777" w:rsidR="000812FB" w:rsidRPr="00325A16" w:rsidRDefault="000812FB" w:rsidP="000812FB">
            <w:pPr>
              <w:spacing w:before="120" w:line="240" w:lineRule="auto"/>
              <w:jc w:val="center"/>
            </w:pPr>
            <w:r w:rsidRPr="00325A16">
              <w:rPr>
                <w:b/>
                <w:bCs/>
              </w:rPr>
              <w:t>Biodiversity/GI</w:t>
            </w:r>
          </w:p>
        </w:tc>
        <w:tc>
          <w:tcPr>
            <w:tcW w:w="456" w:type="pct"/>
            <w:shd w:val="clear" w:color="auto" w:fill="8DB3E2" w:themeFill="text2" w:themeFillTint="66"/>
            <w:vAlign w:val="center"/>
          </w:tcPr>
          <w:p w14:paraId="54E4C52F" w14:textId="77777777" w:rsidR="000812FB" w:rsidRPr="00325A16" w:rsidRDefault="000812FB" w:rsidP="000812FB">
            <w:pPr>
              <w:spacing w:before="120" w:line="240" w:lineRule="auto"/>
              <w:jc w:val="center"/>
              <w:rPr>
                <w:b/>
                <w:bCs/>
              </w:rPr>
            </w:pPr>
            <w:r w:rsidRPr="00325A16">
              <w:rPr>
                <w:b/>
                <w:bCs/>
              </w:rPr>
              <w:t>ISO(vi)</w:t>
            </w:r>
          </w:p>
          <w:p w14:paraId="676D6C05" w14:textId="77777777" w:rsidR="000812FB" w:rsidRPr="00325A16" w:rsidRDefault="000812FB" w:rsidP="000812FB">
            <w:pPr>
              <w:spacing w:before="120" w:line="240" w:lineRule="auto"/>
              <w:jc w:val="center"/>
            </w:pPr>
            <w:r w:rsidRPr="00325A16">
              <w:rPr>
                <w:b/>
                <w:bCs/>
              </w:rPr>
              <w:t>Governance</w:t>
            </w:r>
          </w:p>
        </w:tc>
        <w:tc>
          <w:tcPr>
            <w:tcW w:w="1608" w:type="pct"/>
            <w:shd w:val="clear" w:color="auto" w:fill="8DB3E2" w:themeFill="text2" w:themeFillTint="66"/>
            <w:vAlign w:val="center"/>
          </w:tcPr>
          <w:p w14:paraId="6BD5F4C0" w14:textId="77777777" w:rsidR="000812FB" w:rsidRPr="00325A16" w:rsidRDefault="000812FB" w:rsidP="000812FB">
            <w:pPr>
              <w:spacing w:before="120" w:line="240" w:lineRule="auto"/>
              <w:jc w:val="center"/>
              <w:rPr>
                <w:b/>
                <w:bCs/>
              </w:rPr>
            </w:pPr>
            <w:r w:rsidRPr="00325A16">
              <w:rPr>
                <w:b/>
                <w:bCs/>
              </w:rPr>
              <w:t>Comment on intersection</w:t>
            </w:r>
          </w:p>
        </w:tc>
      </w:tr>
      <w:tr w:rsidR="000812FB" w:rsidRPr="00325A16" w14:paraId="7B41F7D0" w14:textId="77777777" w:rsidTr="000812FB">
        <w:trPr>
          <w:trHeight w:val="966"/>
        </w:trPr>
        <w:tc>
          <w:tcPr>
            <w:tcW w:w="600" w:type="pct"/>
          </w:tcPr>
          <w:p w14:paraId="53F3FE7B" w14:textId="77777777" w:rsidR="000812FB" w:rsidRPr="00325A16" w:rsidRDefault="000812FB" w:rsidP="000812FB">
            <w:pPr>
              <w:spacing w:line="240" w:lineRule="auto"/>
              <w:rPr>
                <w:b/>
                <w:bCs/>
              </w:rPr>
            </w:pPr>
            <w:r w:rsidRPr="00325A16">
              <w:t>GOAL 1: No Poverty</w:t>
            </w:r>
          </w:p>
        </w:tc>
        <w:tc>
          <w:tcPr>
            <w:tcW w:w="672" w:type="pct"/>
            <w:shd w:val="clear" w:color="auto" w:fill="auto"/>
            <w:vAlign w:val="center"/>
          </w:tcPr>
          <w:p w14:paraId="52768BE6" w14:textId="77777777" w:rsidR="000812FB" w:rsidRPr="00325A16" w:rsidRDefault="000812FB" w:rsidP="000812FB">
            <w:pPr>
              <w:spacing w:line="240" w:lineRule="auto"/>
              <w:jc w:val="center"/>
            </w:pPr>
            <w:r w:rsidRPr="00325A16">
              <w:t>N</w:t>
            </w:r>
          </w:p>
        </w:tc>
        <w:tc>
          <w:tcPr>
            <w:tcW w:w="550" w:type="pct"/>
            <w:shd w:val="clear" w:color="auto" w:fill="auto"/>
            <w:vAlign w:val="center"/>
          </w:tcPr>
          <w:p w14:paraId="28E1E0E1" w14:textId="77777777" w:rsidR="000812FB" w:rsidRPr="00325A16" w:rsidRDefault="000812FB" w:rsidP="000812FB">
            <w:pPr>
              <w:spacing w:line="240" w:lineRule="auto"/>
              <w:jc w:val="center"/>
            </w:pPr>
            <w:r w:rsidRPr="00325A16">
              <w:t>N</w:t>
            </w:r>
          </w:p>
        </w:tc>
        <w:tc>
          <w:tcPr>
            <w:tcW w:w="596" w:type="pct"/>
            <w:shd w:val="clear" w:color="auto" w:fill="auto"/>
            <w:vAlign w:val="center"/>
          </w:tcPr>
          <w:p w14:paraId="7C7CE7E8" w14:textId="77777777" w:rsidR="000812FB" w:rsidRPr="00325A16" w:rsidRDefault="000812FB" w:rsidP="000812FB">
            <w:pPr>
              <w:spacing w:line="240" w:lineRule="auto"/>
              <w:jc w:val="center"/>
            </w:pPr>
            <w:r w:rsidRPr="00325A16">
              <w:t>N</w:t>
            </w:r>
          </w:p>
        </w:tc>
        <w:tc>
          <w:tcPr>
            <w:tcW w:w="518" w:type="pct"/>
            <w:shd w:val="clear" w:color="auto" w:fill="auto"/>
            <w:vAlign w:val="center"/>
          </w:tcPr>
          <w:p w14:paraId="5ED9BD1E" w14:textId="77777777" w:rsidR="000812FB" w:rsidRPr="00325A16" w:rsidRDefault="000812FB" w:rsidP="000812FB">
            <w:pPr>
              <w:spacing w:line="240" w:lineRule="auto"/>
              <w:jc w:val="center"/>
            </w:pPr>
            <w:r w:rsidRPr="00325A16">
              <w:t>N</w:t>
            </w:r>
          </w:p>
        </w:tc>
        <w:tc>
          <w:tcPr>
            <w:tcW w:w="456" w:type="pct"/>
            <w:shd w:val="clear" w:color="auto" w:fill="auto"/>
            <w:vAlign w:val="center"/>
          </w:tcPr>
          <w:p w14:paraId="62392241" w14:textId="77777777" w:rsidR="000812FB" w:rsidRPr="00325A16" w:rsidRDefault="000812FB" w:rsidP="000812FB">
            <w:pPr>
              <w:spacing w:line="240" w:lineRule="auto"/>
              <w:jc w:val="center"/>
            </w:pPr>
            <w:r w:rsidRPr="00325A16">
              <w:t>N</w:t>
            </w:r>
          </w:p>
        </w:tc>
        <w:tc>
          <w:tcPr>
            <w:tcW w:w="1608" w:type="pct"/>
          </w:tcPr>
          <w:p w14:paraId="44E40934" w14:textId="77777777" w:rsidR="000812FB" w:rsidRPr="00325A16" w:rsidRDefault="000812FB" w:rsidP="000812FB">
            <w:pPr>
              <w:spacing w:line="240" w:lineRule="auto"/>
            </w:pPr>
            <w:r w:rsidRPr="00325A16">
              <w:t xml:space="preserve">Even if no interaction was found, better governance could help address priorities such as poverty. </w:t>
            </w:r>
          </w:p>
        </w:tc>
      </w:tr>
      <w:tr w:rsidR="000812FB" w:rsidRPr="00325A16" w14:paraId="511CAD33" w14:textId="77777777" w:rsidTr="000812FB">
        <w:trPr>
          <w:trHeight w:val="966"/>
        </w:trPr>
        <w:tc>
          <w:tcPr>
            <w:tcW w:w="600" w:type="pct"/>
          </w:tcPr>
          <w:p w14:paraId="2CCCE44B" w14:textId="77777777" w:rsidR="000812FB" w:rsidRPr="00325A16" w:rsidRDefault="000812FB" w:rsidP="000812FB">
            <w:pPr>
              <w:spacing w:line="240" w:lineRule="auto"/>
              <w:rPr>
                <w:b/>
                <w:bCs/>
              </w:rPr>
            </w:pPr>
            <w:r w:rsidRPr="00325A16">
              <w:t>GOAL 2: Zero Hunger</w:t>
            </w:r>
          </w:p>
        </w:tc>
        <w:tc>
          <w:tcPr>
            <w:tcW w:w="672" w:type="pct"/>
            <w:shd w:val="clear" w:color="auto" w:fill="auto"/>
            <w:vAlign w:val="center"/>
          </w:tcPr>
          <w:p w14:paraId="4B5EE34B" w14:textId="77777777" w:rsidR="000812FB" w:rsidRPr="00325A16" w:rsidRDefault="000812FB" w:rsidP="000812FB">
            <w:pPr>
              <w:spacing w:line="240" w:lineRule="auto"/>
              <w:jc w:val="center"/>
            </w:pPr>
            <w:r w:rsidRPr="00325A16">
              <w:t>N</w:t>
            </w:r>
          </w:p>
        </w:tc>
        <w:tc>
          <w:tcPr>
            <w:tcW w:w="550" w:type="pct"/>
            <w:shd w:val="clear" w:color="auto" w:fill="auto"/>
            <w:vAlign w:val="center"/>
          </w:tcPr>
          <w:p w14:paraId="12428A1E" w14:textId="77777777" w:rsidR="000812FB" w:rsidRPr="00325A16" w:rsidRDefault="000812FB" w:rsidP="000812FB">
            <w:pPr>
              <w:spacing w:line="240" w:lineRule="auto"/>
              <w:jc w:val="center"/>
            </w:pPr>
            <w:r w:rsidRPr="00325A16">
              <w:t>N</w:t>
            </w:r>
          </w:p>
        </w:tc>
        <w:tc>
          <w:tcPr>
            <w:tcW w:w="596" w:type="pct"/>
            <w:shd w:val="clear" w:color="auto" w:fill="auto"/>
            <w:vAlign w:val="center"/>
          </w:tcPr>
          <w:p w14:paraId="1DB95A85" w14:textId="77777777" w:rsidR="000812FB" w:rsidRPr="00325A16" w:rsidRDefault="000812FB" w:rsidP="000812FB">
            <w:pPr>
              <w:spacing w:line="240" w:lineRule="auto"/>
              <w:jc w:val="center"/>
              <w:rPr>
                <w:b/>
                <w:bCs/>
              </w:rPr>
            </w:pPr>
            <w:r w:rsidRPr="00325A16">
              <w:t>N</w:t>
            </w:r>
          </w:p>
        </w:tc>
        <w:tc>
          <w:tcPr>
            <w:tcW w:w="518" w:type="pct"/>
            <w:shd w:val="clear" w:color="auto" w:fill="auto"/>
            <w:vAlign w:val="center"/>
          </w:tcPr>
          <w:p w14:paraId="6AD26DF1" w14:textId="77777777" w:rsidR="000812FB" w:rsidRPr="00325A16" w:rsidRDefault="000812FB" w:rsidP="000812FB">
            <w:pPr>
              <w:spacing w:line="240" w:lineRule="auto"/>
              <w:jc w:val="center"/>
              <w:rPr>
                <w:b/>
                <w:bCs/>
              </w:rPr>
            </w:pPr>
            <w:r w:rsidRPr="00325A16">
              <w:t>N</w:t>
            </w:r>
          </w:p>
        </w:tc>
        <w:tc>
          <w:tcPr>
            <w:tcW w:w="456" w:type="pct"/>
            <w:shd w:val="clear" w:color="auto" w:fill="auto"/>
            <w:vAlign w:val="center"/>
          </w:tcPr>
          <w:p w14:paraId="25D09749" w14:textId="77777777" w:rsidR="000812FB" w:rsidRPr="00325A16" w:rsidRDefault="000812FB" w:rsidP="000812FB">
            <w:pPr>
              <w:spacing w:line="240" w:lineRule="auto"/>
              <w:jc w:val="center"/>
              <w:rPr>
                <w:b/>
                <w:bCs/>
              </w:rPr>
            </w:pPr>
            <w:r w:rsidRPr="00325A16">
              <w:t>N</w:t>
            </w:r>
          </w:p>
        </w:tc>
        <w:tc>
          <w:tcPr>
            <w:tcW w:w="1608" w:type="pct"/>
          </w:tcPr>
          <w:p w14:paraId="4E48922D" w14:textId="77777777" w:rsidR="000812FB" w:rsidRPr="00325A16" w:rsidRDefault="000812FB" w:rsidP="000812FB">
            <w:pPr>
              <w:spacing w:line="240" w:lineRule="auto"/>
            </w:pPr>
            <w:r w:rsidRPr="00325A16">
              <w:t>Even if no interaction was found, a better waste management system plays a crucial role in the circular economy model, as it is strictly interconnected with production and consumption patterns</w:t>
            </w:r>
            <w:r>
              <w:t>.</w:t>
            </w:r>
          </w:p>
        </w:tc>
      </w:tr>
      <w:tr w:rsidR="000812FB" w:rsidRPr="00325A16" w14:paraId="5090F035" w14:textId="77777777" w:rsidTr="000812FB">
        <w:trPr>
          <w:trHeight w:val="966"/>
        </w:trPr>
        <w:tc>
          <w:tcPr>
            <w:tcW w:w="600" w:type="pct"/>
          </w:tcPr>
          <w:p w14:paraId="542D6A19" w14:textId="77777777" w:rsidR="000812FB" w:rsidRPr="00325A16" w:rsidRDefault="000812FB" w:rsidP="000812FB">
            <w:pPr>
              <w:spacing w:line="240" w:lineRule="auto"/>
              <w:rPr>
                <w:b/>
                <w:bCs/>
              </w:rPr>
            </w:pPr>
            <w:r w:rsidRPr="00325A16">
              <w:t>GOAL 3: Good Health and Well-being</w:t>
            </w:r>
          </w:p>
        </w:tc>
        <w:tc>
          <w:tcPr>
            <w:tcW w:w="672" w:type="pct"/>
            <w:shd w:val="clear" w:color="auto" w:fill="4F81BD" w:themeFill="accent1"/>
            <w:vAlign w:val="center"/>
          </w:tcPr>
          <w:p w14:paraId="6D4C227D" w14:textId="77777777" w:rsidR="000812FB" w:rsidRPr="00325A16" w:rsidRDefault="000812FB" w:rsidP="000812FB">
            <w:pPr>
              <w:spacing w:line="240" w:lineRule="auto"/>
              <w:jc w:val="center"/>
            </w:pPr>
            <w:r w:rsidRPr="00325A16">
              <w:t>S/O</w:t>
            </w:r>
          </w:p>
        </w:tc>
        <w:tc>
          <w:tcPr>
            <w:tcW w:w="550" w:type="pct"/>
            <w:shd w:val="clear" w:color="auto" w:fill="auto"/>
            <w:vAlign w:val="center"/>
          </w:tcPr>
          <w:p w14:paraId="1CD3F459" w14:textId="77777777" w:rsidR="000812FB" w:rsidRPr="00325A16" w:rsidRDefault="000812FB" w:rsidP="000812FB">
            <w:pPr>
              <w:spacing w:line="240" w:lineRule="auto"/>
              <w:jc w:val="center"/>
              <w:rPr>
                <w:b/>
                <w:bCs/>
              </w:rPr>
            </w:pPr>
            <w:r w:rsidRPr="00325A16">
              <w:t>N</w:t>
            </w:r>
          </w:p>
        </w:tc>
        <w:tc>
          <w:tcPr>
            <w:tcW w:w="596" w:type="pct"/>
            <w:shd w:val="clear" w:color="auto" w:fill="4F81BD" w:themeFill="accent1"/>
            <w:vAlign w:val="center"/>
          </w:tcPr>
          <w:p w14:paraId="0A51B335" w14:textId="77777777" w:rsidR="000812FB" w:rsidRPr="00325A16" w:rsidRDefault="000812FB" w:rsidP="000812FB">
            <w:pPr>
              <w:spacing w:line="240" w:lineRule="auto"/>
              <w:jc w:val="center"/>
            </w:pPr>
            <w:r w:rsidRPr="00325A16">
              <w:t>S/O</w:t>
            </w:r>
          </w:p>
        </w:tc>
        <w:tc>
          <w:tcPr>
            <w:tcW w:w="518" w:type="pct"/>
            <w:shd w:val="clear" w:color="auto" w:fill="4F81BD" w:themeFill="accent1"/>
            <w:vAlign w:val="center"/>
          </w:tcPr>
          <w:p w14:paraId="7B54A68E" w14:textId="77777777" w:rsidR="000812FB" w:rsidRPr="00325A16" w:rsidRDefault="000812FB" w:rsidP="000812FB">
            <w:pPr>
              <w:spacing w:line="240" w:lineRule="auto"/>
              <w:jc w:val="center"/>
              <w:rPr>
                <w:b/>
                <w:bCs/>
              </w:rPr>
            </w:pPr>
            <w:r w:rsidRPr="00325A16">
              <w:t>S</w:t>
            </w:r>
            <w:r w:rsidRPr="00325A16">
              <w:rPr>
                <w:shd w:val="clear" w:color="auto" w:fill="4F81BD" w:themeFill="accent1"/>
              </w:rPr>
              <w:t>/O</w:t>
            </w:r>
          </w:p>
        </w:tc>
        <w:tc>
          <w:tcPr>
            <w:tcW w:w="456" w:type="pct"/>
            <w:shd w:val="clear" w:color="auto" w:fill="auto"/>
            <w:vAlign w:val="center"/>
          </w:tcPr>
          <w:p w14:paraId="79869F87" w14:textId="77777777" w:rsidR="000812FB" w:rsidRPr="00325A16" w:rsidRDefault="000812FB" w:rsidP="000812FB">
            <w:pPr>
              <w:spacing w:line="240" w:lineRule="auto"/>
              <w:jc w:val="center"/>
              <w:rPr>
                <w:b/>
                <w:bCs/>
              </w:rPr>
            </w:pPr>
            <w:r w:rsidRPr="00325A16">
              <w:t>N</w:t>
            </w:r>
          </w:p>
        </w:tc>
        <w:tc>
          <w:tcPr>
            <w:tcW w:w="1608" w:type="pct"/>
          </w:tcPr>
          <w:p w14:paraId="3CA2E751" w14:textId="77777777" w:rsidR="000812FB" w:rsidRPr="00325A16" w:rsidRDefault="000812FB" w:rsidP="000812FB">
            <w:pPr>
              <w:spacing w:line="240" w:lineRule="auto"/>
            </w:pPr>
            <w:r w:rsidRPr="00325A16">
              <w:rPr>
                <w:rFonts w:eastAsia="Times New Roman"/>
                <w:lang w:eastAsia="en-GB"/>
              </w:rPr>
              <w:t xml:space="preserve">Accelerating innovation and technology transfer may help to increase good health and promoting prevention means better risk management and ensuring good health and quality of life </w:t>
            </w:r>
            <w:r>
              <w:rPr>
                <w:rFonts w:eastAsia="Times New Roman"/>
                <w:lang w:eastAsia="en-GB"/>
              </w:rPr>
              <w:t>for people.</w:t>
            </w:r>
          </w:p>
        </w:tc>
      </w:tr>
      <w:tr w:rsidR="000812FB" w:rsidRPr="00325A16" w14:paraId="6F443DA1" w14:textId="77777777" w:rsidTr="000812FB">
        <w:trPr>
          <w:trHeight w:val="966"/>
        </w:trPr>
        <w:tc>
          <w:tcPr>
            <w:tcW w:w="600" w:type="pct"/>
          </w:tcPr>
          <w:p w14:paraId="635BFCAA" w14:textId="77777777" w:rsidR="000812FB" w:rsidRPr="00325A16" w:rsidRDefault="000812FB" w:rsidP="000812FB">
            <w:pPr>
              <w:spacing w:line="240" w:lineRule="auto"/>
              <w:rPr>
                <w:b/>
                <w:bCs/>
              </w:rPr>
            </w:pPr>
            <w:r w:rsidRPr="00325A16">
              <w:t>GOAL 4: Quality Education</w:t>
            </w:r>
          </w:p>
        </w:tc>
        <w:tc>
          <w:tcPr>
            <w:tcW w:w="672" w:type="pct"/>
            <w:shd w:val="clear" w:color="auto" w:fill="auto"/>
            <w:vAlign w:val="center"/>
          </w:tcPr>
          <w:p w14:paraId="5AF8F6AC" w14:textId="77777777" w:rsidR="000812FB" w:rsidRPr="00325A16" w:rsidRDefault="000812FB" w:rsidP="000812FB">
            <w:pPr>
              <w:spacing w:line="240" w:lineRule="auto"/>
              <w:jc w:val="center"/>
            </w:pPr>
            <w:r w:rsidRPr="00325A16">
              <w:t>N</w:t>
            </w:r>
          </w:p>
        </w:tc>
        <w:tc>
          <w:tcPr>
            <w:tcW w:w="550" w:type="pct"/>
            <w:shd w:val="clear" w:color="auto" w:fill="auto"/>
            <w:vAlign w:val="center"/>
          </w:tcPr>
          <w:p w14:paraId="1C1C1A6D" w14:textId="77777777" w:rsidR="000812FB" w:rsidRPr="00325A16" w:rsidRDefault="000812FB" w:rsidP="000812FB">
            <w:pPr>
              <w:spacing w:line="240" w:lineRule="auto"/>
              <w:jc w:val="center"/>
              <w:rPr>
                <w:b/>
                <w:bCs/>
              </w:rPr>
            </w:pPr>
            <w:r w:rsidRPr="00325A16">
              <w:t>N</w:t>
            </w:r>
          </w:p>
        </w:tc>
        <w:tc>
          <w:tcPr>
            <w:tcW w:w="596" w:type="pct"/>
            <w:shd w:val="clear" w:color="auto" w:fill="auto"/>
            <w:vAlign w:val="center"/>
          </w:tcPr>
          <w:p w14:paraId="7D2E7753" w14:textId="77777777" w:rsidR="000812FB" w:rsidRPr="00325A16" w:rsidRDefault="000812FB" w:rsidP="000812FB">
            <w:pPr>
              <w:spacing w:line="240" w:lineRule="auto"/>
              <w:jc w:val="center"/>
              <w:rPr>
                <w:b/>
                <w:bCs/>
              </w:rPr>
            </w:pPr>
            <w:r w:rsidRPr="00325A16">
              <w:t>N</w:t>
            </w:r>
          </w:p>
        </w:tc>
        <w:tc>
          <w:tcPr>
            <w:tcW w:w="518" w:type="pct"/>
            <w:shd w:val="clear" w:color="auto" w:fill="auto"/>
            <w:vAlign w:val="center"/>
          </w:tcPr>
          <w:p w14:paraId="7AA4A00A" w14:textId="77777777" w:rsidR="000812FB" w:rsidRPr="00325A16" w:rsidRDefault="000812FB" w:rsidP="000812FB">
            <w:pPr>
              <w:spacing w:line="240" w:lineRule="auto"/>
              <w:jc w:val="center"/>
              <w:rPr>
                <w:b/>
                <w:bCs/>
              </w:rPr>
            </w:pPr>
            <w:r w:rsidRPr="00325A16">
              <w:t>N</w:t>
            </w:r>
          </w:p>
        </w:tc>
        <w:tc>
          <w:tcPr>
            <w:tcW w:w="456" w:type="pct"/>
            <w:shd w:val="clear" w:color="auto" w:fill="auto"/>
            <w:vAlign w:val="center"/>
          </w:tcPr>
          <w:p w14:paraId="189C8743" w14:textId="77777777" w:rsidR="000812FB" w:rsidRPr="00325A16" w:rsidRDefault="000812FB" w:rsidP="000812FB">
            <w:pPr>
              <w:spacing w:line="240" w:lineRule="auto"/>
              <w:jc w:val="center"/>
              <w:rPr>
                <w:b/>
                <w:bCs/>
              </w:rPr>
            </w:pPr>
            <w:r w:rsidRPr="00325A16">
              <w:t>N</w:t>
            </w:r>
          </w:p>
        </w:tc>
        <w:tc>
          <w:tcPr>
            <w:tcW w:w="1608" w:type="pct"/>
          </w:tcPr>
          <w:p w14:paraId="47FDD0E8" w14:textId="77777777" w:rsidR="000812FB" w:rsidRPr="00325A16" w:rsidRDefault="000812FB" w:rsidP="000812FB">
            <w:pPr>
              <w:spacing w:line="240" w:lineRule="auto"/>
              <w:rPr>
                <w:b/>
                <w:bCs/>
              </w:rPr>
            </w:pPr>
            <w:r w:rsidRPr="00325A16">
              <w:t>Even if no interaction was found, better governance could help address priorities such as quality education</w:t>
            </w:r>
            <w:r>
              <w:t>.</w:t>
            </w:r>
          </w:p>
        </w:tc>
      </w:tr>
      <w:tr w:rsidR="000812FB" w:rsidRPr="00325A16" w14:paraId="435C5202" w14:textId="77777777" w:rsidTr="000812FB">
        <w:trPr>
          <w:trHeight w:val="647"/>
        </w:trPr>
        <w:tc>
          <w:tcPr>
            <w:tcW w:w="600" w:type="pct"/>
          </w:tcPr>
          <w:p w14:paraId="27FD322A" w14:textId="77777777" w:rsidR="000812FB" w:rsidRPr="00325A16" w:rsidRDefault="000812FB" w:rsidP="000812FB">
            <w:pPr>
              <w:spacing w:line="240" w:lineRule="auto"/>
              <w:rPr>
                <w:b/>
                <w:bCs/>
              </w:rPr>
            </w:pPr>
            <w:r w:rsidRPr="00325A16">
              <w:t>GOAL 5: Gender Equality</w:t>
            </w:r>
          </w:p>
        </w:tc>
        <w:tc>
          <w:tcPr>
            <w:tcW w:w="672" w:type="pct"/>
            <w:vAlign w:val="center"/>
          </w:tcPr>
          <w:p w14:paraId="377A45A8" w14:textId="77777777" w:rsidR="000812FB" w:rsidRPr="00325A16" w:rsidRDefault="000812FB" w:rsidP="000812FB">
            <w:pPr>
              <w:spacing w:line="240" w:lineRule="auto"/>
              <w:jc w:val="center"/>
            </w:pPr>
            <w:r w:rsidRPr="00325A16">
              <w:t>N</w:t>
            </w:r>
          </w:p>
        </w:tc>
        <w:tc>
          <w:tcPr>
            <w:tcW w:w="550" w:type="pct"/>
            <w:vAlign w:val="center"/>
          </w:tcPr>
          <w:p w14:paraId="68CF140C" w14:textId="77777777" w:rsidR="000812FB" w:rsidRPr="00325A16" w:rsidRDefault="000812FB" w:rsidP="000812FB">
            <w:pPr>
              <w:spacing w:line="240" w:lineRule="auto"/>
              <w:jc w:val="center"/>
              <w:rPr>
                <w:b/>
                <w:bCs/>
              </w:rPr>
            </w:pPr>
            <w:r w:rsidRPr="00325A16">
              <w:t>N</w:t>
            </w:r>
          </w:p>
        </w:tc>
        <w:tc>
          <w:tcPr>
            <w:tcW w:w="596" w:type="pct"/>
            <w:vAlign w:val="center"/>
          </w:tcPr>
          <w:p w14:paraId="6B40FE47" w14:textId="77777777" w:rsidR="000812FB" w:rsidRPr="00325A16" w:rsidRDefault="000812FB" w:rsidP="000812FB">
            <w:pPr>
              <w:spacing w:line="240" w:lineRule="auto"/>
              <w:jc w:val="center"/>
              <w:rPr>
                <w:b/>
                <w:bCs/>
              </w:rPr>
            </w:pPr>
            <w:r w:rsidRPr="00325A16">
              <w:t>N</w:t>
            </w:r>
          </w:p>
        </w:tc>
        <w:tc>
          <w:tcPr>
            <w:tcW w:w="518" w:type="pct"/>
            <w:vAlign w:val="center"/>
          </w:tcPr>
          <w:p w14:paraId="3767D58A" w14:textId="77777777" w:rsidR="000812FB" w:rsidRPr="00325A16" w:rsidRDefault="000812FB" w:rsidP="000812FB">
            <w:pPr>
              <w:spacing w:line="240" w:lineRule="auto"/>
              <w:jc w:val="center"/>
              <w:rPr>
                <w:b/>
                <w:bCs/>
              </w:rPr>
            </w:pPr>
            <w:r w:rsidRPr="00325A16">
              <w:t>N</w:t>
            </w:r>
          </w:p>
        </w:tc>
        <w:tc>
          <w:tcPr>
            <w:tcW w:w="456" w:type="pct"/>
            <w:vAlign w:val="center"/>
          </w:tcPr>
          <w:p w14:paraId="2577F0C4" w14:textId="77777777" w:rsidR="000812FB" w:rsidRPr="00325A16" w:rsidRDefault="000812FB" w:rsidP="000812FB">
            <w:pPr>
              <w:spacing w:line="240" w:lineRule="auto"/>
              <w:jc w:val="center"/>
              <w:rPr>
                <w:b/>
                <w:bCs/>
              </w:rPr>
            </w:pPr>
            <w:r w:rsidRPr="00325A16">
              <w:t>N</w:t>
            </w:r>
          </w:p>
        </w:tc>
        <w:tc>
          <w:tcPr>
            <w:tcW w:w="1608" w:type="pct"/>
          </w:tcPr>
          <w:p w14:paraId="055C5CAF" w14:textId="77777777" w:rsidR="000812FB" w:rsidRPr="00325A16" w:rsidRDefault="000812FB" w:rsidP="000812FB">
            <w:pPr>
              <w:spacing w:line="240" w:lineRule="auto"/>
              <w:rPr>
                <w:b/>
                <w:bCs/>
              </w:rPr>
            </w:pPr>
            <w:r w:rsidRPr="00325A16">
              <w:t>Even if no interaction was found, better governance could help to address priorities such as gender equality</w:t>
            </w:r>
          </w:p>
        </w:tc>
      </w:tr>
      <w:tr w:rsidR="000812FB" w:rsidRPr="00325A16" w14:paraId="4CAA5C9B" w14:textId="77777777" w:rsidTr="000812FB">
        <w:trPr>
          <w:trHeight w:val="647"/>
        </w:trPr>
        <w:tc>
          <w:tcPr>
            <w:tcW w:w="600" w:type="pct"/>
          </w:tcPr>
          <w:p w14:paraId="47C2E58D" w14:textId="77777777" w:rsidR="000812FB" w:rsidRPr="00325A16" w:rsidRDefault="000812FB" w:rsidP="000812FB">
            <w:pPr>
              <w:spacing w:line="240" w:lineRule="auto"/>
              <w:rPr>
                <w:b/>
                <w:bCs/>
              </w:rPr>
            </w:pPr>
            <w:r w:rsidRPr="00325A16">
              <w:t>GOAL 6: Clean Water and Sanitation</w:t>
            </w:r>
          </w:p>
        </w:tc>
        <w:tc>
          <w:tcPr>
            <w:tcW w:w="672" w:type="pct"/>
            <w:vAlign w:val="center"/>
          </w:tcPr>
          <w:p w14:paraId="1AED2F5C" w14:textId="77777777" w:rsidR="000812FB" w:rsidRPr="00325A16" w:rsidRDefault="000812FB" w:rsidP="000812FB">
            <w:pPr>
              <w:spacing w:line="240" w:lineRule="auto"/>
              <w:jc w:val="center"/>
            </w:pPr>
            <w:r w:rsidRPr="00325A16">
              <w:t>N</w:t>
            </w:r>
          </w:p>
        </w:tc>
        <w:tc>
          <w:tcPr>
            <w:tcW w:w="550" w:type="pct"/>
            <w:vAlign w:val="center"/>
          </w:tcPr>
          <w:p w14:paraId="183EADCC" w14:textId="77777777" w:rsidR="000812FB" w:rsidRPr="00325A16" w:rsidRDefault="000812FB" w:rsidP="000812FB">
            <w:pPr>
              <w:spacing w:line="240" w:lineRule="auto"/>
              <w:jc w:val="center"/>
            </w:pPr>
            <w:r w:rsidRPr="00325A16">
              <w:t>N</w:t>
            </w:r>
          </w:p>
        </w:tc>
        <w:tc>
          <w:tcPr>
            <w:tcW w:w="596" w:type="pct"/>
            <w:shd w:val="clear" w:color="auto" w:fill="4F81BD" w:themeFill="accent1"/>
            <w:vAlign w:val="center"/>
          </w:tcPr>
          <w:p w14:paraId="379E28A0" w14:textId="77777777" w:rsidR="000812FB" w:rsidRPr="00325A16" w:rsidRDefault="000812FB" w:rsidP="000812FB">
            <w:pPr>
              <w:spacing w:line="240" w:lineRule="auto"/>
              <w:jc w:val="center"/>
            </w:pPr>
            <w:r w:rsidRPr="00325A16">
              <w:t>S/O</w:t>
            </w:r>
          </w:p>
        </w:tc>
        <w:tc>
          <w:tcPr>
            <w:tcW w:w="518" w:type="pct"/>
            <w:shd w:val="clear" w:color="auto" w:fill="4F81BD" w:themeFill="accent1"/>
            <w:vAlign w:val="center"/>
          </w:tcPr>
          <w:p w14:paraId="498960D6" w14:textId="77777777" w:rsidR="000812FB" w:rsidRPr="00325A16" w:rsidRDefault="000812FB" w:rsidP="000812FB">
            <w:pPr>
              <w:spacing w:line="240" w:lineRule="auto"/>
              <w:jc w:val="center"/>
            </w:pPr>
            <w:r w:rsidRPr="00325A16">
              <w:t>S/O</w:t>
            </w:r>
          </w:p>
        </w:tc>
        <w:tc>
          <w:tcPr>
            <w:tcW w:w="456" w:type="pct"/>
            <w:vAlign w:val="center"/>
          </w:tcPr>
          <w:p w14:paraId="3654BBFF" w14:textId="77777777" w:rsidR="000812FB" w:rsidRPr="00325A16" w:rsidRDefault="000812FB" w:rsidP="000812FB">
            <w:pPr>
              <w:spacing w:line="240" w:lineRule="auto"/>
              <w:jc w:val="center"/>
            </w:pPr>
            <w:r w:rsidRPr="00325A16">
              <w:t>N</w:t>
            </w:r>
          </w:p>
        </w:tc>
        <w:tc>
          <w:tcPr>
            <w:tcW w:w="1608" w:type="pct"/>
          </w:tcPr>
          <w:p w14:paraId="6BBCFFB3" w14:textId="77777777" w:rsidR="000812FB" w:rsidRPr="00325A16" w:rsidRDefault="000812FB" w:rsidP="000812FB">
            <w:pPr>
              <w:spacing w:line="240" w:lineRule="auto"/>
            </w:pPr>
            <w:r w:rsidRPr="00325A16">
              <w:t>Promoting the restoration of water polluted environment</w:t>
            </w:r>
            <w:r>
              <w:t>s</w:t>
            </w:r>
            <w:r w:rsidRPr="00325A16">
              <w:t xml:space="preserve"> may help to conserve natural functions of ground and surface water and protect drinking water supplies</w:t>
            </w:r>
          </w:p>
        </w:tc>
      </w:tr>
      <w:tr w:rsidR="000812FB" w:rsidRPr="00325A16" w14:paraId="7E196CF6" w14:textId="77777777" w:rsidTr="000812FB">
        <w:trPr>
          <w:trHeight w:val="647"/>
        </w:trPr>
        <w:tc>
          <w:tcPr>
            <w:tcW w:w="600" w:type="pct"/>
          </w:tcPr>
          <w:p w14:paraId="3EAF7369" w14:textId="77777777" w:rsidR="000812FB" w:rsidRPr="00325A16" w:rsidRDefault="000812FB" w:rsidP="000812FB">
            <w:pPr>
              <w:spacing w:line="240" w:lineRule="auto"/>
              <w:rPr>
                <w:b/>
                <w:bCs/>
              </w:rPr>
            </w:pPr>
            <w:r w:rsidRPr="00325A16">
              <w:lastRenderedPageBreak/>
              <w:t>GOAL 7: Affordable and Clean Energy</w:t>
            </w:r>
          </w:p>
        </w:tc>
        <w:tc>
          <w:tcPr>
            <w:tcW w:w="672" w:type="pct"/>
            <w:shd w:val="clear" w:color="auto" w:fill="4F81BD" w:themeFill="accent1"/>
            <w:vAlign w:val="center"/>
          </w:tcPr>
          <w:p w14:paraId="6BEB5976" w14:textId="77777777" w:rsidR="000812FB" w:rsidRPr="00325A16" w:rsidRDefault="000812FB" w:rsidP="000812FB">
            <w:pPr>
              <w:spacing w:line="240" w:lineRule="auto"/>
              <w:jc w:val="center"/>
            </w:pPr>
            <w:r w:rsidRPr="00325A16">
              <w:t>S/O</w:t>
            </w:r>
          </w:p>
        </w:tc>
        <w:tc>
          <w:tcPr>
            <w:tcW w:w="550" w:type="pct"/>
            <w:vAlign w:val="center"/>
          </w:tcPr>
          <w:p w14:paraId="3ED3E74C" w14:textId="77777777" w:rsidR="000812FB" w:rsidRPr="00325A16" w:rsidRDefault="000812FB" w:rsidP="000812FB">
            <w:pPr>
              <w:spacing w:line="240" w:lineRule="auto"/>
              <w:jc w:val="center"/>
            </w:pPr>
            <w:r w:rsidRPr="00325A16">
              <w:t>N</w:t>
            </w:r>
          </w:p>
        </w:tc>
        <w:tc>
          <w:tcPr>
            <w:tcW w:w="596" w:type="pct"/>
            <w:shd w:val="clear" w:color="auto" w:fill="4F81BD" w:themeFill="accent1"/>
            <w:vAlign w:val="center"/>
          </w:tcPr>
          <w:p w14:paraId="625D29F2" w14:textId="77777777" w:rsidR="000812FB" w:rsidRPr="00325A16" w:rsidRDefault="000812FB" w:rsidP="000812FB">
            <w:pPr>
              <w:spacing w:line="240" w:lineRule="auto"/>
              <w:jc w:val="center"/>
            </w:pPr>
            <w:r w:rsidRPr="00325A16">
              <w:t>S/O</w:t>
            </w:r>
          </w:p>
        </w:tc>
        <w:tc>
          <w:tcPr>
            <w:tcW w:w="518" w:type="pct"/>
            <w:shd w:val="clear" w:color="auto" w:fill="auto"/>
            <w:vAlign w:val="center"/>
          </w:tcPr>
          <w:p w14:paraId="2B1F12DD" w14:textId="77777777" w:rsidR="000812FB" w:rsidRPr="00325A16" w:rsidRDefault="000812FB" w:rsidP="000812FB">
            <w:pPr>
              <w:spacing w:line="240" w:lineRule="auto"/>
              <w:jc w:val="center"/>
            </w:pPr>
            <w:r w:rsidRPr="00325A16">
              <w:t>N</w:t>
            </w:r>
          </w:p>
        </w:tc>
        <w:tc>
          <w:tcPr>
            <w:tcW w:w="456" w:type="pct"/>
            <w:shd w:val="clear" w:color="auto" w:fill="auto"/>
            <w:vAlign w:val="center"/>
          </w:tcPr>
          <w:p w14:paraId="62237BFA" w14:textId="77777777" w:rsidR="000812FB" w:rsidRPr="00325A16" w:rsidRDefault="000812FB" w:rsidP="000812FB">
            <w:pPr>
              <w:spacing w:line="240" w:lineRule="auto"/>
              <w:jc w:val="center"/>
            </w:pPr>
            <w:r w:rsidRPr="00325A16">
              <w:t>N</w:t>
            </w:r>
          </w:p>
        </w:tc>
        <w:tc>
          <w:tcPr>
            <w:tcW w:w="1608" w:type="pct"/>
          </w:tcPr>
          <w:p w14:paraId="065821E8" w14:textId="77777777" w:rsidR="000812FB" w:rsidRPr="00325A16" w:rsidRDefault="000812FB" w:rsidP="000812FB">
            <w:pPr>
              <w:spacing w:line="240" w:lineRule="auto"/>
            </w:pPr>
            <w:r w:rsidRPr="00325A16">
              <w:t>Promoting innovation and development potential may help to increase key intervention fields related to blue and green econom</w:t>
            </w:r>
            <w:r>
              <w:t>ies</w:t>
            </w:r>
            <w:r w:rsidRPr="00325A16">
              <w:t xml:space="preserve">, </w:t>
            </w:r>
            <w:r>
              <w:t xml:space="preserve">such </w:t>
            </w:r>
            <w:r w:rsidRPr="00325A16">
              <w:t>as clean energy. Moreover, the importance of energy transition may help to face climate change</w:t>
            </w:r>
            <w:r>
              <w:t>.</w:t>
            </w:r>
          </w:p>
        </w:tc>
      </w:tr>
      <w:tr w:rsidR="000812FB" w:rsidRPr="00325A16" w14:paraId="5C6F07EA" w14:textId="77777777" w:rsidTr="000812FB">
        <w:trPr>
          <w:trHeight w:val="647"/>
        </w:trPr>
        <w:tc>
          <w:tcPr>
            <w:tcW w:w="600" w:type="pct"/>
          </w:tcPr>
          <w:p w14:paraId="30761599" w14:textId="77777777" w:rsidR="000812FB" w:rsidRPr="00325A16" w:rsidRDefault="000812FB" w:rsidP="000812FB">
            <w:pPr>
              <w:spacing w:line="240" w:lineRule="auto"/>
              <w:rPr>
                <w:b/>
                <w:bCs/>
              </w:rPr>
            </w:pPr>
            <w:r w:rsidRPr="00325A16">
              <w:t>GOAL 8: Decent Work and Economic Growth</w:t>
            </w:r>
          </w:p>
        </w:tc>
        <w:tc>
          <w:tcPr>
            <w:tcW w:w="672" w:type="pct"/>
            <w:vAlign w:val="center"/>
          </w:tcPr>
          <w:p w14:paraId="3D276EB7" w14:textId="77777777" w:rsidR="000812FB" w:rsidRPr="00325A16" w:rsidRDefault="000812FB" w:rsidP="000812FB">
            <w:pPr>
              <w:spacing w:line="240" w:lineRule="auto"/>
              <w:jc w:val="center"/>
            </w:pPr>
            <w:r w:rsidRPr="00325A16">
              <w:t>N</w:t>
            </w:r>
          </w:p>
        </w:tc>
        <w:tc>
          <w:tcPr>
            <w:tcW w:w="550" w:type="pct"/>
            <w:vAlign w:val="center"/>
          </w:tcPr>
          <w:p w14:paraId="2CCF3E0B" w14:textId="77777777" w:rsidR="000812FB" w:rsidRPr="00325A16" w:rsidRDefault="000812FB" w:rsidP="000812FB">
            <w:pPr>
              <w:spacing w:line="240" w:lineRule="auto"/>
              <w:jc w:val="center"/>
            </w:pPr>
            <w:r w:rsidRPr="00325A16">
              <w:t>N</w:t>
            </w:r>
          </w:p>
        </w:tc>
        <w:tc>
          <w:tcPr>
            <w:tcW w:w="596" w:type="pct"/>
            <w:vAlign w:val="center"/>
          </w:tcPr>
          <w:p w14:paraId="258C047D" w14:textId="77777777" w:rsidR="000812FB" w:rsidRPr="00325A16" w:rsidRDefault="000812FB" w:rsidP="000812FB">
            <w:pPr>
              <w:spacing w:line="240" w:lineRule="auto"/>
              <w:jc w:val="center"/>
            </w:pPr>
            <w:r w:rsidRPr="00325A16">
              <w:t>N</w:t>
            </w:r>
          </w:p>
        </w:tc>
        <w:tc>
          <w:tcPr>
            <w:tcW w:w="518" w:type="pct"/>
            <w:vAlign w:val="center"/>
          </w:tcPr>
          <w:p w14:paraId="0794F6BF" w14:textId="77777777" w:rsidR="000812FB" w:rsidRPr="00325A16" w:rsidRDefault="000812FB" w:rsidP="000812FB">
            <w:pPr>
              <w:spacing w:line="240" w:lineRule="auto"/>
              <w:jc w:val="center"/>
            </w:pPr>
            <w:r w:rsidRPr="00325A16">
              <w:t>N</w:t>
            </w:r>
          </w:p>
        </w:tc>
        <w:tc>
          <w:tcPr>
            <w:tcW w:w="456" w:type="pct"/>
            <w:vAlign w:val="center"/>
          </w:tcPr>
          <w:p w14:paraId="78CAADDD" w14:textId="77777777" w:rsidR="000812FB" w:rsidRPr="00325A16" w:rsidRDefault="000812FB" w:rsidP="000812FB">
            <w:pPr>
              <w:spacing w:line="240" w:lineRule="auto"/>
              <w:jc w:val="center"/>
            </w:pPr>
            <w:r w:rsidRPr="00325A16">
              <w:t>N</w:t>
            </w:r>
          </w:p>
        </w:tc>
        <w:tc>
          <w:tcPr>
            <w:tcW w:w="1608" w:type="pct"/>
          </w:tcPr>
          <w:p w14:paraId="127CE522" w14:textId="77777777" w:rsidR="000812FB" w:rsidRPr="00325A16" w:rsidRDefault="000812FB" w:rsidP="000812FB">
            <w:pPr>
              <w:spacing w:line="240" w:lineRule="auto"/>
            </w:pPr>
            <w:r w:rsidRPr="00325A16">
              <w:t>Even if no interaction was found, research and innovation may help to promote economic growth</w:t>
            </w:r>
            <w:r>
              <w:t>.</w:t>
            </w:r>
          </w:p>
        </w:tc>
      </w:tr>
      <w:tr w:rsidR="000812FB" w:rsidRPr="00325A16" w14:paraId="3923337C" w14:textId="77777777" w:rsidTr="000812FB">
        <w:trPr>
          <w:trHeight w:val="647"/>
        </w:trPr>
        <w:tc>
          <w:tcPr>
            <w:tcW w:w="600" w:type="pct"/>
          </w:tcPr>
          <w:p w14:paraId="2A8F8F8D" w14:textId="77777777" w:rsidR="000812FB" w:rsidRPr="00325A16" w:rsidRDefault="000812FB" w:rsidP="000812FB">
            <w:pPr>
              <w:spacing w:line="240" w:lineRule="auto"/>
              <w:rPr>
                <w:b/>
                <w:bCs/>
              </w:rPr>
            </w:pPr>
            <w:r w:rsidRPr="00325A16">
              <w:t>GOAL 9: Industry, Innovation and Infrastructure</w:t>
            </w:r>
          </w:p>
        </w:tc>
        <w:tc>
          <w:tcPr>
            <w:tcW w:w="672" w:type="pct"/>
            <w:shd w:val="clear" w:color="auto" w:fill="4F81BD" w:themeFill="accent1"/>
            <w:vAlign w:val="center"/>
          </w:tcPr>
          <w:p w14:paraId="6082CB25" w14:textId="77777777" w:rsidR="000812FB" w:rsidRPr="00325A16" w:rsidRDefault="000812FB" w:rsidP="000812FB">
            <w:pPr>
              <w:spacing w:line="240" w:lineRule="auto"/>
              <w:jc w:val="center"/>
            </w:pPr>
            <w:r w:rsidRPr="00325A16">
              <w:t>S/O</w:t>
            </w:r>
          </w:p>
        </w:tc>
        <w:tc>
          <w:tcPr>
            <w:tcW w:w="550" w:type="pct"/>
            <w:shd w:val="clear" w:color="auto" w:fill="4F81BD" w:themeFill="accent1"/>
            <w:vAlign w:val="center"/>
          </w:tcPr>
          <w:p w14:paraId="14B829C1" w14:textId="77777777" w:rsidR="000812FB" w:rsidRPr="00325A16" w:rsidRDefault="000812FB" w:rsidP="000812FB">
            <w:pPr>
              <w:spacing w:line="240" w:lineRule="auto"/>
              <w:jc w:val="center"/>
            </w:pPr>
            <w:r w:rsidRPr="00325A16">
              <w:t>S/O</w:t>
            </w:r>
          </w:p>
        </w:tc>
        <w:tc>
          <w:tcPr>
            <w:tcW w:w="596" w:type="pct"/>
            <w:vAlign w:val="center"/>
          </w:tcPr>
          <w:p w14:paraId="78268662" w14:textId="77777777" w:rsidR="000812FB" w:rsidRPr="00325A16" w:rsidRDefault="000812FB" w:rsidP="000812FB">
            <w:pPr>
              <w:spacing w:line="240" w:lineRule="auto"/>
              <w:jc w:val="center"/>
            </w:pPr>
            <w:r w:rsidRPr="00325A16">
              <w:t>N</w:t>
            </w:r>
          </w:p>
        </w:tc>
        <w:tc>
          <w:tcPr>
            <w:tcW w:w="518" w:type="pct"/>
            <w:shd w:val="clear" w:color="auto" w:fill="4F81BD" w:themeFill="accent1"/>
            <w:vAlign w:val="center"/>
          </w:tcPr>
          <w:p w14:paraId="78FE636C" w14:textId="77777777" w:rsidR="000812FB" w:rsidRPr="00325A16" w:rsidRDefault="000812FB" w:rsidP="000812FB">
            <w:pPr>
              <w:spacing w:line="240" w:lineRule="auto"/>
              <w:jc w:val="center"/>
            </w:pPr>
            <w:r w:rsidRPr="00325A16">
              <w:t>S/O</w:t>
            </w:r>
          </w:p>
        </w:tc>
        <w:tc>
          <w:tcPr>
            <w:tcW w:w="456" w:type="pct"/>
            <w:vAlign w:val="center"/>
          </w:tcPr>
          <w:p w14:paraId="52390FF5" w14:textId="77777777" w:rsidR="000812FB" w:rsidRPr="00325A16" w:rsidRDefault="000812FB" w:rsidP="000812FB">
            <w:pPr>
              <w:spacing w:line="240" w:lineRule="auto"/>
              <w:jc w:val="center"/>
            </w:pPr>
            <w:r w:rsidRPr="00325A16">
              <w:t>N</w:t>
            </w:r>
          </w:p>
        </w:tc>
        <w:tc>
          <w:tcPr>
            <w:tcW w:w="1608" w:type="pct"/>
          </w:tcPr>
          <w:p w14:paraId="72260F3B" w14:textId="77777777" w:rsidR="000812FB" w:rsidRPr="00325A16" w:rsidRDefault="000812FB" w:rsidP="000812FB">
            <w:pPr>
              <w:spacing w:line="240" w:lineRule="auto"/>
            </w:pPr>
            <w:r w:rsidRPr="00325A16">
              <w:t>Promote social Innovation and creative industries and at the same time financ</w:t>
            </w:r>
            <w:r>
              <w:t>e</w:t>
            </w:r>
            <w:r w:rsidRPr="00325A16">
              <w:t xml:space="preserve"> energy transition, particularly climate-resilient and energy efficient infrastructures and buildings</w:t>
            </w:r>
            <w:r>
              <w:t>.</w:t>
            </w:r>
          </w:p>
        </w:tc>
      </w:tr>
      <w:tr w:rsidR="000812FB" w:rsidRPr="00325A16" w14:paraId="70288103" w14:textId="77777777" w:rsidTr="000812FB">
        <w:trPr>
          <w:trHeight w:val="647"/>
        </w:trPr>
        <w:tc>
          <w:tcPr>
            <w:tcW w:w="600" w:type="pct"/>
          </w:tcPr>
          <w:p w14:paraId="167AE900" w14:textId="77777777" w:rsidR="000812FB" w:rsidRPr="00325A16" w:rsidRDefault="000812FB" w:rsidP="000812FB">
            <w:pPr>
              <w:spacing w:line="240" w:lineRule="auto"/>
              <w:rPr>
                <w:b/>
                <w:bCs/>
              </w:rPr>
            </w:pPr>
            <w:r w:rsidRPr="00325A16">
              <w:t>GOAL 10: Reduced Inequality</w:t>
            </w:r>
          </w:p>
        </w:tc>
        <w:tc>
          <w:tcPr>
            <w:tcW w:w="672" w:type="pct"/>
            <w:vAlign w:val="center"/>
          </w:tcPr>
          <w:p w14:paraId="04496D62" w14:textId="77777777" w:rsidR="000812FB" w:rsidRPr="00325A16" w:rsidRDefault="000812FB" w:rsidP="000812FB">
            <w:pPr>
              <w:spacing w:line="240" w:lineRule="auto"/>
              <w:jc w:val="center"/>
            </w:pPr>
            <w:r w:rsidRPr="00325A16">
              <w:t>N</w:t>
            </w:r>
          </w:p>
        </w:tc>
        <w:tc>
          <w:tcPr>
            <w:tcW w:w="550" w:type="pct"/>
            <w:vAlign w:val="center"/>
          </w:tcPr>
          <w:p w14:paraId="0FF60DEA" w14:textId="77777777" w:rsidR="000812FB" w:rsidRPr="00325A16" w:rsidRDefault="000812FB" w:rsidP="000812FB">
            <w:pPr>
              <w:spacing w:line="240" w:lineRule="auto"/>
              <w:jc w:val="center"/>
            </w:pPr>
            <w:r w:rsidRPr="00325A16">
              <w:t>N</w:t>
            </w:r>
          </w:p>
        </w:tc>
        <w:tc>
          <w:tcPr>
            <w:tcW w:w="596" w:type="pct"/>
            <w:vAlign w:val="center"/>
          </w:tcPr>
          <w:p w14:paraId="6D807E28" w14:textId="77777777" w:rsidR="000812FB" w:rsidRPr="00325A16" w:rsidRDefault="000812FB" w:rsidP="000812FB">
            <w:pPr>
              <w:spacing w:line="240" w:lineRule="auto"/>
              <w:jc w:val="center"/>
            </w:pPr>
            <w:r w:rsidRPr="00325A16">
              <w:t>N</w:t>
            </w:r>
          </w:p>
        </w:tc>
        <w:tc>
          <w:tcPr>
            <w:tcW w:w="518" w:type="pct"/>
            <w:vAlign w:val="center"/>
          </w:tcPr>
          <w:p w14:paraId="7574AE8D" w14:textId="77777777" w:rsidR="000812FB" w:rsidRPr="00325A16" w:rsidRDefault="000812FB" w:rsidP="000812FB">
            <w:pPr>
              <w:spacing w:line="240" w:lineRule="auto"/>
              <w:jc w:val="center"/>
            </w:pPr>
            <w:r w:rsidRPr="00325A16">
              <w:t>N</w:t>
            </w:r>
          </w:p>
        </w:tc>
        <w:tc>
          <w:tcPr>
            <w:tcW w:w="456" w:type="pct"/>
            <w:vAlign w:val="center"/>
          </w:tcPr>
          <w:p w14:paraId="18595854" w14:textId="77777777" w:rsidR="000812FB" w:rsidRPr="00325A16" w:rsidRDefault="000812FB" w:rsidP="000812FB">
            <w:pPr>
              <w:spacing w:line="240" w:lineRule="auto"/>
              <w:jc w:val="center"/>
            </w:pPr>
            <w:r w:rsidRPr="00325A16">
              <w:t>N</w:t>
            </w:r>
          </w:p>
        </w:tc>
        <w:tc>
          <w:tcPr>
            <w:tcW w:w="1608" w:type="pct"/>
          </w:tcPr>
          <w:p w14:paraId="369E40CB" w14:textId="77777777" w:rsidR="000812FB" w:rsidRPr="00325A16" w:rsidRDefault="000812FB" w:rsidP="000812FB">
            <w:pPr>
              <w:spacing w:line="240" w:lineRule="auto"/>
            </w:pPr>
            <w:r w:rsidRPr="00325A16">
              <w:t>Even if no interaction was found</w:t>
            </w:r>
            <w:proofErr w:type="gramStart"/>
            <w:r w:rsidRPr="00325A16">
              <w:t>,  better</w:t>
            </w:r>
            <w:proofErr w:type="gramEnd"/>
            <w:r w:rsidRPr="00325A16">
              <w:t xml:space="preserve"> governance could help address priorities such as the reduction of inequality</w:t>
            </w:r>
            <w:r>
              <w:t>.</w:t>
            </w:r>
          </w:p>
        </w:tc>
      </w:tr>
      <w:tr w:rsidR="000812FB" w:rsidRPr="00325A16" w14:paraId="7055563F" w14:textId="77777777" w:rsidTr="000812FB">
        <w:trPr>
          <w:trHeight w:val="647"/>
        </w:trPr>
        <w:tc>
          <w:tcPr>
            <w:tcW w:w="600" w:type="pct"/>
          </w:tcPr>
          <w:p w14:paraId="5CEA450D" w14:textId="77777777" w:rsidR="000812FB" w:rsidRPr="00325A16" w:rsidRDefault="000812FB" w:rsidP="000812FB">
            <w:pPr>
              <w:spacing w:line="240" w:lineRule="auto"/>
              <w:rPr>
                <w:b/>
                <w:bCs/>
              </w:rPr>
            </w:pPr>
            <w:r w:rsidRPr="00325A16">
              <w:t>GOAL 11: Sustainable Cities and Communities</w:t>
            </w:r>
          </w:p>
        </w:tc>
        <w:tc>
          <w:tcPr>
            <w:tcW w:w="672" w:type="pct"/>
            <w:shd w:val="clear" w:color="auto" w:fill="4F81BD" w:themeFill="accent1"/>
            <w:vAlign w:val="center"/>
          </w:tcPr>
          <w:p w14:paraId="2267F265" w14:textId="77777777" w:rsidR="000812FB" w:rsidRPr="00325A16" w:rsidRDefault="000812FB" w:rsidP="000812FB">
            <w:pPr>
              <w:spacing w:line="240" w:lineRule="auto"/>
              <w:jc w:val="center"/>
            </w:pPr>
            <w:r w:rsidRPr="00325A16">
              <w:t>S/O</w:t>
            </w:r>
          </w:p>
        </w:tc>
        <w:tc>
          <w:tcPr>
            <w:tcW w:w="550" w:type="pct"/>
            <w:shd w:val="clear" w:color="auto" w:fill="4F81BD" w:themeFill="accent1"/>
            <w:vAlign w:val="center"/>
          </w:tcPr>
          <w:p w14:paraId="08CACB09" w14:textId="77777777" w:rsidR="000812FB" w:rsidRPr="00325A16" w:rsidRDefault="000812FB" w:rsidP="000812FB">
            <w:pPr>
              <w:spacing w:line="240" w:lineRule="auto"/>
              <w:jc w:val="center"/>
            </w:pPr>
            <w:r w:rsidRPr="00325A16">
              <w:t>S/O</w:t>
            </w:r>
          </w:p>
        </w:tc>
        <w:tc>
          <w:tcPr>
            <w:tcW w:w="596" w:type="pct"/>
            <w:shd w:val="clear" w:color="auto" w:fill="4F81BD" w:themeFill="accent1"/>
            <w:vAlign w:val="center"/>
          </w:tcPr>
          <w:p w14:paraId="66DBD08A" w14:textId="77777777" w:rsidR="000812FB" w:rsidRPr="00325A16" w:rsidRDefault="000812FB" w:rsidP="000812FB">
            <w:pPr>
              <w:spacing w:line="240" w:lineRule="auto"/>
              <w:jc w:val="center"/>
            </w:pPr>
            <w:r w:rsidRPr="00325A16">
              <w:t>S/O</w:t>
            </w:r>
          </w:p>
        </w:tc>
        <w:tc>
          <w:tcPr>
            <w:tcW w:w="518" w:type="pct"/>
            <w:shd w:val="clear" w:color="auto" w:fill="4F81BD" w:themeFill="accent1"/>
            <w:vAlign w:val="center"/>
          </w:tcPr>
          <w:p w14:paraId="19DC27C9" w14:textId="77777777" w:rsidR="000812FB" w:rsidRPr="00325A16" w:rsidRDefault="000812FB" w:rsidP="000812FB">
            <w:pPr>
              <w:spacing w:line="240" w:lineRule="auto"/>
              <w:jc w:val="center"/>
            </w:pPr>
            <w:r w:rsidRPr="00325A16">
              <w:t>S/O</w:t>
            </w:r>
          </w:p>
        </w:tc>
        <w:tc>
          <w:tcPr>
            <w:tcW w:w="456" w:type="pct"/>
            <w:vAlign w:val="center"/>
          </w:tcPr>
          <w:p w14:paraId="2DEF01D8" w14:textId="77777777" w:rsidR="000812FB" w:rsidRPr="00325A16" w:rsidRDefault="000812FB" w:rsidP="000812FB">
            <w:pPr>
              <w:spacing w:line="240" w:lineRule="auto"/>
              <w:jc w:val="center"/>
            </w:pPr>
            <w:r w:rsidRPr="00325A16">
              <w:t>N</w:t>
            </w:r>
          </w:p>
        </w:tc>
        <w:tc>
          <w:tcPr>
            <w:tcW w:w="1608" w:type="pct"/>
          </w:tcPr>
          <w:p w14:paraId="45267B4F" w14:textId="77777777" w:rsidR="000812FB" w:rsidRPr="00325A16" w:rsidRDefault="000812FB" w:rsidP="000812FB">
            <w:pPr>
              <w:spacing w:line="240" w:lineRule="auto"/>
            </w:pPr>
            <w:r w:rsidRPr="00325A16">
              <w:t>Promoting the transition to a circular, greener and resilient economy may help to create sustainable societies and communities</w:t>
            </w:r>
            <w:r>
              <w:t>.</w:t>
            </w:r>
          </w:p>
        </w:tc>
      </w:tr>
      <w:tr w:rsidR="000812FB" w:rsidRPr="00325A16" w14:paraId="327F5B77" w14:textId="77777777" w:rsidTr="000812FB">
        <w:trPr>
          <w:trHeight w:val="1443"/>
        </w:trPr>
        <w:tc>
          <w:tcPr>
            <w:tcW w:w="600" w:type="pct"/>
          </w:tcPr>
          <w:p w14:paraId="14DA92D8" w14:textId="77777777" w:rsidR="000812FB" w:rsidRPr="00325A16" w:rsidRDefault="000812FB" w:rsidP="000812FB">
            <w:pPr>
              <w:spacing w:line="240" w:lineRule="auto"/>
              <w:rPr>
                <w:b/>
                <w:bCs/>
              </w:rPr>
            </w:pPr>
            <w:r w:rsidRPr="00325A16">
              <w:t>GOAL 12: Responsible Consumption and Production</w:t>
            </w:r>
          </w:p>
        </w:tc>
        <w:tc>
          <w:tcPr>
            <w:tcW w:w="672" w:type="pct"/>
            <w:shd w:val="clear" w:color="auto" w:fill="4F81BD" w:themeFill="accent1"/>
            <w:vAlign w:val="center"/>
          </w:tcPr>
          <w:p w14:paraId="204027EF" w14:textId="77777777" w:rsidR="000812FB" w:rsidRPr="00325A16" w:rsidRDefault="000812FB" w:rsidP="000812FB">
            <w:pPr>
              <w:spacing w:line="240" w:lineRule="auto"/>
              <w:jc w:val="center"/>
            </w:pPr>
            <w:r w:rsidRPr="00325A16">
              <w:t>S/O</w:t>
            </w:r>
          </w:p>
        </w:tc>
        <w:tc>
          <w:tcPr>
            <w:tcW w:w="550" w:type="pct"/>
            <w:shd w:val="clear" w:color="auto" w:fill="4F81BD" w:themeFill="accent1"/>
            <w:vAlign w:val="center"/>
          </w:tcPr>
          <w:p w14:paraId="5848CFE5" w14:textId="77777777" w:rsidR="000812FB" w:rsidRPr="00325A16" w:rsidRDefault="000812FB" w:rsidP="000812FB">
            <w:pPr>
              <w:spacing w:line="240" w:lineRule="auto"/>
              <w:jc w:val="center"/>
            </w:pPr>
            <w:r w:rsidRPr="00325A16">
              <w:t>S/O</w:t>
            </w:r>
          </w:p>
        </w:tc>
        <w:tc>
          <w:tcPr>
            <w:tcW w:w="596" w:type="pct"/>
            <w:vAlign w:val="center"/>
          </w:tcPr>
          <w:p w14:paraId="7C5C5662" w14:textId="77777777" w:rsidR="000812FB" w:rsidRPr="00325A16" w:rsidRDefault="000812FB" w:rsidP="000812FB">
            <w:pPr>
              <w:spacing w:line="240" w:lineRule="auto"/>
              <w:jc w:val="center"/>
            </w:pPr>
            <w:r w:rsidRPr="00325A16">
              <w:t>N</w:t>
            </w:r>
          </w:p>
        </w:tc>
        <w:tc>
          <w:tcPr>
            <w:tcW w:w="518" w:type="pct"/>
            <w:vAlign w:val="center"/>
          </w:tcPr>
          <w:p w14:paraId="7D6AF7C4" w14:textId="77777777" w:rsidR="000812FB" w:rsidRPr="00325A16" w:rsidRDefault="000812FB" w:rsidP="000812FB">
            <w:pPr>
              <w:spacing w:line="240" w:lineRule="auto"/>
              <w:jc w:val="center"/>
            </w:pPr>
            <w:r w:rsidRPr="00325A16">
              <w:t>N</w:t>
            </w:r>
          </w:p>
        </w:tc>
        <w:tc>
          <w:tcPr>
            <w:tcW w:w="456" w:type="pct"/>
            <w:vAlign w:val="center"/>
          </w:tcPr>
          <w:p w14:paraId="0BB01850" w14:textId="77777777" w:rsidR="000812FB" w:rsidRPr="00325A16" w:rsidRDefault="000812FB" w:rsidP="000812FB">
            <w:pPr>
              <w:spacing w:line="240" w:lineRule="auto"/>
              <w:jc w:val="center"/>
            </w:pPr>
            <w:r w:rsidRPr="00325A16">
              <w:t>N</w:t>
            </w:r>
          </w:p>
        </w:tc>
        <w:tc>
          <w:tcPr>
            <w:tcW w:w="1608" w:type="pct"/>
          </w:tcPr>
          <w:p w14:paraId="7DA15D25" w14:textId="77777777" w:rsidR="000812FB" w:rsidRPr="00325A16" w:rsidRDefault="000812FB" w:rsidP="000812FB">
            <w:pPr>
              <w:spacing w:line="240" w:lineRule="auto"/>
            </w:pPr>
            <w:r w:rsidRPr="00325A16">
              <w:t>Boost the competitive innovation ecosystem in multiple economy sectors for sustainable consumption and production activities</w:t>
            </w:r>
            <w:r>
              <w:t>.</w:t>
            </w:r>
          </w:p>
        </w:tc>
      </w:tr>
      <w:tr w:rsidR="000812FB" w:rsidRPr="00325A16" w14:paraId="470C41A4" w14:textId="77777777" w:rsidTr="000812FB">
        <w:trPr>
          <w:trHeight w:val="1699"/>
        </w:trPr>
        <w:tc>
          <w:tcPr>
            <w:tcW w:w="600" w:type="pct"/>
          </w:tcPr>
          <w:p w14:paraId="5AE4A3FE" w14:textId="77777777" w:rsidR="000812FB" w:rsidRPr="00325A16" w:rsidRDefault="000812FB" w:rsidP="000812FB">
            <w:pPr>
              <w:spacing w:line="240" w:lineRule="auto"/>
              <w:rPr>
                <w:b/>
                <w:bCs/>
              </w:rPr>
            </w:pPr>
            <w:r w:rsidRPr="00325A16">
              <w:lastRenderedPageBreak/>
              <w:t>GOAL 13: Climate Action</w:t>
            </w:r>
          </w:p>
        </w:tc>
        <w:tc>
          <w:tcPr>
            <w:tcW w:w="672" w:type="pct"/>
            <w:shd w:val="clear" w:color="auto" w:fill="4F81BD" w:themeFill="accent1"/>
            <w:vAlign w:val="center"/>
          </w:tcPr>
          <w:p w14:paraId="10743738" w14:textId="77777777" w:rsidR="000812FB" w:rsidRPr="00325A16" w:rsidRDefault="000812FB" w:rsidP="000812FB">
            <w:pPr>
              <w:spacing w:line="240" w:lineRule="auto"/>
              <w:jc w:val="center"/>
            </w:pPr>
            <w:r w:rsidRPr="00325A16">
              <w:t>S/O</w:t>
            </w:r>
          </w:p>
        </w:tc>
        <w:tc>
          <w:tcPr>
            <w:tcW w:w="550" w:type="pct"/>
            <w:vAlign w:val="center"/>
          </w:tcPr>
          <w:p w14:paraId="5577210E" w14:textId="77777777" w:rsidR="000812FB" w:rsidRPr="00325A16" w:rsidRDefault="000812FB" w:rsidP="000812FB">
            <w:pPr>
              <w:spacing w:line="240" w:lineRule="auto"/>
              <w:jc w:val="center"/>
            </w:pPr>
            <w:r w:rsidRPr="00325A16">
              <w:t>N</w:t>
            </w:r>
          </w:p>
        </w:tc>
        <w:tc>
          <w:tcPr>
            <w:tcW w:w="596" w:type="pct"/>
            <w:shd w:val="clear" w:color="auto" w:fill="4F81BD" w:themeFill="accent1"/>
            <w:vAlign w:val="center"/>
          </w:tcPr>
          <w:p w14:paraId="563BFB63" w14:textId="77777777" w:rsidR="000812FB" w:rsidRPr="00325A16" w:rsidRDefault="000812FB" w:rsidP="000812FB">
            <w:pPr>
              <w:spacing w:line="240" w:lineRule="auto"/>
              <w:jc w:val="center"/>
            </w:pPr>
            <w:r w:rsidRPr="00325A16">
              <w:t>S/O</w:t>
            </w:r>
          </w:p>
        </w:tc>
        <w:tc>
          <w:tcPr>
            <w:tcW w:w="518" w:type="pct"/>
            <w:shd w:val="clear" w:color="auto" w:fill="4F81BD" w:themeFill="accent1"/>
            <w:vAlign w:val="center"/>
          </w:tcPr>
          <w:p w14:paraId="5627F4FB" w14:textId="77777777" w:rsidR="000812FB" w:rsidRPr="00325A16" w:rsidRDefault="000812FB" w:rsidP="000812FB">
            <w:pPr>
              <w:spacing w:line="240" w:lineRule="auto"/>
              <w:jc w:val="center"/>
            </w:pPr>
            <w:r w:rsidRPr="00325A16">
              <w:t>S/O</w:t>
            </w:r>
          </w:p>
        </w:tc>
        <w:tc>
          <w:tcPr>
            <w:tcW w:w="456" w:type="pct"/>
            <w:vAlign w:val="center"/>
          </w:tcPr>
          <w:p w14:paraId="55EE303A" w14:textId="77777777" w:rsidR="000812FB" w:rsidRPr="00325A16" w:rsidRDefault="000812FB" w:rsidP="000812FB">
            <w:pPr>
              <w:spacing w:line="240" w:lineRule="auto"/>
              <w:jc w:val="center"/>
            </w:pPr>
            <w:r w:rsidRPr="00325A16">
              <w:t>N</w:t>
            </w:r>
          </w:p>
        </w:tc>
        <w:tc>
          <w:tcPr>
            <w:tcW w:w="1608" w:type="pct"/>
          </w:tcPr>
          <w:p w14:paraId="2DBD0241" w14:textId="77777777" w:rsidR="000812FB" w:rsidRPr="00325A16" w:rsidRDefault="000812FB" w:rsidP="000812FB">
            <w:pPr>
              <w:spacing w:line="240" w:lineRule="auto"/>
            </w:pPr>
            <w:r w:rsidRPr="00325A16">
              <w:t>Promoting climate friendly innovations, social entrepreneurship and entrepreneurship in new sectors and those in transition and answering the central issue of climate change for the future of Mediterranean regions (accelerated warming)</w:t>
            </w:r>
          </w:p>
        </w:tc>
      </w:tr>
      <w:tr w:rsidR="000812FB" w:rsidRPr="00325A16" w14:paraId="4A46771C" w14:textId="77777777" w:rsidTr="000812FB">
        <w:trPr>
          <w:trHeight w:val="972"/>
        </w:trPr>
        <w:tc>
          <w:tcPr>
            <w:tcW w:w="600" w:type="pct"/>
          </w:tcPr>
          <w:p w14:paraId="3C3F1C1A" w14:textId="77777777" w:rsidR="000812FB" w:rsidRPr="00325A16" w:rsidRDefault="000812FB" w:rsidP="000812FB">
            <w:pPr>
              <w:spacing w:line="240" w:lineRule="auto"/>
              <w:rPr>
                <w:b/>
                <w:bCs/>
              </w:rPr>
            </w:pPr>
            <w:r w:rsidRPr="00325A16">
              <w:t>GOAL 14: Life Below Water</w:t>
            </w:r>
          </w:p>
        </w:tc>
        <w:tc>
          <w:tcPr>
            <w:tcW w:w="672" w:type="pct"/>
            <w:shd w:val="clear" w:color="auto" w:fill="auto"/>
            <w:vAlign w:val="center"/>
          </w:tcPr>
          <w:p w14:paraId="5C25DE05" w14:textId="77777777" w:rsidR="000812FB" w:rsidRPr="00325A16" w:rsidRDefault="000812FB" w:rsidP="000812FB">
            <w:pPr>
              <w:spacing w:line="240" w:lineRule="auto"/>
              <w:jc w:val="center"/>
            </w:pPr>
            <w:r>
              <w:t>N</w:t>
            </w:r>
          </w:p>
        </w:tc>
        <w:tc>
          <w:tcPr>
            <w:tcW w:w="550" w:type="pct"/>
            <w:vAlign w:val="center"/>
          </w:tcPr>
          <w:p w14:paraId="33C35815" w14:textId="77777777" w:rsidR="000812FB" w:rsidRPr="00325A16" w:rsidRDefault="000812FB" w:rsidP="000812FB">
            <w:pPr>
              <w:spacing w:line="240" w:lineRule="auto"/>
              <w:jc w:val="center"/>
            </w:pPr>
            <w:r w:rsidRPr="00325A16">
              <w:t>N</w:t>
            </w:r>
          </w:p>
        </w:tc>
        <w:tc>
          <w:tcPr>
            <w:tcW w:w="596" w:type="pct"/>
            <w:vAlign w:val="center"/>
          </w:tcPr>
          <w:p w14:paraId="6816F78A" w14:textId="77777777" w:rsidR="000812FB" w:rsidRPr="00325A16" w:rsidRDefault="000812FB" w:rsidP="000812FB">
            <w:pPr>
              <w:spacing w:line="240" w:lineRule="auto"/>
              <w:jc w:val="center"/>
            </w:pPr>
            <w:r w:rsidRPr="00325A16">
              <w:t>N</w:t>
            </w:r>
          </w:p>
        </w:tc>
        <w:tc>
          <w:tcPr>
            <w:tcW w:w="518" w:type="pct"/>
            <w:shd w:val="clear" w:color="auto" w:fill="4F81BD" w:themeFill="accent1"/>
            <w:vAlign w:val="center"/>
          </w:tcPr>
          <w:p w14:paraId="54236823" w14:textId="77777777" w:rsidR="000812FB" w:rsidRPr="00325A16" w:rsidRDefault="000812FB" w:rsidP="000812FB">
            <w:pPr>
              <w:spacing w:line="240" w:lineRule="auto"/>
              <w:jc w:val="center"/>
            </w:pPr>
            <w:r w:rsidRPr="00325A16">
              <w:t>S/O</w:t>
            </w:r>
          </w:p>
        </w:tc>
        <w:tc>
          <w:tcPr>
            <w:tcW w:w="456" w:type="pct"/>
            <w:vAlign w:val="center"/>
          </w:tcPr>
          <w:p w14:paraId="6D5EDBFB" w14:textId="77777777" w:rsidR="000812FB" w:rsidRPr="00325A16" w:rsidRDefault="000812FB" w:rsidP="000812FB">
            <w:pPr>
              <w:spacing w:line="240" w:lineRule="auto"/>
              <w:jc w:val="center"/>
            </w:pPr>
            <w:r w:rsidRPr="00325A16">
              <w:t>N</w:t>
            </w:r>
          </w:p>
        </w:tc>
        <w:tc>
          <w:tcPr>
            <w:tcW w:w="1608" w:type="pct"/>
          </w:tcPr>
          <w:p w14:paraId="6B2A2125" w14:textId="77777777" w:rsidR="000812FB" w:rsidRPr="00325A16" w:rsidRDefault="000812FB" w:rsidP="000812FB">
            <w:pPr>
              <w:spacing w:line="240" w:lineRule="auto"/>
            </w:pPr>
            <w:r w:rsidRPr="00325A16">
              <w:t>Promoting the preservation of marine biodiversity and restoration of degraded marine environments</w:t>
            </w:r>
          </w:p>
        </w:tc>
      </w:tr>
      <w:tr w:rsidR="000812FB" w:rsidRPr="00325A16" w14:paraId="187AF652" w14:textId="77777777" w:rsidTr="000812FB">
        <w:trPr>
          <w:trHeight w:val="1978"/>
        </w:trPr>
        <w:tc>
          <w:tcPr>
            <w:tcW w:w="600" w:type="pct"/>
          </w:tcPr>
          <w:p w14:paraId="0C5451F4" w14:textId="77777777" w:rsidR="000812FB" w:rsidRPr="00325A16" w:rsidRDefault="000812FB" w:rsidP="000812FB">
            <w:pPr>
              <w:spacing w:line="240" w:lineRule="auto"/>
              <w:rPr>
                <w:b/>
                <w:bCs/>
              </w:rPr>
            </w:pPr>
            <w:r w:rsidRPr="00325A16">
              <w:t>GOAL 15: Life on Land</w:t>
            </w:r>
          </w:p>
        </w:tc>
        <w:tc>
          <w:tcPr>
            <w:tcW w:w="672" w:type="pct"/>
            <w:shd w:val="clear" w:color="auto" w:fill="auto"/>
            <w:vAlign w:val="center"/>
          </w:tcPr>
          <w:p w14:paraId="19D8BCE2" w14:textId="77777777" w:rsidR="000812FB" w:rsidRPr="00B36A0A" w:rsidRDefault="000812FB" w:rsidP="000812FB">
            <w:pPr>
              <w:spacing w:line="240" w:lineRule="auto"/>
              <w:jc w:val="center"/>
            </w:pPr>
            <w:r>
              <w:t>N</w:t>
            </w:r>
          </w:p>
        </w:tc>
        <w:tc>
          <w:tcPr>
            <w:tcW w:w="550" w:type="pct"/>
            <w:vAlign w:val="center"/>
          </w:tcPr>
          <w:p w14:paraId="2AD2E945" w14:textId="77777777" w:rsidR="000812FB" w:rsidRPr="00325A16" w:rsidRDefault="000812FB" w:rsidP="000812FB">
            <w:pPr>
              <w:spacing w:line="240" w:lineRule="auto"/>
              <w:jc w:val="center"/>
            </w:pPr>
            <w:r>
              <w:t>N</w:t>
            </w:r>
          </w:p>
        </w:tc>
        <w:tc>
          <w:tcPr>
            <w:tcW w:w="596" w:type="pct"/>
            <w:shd w:val="clear" w:color="auto" w:fill="4F81BD" w:themeFill="accent1"/>
            <w:vAlign w:val="center"/>
          </w:tcPr>
          <w:p w14:paraId="784BB442" w14:textId="77777777" w:rsidR="000812FB" w:rsidRPr="00325A16" w:rsidRDefault="000812FB" w:rsidP="000812FB">
            <w:pPr>
              <w:spacing w:line="240" w:lineRule="auto"/>
              <w:jc w:val="center"/>
            </w:pPr>
            <w:r>
              <w:t>S/O</w:t>
            </w:r>
          </w:p>
        </w:tc>
        <w:tc>
          <w:tcPr>
            <w:tcW w:w="518" w:type="pct"/>
            <w:shd w:val="clear" w:color="auto" w:fill="4F81BD" w:themeFill="accent1"/>
            <w:vAlign w:val="center"/>
          </w:tcPr>
          <w:p w14:paraId="0B4F5106" w14:textId="77777777" w:rsidR="000812FB" w:rsidRPr="00325A16" w:rsidRDefault="000812FB" w:rsidP="000812FB">
            <w:pPr>
              <w:spacing w:line="240" w:lineRule="auto"/>
              <w:jc w:val="center"/>
            </w:pPr>
            <w:r w:rsidRPr="00325A16">
              <w:t>S/O</w:t>
            </w:r>
          </w:p>
        </w:tc>
        <w:tc>
          <w:tcPr>
            <w:tcW w:w="456" w:type="pct"/>
            <w:vAlign w:val="center"/>
          </w:tcPr>
          <w:p w14:paraId="7CE40F32" w14:textId="77777777" w:rsidR="000812FB" w:rsidRPr="00325A16" w:rsidRDefault="000812FB" w:rsidP="000812FB">
            <w:pPr>
              <w:spacing w:line="240" w:lineRule="auto"/>
              <w:jc w:val="center"/>
            </w:pPr>
            <w:r w:rsidRPr="00325A16">
              <w:t>N</w:t>
            </w:r>
          </w:p>
        </w:tc>
        <w:tc>
          <w:tcPr>
            <w:tcW w:w="1608" w:type="pct"/>
          </w:tcPr>
          <w:p w14:paraId="5427DDF6" w14:textId="77777777" w:rsidR="000812FB" w:rsidRPr="00325A16" w:rsidRDefault="000812FB" w:rsidP="000812FB">
            <w:pPr>
              <w:spacing w:line="240" w:lineRule="auto"/>
            </w:pPr>
            <w:r w:rsidRPr="00325A16">
              <w:t>Promoting the restoration of freshwater and degraded land, sustainable land use and soil protection and actions that support ecological connectivity of blue and green infrastructures, together with the support to connection</w:t>
            </w:r>
            <w:r>
              <w:t>s</w:t>
            </w:r>
            <w:r w:rsidRPr="00325A16">
              <w:t xml:space="preserve"> between protected areas, including Natura 2000 sites</w:t>
            </w:r>
          </w:p>
        </w:tc>
      </w:tr>
      <w:tr w:rsidR="000812FB" w:rsidRPr="00325A16" w14:paraId="09192072" w14:textId="77777777" w:rsidTr="000812FB">
        <w:trPr>
          <w:trHeight w:val="647"/>
        </w:trPr>
        <w:tc>
          <w:tcPr>
            <w:tcW w:w="600" w:type="pct"/>
          </w:tcPr>
          <w:p w14:paraId="404853FF" w14:textId="77777777" w:rsidR="000812FB" w:rsidRPr="00325A16" w:rsidRDefault="000812FB" w:rsidP="000812FB">
            <w:pPr>
              <w:spacing w:line="240" w:lineRule="auto"/>
              <w:rPr>
                <w:b/>
                <w:bCs/>
              </w:rPr>
            </w:pPr>
            <w:r w:rsidRPr="00325A16">
              <w:t>GOAL 16: Peace and Justice Strong Institutions</w:t>
            </w:r>
          </w:p>
        </w:tc>
        <w:tc>
          <w:tcPr>
            <w:tcW w:w="672" w:type="pct"/>
            <w:vAlign w:val="center"/>
          </w:tcPr>
          <w:p w14:paraId="31CB3DEC" w14:textId="77777777" w:rsidR="000812FB" w:rsidRPr="00325A16" w:rsidRDefault="000812FB" w:rsidP="000812FB">
            <w:pPr>
              <w:spacing w:line="240" w:lineRule="auto"/>
              <w:jc w:val="center"/>
            </w:pPr>
            <w:r w:rsidRPr="00325A16">
              <w:t>N</w:t>
            </w:r>
          </w:p>
        </w:tc>
        <w:tc>
          <w:tcPr>
            <w:tcW w:w="550" w:type="pct"/>
            <w:vAlign w:val="center"/>
          </w:tcPr>
          <w:p w14:paraId="5D1349DE" w14:textId="77777777" w:rsidR="000812FB" w:rsidRPr="00325A16" w:rsidRDefault="000812FB" w:rsidP="000812FB">
            <w:pPr>
              <w:spacing w:line="240" w:lineRule="auto"/>
              <w:jc w:val="center"/>
            </w:pPr>
            <w:r w:rsidRPr="00325A16">
              <w:t>N</w:t>
            </w:r>
          </w:p>
        </w:tc>
        <w:tc>
          <w:tcPr>
            <w:tcW w:w="596" w:type="pct"/>
            <w:vAlign w:val="center"/>
          </w:tcPr>
          <w:p w14:paraId="4805C042" w14:textId="77777777" w:rsidR="000812FB" w:rsidRPr="00325A16" w:rsidRDefault="000812FB" w:rsidP="000812FB">
            <w:pPr>
              <w:spacing w:line="240" w:lineRule="auto"/>
              <w:jc w:val="center"/>
            </w:pPr>
            <w:r w:rsidRPr="00325A16">
              <w:t>N</w:t>
            </w:r>
          </w:p>
        </w:tc>
        <w:tc>
          <w:tcPr>
            <w:tcW w:w="518" w:type="pct"/>
            <w:vAlign w:val="center"/>
          </w:tcPr>
          <w:p w14:paraId="1FAD926C" w14:textId="77777777" w:rsidR="000812FB" w:rsidRPr="00325A16" w:rsidRDefault="000812FB" w:rsidP="000812FB">
            <w:pPr>
              <w:spacing w:line="240" w:lineRule="auto"/>
              <w:jc w:val="center"/>
            </w:pPr>
            <w:r w:rsidRPr="00325A16">
              <w:t>N</w:t>
            </w:r>
          </w:p>
        </w:tc>
        <w:tc>
          <w:tcPr>
            <w:tcW w:w="456" w:type="pct"/>
            <w:vAlign w:val="center"/>
          </w:tcPr>
          <w:p w14:paraId="60D70908" w14:textId="77777777" w:rsidR="000812FB" w:rsidRPr="00325A16" w:rsidRDefault="000812FB" w:rsidP="000812FB">
            <w:pPr>
              <w:spacing w:line="240" w:lineRule="auto"/>
              <w:jc w:val="center"/>
            </w:pPr>
            <w:r w:rsidRPr="00325A16">
              <w:t>N</w:t>
            </w:r>
          </w:p>
        </w:tc>
        <w:tc>
          <w:tcPr>
            <w:tcW w:w="1608" w:type="pct"/>
          </w:tcPr>
          <w:p w14:paraId="348262E8" w14:textId="77777777" w:rsidR="000812FB" w:rsidRPr="00325A16" w:rsidRDefault="000812FB" w:rsidP="000812FB">
            <w:pPr>
              <w:spacing w:line="240" w:lineRule="auto"/>
            </w:pPr>
            <w:r w:rsidRPr="00325A16">
              <w:t>Even if no interaction was found, better governance could help to address priorities such as peace and justice and strong institutions</w:t>
            </w:r>
          </w:p>
        </w:tc>
      </w:tr>
      <w:tr w:rsidR="000812FB" w:rsidRPr="00325A16" w14:paraId="218756EC" w14:textId="77777777" w:rsidTr="000812FB">
        <w:trPr>
          <w:trHeight w:val="1615"/>
        </w:trPr>
        <w:tc>
          <w:tcPr>
            <w:tcW w:w="600" w:type="pct"/>
          </w:tcPr>
          <w:p w14:paraId="23FE77CD" w14:textId="77777777" w:rsidR="000812FB" w:rsidRPr="00325A16" w:rsidRDefault="000812FB" w:rsidP="000812FB">
            <w:pPr>
              <w:spacing w:line="240" w:lineRule="auto"/>
            </w:pPr>
            <w:r w:rsidRPr="00325A16">
              <w:t>GOAL 17: Partnerships to achieve the Goal</w:t>
            </w:r>
          </w:p>
        </w:tc>
        <w:tc>
          <w:tcPr>
            <w:tcW w:w="672" w:type="pct"/>
            <w:vAlign w:val="center"/>
          </w:tcPr>
          <w:p w14:paraId="7446CAC3" w14:textId="77777777" w:rsidR="000812FB" w:rsidRPr="00325A16" w:rsidRDefault="000812FB" w:rsidP="000812FB">
            <w:pPr>
              <w:spacing w:line="240" w:lineRule="auto"/>
              <w:jc w:val="center"/>
            </w:pPr>
            <w:r w:rsidRPr="00325A16">
              <w:t>N</w:t>
            </w:r>
          </w:p>
        </w:tc>
        <w:tc>
          <w:tcPr>
            <w:tcW w:w="550" w:type="pct"/>
            <w:vAlign w:val="center"/>
          </w:tcPr>
          <w:p w14:paraId="5ADD8C21" w14:textId="77777777" w:rsidR="000812FB" w:rsidRPr="00325A16" w:rsidRDefault="000812FB" w:rsidP="000812FB">
            <w:pPr>
              <w:spacing w:line="240" w:lineRule="auto"/>
              <w:jc w:val="center"/>
            </w:pPr>
            <w:r w:rsidRPr="00325A16">
              <w:t>N</w:t>
            </w:r>
          </w:p>
        </w:tc>
        <w:tc>
          <w:tcPr>
            <w:tcW w:w="596" w:type="pct"/>
            <w:vAlign w:val="center"/>
          </w:tcPr>
          <w:p w14:paraId="0055C068" w14:textId="77777777" w:rsidR="000812FB" w:rsidRPr="00325A16" w:rsidRDefault="000812FB" w:rsidP="000812FB">
            <w:pPr>
              <w:spacing w:line="240" w:lineRule="auto"/>
              <w:jc w:val="center"/>
            </w:pPr>
            <w:r w:rsidRPr="00325A16">
              <w:t>N</w:t>
            </w:r>
          </w:p>
        </w:tc>
        <w:tc>
          <w:tcPr>
            <w:tcW w:w="518" w:type="pct"/>
            <w:vAlign w:val="center"/>
          </w:tcPr>
          <w:p w14:paraId="74C31744" w14:textId="77777777" w:rsidR="000812FB" w:rsidRPr="00325A16" w:rsidRDefault="000812FB" w:rsidP="000812FB">
            <w:pPr>
              <w:spacing w:line="240" w:lineRule="auto"/>
              <w:jc w:val="center"/>
            </w:pPr>
            <w:r w:rsidRPr="00325A16">
              <w:t>N</w:t>
            </w:r>
          </w:p>
        </w:tc>
        <w:tc>
          <w:tcPr>
            <w:tcW w:w="456" w:type="pct"/>
            <w:shd w:val="clear" w:color="auto" w:fill="4F81BD" w:themeFill="accent1"/>
            <w:vAlign w:val="center"/>
          </w:tcPr>
          <w:p w14:paraId="7B608276" w14:textId="77777777" w:rsidR="000812FB" w:rsidRPr="00325A16" w:rsidRDefault="000812FB" w:rsidP="000812FB">
            <w:pPr>
              <w:spacing w:line="240" w:lineRule="auto"/>
              <w:jc w:val="center"/>
            </w:pPr>
            <w:r w:rsidRPr="00325A16">
              <w:t>S/O</w:t>
            </w:r>
          </w:p>
        </w:tc>
        <w:tc>
          <w:tcPr>
            <w:tcW w:w="1608" w:type="pct"/>
          </w:tcPr>
          <w:p w14:paraId="4079F3B6" w14:textId="77777777" w:rsidR="000812FB" w:rsidRPr="00325A16" w:rsidRDefault="000812FB" w:rsidP="000812FB">
            <w:pPr>
              <w:spacing w:line="240" w:lineRule="auto"/>
            </w:pPr>
            <w:r w:rsidRPr="00325A16">
              <w:t>Implementing mainstreaming strategies in local, regional, national and European policies in partnership with institutional coordination projects to improve coordination of specific policies at transnational level</w:t>
            </w:r>
          </w:p>
        </w:tc>
      </w:tr>
    </w:tbl>
    <w:p w14:paraId="017D484B" w14:textId="5B962F3C" w:rsidR="000812FB" w:rsidRDefault="000812FB" w:rsidP="000812FB">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121E3AFD" w14:textId="483056C3" w:rsidR="000812FB" w:rsidRPr="00325A16" w:rsidRDefault="000812FB" w:rsidP="00950E73">
      <w:pPr>
        <w:spacing w:before="0" w:line="300" w:lineRule="atLeast"/>
        <w:sectPr w:rsidR="000812FB" w:rsidRPr="00325A16" w:rsidSect="00455B66">
          <w:pgSz w:w="16838" w:h="11906" w:orient="landscape"/>
          <w:pgMar w:top="1418" w:right="1418" w:bottom="1134" w:left="1418" w:header="113" w:footer="709" w:gutter="0"/>
          <w:cols w:space="720"/>
          <w:titlePg/>
          <w:docGrid w:linePitch="326"/>
        </w:sectPr>
      </w:pPr>
    </w:p>
    <w:p w14:paraId="35713B94" w14:textId="4FF05E09" w:rsidR="0030283B" w:rsidRPr="00325A16" w:rsidRDefault="0030283B" w:rsidP="00016222">
      <w:pPr>
        <w:spacing w:before="0" w:line="300" w:lineRule="atLeast"/>
        <w:ind w:left="709"/>
        <w:rPr>
          <w:rStyle w:val="Intenzivensklic"/>
        </w:rPr>
      </w:pPr>
      <w:r w:rsidRPr="00325A16">
        <w:rPr>
          <w:rStyle w:val="Intenzivensklic"/>
        </w:rPr>
        <w:lastRenderedPageBreak/>
        <w:t>Synthesis of the coherence of the Programme with policies at European level</w:t>
      </w:r>
    </w:p>
    <w:p w14:paraId="398EAFE9" w14:textId="40ED804E" w:rsidR="006C351A" w:rsidRPr="00A86EAB" w:rsidRDefault="006C351A" w:rsidP="006C351A">
      <w:pPr>
        <w:rPr>
          <w:b/>
          <w:bCs/>
          <w:shd w:val="clear" w:color="auto" w:fill="FFFFFF"/>
        </w:rPr>
      </w:pPr>
      <w:r w:rsidRPr="00325A16">
        <w:rPr>
          <w:shd w:val="clear" w:color="auto" w:fill="FFFFFF"/>
        </w:rPr>
        <w:t>The analysis revealed that Priority Ax</w:t>
      </w:r>
      <w:r w:rsidR="009B4CDE">
        <w:rPr>
          <w:shd w:val="clear" w:color="auto" w:fill="FFFFFF"/>
        </w:rPr>
        <w:t>e</w:t>
      </w:r>
      <w:r w:rsidRPr="00325A16">
        <w:rPr>
          <w:shd w:val="clear" w:color="auto" w:fill="FFFFFF"/>
        </w:rPr>
        <w:t xml:space="preserve">s, Strategic Objectives and associated actions address </w:t>
      </w:r>
      <w:r w:rsidR="009B4CDE">
        <w:rPr>
          <w:shd w:val="clear" w:color="auto" w:fill="FFFFFF"/>
        </w:rPr>
        <w:t>many</w:t>
      </w:r>
      <w:r w:rsidRPr="00325A16">
        <w:rPr>
          <w:shd w:val="clear" w:color="auto" w:fill="FFFFFF"/>
        </w:rPr>
        <w:t xml:space="preserve"> environmental issues</w:t>
      </w:r>
      <w:r w:rsidR="00363412" w:rsidRPr="00325A16">
        <w:rPr>
          <w:shd w:val="clear" w:color="auto" w:fill="FFFFFF"/>
        </w:rPr>
        <w:t>, as well as SDGs</w:t>
      </w:r>
      <w:r w:rsidRPr="00325A16">
        <w:rPr>
          <w:shd w:val="clear" w:color="auto" w:fill="FFFFFF"/>
        </w:rPr>
        <w:t>. These include climate change monitoring and adaptation, safeguard</w:t>
      </w:r>
      <w:r w:rsidR="005A57E1">
        <w:rPr>
          <w:shd w:val="clear" w:color="auto" w:fill="FFFFFF"/>
        </w:rPr>
        <w:t>s</w:t>
      </w:r>
      <w:r w:rsidRPr="00325A16">
        <w:rPr>
          <w:shd w:val="clear" w:color="auto" w:fill="FFFFFF"/>
        </w:rPr>
        <w:t xml:space="preserve"> from natural and man-made disasters, biodiversity protection, marine water quality</w:t>
      </w:r>
      <w:r w:rsidR="00912053" w:rsidRPr="00325A16">
        <w:rPr>
          <w:shd w:val="clear" w:color="auto" w:fill="FFFFFF"/>
        </w:rPr>
        <w:t xml:space="preserve">, </w:t>
      </w:r>
      <w:r w:rsidRPr="00325A16">
        <w:rPr>
          <w:shd w:val="clear" w:color="auto" w:fill="FFFFFF"/>
        </w:rPr>
        <w:t xml:space="preserve">and eco-innovation. In </w:t>
      </w:r>
      <w:r w:rsidR="009B4CDE">
        <w:rPr>
          <w:shd w:val="clear" w:color="auto" w:fill="FFFFFF"/>
        </w:rPr>
        <w:t>recent</w:t>
      </w:r>
      <w:r w:rsidRPr="00325A16">
        <w:rPr>
          <w:shd w:val="clear" w:color="auto" w:fill="FFFFFF"/>
        </w:rPr>
        <w:t xml:space="preserve"> years, the Commission has adopted regulations</w:t>
      </w:r>
      <w:r w:rsidR="009B4CDE">
        <w:rPr>
          <w:shd w:val="clear" w:color="auto" w:fill="FFFFFF"/>
        </w:rPr>
        <w:t>,</w:t>
      </w:r>
      <w:r w:rsidRPr="00325A16">
        <w:rPr>
          <w:shd w:val="clear" w:color="auto" w:fill="FFFFFF"/>
        </w:rPr>
        <w:t xml:space="preserve"> updated strategies and published report</w:t>
      </w:r>
      <w:r w:rsidR="009B4CDE">
        <w:rPr>
          <w:shd w:val="clear" w:color="auto" w:fill="FFFFFF"/>
        </w:rPr>
        <w:t>s</w:t>
      </w:r>
      <w:r w:rsidRPr="00325A16">
        <w:rPr>
          <w:shd w:val="clear" w:color="auto" w:fill="FFFFFF"/>
        </w:rPr>
        <w:t xml:space="preserve"> to </w:t>
      </w:r>
      <w:r w:rsidR="009B4CDE">
        <w:rPr>
          <w:shd w:val="clear" w:color="auto" w:fill="FFFFFF"/>
        </w:rPr>
        <w:t>highlight</w:t>
      </w:r>
      <w:r w:rsidR="009B4CDE" w:rsidRPr="00325A16">
        <w:rPr>
          <w:shd w:val="clear" w:color="auto" w:fill="FFFFFF"/>
        </w:rPr>
        <w:t xml:space="preserve"> </w:t>
      </w:r>
      <w:r w:rsidRPr="00325A16">
        <w:rPr>
          <w:shd w:val="clear" w:color="auto" w:fill="FFFFFF"/>
        </w:rPr>
        <w:t>the urgenc</w:t>
      </w:r>
      <w:r w:rsidR="009B4CDE">
        <w:rPr>
          <w:shd w:val="clear" w:color="auto" w:fill="FFFFFF"/>
        </w:rPr>
        <w:t>y</w:t>
      </w:r>
      <w:r w:rsidRPr="00325A16">
        <w:rPr>
          <w:shd w:val="clear" w:color="auto" w:fill="FFFFFF"/>
        </w:rPr>
        <w:t xml:space="preserve"> </w:t>
      </w:r>
      <w:r w:rsidR="009B4CDE">
        <w:rPr>
          <w:shd w:val="clear" w:color="auto" w:fill="FFFFFF"/>
        </w:rPr>
        <w:t>of addressing</w:t>
      </w:r>
      <w:r w:rsidRPr="00325A16">
        <w:rPr>
          <w:shd w:val="clear" w:color="auto" w:fill="FFFFFF"/>
        </w:rPr>
        <w:t xml:space="preserve"> climate change. </w:t>
      </w:r>
      <w:r w:rsidRPr="00A86EAB">
        <w:rPr>
          <w:b/>
          <w:bCs/>
          <w:shd w:val="clear" w:color="auto" w:fill="FFFFFF"/>
        </w:rPr>
        <w:t>The programme match</w:t>
      </w:r>
      <w:r w:rsidR="009B4CDE" w:rsidRPr="00A86EAB">
        <w:rPr>
          <w:b/>
          <w:bCs/>
          <w:shd w:val="clear" w:color="auto" w:fill="FFFFFF"/>
        </w:rPr>
        <w:t>es</w:t>
      </w:r>
      <w:r w:rsidRPr="00A86EAB">
        <w:rPr>
          <w:b/>
          <w:bCs/>
          <w:shd w:val="clear" w:color="auto" w:fill="FFFFFF"/>
        </w:rPr>
        <w:t xml:space="preserve"> European and international </w:t>
      </w:r>
      <w:r w:rsidR="009B4CDE" w:rsidRPr="00A86EAB">
        <w:rPr>
          <w:b/>
          <w:bCs/>
          <w:shd w:val="clear" w:color="auto" w:fill="FFFFFF"/>
        </w:rPr>
        <w:t xml:space="preserve">policies and strategies </w:t>
      </w:r>
      <w:r w:rsidRPr="00A86EAB">
        <w:rPr>
          <w:b/>
          <w:bCs/>
          <w:shd w:val="clear" w:color="auto" w:fill="FFFFFF"/>
        </w:rPr>
        <w:t>on environmental and sustainability issues.</w:t>
      </w:r>
    </w:p>
    <w:p w14:paraId="46453002" w14:textId="77777777" w:rsidR="00016222" w:rsidRPr="00325A16" w:rsidRDefault="00016222" w:rsidP="00082BFC">
      <w:pPr>
        <w:pStyle w:val="Naslov2"/>
      </w:pPr>
    </w:p>
    <w:p w14:paraId="19581194" w14:textId="70CE7B61" w:rsidR="0030283B" w:rsidRPr="00325A16" w:rsidRDefault="0030283B" w:rsidP="00082BFC">
      <w:pPr>
        <w:pStyle w:val="Naslov2"/>
      </w:pPr>
      <w:bookmarkStart w:id="135" w:name="_Toc66805771"/>
      <w:r w:rsidRPr="00325A16">
        <w:t>Coherence with strategic policies for the cooperation area</w:t>
      </w:r>
      <w:bookmarkEnd w:id="135"/>
    </w:p>
    <w:p w14:paraId="5111693B" w14:textId="77777777" w:rsidR="001314DF" w:rsidRDefault="001314DF" w:rsidP="005E2B7E">
      <w:pPr>
        <w:spacing w:before="0" w:line="300" w:lineRule="atLeast"/>
        <w:ind w:left="709"/>
        <w:rPr>
          <w:rStyle w:val="Intenzivensklic"/>
        </w:rPr>
      </w:pPr>
    </w:p>
    <w:p w14:paraId="3EC027D9" w14:textId="703F8D02" w:rsidR="0030283B" w:rsidRPr="00325A16" w:rsidRDefault="0030283B" w:rsidP="005E2B7E">
      <w:pPr>
        <w:spacing w:before="0" w:line="300" w:lineRule="atLeast"/>
        <w:ind w:left="709"/>
        <w:rPr>
          <w:rStyle w:val="Intenzivensklic"/>
        </w:rPr>
      </w:pPr>
      <w:r w:rsidRPr="00325A16">
        <w:rPr>
          <w:rStyle w:val="Intenzivensklic"/>
        </w:rPr>
        <w:t xml:space="preserve">EU Strategy for the Adriatic and Ionian Region (EUSAIR) </w:t>
      </w:r>
    </w:p>
    <w:p w14:paraId="6CC598CE" w14:textId="007657E1" w:rsidR="003C531F" w:rsidRPr="00325A16" w:rsidRDefault="003C531F" w:rsidP="003C531F">
      <w:pPr>
        <w:rPr>
          <w:shd w:val="clear" w:color="auto" w:fill="FFFFFF"/>
        </w:rPr>
      </w:pPr>
      <w:r w:rsidRPr="00325A16">
        <w:rPr>
          <w:shd w:val="clear" w:color="auto" w:fill="FFFFFF"/>
        </w:rPr>
        <w:t xml:space="preserve">EUSAIR </w:t>
      </w:r>
      <w:r w:rsidR="009B4CDE">
        <w:rPr>
          <w:shd w:val="clear" w:color="auto" w:fill="FFFFFF"/>
        </w:rPr>
        <w:t>focuses</w:t>
      </w:r>
      <w:r w:rsidRPr="00325A16">
        <w:rPr>
          <w:shd w:val="clear" w:color="auto" w:fill="FFFFFF"/>
        </w:rPr>
        <w:t xml:space="preserve"> on the Adriatic and Ionian S</w:t>
      </w:r>
      <w:r w:rsidR="009B4CDE">
        <w:rPr>
          <w:shd w:val="clear" w:color="auto" w:fill="FFFFFF"/>
        </w:rPr>
        <w:t>eas</w:t>
      </w:r>
      <w:r w:rsidRPr="00325A16">
        <w:rPr>
          <w:shd w:val="clear" w:color="auto" w:fill="FFFFFF"/>
        </w:rPr>
        <w:t xml:space="preserve"> and covers eight countries: four EU Member States (Croatia, Greece, Italy, </w:t>
      </w:r>
      <w:proofErr w:type="gramStart"/>
      <w:r w:rsidRPr="00325A16">
        <w:rPr>
          <w:shd w:val="clear" w:color="auto" w:fill="FFFFFF"/>
        </w:rPr>
        <w:t>Slovenia</w:t>
      </w:r>
      <w:proofErr w:type="gramEnd"/>
      <w:r w:rsidRPr="00325A16">
        <w:rPr>
          <w:shd w:val="clear" w:color="auto" w:fill="FFFFFF"/>
        </w:rPr>
        <w:t xml:space="preserve">) and four non-EU countries (Albania, Bosnia and Herzegovina, Montenegro, Serbia). </w:t>
      </w:r>
      <w:r w:rsidRPr="00325A16">
        <w:rPr>
          <w:color w:val="000000"/>
          <w:shd w:val="clear" w:color="auto" w:fill="FFFFFF"/>
        </w:rPr>
        <w:t xml:space="preserve">The Communication and Action Plan </w:t>
      </w:r>
      <w:r w:rsidR="009B4CDE">
        <w:rPr>
          <w:color w:val="000000"/>
          <w:shd w:val="clear" w:color="auto" w:fill="FFFFFF"/>
        </w:rPr>
        <w:t>was adopted by</w:t>
      </w:r>
      <w:r w:rsidRPr="00325A16">
        <w:rPr>
          <w:color w:val="000000"/>
          <w:shd w:val="clear" w:color="auto" w:fill="FFFFFF"/>
        </w:rPr>
        <w:t xml:space="preserve"> the </w:t>
      </w:r>
      <w:r w:rsidR="009B4CDE">
        <w:rPr>
          <w:color w:val="000000"/>
          <w:shd w:val="clear" w:color="auto" w:fill="FFFFFF"/>
        </w:rPr>
        <w:t xml:space="preserve">European </w:t>
      </w:r>
      <w:r w:rsidRPr="00325A16">
        <w:rPr>
          <w:color w:val="000000"/>
          <w:shd w:val="clear" w:color="auto" w:fill="FFFFFF"/>
        </w:rPr>
        <w:t xml:space="preserve">Council </w:t>
      </w:r>
      <w:r w:rsidR="009B4CDE">
        <w:rPr>
          <w:color w:val="000000"/>
          <w:shd w:val="clear" w:color="auto" w:fill="FFFFFF"/>
        </w:rPr>
        <w:t>in</w:t>
      </w:r>
      <w:r w:rsidRPr="00325A16">
        <w:rPr>
          <w:color w:val="000000"/>
          <w:shd w:val="clear" w:color="auto" w:fill="FFFFFF"/>
        </w:rPr>
        <w:t xml:space="preserve"> 2014</w:t>
      </w:r>
      <w:r w:rsidRPr="00325A16">
        <w:rPr>
          <w:rFonts w:ascii="Verdana" w:hAnsi="Verdana"/>
          <w:color w:val="000000"/>
          <w:sz w:val="18"/>
          <w:szCs w:val="18"/>
          <w:shd w:val="clear" w:color="auto" w:fill="FFFFFF"/>
        </w:rPr>
        <w:t xml:space="preserve">. </w:t>
      </w:r>
      <w:r w:rsidRPr="00325A16">
        <w:rPr>
          <w:shd w:val="clear" w:color="auto" w:fill="FFFFFF"/>
        </w:rPr>
        <w:t>The Strategy incorporates the</w:t>
      </w:r>
      <w:r w:rsidRPr="00325A16">
        <w:rPr>
          <w:rStyle w:val="apple-converted-space"/>
          <w:shd w:val="clear" w:color="auto" w:fill="FFFFFF"/>
        </w:rPr>
        <w:t xml:space="preserve"> </w:t>
      </w:r>
      <w:hyperlink r:id="rId77" w:tgtFrame="_blank" w:history="1">
        <w:r w:rsidRPr="00325A16">
          <w:rPr>
            <w:rStyle w:val="Hiperpovezava"/>
            <w:color w:val="auto"/>
            <w:shd w:val="clear" w:color="auto" w:fill="FFFFFF"/>
          </w:rPr>
          <w:t>Maritime Strategy for the Adriatic and Ionian Seas</w:t>
        </w:r>
      </w:hyperlink>
      <w:r w:rsidRPr="00325A16">
        <w:rPr>
          <w:shd w:val="clear" w:color="auto" w:fill="FFFFFF"/>
        </w:rPr>
        <w:t xml:space="preserve"> adopted by the Commission on 30 November 2012. The general objective of the Strategy is to promote economic and social prosperity and growth in the region by improving its attractiveness, competitiveness and connectivity. It should also play an important role in promoting EU integration </w:t>
      </w:r>
      <w:r w:rsidR="009B4CDE">
        <w:rPr>
          <w:shd w:val="clear" w:color="auto" w:fill="FFFFFF"/>
        </w:rPr>
        <w:t>for the</w:t>
      </w:r>
      <w:r w:rsidR="009B4CDE" w:rsidRPr="00325A16">
        <w:rPr>
          <w:shd w:val="clear" w:color="auto" w:fill="FFFFFF"/>
        </w:rPr>
        <w:t xml:space="preserve"> </w:t>
      </w:r>
      <w:r w:rsidRPr="00325A16">
        <w:rPr>
          <w:shd w:val="clear" w:color="auto" w:fill="FFFFFF"/>
        </w:rPr>
        <w:t xml:space="preserve">Western Balkans. The Action Plan indicates four pillars, each with its own specific objectives: </w:t>
      </w:r>
    </w:p>
    <w:p w14:paraId="73840308" w14:textId="09EEEF15" w:rsidR="003C531F" w:rsidRPr="00325A16" w:rsidRDefault="003C531F" w:rsidP="00520255">
      <w:pPr>
        <w:pStyle w:val="Odstavekseznama"/>
        <w:numPr>
          <w:ilvl w:val="0"/>
          <w:numId w:val="42"/>
        </w:numPr>
        <w:spacing w:before="0" w:after="0"/>
        <w:rPr>
          <w:shd w:val="clear" w:color="auto" w:fill="FFFFFF"/>
        </w:rPr>
      </w:pPr>
      <w:r w:rsidRPr="00325A16">
        <w:rPr>
          <w:shd w:val="clear" w:color="auto" w:fill="FFFFFF"/>
        </w:rPr>
        <w:t>Blue Growth:</w:t>
      </w:r>
    </w:p>
    <w:p w14:paraId="2A752ED6" w14:textId="77777777" w:rsidR="003C531F" w:rsidRPr="00325A16" w:rsidRDefault="003C531F" w:rsidP="00520255">
      <w:pPr>
        <w:pStyle w:val="Odstavekseznama"/>
        <w:numPr>
          <w:ilvl w:val="0"/>
          <w:numId w:val="43"/>
        </w:numPr>
        <w:spacing w:before="0" w:after="0"/>
        <w:rPr>
          <w:color w:val="000000"/>
          <w:shd w:val="clear" w:color="auto" w:fill="FFFFFF"/>
        </w:rPr>
      </w:pPr>
      <w:r w:rsidRPr="00325A16">
        <w:rPr>
          <w:color w:val="000000"/>
          <w:shd w:val="clear" w:color="auto" w:fill="FFFFFF"/>
        </w:rPr>
        <w:t>Promotion of research, innovation and business opportunities in blue economy sectors;</w:t>
      </w:r>
    </w:p>
    <w:p w14:paraId="6C9294FE" w14:textId="77777777" w:rsidR="003C531F" w:rsidRPr="00325A16" w:rsidRDefault="003C531F" w:rsidP="00520255">
      <w:pPr>
        <w:pStyle w:val="Odstavekseznama"/>
        <w:numPr>
          <w:ilvl w:val="0"/>
          <w:numId w:val="43"/>
        </w:numPr>
        <w:spacing w:before="0" w:after="0"/>
        <w:rPr>
          <w:color w:val="000000"/>
          <w:shd w:val="clear" w:color="auto" w:fill="FFFFFF"/>
        </w:rPr>
      </w:pPr>
      <w:r w:rsidRPr="00325A16">
        <w:rPr>
          <w:color w:val="000000"/>
          <w:shd w:val="clear" w:color="auto" w:fill="FFFFFF"/>
        </w:rPr>
        <w:t>Adaptation to sustainable seafood production and consumption;</w:t>
      </w:r>
    </w:p>
    <w:p w14:paraId="4E6AB887" w14:textId="39F1FBD9" w:rsidR="003C531F" w:rsidRPr="00325A16" w:rsidRDefault="003C531F" w:rsidP="00520255">
      <w:pPr>
        <w:pStyle w:val="Odstavekseznama"/>
        <w:numPr>
          <w:ilvl w:val="0"/>
          <w:numId w:val="43"/>
        </w:numPr>
        <w:spacing w:before="0" w:after="0"/>
        <w:rPr>
          <w:color w:val="000000"/>
          <w:shd w:val="clear" w:color="auto" w:fill="FFFFFF"/>
        </w:rPr>
      </w:pPr>
      <w:r w:rsidRPr="00325A16">
        <w:rPr>
          <w:color w:val="000000"/>
          <w:shd w:val="clear" w:color="auto" w:fill="FFFFFF"/>
        </w:rPr>
        <w:t>Improve</w:t>
      </w:r>
      <w:r w:rsidR="005A57E1">
        <w:rPr>
          <w:color w:val="000000"/>
          <w:shd w:val="clear" w:color="auto" w:fill="FFFFFF"/>
        </w:rPr>
        <w:t>d</w:t>
      </w:r>
      <w:r w:rsidRPr="00325A16">
        <w:rPr>
          <w:color w:val="000000"/>
          <w:shd w:val="clear" w:color="auto" w:fill="FFFFFF"/>
        </w:rPr>
        <w:t xml:space="preserve"> sea basin governance.</w:t>
      </w:r>
    </w:p>
    <w:p w14:paraId="0306E931" w14:textId="35725EBA" w:rsidR="003C531F" w:rsidRPr="00325A16" w:rsidRDefault="003C531F" w:rsidP="00520255">
      <w:pPr>
        <w:pStyle w:val="Odstavekseznama"/>
        <w:numPr>
          <w:ilvl w:val="0"/>
          <w:numId w:val="42"/>
        </w:numPr>
        <w:spacing w:before="0" w:after="0"/>
        <w:rPr>
          <w:color w:val="000000"/>
          <w:shd w:val="clear" w:color="auto" w:fill="FFFFFF"/>
          <w:lang w:eastAsia="en-US"/>
        </w:rPr>
      </w:pPr>
      <w:r w:rsidRPr="00325A16">
        <w:rPr>
          <w:bCs/>
          <w:shd w:val="clear" w:color="auto" w:fill="FFFFFF"/>
        </w:rPr>
        <w:t>Connecting the Region:</w:t>
      </w:r>
    </w:p>
    <w:p w14:paraId="57A29F15" w14:textId="1EFD0704" w:rsidR="003C531F" w:rsidRPr="00325A16" w:rsidRDefault="003C531F" w:rsidP="00520255">
      <w:pPr>
        <w:pStyle w:val="Odstavekseznama"/>
        <w:numPr>
          <w:ilvl w:val="0"/>
          <w:numId w:val="44"/>
        </w:numPr>
        <w:spacing w:before="0" w:after="0"/>
        <w:rPr>
          <w:color w:val="000000"/>
          <w:shd w:val="clear" w:color="auto" w:fill="FFFFFF"/>
        </w:rPr>
      </w:pPr>
      <w:r w:rsidRPr="00325A16">
        <w:rPr>
          <w:shd w:val="clear" w:color="auto" w:fill="FFFFFF"/>
        </w:rPr>
        <w:t>Strengthening maritime safety</w:t>
      </w:r>
      <w:r w:rsidRPr="00325A16">
        <w:rPr>
          <w:color w:val="000000"/>
          <w:shd w:val="clear" w:color="auto" w:fill="FFFFFF"/>
        </w:rPr>
        <w:t xml:space="preserve"> and develop</w:t>
      </w:r>
      <w:r w:rsidR="009B4CDE">
        <w:rPr>
          <w:color w:val="000000"/>
          <w:shd w:val="clear" w:color="auto" w:fill="FFFFFF"/>
        </w:rPr>
        <w:t>ing</w:t>
      </w:r>
      <w:r w:rsidRPr="00325A16">
        <w:rPr>
          <w:color w:val="000000"/>
          <w:shd w:val="clear" w:color="auto" w:fill="FFFFFF"/>
        </w:rPr>
        <w:t xml:space="preserve"> a competitive regional intermodal port system;</w:t>
      </w:r>
    </w:p>
    <w:p w14:paraId="14BDCD8F" w14:textId="44F46DB1" w:rsidR="003C531F" w:rsidRPr="00325A16" w:rsidRDefault="003C531F" w:rsidP="00520255">
      <w:pPr>
        <w:pStyle w:val="Odstavekseznama"/>
        <w:numPr>
          <w:ilvl w:val="0"/>
          <w:numId w:val="44"/>
        </w:numPr>
        <w:spacing w:before="0" w:after="0"/>
        <w:rPr>
          <w:color w:val="000000"/>
          <w:shd w:val="clear" w:color="auto" w:fill="FFFFFF"/>
        </w:rPr>
      </w:pPr>
      <w:r w:rsidRPr="00325A16">
        <w:rPr>
          <w:color w:val="000000"/>
          <w:shd w:val="clear" w:color="auto" w:fill="FFFFFF"/>
        </w:rPr>
        <w:t>Develop</w:t>
      </w:r>
      <w:r w:rsidR="009B4CDE">
        <w:rPr>
          <w:color w:val="000000"/>
          <w:shd w:val="clear" w:color="auto" w:fill="FFFFFF"/>
        </w:rPr>
        <w:t>ing</w:t>
      </w:r>
      <w:r w:rsidRPr="00325A16">
        <w:rPr>
          <w:color w:val="000000"/>
          <w:shd w:val="clear" w:color="auto" w:fill="FFFFFF"/>
        </w:rPr>
        <w:t xml:space="preserve"> reliable transport networks and intermodal connections, for freight and passengers;</w:t>
      </w:r>
    </w:p>
    <w:p w14:paraId="5083B420" w14:textId="7020FED5" w:rsidR="003C531F" w:rsidRPr="00325A16" w:rsidRDefault="003C531F" w:rsidP="00520255">
      <w:pPr>
        <w:pStyle w:val="Odstavekseznama"/>
        <w:numPr>
          <w:ilvl w:val="0"/>
          <w:numId w:val="44"/>
        </w:numPr>
        <w:spacing w:before="0" w:after="0"/>
        <w:rPr>
          <w:color w:val="000000"/>
          <w:shd w:val="clear" w:color="auto" w:fill="FFFFFF"/>
        </w:rPr>
      </w:pPr>
      <w:r w:rsidRPr="00325A16">
        <w:rPr>
          <w:color w:val="000000"/>
          <w:shd w:val="clear" w:color="auto" w:fill="FFFFFF"/>
        </w:rPr>
        <w:t>Achiev</w:t>
      </w:r>
      <w:r w:rsidR="009B4CDE">
        <w:rPr>
          <w:color w:val="000000"/>
          <w:shd w:val="clear" w:color="auto" w:fill="FFFFFF"/>
        </w:rPr>
        <w:t>ing</w:t>
      </w:r>
      <w:r w:rsidRPr="00325A16">
        <w:rPr>
          <w:color w:val="000000"/>
          <w:shd w:val="clear" w:color="auto" w:fill="FFFFFF"/>
        </w:rPr>
        <w:t xml:space="preserve"> a well-interconnected and well-functioning internal energy market.</w:t>
      </w:r>
    </w:p>
    <w:p w14:paraId="6B4A7893" w14:textId="493229EA" w:rsidR="003C531F" w:rsidRPr="00325A16" w:rsidRDefault="003C531F" w:rsidP="00520255">
      <w:pPr>
        <w:pStyle w:val="Odstavekseznama"/>
        <w:numPr>
          <w:ilvl w:val="0"/>
          <w:numId w:val="42"/>
        </w:numPr>
        <w:spacing w:before="0" w:after="0"/>
        <w:rPr>
          <w:color w:val="000000"/>
          <w:shd w:val="clear" w:color="auto" w:fill="FFFFFF"/>
        </w:rPr>
      </w:pPr>
      <w:r w:rsidRPr="00325A16">
        <w:t>Environmental Quality:</w:t>
      </w:r>
    </w:p>
    <w:p w14:paraId="23009079" w14:textId="3CDD21EC" w:rsidR="003C531F" w:rsidRPr="00325A16" w:rsidRDefault="003C531F" w:rsidP="00520255">
      <w:pPr>
        <w:pStyle w:val="Odstavekseznama"/>
        <w:numPr>
          <w:ilvl w:val="0"/>
          <w:numId w:val="38"/>
        </w:numPr>
        <w:spacing w:before="0" w:after="0"/>
      </w:pPr>
      <w:r w:rsidRPr="00325A16">
        <w:t>Ensuring good environmental and ecological status of the marine and coastal environment by 2020;</w:t>
      </w:r>
    </w:p>
    <w:p w14:paraId="087ADD48" w14:textId="0A6B2DFC" w:rsidR="003C531F" w:rsidRPr="00325A16" w:rsidRDefault="003C531F" w:rsidP="00520255">
      <w:pPr>
        <w:pStyle w:val="Odstavekseznama"/>
        <w:numPr>
          <w:ilvl w:val="0"/>
          <w:numId w:val="38"/>
        </w:numPr>
        <w:spacing w:before="0" w:after="0"/>
      </w:pPr>
      <w:r w:rsidRPr="00325A16">
        <w:t>Contribution to the EU Biodiversity Strategy to halt the loss of biodiversity;</w:t>
      </w:r>
    </w:p>
    <w:p w14:paraId="6C87CC40" w14:textId="4CCFC874" w:rsidR="003C531F" w:rsidRPr="00325A16" w:rsidRDefault="003C531F" w:rsidP="00520255">
      <w:pPr>
        <w:pStyle w:val="Odstavekseznama"/>
        <w:numPr>
          <w:ilvl w:val="0"/>
          <w:numId w:val="38"/>
        </w:numPr>
        <w:spacing w:before="0" w:after="0"/>
      </w:pPr>
      <w:r w:rsidRPr="00325A16">
        <w:t>Improve</w:t>
      </w:r>
      <w:r w:rsidR="005A57E1">
        <w:t>d</w:t>
      </w:r>
      <w:r w:rsidRPr="00325A16">
        <w:t xml:space="preserve"> waste management.</w:t>
      </w:r>
    </w:p>
    <w:p w14:paraId="768836F3" w14:textId="77777777" w:rsidR="003C531F" w:rsidRPr="00325A16" w:rsidRDefault="003C531F" w:rsidP="00520255">
      <w:pPr>
        <w:pStyle w:val="Odstavekseznama"/>
        <w:numPr>
          <w:ilvl w:val="0"/>
          <w:numId w:val="42"/>
        </w:numPr>
        <w:spacing w:before="0" w:after="0"/>
      </w:pPr>
      <w:r w:rsidRPr="00325A16">
        <w:t>Sustainable Tourism</w:t>
      </w:r>
    </w:p>
    <w:p w14:paraId="62B106AE" w14:textId="624588A0" w:rsidR="003C531F" w:rsidRPr="00325A16" w:rsidRDefault="003C531F" w:rsidP="00520255">
      <w:pPr>
        <w:pStyle w:val="Odstavekseznama"/>
        <w:numPr>
          <w:ilvl w:val="0"/>
          <w:numId w:val="38"/>
        </w:numPr>
        <w:spacing w:before="0" w:after="0"/>
      </w:pPr>
      <w:r w:rsidRPr="00325A16">
        <w:t>Diversification of tourism products and services;</w:t>
      </w:r>
    </w:p>
    <w:p w14:paraId="3C5A2B89" w14:textId="77777777" w:rsidR="003C531F" w:rsidRPr="00325A16" w:rsidRDefault="003C531F" w:rsidP="00520255">
      <w:pPr>
        <w:pStyle w:val="Odstavekseznama"/>
        <w:numPr>
          <w:ilvl w:val="0"/>
          <w:numId w:val="38"/>
        </w:numPr>
        <w:spacing w:before="0" w:after="0"/>
      </w:pPr>
      <w:r w:rsidRPr="00325A16">
        <w:t>Sustainable and responsible tourism management (innovation and quality).</w:t>
      </w:r>
    </w:p>
    <w:p w14:paraId="6A44F6F1" w14:textId="77777777" w:rsidR="003C531F" w:rsidRPr="00325A16" w:rsidRDefault="003C531F" w:rsidP="003C531F">
      <w:pPr>
        <w:pStyle w:val="elencopuntatosimboli"/>
        <w:numPr>
          <w:ilvl w:val="0"/>
          <w:numId w:val="0"/>
        </w:numPr>
        <w:ind w:left="21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3717"/>
        <w:gridCol w:w="2565"/>
        <w:gridCol w:w="1204"/>
      </w:tblGrid>
      <w:tr w:rsidR="003C531F" w:rsidRPr="0066686A" w14:paraId="1477828B" w14:textId="77777777" w:rsidTr="00E2568C">
        <w:trPr>
          <w:cantSplit/>
          <w:trHeight w:val="927"/>
          <w:tblHeader/>
        </w:trPr>
        <w:tc>
          <w:tcPr>
            <w:tcW w:w="1089" w:type="pct"/>
            <w:shd w:val="clear" w:color="auto" w:fill="8DB3E2" w:themeFill="text2" w:themeFillTint="66"/>
            <w:vAlign w:val="center"/>
          </w:tcPr>
          <w:p w14:paraId="76583104" w14:textId="77777777" w:rsidR="003C531F" w:rsidRPr="0066686A" w:rsidRDefault="003C531F" w:rsidP="0066686A">
            <w:pPr>
              <w:jc w:val="center"/>
              <w:rPr>
                <w:rFonts w:cs="Calibri Light"/>
                <w:b/>
                <w:bCs/>
                <w:sz w:val="18"/>
                <w:szCs w:val="18"/>
              </w:rPr>
            </w:pPr>
            <w:r w:rsidRPr="0066686A">
              <w:rPr>
                <w:rFonts w:cs="Calibri Light"/>
                <w:b/>
                <w:bCs/>
                <w:sz w:val="18"/>
                <w:szCs w:val="18"/>
              </w:rPr>
              <w:lastRenderedPageBreak/>
              <w:t>Priority Axis</w:t>
            </w:r>
          </w:p>
        </w:tc>
        <w:tc>
          <w:tcPr>
            <w:tcW w:w="1942" w:type="pct"/>
            <w:shd w:val="clear" w:color="auto" w:fill="8DB3E2" w:themeFill="text2" w:themeFillTint="66"/>
            <w:vAlign w:val="center"/>
          </w:tcPr>
          <w:p w14:paraId="305D62D6" w14:textId="77777777" w:rsidR="003C531F" w:rsidRPr="0066686A" w:rsidRDefault="003C531F" w:rsidP="0066686A">
            <w:pPr>
              <w:jc w:val="center"/>
              <w:rPr>
                <w:rFonts w:cs="Calibri Light"/>
                <w:b/>
                <w:bCs/>
                <w:sz w:val="18"/>
                <w:szCs w:val="18"/>
              </w:rPr>
            </w:pPr>
            <w:r w:rsidRPr="0066686A">
              <w:rPr>
                <w:rFonts w:cs="Calibri Light"/>
                <w:b/>
                <w:bCs/>
                <w:sz w:val="18"/>
                <w:szCs w:val="18"/>
              </w:rPr>
              <w:t>Specific Objectives</w:t>
            </w:r>
          </w:p>
        </w:tc>
        <w:tc>
          <w:tcPr>
            <w:tcW w:w="1340" w:type="pct"/>
            <w:shd w:val="clear" w:color="auto" w:fill="8DB3E2" w:themeFill="text2" w:themeFillTint="66"/>
            <w:vAlign w:val="center"/>
          </w:tcPr>
          <w:p w14:paraId="09A5734D" w14:textId="77777777" w:rsidR="003C531F" w:rsidRPr="0066686A" w:rsidRDefault="003C531F" w:rsidP="0066686A">
            <w:pPr>
              <w:jc w:val="center"/>
              <w:rPr>
                <w:rFonts w:cs="Calibri Light"/>
                <w:b/>
                <w:bCs/>
                <w:sz w:val="18"/>
                <w:szCs w:val="18"/>
              </w:rPr>
            </w:pPr>
            <w:r w:rsidRPr="0066686A">
              <w:rPr>
                <w:rFonts w:cs="Calibri Light"/>
                <w:b/>
                <w:bCs/>
                <w:sz w:val="18"/>
                <w:szCs w:val="18"/>
              </w:rPr>
              <w:t>Interaction with the policy</w:t>
            </w:r>
          </w:p>
        </w:tc>
        <w:tc>
          <w:tcPr>
            <w:tcW w:w="629" w:type="pct"/>
            <w:shd w:val="clear" w:color="auto" w:fill="8DB3E2" w:themeFill="text2" w:themeFillTint="66"/>
            <w:vAlign w:val="center"/>
          </w:tcPr>
          <w:p w14:paraId="2B45165C" w14:textId="77777777" w:rsidR="003C531F" w:rsidRPr="0066686A" w:rsidRDefault="003C531F" w:rsidP="0066686A">
            <w:pPr>
              <w:jc w:val="center"/>
              <w:rPr>
                <w:rFonts w:cs="Calibri Light"/>
                <w:b/>
                <w:bCs/>
                <w:sz w:val="18"/>
                <w:szCs w:val="18"/>
              </w:rPr>
            </w:pPr>
            <w:r w:rsidRPr="0066686A">
              <w:rPr>
                <w:rFonts w:cs="Calibri Light"/>
                <w:b/>
                <w:bCs/>
                <w:sz w:val="18"/>
                <w:szCs w:val="18"/>
              </w:rPr>
              <w:t>Coherence results</w:t>
            </w:r>
          </w:p>
        </w:tc>
      </w:tr>
      <w:tr w:rsidR="00756916" w:rsidRPr="00325A16" w14:paraId="6B1E5868" w14:textId="77777777" w:rsidTr="003C531F">
        <w:trPr>
          <w:trHeight w:val="966"/>
          <w:tblHeader/>
        </w:trPr>
        <w:tc>
          <w:tcPr>
            <w:tcW w:w="1089" w:type="pct"/>
            <w:shd w:val="clear" w:color="auto" w:fill="auto"/>
            <w:vAlign w:val="center"/>
          </w:tcPr>
          <w:p w14:paraId="47D7CE0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3D080A4F"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1942" w:type="pct"/>
            <w:shd w:val="clear" w:color="auto" w:fill="auto"/>
            <w:vAlign w:val="center"/>
          </w:tcPr>
          <w:p w14:paraId="788046C5" w14:textId="22167237"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340" w:type="pct"/>
          </w:tcPr>
          <w:p w14:paraId="6C27FE1B" w14:textId="378F5685" w:rsidR="00756916" w:rsidRPr="00325A16" w:rsidRDefault="00756916" w:rsidP="00756916">
            <w:pPr>
              <w:rPr>
                <w:rFonts w:cs="Calibri Light"/>
                <w:sz w:val="18"/>
                <w:szCs w:val="18"/>
              </w:rPr>
            </w:pPr>
            <w:r>
              <w:rPr>
                <w:rFonts w:cs="Calibri Light"/>
                <w:sz w:val="18"/>
                <w:szCs w:val="18"/>
              </w:rPr>
              <w:t>Compatible with EUSAIR</w:t>
            </w:r>
          </w:p>
        </w:tc>
        <w:tc>
          <w:tcPr>
            <w:tcW w:w="629" w:type="pct"/>
            <w:shd w:val="clear" w:color="auto" w:fill="4F81BD" w:themeFill="accent1"/>
            <w:vAlign w:val="center"/>
          </w:tcPr>
          <w:p w14:paraId="554C4C77"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1314DF" w:rsidRPr="00325A16" w14:paraId="2B8E9880" w14:textId="77777777" w:rsidTr="001314DF">
        <w:trPr>
          <w:trHeight w:val="966"/>
          <w:tblHeader/>
        </w:trPr>
        <w:tc>
          <w:tcPr>
            <w:tcW w:w="1089" w:type="pct"/>
            <w:vMerge w:val="restart"/>
            <w:shd w:val="clear" w:color="auto" w:fill="auto"/>
            <w:vAlign w:val="center"/>
          </w:tcPr>
          <w:p w14:paraId="06326C32" w14:textId="77777777" w:rsidR="001314DF" w:rsidRPr="00325A16" w:rsidRDefault="001314DF" w:rsidP="001314DF">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576D688B" w14:textId="77777777" w:rsidR="001314DF" w:rsidRPr="00325A16" w:rsidRDefault="001314DF" w:rsidP="001314DF">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1942" w:type="pct"/>
            <w:shd w:val="clear" w:color="auto" w:fill="auto"/>
            <w:vAlign w:val="center"/>
          </w:tcPr>
          <w:p w14:paraId="1B50870C" w14:textId="75AA76BC" w:rsidR="001314DF" w:rsidRPr="00325A16" w:rsidRDefault="001314DF" w:rsidP="001314DF">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340" w:type="pct"/>
          </w:tcPr>
          <w:p w14:paraId="7B599612" w14:textId="0D4103D4" w:rsidR="001314DF" w:rsidRPr="00325A16" w:rsidRDefault="001314DF" w:rsidP="001314DF">
            <w:pPr>
              <w:rPr>
                <w:rFonts w:cs="Calibri Light"/>
                <w:sz w:val="18"/>
                <w:szCs w:val="18"/>
              </w:rPr>
            </w:pPr>
            <w:r>
              <w:rPr>
                <w:rFonts w:cs="Calibri Light"/>
                <w:sz w:val="18"/>
                <w:szCs w:val="18"/>
              </w:rPr>
              <w:t>Compatible with EUSAIR</w:t>
            </w:r>
          </w:p>
        </w:tc>
        <w:tc>
          <w:tcPr>
            <w:tcW w:w="629" w:type="pct"/>
            <w:shd w:val="clear" w:color="auto" w:fill="4F81BD" w:themeFill="accent1"/>
            <w:vAlign w:val="center"/>
          </w:tcPr>
          <w:p w14:paraId="36DF3204" w14:textId="37962F3E" w:rsidR="001314DF" w:rsidRPr="00325A16" w:rsidRDefault="001314DF" w:rsidP="001314DF">
            <w:pPr>
              <w:jc w:val="center"/>
              <w:rPr>
                <w:rFonts w:cs="Calibri Light"/>
                <w:sz w:val="18"/>
                <w:szCs w:val="18"/>
              </w:rPr>
            </w:pPr>
            <w:r w:rsidRPr="00325A16">
              <w:rPr>
                <w:rFonts w:cs="Calibri Light"/>
                <w:color w:val="000000" w:themeColor="text1"/>
                <w:sz w:val="18"/>
                <w:szCs w:val="18"/>
              </w:rPr>
              <w:t>S/O</w:t>
            </w:r>
          </w:p>
        </w:tc>
      </w:tr>
      <w:tr w:rsidR="00756916" w:rsidRPr="00325A16" w14:paraId="464FED80" w14:textId="77777777" w:rsidTr="003C531F">
        <w:trPr>
          <w:trHeight w:val="966"/>
          <w:tblHeader/>
        </w:trPr>
        <w:tc>
          <w:tcPr>
            <w:tcW w:w="1089" w:type="pct"/>
            <w:vMerge/>
            <w:shd w:val="clear" w:color="auto" w:fill="auto"/>
            <w:vAlign w:val="center"/>
          </w:tcPr>
          <w:p w14:paraId="187D2033"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1348F2C3" w14:textId="5C1B9C0A"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340" w:type="pct"/>
          </w:tcPr>
          <w:p w14:paraId="7095D916" w14:textId="5409960B" w:rsidR="00756916" w:rsidRPr="00325A16" w:rsidRDefault="00756916" w:rsidP="00756916">
            <w:pPr>
              <w:rPr>
                <w:rFonts w:cs="Calibri Light"/>
                <w:sz w:val="18"/>
                <w:szCs w:val="18"/>
              </w:rPr>
            </w:pPr>
            <w:r>
              <w:rPr>
                <w:rFonts w:cs="Calibri Light"/>
                <w:sz w:val="18"/>
                <w:szCs w:val="18"/>
              </w:rPr>
              <w:t>Compatible with EUSAIR</w:t>
            </w:r>
          </w:p>
        </w:tc>
        <w:tc>
          <w:tcPr>
            <w:tcW w:w="629" w:type="pct"/>
            <w:shd w:val="clear" w:color="auto" w:fill="4F81BD" w:themeFill="accent1"/>
            <w:vAlign w:val="center"/>
          </w:tcPr>
          <w:p w14:paraId="3FB60E50"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1688021D" w14:textId="77777777" w:rsidTr="003C531F">
        <w:trPr>
          <w:trHeight w:val="966"/>
          <w:tblHeader/>
        </w:trPr>
        <w:tc>
          <w:tcPr>
            <w:tcW w:w="1089" w:type="pct"/>
            <w:vMerge/>
            <w:shd w:val="clear" w:color="auto" w:fill="auto"/>
            <w:vAlign w:val="center"/>
          </w:tcPr>
          <w:p w14:paraId="03572A8F"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4208685F" w14:textId="2878E3BA"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340" w:type="pct"/>
          </w:tcPr>
          <w:p w14:paraId="5798D5BC" w14:textId="0A573B96" w:rsidR="00756916" w:rsidRPr="00325A16" w:rsidRDefault="00756916" w:rsidP="00756916">
            <w:pPr>
              <w:rPr>
                <w:rFonts w:cs="Calibri Light"/>
                <w:sz w:val="18"/>
                <w:szCs w:val="18"/>
              </w:rPr>
            </w:pPr>
            <w:r>
              <w:rPr>
                <w:rFonts w:cs="Calibri Light"/>
                <w:sz w:val="18"/>
                <w:szCs w:val="18"/>
              </w:rPr>
              <w:t>Compatible with</w:t>
            </w:r>
            <w:r w:rsidRPr="00325A16">
              <w:rPr>
                <w:rFonts w:cs="Calibri Light"/>
                <w:sz w:val="18"/>
                <w:szCs w:val="18"/>
              </w:rPr>
              <w:t xml:space="preserve"> </w:t>
            </w:r>
            <w:r>
              <w:rPr>
                <w:rFonts w:cs="Calibri Light"/>
                <w:sz w:val="18"/>
                <w:szCs w:val="18"/>
              </w:rPr>
              <w:t>EUSAIR</w:t>
            </w:r>
          </w:p>
        </w:tc>
        <w:tc>
          <w:tcPr>
            <w:tcW w:w="629" w:type="pct"/>
            <w:shd w:val="clear" w:color="auto" w:fill="4F81BD" w:themeFill="accent1"/>
            <w:vAlign w:val="center"/>
          </w:tcPr>
          <w:p w14:paraId="1D4C633E" w14:textId="77777777" w:rsidR="00756916" w:rsidRPr="00325A16" w:rsidRDefault="00756916" w:rsidP="00756916">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77697BF2" w14:textId="77777777" w:rsidTr="003C531F">
        <w:trPr>
          <w:trHeight w:val="647"/>
          <w:tblHeader/>
        </w:trPr>
        <w:tc>
          <w:tcPr>
            <w:tcW w:w="1089" w:type="pct"/>
            <w:shd w:val="clear" w:color="auto" w:fill="auto"/>
            <w:vAlign w:val="center"/>
          </w:tcPr>
          <w:p w14:paraId="7AC5DC0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13974CBE"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2E67D816"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1942" w:type="pct"/>
            <w:shd w:val="clear" w:color="auto" w:fill="auto"/>
            <w:vAlign w:val="center"/>
          </w:tcPr>
          <w:p w14:paraId="60D98D45" w14:textId="637B1062"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340" w:type="pct"/>
          </w:tcPr>
          <w:p w14:paraId="150D82A2" w14:textId="5AECEDA9" w:rsidR="00756916" w:rsidRPr="00325A16" w:rsidRDefault="00756916" w:rsidP="00756916">
            <w:pPr>
              <w:rPr>
                <w:rFonts w:cs="Calibri Light"/>
                <w:b/>
                <w:bCs/>
                <w:sz w:val="18"/>
                <w:szCs w:val="18"/>
              </w:rPr>
            </w:pPr>
            <w:r>
              <w:rPr>
                <w:rFonts w:cs="Calibri Light"/>
                <w:sz w:val="18"/>
                <w:szCs w:val="18"/>
              </w:rPr>
              <w:t>Compatible with EUSAIR</w:t>
            </w:r>
          </w:p>
        </w:tc>
        <w:tc>
          <w:tcPr>
            <w:tcW w:w="629" w:type="pct"/>
            <w:shd w:val="clear" w:color="auto" w:fill="4F81BD" w:themeFill="accent1"/>
            <w:vAlign w:val="center"/>
          </w:tcPr>
          <w:p w14:paraId="42595047"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bl>
    <w:p w14:paraId="72D2D927" w14:textId="77777777" w:rsidR="00E2568C" w:rsidRDefault="00E2568C" w:rsidP="00E2568C">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4285839F" w14:textId="2EBAB61E" w:rsidR="003C531F" w:rsidRPr="00325A16" w:rsidRDefault="003C531F" w:rsidP="00BD6CE2">
      <w:pPr>
        <w:spacing w:before="0" w:line="300" w:lineRule="atLeast"/>
        <w:ind w:left="709"/>
        <w:rPr>
          <w:rStyle w:val="Intenzivensklic"/>
        </w:rPr>
      </w:pPr>
    </w:p>
    <w:p w14:paraId="543B3C53" w14:textId="55F07A4E" w:rsidR="00BD6CE2" w:rsidRPr="00325A16" w:rsidRDefault="00DA086B" w:rsidP="00BD6CE2">
      <w:pPr>
        <w:spacing w:before="0" w:line="300" w:lineRule="atLeast"/>
        <w:ind w:left="709"/>
        <w:rPr>
          <w:rStyle w:val="Intenzivensklic"/>
        </w:rPr>
      </w:pPr>
      <w:r w:rsidRPr="00325A16">
        <w:rPr>
          <w:rStyle w:val="Intenzivensklic"/>
        </w:rPr>
        <w:t>West-Med initiative</w:t>
      </w:r>
      <w:r w:rsidR="00BD6CE2" w:rsidRPr="00325A16">
        <w:rPr>
          <w:rStyle w:val="Intenzivensklic"/>
        </w:rPr>
        <w:t xml:space="preserve"> </w:t>
      </w:r>
    </w:p>
    <w:p w14:paraId="712CAE6E" w14:textId="07B0DE1C" w:rsidR="003C531F" w:rsidRPr="001314DF" w:rsidRDefault="003C531F" w:rsidP="003C531F">
      <w:pPr>
        <w:rPr>
          <w:bCs/>
          <w:lang w:eastAsia="it-IT"/>
        </w:rPr>
      </w:pPr>
      <w:r w:rsidRPr="001314DF">
        <w:rPr>
          <w:bCs/>
          <w:lang w:eastAsia="it-IT"/>
        </w:rPr>
        <w:t xml:space="preserve">The </w:t>
      </w:r>
      <w:r w:rsidRPr="001314DF">
        <w:rPr>
          <w:bCs/>
          <w:u w:val="single"/>
          <w:lang w:eastAsia="it-IT"/>
        </w:rPr>
        <w:t>West-Med initiative</w:t>
      </w:r>
      <w:r w:rsidRPr="001314DF">
        <w:rPr>
          <w:bCs/>
          <w:lang w:eastAsia="it-IT"/>
        </w:rPr>
        <w:t xml:space="preserve"> is a strategy </w:t>
      </w:r>
      <w:r w:rsidR="009B4CDE" w:rsidRPr="001314DF">
        <w:rPr>
          <w:bCs/>
          <w:lang w:eastAsia="it-IT"/>
        </w:rPr>
        <w:t xml:space="preserve">that </w:t>
      </w:r>
      <w:r w:rsidRPr="001314DF">
        <w:rPr>
          <w:bCs/>
          <w:lang w:eastAsia="it-IT"/>
        </w:rPr>
        <w:t xml:space="preserve">covers ten countries: five EU Member States (France, Italy, Portugal, Spain, </w:t>
      </w:r>
      <w:proofErr w:type="gramStart"/>
      <w:r w:rsidRPr="001314DF">
        <w:rPr>
          <w:bCs/>
          <w:lang w:eastAsia="it-IT"/>
        </w:rPr>
        <w:t>Malta</w:t>
      </w:r>
      <w:proofErr w:type="gramEnd"/>
      <w:r w:rsidRPr="001314DF">
        <w:rPr>
          <w:bCs/>
          <w:lang w:eastAsia="it-IT"/>
        </w:rPr>
        <w:t xml:space="preserve">) and five non-EU countries (Algeria, Libya, Mauritania, Morocco and Tunisia) and aims to help public institutions, academia, local communities, small and medium-sized enterprises and entrepreneurs </w:t>
      </w:r>
      <w:r w:rsidR="009343E3" w:rsidRPr="001314DF">
        <w:rPr>
          <w:bCs/>
          <w:lang w:eastAsia="it-IT"/>
        </w:rPr>
        <w:t xml:space="preserve">to </w:t>
      </w:r>
      <w:r w:rsidRPr="001314DF">
        <w:rPr>
          <w:bCs/>
          <w:lang w:eastAsia="it-IT"/>
        </w:rPr>
        <w:t xml:space="preserve">develop local and regional maritime projects together. The </w:t>
      </w:r>
      <w:r w:rsidRPr="001314DF">
        <w:rPr>
          <w:bCs/>
          <w:u w:val="single"/>
          <w:lang w:eastAsia="it-IT"/>
        </w:rPr>
        <w:t>Framework for Action (</w:t>
      </w:r>
      <w:proofErr w:type="gramStart"/>
      <w:r w:rsidRPr="001314DF">
        <w:rPr>
          <w:bCs/>
          <w:u w:val="single"/>
          <w:lang w:eastAsia="it-IT"/>
        </w:rPr>
        <w:t>SWD(</w:t>
      </w:r>
      <w:proofErr w:type="gramEnd"/>
      <w:r w:rsidRPr="001314DF">
        <w:rPr>
          <w:bCs/>
          <w:u w:val="single"/>
          <w:lang w:eastAsia="it-IT"/>
        </w:rPr>
        <w:t xml:space="preserve">2017) 130) </w:t>
      </w:r>
      <w:r w:rsidRPr="001314DF">
        <w:rPr>
          <w:bCs/>
          <w:lang w:eastAsia="it-IT"/>
        </w:rPr>
        <w:t>main goals are:</w:t>
      </w:r>
    </w:p>
    <w:p w14:paraId="5A2C9863" w14:textId="27458F65" w:rsidR="003C531F" w:rsidRPr="001314DF" w:rsidRDefault="009B4CDE" w:rsidP="00520255">
      <w:pPr>
        <w:pStyle w:val="Odstavekseznama"/>
        <w:numPr>
          <w:ilvl w:val="0"/>
          <w:numId w:val="41"/>
        </w:numPr>
        <w:spacing w:before="0" w:after="0"/>
        <w:ind w:left="714" w:hanging="357"/>
        <w:rPr>
          <w:bCs/>
        </w:rPr>
      </w:pPr>
      <w:r w:rsidRPr="001314DF">
        <w:rPr>
          <w:bCs/>
        </w:rPr>
        <w:t>A</w:t>
      </w:r>
      <w:r w:rsidR="003C531F" w:rsidRPr="001314DF">
        <w:rPr>
          <w:bCs/>
        </w:rPr>
        <w:t xml:space="preserve"> safer and more secure maritime space</w:t>
      </w:r>
    </w:p>
    <w:p w14:paraId="7BDEF37D" w14:textId="329AEA83" w:rsidR="003C531F" w:rsidRPr="001314DF" w:rsidRDefault="003C531F" w:rsidP="00520255">
      <w:pPr>
        <w:pStyle w:val="Odstavekseznama"/>
        <w:numPr>
          <w:ilvl w:val="0"/>
          <w:numId w:val="38"/>
        </w:numPr>
        <w:spacing w:before="0" w:after="0"/>
        <w:rPr>
          <w:bCs/>
        </w:rPr>
      </w:pPr>
      <w:r w:rsidRPr="001314DF">
        <w:rPr>
          <w:bCs/>
        </w:rPr>
        <w:t>Increase</w:t>
      </w:r>
      <w:r w:rsidR="009B4CDE" w:rsidRPr="001314DF">
        <w:rPr>
          <w:bCs/>
        </w:rPr>
        <w:t>d</w:t>
      </w:r>
      <w:r w:rsidRPr="001314DF">
        <w:rPr>
          <w:bCs/>
        </w:rPr>
        <w:t xml:space="preserve"> cooperation between coastguards, through training and staff exchange;</w:t>
      </w:r>
    </w:p>
    <w:p w14:paraId="33300756" w14:textId="4E752BD2" w:rsidR="003C531F" w:rsidRPr="001314DF" w:rsidRDefault="003C531F" w:rsidP="00520255">
      <w:pPr>
        <w:pStyle w:val="Odstavekseznama"/>
        <w:numPr>
          <w:ilvl w:val="0"/>
          <w:numId w:val="38"/>
        </w:numPr>
        <w:spacing w:before="0" w:after="0"/>
        <w:rPr>
          <w:bCs/>
        </w:rPr>
      </w:pPr>
      <w:r w:rsidRPr="001314DF">
        <w:rPr>
          <w:bCs/>
        </w:rPr>
        <w:t>Maritime safety and response to marine pollution, which include</w:t>
      </w:r>
      <w:r w:rsidR="009B4CDE" w:rsidRPr="001314DF">
        <w:rPr>
          <w:bCs/>
        </w:rPr>
        <w:t>s</w:t>
      </w:r>
      <w:r w:rsidRPr="001314DF">
        <w:rPr>
          <w:bCs/>
        </w:rPr>
        <w:t xml:space="preserve"> improve</w:t>
      </w:r>
      <w:r w:rsidR="009B4CDE" w:rsidRPr="001314DF">
        <w:rPr>
          <w:bCs/>
        </w:rPr>
        <w:t>d</w:t>
      </w:r>
      <w:r w:rsidRPr="001314DF">
        <w:rPr>
          <w:bCs/>
        </w:rPr>
        <w:t xml:space="preserve"> data sharing on maritime traffic in the southern countries.</w:t>
      </w:r>
    </w:p>
    <w:p w14:paraId="54962AB5" w14:textId="001EF6D4" w:rsidR="003C531F" w:rsidRPr="001314DF" w:rsidRDefault="009B4CDE" w:rsidP="00520255">
      <w:pPr>
        <w:pStyle w:val="Odstavekseznama"/>
        <w:numPr>
          <w:ilvl w:val="0"/>
          <w:numId w:val="41"/>
        </w:numPr>
        <w:spacing w:before="0" w:after="0"/>
        <w:ind w:left="714" w:hanging="357"/>
        <w:rPr>
          <w:bCs/>
        </w:rPr>
      </w:pPr>
      <w:r w:rsidRPr="001314DF">
        <w:rPr>
          <w:bCs/>
        </w:rPr>
        <w:t>A</w:t>
      </w:r>
      <w:r w:rsidR="003C531F" w:rsidRPr="001314DF">
        <w:rPr>
          <w:bCs/>
        </w:rPr>
        <w:t xml:space="preserve"> smart and resilient blue economy</w:t>
      </w:r>
    </w:p>
    <w:p w14:paraId="1FF15200" w14:textId="77777777" w:rsidR="003C531F" w:rsidRPr="001314DF" w:rsidRDefault="003C531F" w:rsidP="00520255">
      <w:pPr>
        <w:pStyle w:val="Odstavekseznama"/>
        <w:numPr>
          <w:ilvl w:val="0"/>
          <w:numId w:val="38"/>
        </w:numPr>
        <w:spacing w:before="0" w:after="0"/>
        <w:rPr>
          <w:bCs/>
        </w:rPr>
      </w:pPr>
      <w:r w:rsidRPr="001314DF">
        <w:rPr>
          <w:bCs/>
        </w:rPr>
        <w:t>Promotion of strategic research and innovation;</w:t>
      </w:r>
    </w:p>
    <w:p w14:paraId="07E3813A" w14:textId="77777777" w:rsidR="003C531F" w:rsidRPr="001314DF" w:rsidRDefault="003C531F" w:rsidP="00520255">
      <w:pPr>
        <w:pStyle w:val="Odstavekseznama"/>
        <w:numPr>
          <w:ilvl w:val="0"/>
          <w:numId w:val="38"/>
        </w:numPr>
        <w:spacing w:before="0" w:after="0"/>
        <w:rPr>
          <w:bCs/>
        </w:rPr>
      </w:pPr>
      <w:r w:rsidRPr="001314DF">
        <w:rPr>
          <w:bCs/>
        </w:rPr>
        <w:t>Development of a network of marine clusters;</w:t>
      </w:r>
    </w:p>
    <w:p w14:paraId="3DE13C87" w14:textId="77777777" w:rsidR="003C531F" w:rsidRPr="001314DF" w:rsidRDefault="003C531F" w:rsidP="00520255">
      <w:pPr>
        <w:pStyle w:val="Odstavekseznama"/>
        <w:numPr>
          <w:ilvl w:val="0"/>
          <w:numId w:val="38"/>
        </w:numPr>
        <w:spacing w:before="0" w:after="0"/>
        <w:rPr>
          <w:bCs/>
        </w:rPr>
      </w:pPr>
      <w:r w:rsidRPr="001314DF">
        <w:rPr>
          <w:bCs/>
        </w:rPr>
        <w:t>Skills development, through ad hoc training on sustainable blue growth;</w:t>
      </w:r>
    </w:p>
    <w:p w14:paraId="04DBD233" w14:textId="3EEFC6D5" w:rsidR="003C531F" w:rsidRPr="001314DF" w:rsidRDefault="003C531F" w:rsidP="00520255">
      <w:pPr>
        <w:pStyle w:val="Odstavekseznama"/>
        <w:numPr>
          <w:ilvl w:val="0"/>
          <w:numId w:val="38"/>
        </w:numPr>
        <w:spacing w:before="0" w:after="0"/>
        <w:rPr>
          <w:bCs/>
        </w:rPr>
      </w:pPr>
      <w:r w:rsidRPr="001314DF">
        <w:rPr>
          <w:bCs/>
        </w:rPr>
        <w:t xml:space="preserve">Sustainable consumption and production, </w:t>
      </w:r>
      <w:r w:rsidR="007F21E0" w:rsidRPr="001314DF">
        <w:rPr>
          <w:bCs/>
        </w:rPr>
        <w:t>for</w:t>
      </w:r>
      <w:r w:rsidRPr="001314DF">
        <w:rPr>
          <w:bCs/>
        </w:rPr>
        <w:t xml:space="preserve"> maritime transport, ports, maritime and costal tourism, marine aquaculture, promoting energy efficiency and adaptation to climate change.</w:t>
      </w:r>
    </w:p>
    <w:p w14:paraId="001BA920" w14:textId="0FABAC7B" w:rsidR="003C531F" w:rsidRPr="001314DF" w:rsidRDefault="007F21E0" w:rsidP="005E21EE">
      <w:pPr>
        <w:pStyle w:val="elencopuntatolettere"/>
        <w:numPr>
          <w:ilvl w:val="0"/>
          <w:numId w:val="41"/>
        </w:numPr>
        <w:rPr>
          <w:lang w:eastAsia="it-IT"/>
        </w:rPr>
      </w:pPr>
      <w:r w:rsidRPr="001314DF">
        <w:rPr>
          <w:lang w:eastAsia="it-IT"/>
        </w:rPr>
        <w:lastRenderedPageBreak/>
        <w:t>I</w:t>
      </w:r>
      <w:r w:rsidR="003C531F" w:rsidRPr="001314DF">
        <w:rPr>
          <w:lang w:eastAsia="it-IT"/>
        </w:rPr>
        <w:t>mproved maritime governance</w:t>
      </w:r>
    </w:p>
    <w:p w14:paraId="4033E5C0" w14:textId="77777777" w:rsidR="003C531F" w:rsidRPr="00325A16" w:rsidRDefault="003C531F" w:rsidP="00520255">
      <w:pPr>
        <w:pStyle w:val="Odstavekseznama"/>
        <w:numPr>
          <w:ilvl w:val="0"/>
          <w:numId w:val="38"/>
        </w:numPr>
        <w:spacing w:before="0" w:after="0"/>
        <w:ind w:left="714" w:hanging="357"/>
      </w:pPr>
      <w:r w:rsidRPr="00325A16">
        <w:t>Improve the management of maritime, marine and coastal areas, through eco-friendly engineering solutions;</w:t>
      </w:r>
    </w:p>
    <w:p w14:paraId="2201C847" w14:textId="77777777" w:rsidR="003C531F" w:rsidRPr="00325A16" w:rsidRDefault="003C531F" w:rsidP="00520255">
      <w:pPr>
        <w:pStyle w:val="Odstavekseznama"/>
        <w:numPr>
          <w:ilvl w:val="0"/>
          <w:numId w:val="38"/>
        </w:numPr>
        <w:spacing w:before="0" w:after="0"/>
      </w:pPr>
      <w:r w:rsidRPr="00325A16">
        <w:t>Promote data collection, maintenance and storage of marine and maritime knowledge;</w:t>
      </w:r>
    </w:p>
    <w:p w14:paraId="2A051EE0" w14:textId="77777777" w:rsidR="00F36DB9" w:rsidRDefault="00F36DB9" w:rsidP="00F36DB9">
      <w:pPr>
        <w:pStyle w:val="Odstavekseznama"/>
        <w:numPr>
          <w:ilvl w:val="0"/>
          <w:numId w:val="38"/>
        </w:numPr>
        <w:spacing w:before="0" w:after="0"/>
      </w:pPr>
      <w:r>
        <w:t>Reduce</w:t>
      </w:r>
      <w:r w:rsidRPr="00325A16">
        <w:t xml:space="preserve"> </w:t>
      </w:r>
      <w:r>
        <w:t xml:space="preserve">marine </w:t>
      </w:r>
      <w:r w:rsidRPr="00325A16">
        <w:t>biodiversity</w:t>
      </w:r>
      <w:r>
        <w:t xml:space="preserve"> loss, by identifying and monitoring the main stressors, such as invasive </w:t>
      </w:r>
      <w:r w:rsidRPr="00325A16">
        <w:t>species</w:t>
      </w:r>
      <w:r>
        <w:t>, acoustic pollution, and marine litter;</w:t>
      </w:r>
    </w:p>
    <w:p w14:paraId="396CFF45" w14:textId="68E78782" w:rsidR="003C531F" w:rsidRPr="00325A16" w:rsidRDefault="00F36DB9" w:rsidP="00F36DB9">
      <w:pPr>
        <w:pStyle w:val="Odstavekseznama"/>
        <w:numPr>
          <w:ilvl w:val="0"/>
          <w:numId w:val="38"/>
        </w:numPr>
        <w:spacing w:before="0" w:after="0"/>
      </w:pPr>
      <w:r>
        <w:t xml:space="preserve">Enhance </w:t>
      </w:r>
      <w:r w:rsidRPr="00325A16">
        <w:t>marine habitat conservation</w:t>
      </w:r>
      <w:r>
        <w:t xml:space="preserve"> through concrete actions, such as the establishment of </w:t>
      </w:r>
      <w:r w:rsidRPr="00D9637B">
        <w:t>marine protected areas</w:t>
      </w:r>
      <w:r w:rsidR="003C531F" w:rsidRPr="00325A16">
        <w:t>;</w:t>
      </w:r>
    </w:p>
    <w:p w14:paraId="2589CBBD" w14:textId="77777777" w:rsidR="003C531F" w:rsidRPr="00325A16" w:rsidRDefault="003C531F" w:rsidP="00520255">
      <w:pPr>
        <w:pStyle w:val="Odstavekseznama"/>
        <w:numPr>
          <w:ilvl w:val="0"/>
          <w:numId w:val="38"/>
        </w:numPr>
        <w:spacing w:before="0" w:after="0"/>
        <w:rPr>
          <w:bCs/>
        </w:rPr>
      </w:pPr>
      <w:r w:rsidRPr="00325A16">
        <w:t>Promote the sustainable development of small-scale fisheries and coastal communities</w:t>
      </w:r>
      <w:r w:rsidRPr="00325A16">
        <w:rPr>
          <w:bCs/>
        </w:rPr>
        <w:t>.</w:t>
      </w:r>
    </w:p>
    <w:p w14:paraId="4BE967AD" w14:textId="4939F309" w:rsidR="003C531F" w:rsidRPr="00325A16" w:rsidRDefault="003C531F" w:rsidP="003C531F">
      <w:pPr>
        <w:pStyle w:val="elencopuntatosimboli"/>
        <w:numPr>
          <w:ilvl w:val="0"/>
          <w:numId w:val="0"/>
        </w:numPr>
        <w:ind w:left="720"/>
        <w:rPr>
          <w:bCs/>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3717"/>
        <w:gridCol w:w="2565"/>
        <w:gridCol w:w="1204"/>
      </w:tblGrid>
      <w:tr w:rsidR="003C531F" w:rsidRPr="0066686A" w14:paraId="62276910" w14:textId="77777777" w:rsidTr="00E2568C">
        <w:trPr>
          <w:cantSplit/>
          <w:trHeight w:val="927"/>
          <w:tblHeader/>
        </w:trPr>
        <w:tc>
          <w:tcPr>
            <w:tcW w:w="1089" w:type="pct"/>
            <w:shd w:val="clear" w:color="auto" w:fill="8DB3E2" w:themeFill="text2" w:themeFillTint="66"/>
            <w:vAlign w:val="center"/>
          </w:tcPr>
          <w:p w14:paraId="3E9B1FF3" w14:textId="77777777" w:rsidR="003C531F" w:rsidRPr="0066686A" w:rsidRDefault="003C531F" w:rsidP="0066686A">
            <w:pPr>
              <w:jc w:val="center"/>
              <w:rPr>
                <w:rFonts w:cs="Calibri Light"/>
                <w:b/>
                <w:bCs/>
                <w:sz w:val="18"/>
                <w:szCs w:val="18"/>
              </w:rPr>
            </w:pPr>
            <w:r w:rsidRPr="0066686A">
              <w:rPr>
                <w:rFonts w:cs="Calibri Light"/>
                <w:b/>
                <w:bCs/>
                <w:sz w:val="18"/>
                <w:szCs w:val="18"/>
              </w:rPr>
              <w:t>Priority Axis</w:t>
            </w:r>
          </w:p>
        </w:tc>
        <w:tc>
          <w:tcPr>
            <w:tcW w:w="1942" w:type="pct"/>
            <w:shd w:val="clear" w:color="auto" w:fill="8DB3E2" w:themeFill="text2" w:themeFillTint="66"/>
            <w:vAlign w:val="center"/>
          </w:tcPr>
          <w:p w14:paraId="60257907" w14:textId="77777777" w:rsidR="003C531F" w:rsidRPr="0066686A" w:rsidRDefault="003C531F" w:rsidP="0066686A">
            <w:pPr>
              <w:jc w:val="center"/>
              <w:rPr>
                <w:rFonts w:cs="Calibri Light"/>
                <w:b/>
                <w:bCs/>
                <w:sz w:val="18"/>
                <w:szCs w:val="18"/>
              </w:rPr>
            </w:pPr>
            <w:r w:rsidRPr="0066686A">
              <w:rPr>
                <w:rFonts w:cs="Calibri Light"/>
                <w:b/>
                <w:bCs/>
                <w:sz w:val="18"/>
                <w:szCs w:val="18"/>
              </w:rPr>
              <w:t>Specific Objectives</w:t>
            </w:r>
          </w:p>
        </w:tc>
        <w:tc>
          <w:tcPr>
            <w:tcW w:w="1340" w:type="pct"/>
            <w:shd w:val="clear" w:color="auto" w:fill="8DB3E2" w:themeFill="text2" w:themeFillTint="66"/>
            <w:vAlign w:val="center"/>
          </w:tcPr>
          <w:p w14:paraId="18A0F3E3" w14:textId="77777777" w:rsidR="003C531F" w:rsidRPr="0066686A" w:rsidRDefault="003C531F" w:rsidP="0066686A">
            <w:pPr>
              <w:jc w:val="center"/>
              <w:rPr>
                <w:rFonts w:cs="Calibri Light"/>
                <w:b/>
                <w:bCs/>
                <w:sz w:val="18"/>
                <w:szCs w:val="18"/>
              </w:rPr>
            </w:pPr>
            <w:r w:rsidRPr="0066686A">
              <w:rPr>
                <w:rFonts w:cs="Calibri Light"/>
                <w:b/>
                <w:bCs/>
                <w:sz w:val="18"/>
                <w:szCs w:val="18"/>
              </w:rPr>
              <w:t>Interaction with the policy</w:t>
            </w:r>
          </w:p>
        </w:tc>
        <w:tc>
          <w:tcPr>
            <w:tcW w:w="629" w:type="pct"/>
            <w:shd w:val="clear" w:color="auto" w:fill="8DB3E2" w:themeFill="text2" w:themeFillTint="66"/>
            <w:vAlign w:val="center"/>
          </w:tcPr>
          <w:p w14:paraId="71B905FB" w14:textId="77777777" w:rsidR="003C531F" w:rsidRPr="0066686A" w:rsidRDefault="003C531F" w:rsidP="0066686A">
            <w:pPr>
              <w:jc w:val="center"/>
              <w:rPr>
                <w:rFonts w:cs="Calibri Light"/>
                <w:b/>
                <w:bCs/>
                <w:sz w:val="18"/>
                <w:szCs w:val="18"/>
              </w:rPr>
            </w:pPr>
            <w:r w:rsidRPr="0066686A">
              <w:rPr>
                <w:rFonts w:cs="Calibri Light"/>
                <w:b/>
                <w:bCs/>
                <w:sz w:val="18"/>
                <w:szCs w:val="18"/>
              </w:rPr>
              <w:t>Coherence results</w:t>
            </w:r>
          </w:p>
        </w:tc>
      </w:tr>
      <w:tr w:rsidR="00756916" w:rsidRPr="00325A16" w14:paraId="660AF4F2" w14:textId="77777777" w:rsidTr="003C531F">
        <w:trPr>
          <w:trHeight w:val="865"/>
          <w:tblHeader/>
        </w:trPr>
        <w:tc>
          <w:tcPr>
            <w:tcW w:w="1089" w:type="pct"/>
            <w:shd w:val="clear" w:color="auto" w:fill="auto"/>
            <w:vAlign w:val="center"/>
          </w:tcPr>
          <w:p w14:paraId="1CF686D2"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389EF15E"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1942" w:type="pct"/>
            <w:shd w:val="clear" w:color="auto" w:fill="auto"/>
            <w:vAlign w:val="center"/>
          </w:tcPr>
          <w:p w14:paraId="449E7D23" w14:textId="60CBC9F0"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340" w:type="pct"/>
          </w:tcPr>
          <w:p w14:paraId="0F338754" w14:textId="1A744D03"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West-Med initiative</w:t>
            </w:r>
          </w:p>
        </w:tc>
        <w:tc>
          <w:tcPr>
            <w:tcW w:w="629" w:type="pct"/>
            <w:shd w:val="clear" w:color="auto" w:fill="4F81BD" w:themeFill="accent1"/>
            <w:vAlign w:val="center"/>
          </w:tcPr>
          <w:p w14:paraId="46DB4C4D"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030E2D3E" w14:textId="77777777" w:rsidTr="003C531F">
        <w:trPr>
          <w:trHeight w:val="966"/>
          <w:tblHeader/>
        </w:trPr>
        <w:tc>
          <w:tcPr>
            <w:tcW w:w="1089" w:type="pct"/>
            <w:vMerge w:val="restart"/>
            <w:shd w:val="clear" w:color="auto" w:fill="auto"/>
            <w:vAlign w:val="center"/>
          </w:tcPr>
          <w:p w14:paraId="4D63D2FC"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09A1FD0B"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1942" w:type="pct"/>
            <w:shd w:val="clear" w:color="auto" w:fill="auto"/>
            <w:vAlign w:val="center"/>
          </w:tcPr>
          <w:p w14:paraId="26754D43" w14:textId="26A2ABCB"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340" w:type="pct"/>
            <w:vAlign w:val="center"/>
          </w:tcPr>
          <w:p w14:paraId="7D21DB01" w14:textId="0DF74042" w:rsidR="00756916" w:rsidRPr="00325A16" w:rsidRDefault="00756916" w:rsidP="00756916">
            <w:pPr>
              <w:rPr>
                <w:rFonts w:cs="Calibri Light"/>
                <w:sz w:val="18"/>
                <w:szCs w:val="18"/>
              </w:rPr>
            </w:pPr>
            <w:r w:rsidRPr="00325A16">
              <w:rPr>
                <w:rFonts w:cs="Calibri Light"/>
                <w:sz w:val="18"/>
                <w:szCs w:val="18"/>
              </w:rPr>
              <w:t xml:space="preserve">No </w:t>
            </w:r>
            <w:r w:rsidR="001314DF">
              <w:rPr>
                <w:rFonts w:cs="Calibri Light"/>
                <w:sz w:val="18"/>
                <w:szCs w:val="18"/>
              </w:rPr>
              <w:t xml:space="preserve">direct </w:t>
            </w:r>
            <w:r w:rsidRPr="00325A16">
              <w:rPr>
                <w:rFonts w:cs="Calibri Light"/>
                <w:sz w:val="18"/>
                <w:szCs w:val="18"/>
              </w:rPr>
              <w:t>interaction found</w:t>
            </w:r>
          </w:p>
        </w:tc>
        <w:tc>
          <w:tcPr>
            <w:tcW w:w="629" w:type="pct"/>
            <w:shd w:val="clear" w:color="auto" w:fill="D9D9D9" w:themeFill="background1" w:themeFillShade="D9"/>
            <w:vAlign w:val="center"/>
          </w:tcPr>
          <w:p w14:paraId="16DBA323" w14:textId="77777777" w:rsidR="00756916" w:rsidRPr="00325A16" w:rsidRDefault="00756916" w:rsidP="00756916">
            <w:pPr>
              <w:jc w:val="center"/>
              <w:rPr>
                <w:rFonts w:cs="Calibri Light"/>
                <w:sz w:val="18"/>
                <w:szCs w:val="18"/>
              </w:rPr>
            </w:pPr>
            <w:r w:rsidRPr="00325A16">
              <w:rPr>
                <w:rFonts w:cs="Calibri Light"/>
                <w:sz w:val="18"/>
                <w:szCs w:val="18"/>
              </w:rPr>
              <w:t>N</w:t>
            </w:r>
          </w:p>
        </w:tc>
      </w:tr>
      <w:tr w:rsidR="00756916" w:rsidRPr="00325A16" w14:paraId="0C092CC1" w14:textId="77777777" w:rsidTr="003C531F">
        <w:trPr>
          <w:trHeight w:val="2403"/>
          <w:tblHeader/>
        </w:trPr>
        <w:tc>
          <w:tcPr>
            <w:tcW w:w="1089" w:type="pct"/>
            <w:vMerge/>
            <w:shd w:val="clear" w:color="auto" w:fill="auto"/>
            <w:vAlign w:val="center"/>
          </w:tcPr>
          <w:p w14:paraId="51EA477D"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3C56772" w14:textId="654DAB7C"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340" w:type="pct"/>
          </w:tcPr>
          <w:p w14:paraId="671E5382" w14:textId="7ABB3E35" w:rsidR="00756916" w:rsidRPr="00325A16" w:rsidRDefault="00756916" w:rsidP="00756916">
            <w:pPr>
              <w:rPr>
                <w:rFonts w:cs="Calibri Light"/>
                <w:sz w:val="18"/>
                <w:szCs w:val="18"/>
              </w:rPr>
            </w:pPr>
            <w:r w:rsidRPr="00325A16">
              <w:rPr>
                <w:rFonts w:cs="Calibri Light"/>
                <w:sz w:val="18"/>
                <w:szCs w:val="18"/>
              </w:rPr>
              <w:t xml:space="preserve">The enhancement of maritime transport, ports and costal tourism may promote climate change </w:t>
            </w:r>
            <w:r w:rsidRPr="001314DF">
              <w:rPr>
                <w:rFonts w:cs="Calibri Light"/>
                <w:sz w:val="18"/>
                <w:szCs w:val="18"/>
              </w:rPr>
              <w:t>adaptation</w:t>
            </w:r>
            <w:r w:rsidRPr="00325A16">
              <w:rPr>
                <w:rFonts w:cs="Calibri Light"/>
                <w:sz w:val="18"/>
                <w:szCs w:val="18"/>
              </w:rPr>
              <w:t xml:space="preserve"> in coastal cities (the </w:t>
            </w:r>
            <w:r w:rsidRPr="00325A16">
              <w:rPr>
                <w:rFonts w:cs="Calibri Light"/>
                <w:bCs/>
                <w:sz w:val="18"/>
                <w:szCs w:val="18"/>
                <w:lang w:eastAsia="it-IT"/>
              </w:rPr>
              <w:t>West-Med initiative</w:t>
            </w:r>
            <w:r w:rsidRPr="00325A16">
              <w:rPr>
                <w:rFonts w:cs="Calibri Light"/>
                <w:sz w:val="18"/>
                <w:szCs w:val="18"/>
              </w:rPr>
              <w:t>)</w:t>
            </w:r>
          </w:p>
        </w:tc>
        <w:tc>
          <w:tcPr>
            <w:tcW w:w="629" w:type="pct"/>
            <w:shd w:val="clear" w:color="auto" w:fill="4F81BD" w:themeFill="accent1"/>
            <w:vAlign w:val="center"/>
          </w:tcPr>
          <w:p w14:paraId="11768CED"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66686A" w:rsidRPr="00325A16" w14:paraId="5344D8A8" w14:textId="77777777" w:rsidTr="0066686A">
        <w:trPr>
          <w:trHeight w:val="603"/>
          <w:tblHeader/>
        </w:trPr>
        <w:tc>
          <w:tcPr>
            <w:tcW w:w="1089" w:type="pct"/>
            <w:vMerge/>
            <w:shd w:val="clear" w:color="auto" w:fill="auto"/>
            <w:vAlign w:val="center"/>
          </w:tcPr>
          <w:p w14:paraId="5706949F" w14:textId="77777777" w:rsidR="0066686A" w:rsidRPr="00325A16" w:rsidRDefault="0066686A" w:rsidP="0066686A">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32806D8E" w14:textId="1BC26E9B" w:rsidR="0066686A" w:rsidRPr="00325A16" w:rsidRDefault="0066686A" w:rsidP="0066686A">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340" w:type="pct"/>
            <w:vAlign w:val="center"/>
          </w:tcPr>
          <w:p w14:paraId="03F7B99B" w14:textId="53F0D5C1" w:rsidR="0066686A" w:rsidRPr="00325A16" w:rsidRDefault="0066686A" w:rsidP="0066686A">
            <w:pPr>
              <w:rPr>
                <w:rFonts w:cs="Calibri Light"/>
                <w:sz w:val="18"/>
                <w:szCs w:val="18"/>
              </w:rPr>
            </w:pPr>
            <w:r>
              <w:rPr>
                <w:rFonts w:cs="Calibri Light"/>
                <w:sz w:val="18"/>
                <w:szCs w:val="18"/>
              </w:rPr>
              <w:t xml:space="preserve">Compatible with </w:t>
            </w:r>
            <w:r w:rsidRPr="00325A16">
              <w:rPr>
                <w:rFonts w:cs="Calibri Light"/>
                <w:sz w:val="18"/>
                <w:szCs w:val="18"/>
              </w:rPr>
              <w:t xml:space="preserve">the </w:t>
            </w:r>
            <w:r w:rsidRPr="00325A16">
              <w:rPr>
                <w:rFonts w:cs="Calibri Light"/>
                <w:bCs/>
                <w:sz w:val="18"/>
                <w:szCs w:val="18"/>
                <w:lang w:eastAsia="it-IT"/>
              </w:rPr>
              <w:t>West-Med initiative</w:t>
            </w:r>
            <w:r>
              <w:rPr>
                <w:rFonts w:cs="Calibri Light"/>
                <w:bCs/>
                <w:sz w:val="18"/>
                <w:szCs w:val="18"/>
                <w:lang w:eastAsia="it-IT"/>
              </w:rPr>
              <w:t xml:space="preserve"> regarding habitat conservation </w:t>
            </w:r>
          </w:p>
        </w:tc>
        <w:tc>
          <w:tcPr>
            <w:tcW w:w="629" w:type="pct"/>
            <w:shd w:val="clear" w:color="auto" w:fill="4F81BD" w:themeFill="accent1"/>
            <w:vAlign w:val="center"/>
          </w:tcPr>
          <w:p w14:paraId="51981AB1" w14:textId="567799F7" w:rsidR="0066686A" w:rsidRPr="00325A16" w:rsidRDefault="0066686A" w:rsidP="0066686A">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470E9ADF" w14:textId="77777777" w:rsidTr="003C531F">
        <w:trPr>
          <w:trHeight w:val="647"/>
          <w:tblHeader/>
        </w:trPr>
        <w:tc>
          <w:tcPr>
            <w:tcW w:w="1089" w:type="pct"/>
            <w:shd w:val="clear" w:color="auto" w:fill="auto"/>
            <w:vAlign w:val="center"/>
          </w:tcPr>
          <w:p w14:paraId="13389580"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7CCC1BA0"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3D4CB7F2"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1942" w:type="pct"/>
            <w:shd w:val="clear" w:color="auto" w:fill="auto"/>
            <w:vAlign w:val="center"/>
          </w:tcPr>
          <w:p w14:paraId="43398B44" w14:textId="377D8E16"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340" w:type="pct"/>
          </w:tcPr>
          <w:p w14:paraId="11A08D11" w14:textId="01F02450" w:rsidR="00756916" w:rsidRPr="00325A16" w:rsidRDefault="00756916" w:rsidP="00756916">
            <w:pPr>
              <w:rPr>
                <w:rFonts w:cs="Calibri Light"/>
                <w:b/>
                <w:bCs/>
                <w:sz w:val="18"/>
                <w:szCs w:val="18"/>
              </w:rPr>
            </w:pPr>
            <w:r>
              <w:rPr>
                <w:rFonts w:cs="Calibri Light"/>
                <w:sz w:val="18"/>
                <w:szCs w:val="18"/>
              </w:rPr>
              <w:t xml:space="preserve">Compatible with </w:t>
            </w:r>
            <w:r w:rsidRPr="00325A16">
              <w:rPr>
                <w:rFonts w:cs="Calibri Light"/>
                <w:sz w:val="18"/>
                <w:szCs w:val="18"/>
              </w:rPr>
              <w:t xml:space="preserve">the </w:t>
            </w:r>
            <w:r w:rsidRPr="00325A16">
              <w:rPr>
                <w:rFonts w:cs="Calibri Light"/>
                <w:bCs/>
                <w:sz w:val="18"/>
                <w:szCs w:val="18"/>
                <w:lang w:eastAsia="it-IT"/>
              </w:rPr>
              <w:t>West-Med initiative</w:t>
            </w:r>
          </w:p>
        </w:tc>
        <w:tc>
          <w:tcPr>
            <w:tcW w:w="629" w:type="pct"/>
            <w:shd w:val="clear" w:color="auto" w:fill="4F81BD" w:themeFill="accent1"/>
            <w:vAlign w:val="center"/>
          </w:tcPr>
          <w:p w14:paraId="57508517"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bl>
    <w:p w14:paraId="1DE1A5E1" w14:textId="77777777" w:rsidR="00E2568C" w:rsidRDefault="00E2568C" w:rsidP="00E2568C">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4F2D753D" w14:textId="334A604C" w:rsidR="00BD6CE2" w:rsidRPr="00325A16" w:rsidRDefault="00BD6CE2" w:rsidP="00BD6CE2">
      <w:pPr>
        <w:rPr>
          <w:bCs/>
          <w:lang w:eastAsia="it-IT"/>
        </w:rPr>
      </w:pPr>
    </w:p>
    <w:p w14:paraId="55C1CA2E" w14:textId="0FC154F8" w:rsidR="00012C9C" w:rsidRPr="00325A16" w:rsidRDefault="00012C9C" w:rsidP="00012C9C">
      <w:pPr>
        <w:spacing w:before="0" w:line="300" w:lineRule="atLeast"/>
        <w:ind w:left="709"/>
        <w:rPr>
          <w:rStyle w:val="Intenzivensklic"/>
        </w:rPr>
      </w:pPr>
      <w:r w:rsidRPr="00325A16">
        <w:rPr>
          <w:rStyle w:val="Intenzivensklic"/>
        </w:rPr>
        <w:t>ENI CBC MED</w:t>
      </w:r>
    </w:p>
    <w:p w14:paraId="0E00B2D1" w14:textId="6A0C5B6B" w:rsidR="003C531F" w:rsidRPr="001314DF" w:rsidRDefault="003C531F" w:rsidP="003C531F">
      <w:pPr>
        <w:rPr>
          <w:rFonts w:cs="Calibri Light"/>
        </w:rPr>
      </w:pPr>
      <w:r w:rsidRPr="001314DF">
        <w:rPr>
          <w:rFonts w:cs="Calibri Light"/>
        </w:rPr>
        <w:lastRenderedPageBreak/>
        <w:t xml:space="preserve">ENI CBC MED is a Cross-Border Cooperation (CBC) initiative implemented by the EU under the European Neighbourhood Instrument (ENI). The Programme brings together the coastal territories of 14 EU and partner countries </w:t>
      </w:r>
      <w:r w:rsidR="007F21E0" w:rsidRPr="001314DF">
        <w:rPr>
          <w:rFonts w:cs="Calibri Light"/>
        </w:rPr>
        <w:t>to</w:t>
      </w:r>
      <w:r w:rsidRPr="001314DF">
        <w:rPr>
          <w:rFonts w:cs="Calibri Light"/>
        </w:rPr>
        <w:t xml:space="preserve"> foster fair, equitable and sustainable development on both sides of the EU’s external borders. The strategic framework of the Programme is based on 4 Thematic Objectives and 11 Priorities as a contribution to socio-economic and environmental challenges </w:t>
      </w:r>
      <w:r w:rsidR="007F21E0" w:rsidRPr="001314DF">
        <w:rPr>
          <w:rFonts w:cs="Calibri Light"/>
        </w:rPr>
        <w:t xml:space="preserve">in </w:t>
      </w:r>
      <w:r w:rsidRPr="001314DF">
        <w:rPr>
          <w:rFonts w:cs="Calibri Light"/>
        </w:rPr>
        <w:t>the Mediterranean region, which are:</w:t>
      </w:r>
    </w:p>
    <w:p w14:paraId="4BD8BE89" w14:textId="77777777" w:rsidR="003C531F" w:rsidRPr="001314DF" w:rsidRDefault="003C531F" w:rsidP="005E21EE">
      <w:pPr>
        <w:pStyle w:val="elencopuntatolettere"/>
        <w:numPr>
          <w:ilvl w:val="0"/>
          <w:numId w:val="39"/>
        </w:numPr>
        <w:rPr>
          <w:lang w:eastAsia="it-IT"/>
        </w:rPr>
      </w:pPr>
      <w:r w:rsidRPr="001314DF">
        <w:rPr>
          <w:lang w:eastAsia="it-IT"/>
        </w:rPr>
        <w:t>SMEs and business development</w:t>
      </w:r>
    </w:p>
    <w:p w14:paraId="551279F7" w14:textId="77777777" w:rsidR="003C531F" w:rsidRPr="001314DF" w:rsidRDefault="003C531F" w:rsidP="00520255">
      <w:pPr>
        <w:pStyle w:val="Odstavekseznama"/>
        <w:numPr>
          <w:ilvl w:val="0"/>
          <w:numId w:val="38"/>
        </w:numPr>
        <w:spacing w:before="0" w:after="0"/>
        <w:ind w:left="714" w:hanging="357"/>
      </w:pPr>
      <w:r w:rsidRPr="001314DF">
        <w:t>Support innovative start-ups, with a particular focus on young and women entrepreneurs;</w:t>
      </w:r>
    </w:p>
    <w:p w14:paraId="40DDDDA9" w14:textId="17BC4DA2" w:rsidR="003C531F" w:rsidRPr="001314DF" w:rsidRDefault="003C531F" w:rsidP="00520255">
      <w:pPr>
        <w:pStyle w:val="Odstavekseznama"/>
        <w:numPr>
          <w:ilvl w:val="0"/>
          <w:numId w:val="38"/>
        </w:numPr>
        <w:spacing w:before="0" w:after="0"/>
        <w:ind w:left="714" w:hanging="357"/>
      </w:pPr>
      <w:r w:rsidRPr="001314DF">
        <w:t xml:space="preserve">Strengthen and support </w:t>
      </w:r>
      <w:r w:rsidR="0096669B">
        <w:t>Euro-Med</w:t>
      </w:r>
      <w:r w:rsidRPr="001314DF">
        <w:t>iterranean networks, clusters, consortia and value-chains;</w:t>
      </w:r>
    </w:p>
    <w:p w14:paraId="1A8D6993" w14:textId="77777777" w:rsidR="003C531F" w:rsidRPr="001314DF" w:rsidRDefault="003C531F" w:rsidP="00520255">
      <w:pPr>
        <w:pStyle w:val="Odstavekseznama"/>
        <w:numPr>
          <w:ilvl w:val="0"/>
          <w:numId w:val="38"/>
        </w:numPr>
        <w:spacing w:before="0" w:after="0"/>
        <w:ind w:left="714" w:hanging="357"/>
      </w:pPr>
      <w:r w:rsidRPr="001314DF">
        <w:t>Encourage sustainable tourism initiatives and actions.</w:t>
      </w:r>
    </w:p>
    <w:p w14:paraId="3E17E353" w14:textId="77777777" w:rsidR="003C531F" w:rsidRPr="001314DF" w:rsidRDefault="003C531F" w:rsidP="005E21EE">
      <w:pPr>
        <w:pStyle w:val="elencopuntatolettere"/>
        <w:numPr>
          <w:ilvl w:val="0"/>
          <w:numId w:val="39"/>
        </w:numPr>
        <w:rPr>
          <w:lang w:eastAsia="it-IT"/>
        </w:rPr>
      </w:pPr>
      <w:r w:rsidRPr="001314DF">
        <w:rPr>
          <w:lang w:eastAsia="it-IT"/>
        </w:rPr>
        <w:t>Technology transfer and innovation</w:t>
      </w:r>
    </w:p>
    <w:p w14:paraId="3578C676" w14:textId="0C082040" w:rsidR="003C531F" w:rsidRPr="001314DF" w:rsidRDefault="003C531F" w:rsidP="00520255">
      <w:pPr>
        <w:pStyle w:val="Odstavekseznama"/>
        <w:numPr>
          <w:ilvl w:val="0"/>
          <w:numId w:val="38"/>
        </w:numPr>
        <w:spacing w:before="0" w:after="0"/>
        <w:ind w:left="714" w:hanging="357"/>
      </w:pPr>
      <w:r w:rsidRPr="001314DF">
        <w:t>Support technological transfer and commercialisation of research results, strengthening links between research, industry and other private sector actors;</w:t>
      </w:r>
    </w:p>
    <w:p w14:paraId="75627880" w14:textId="77777777" w:rsidR="003C531F" w:rsidRPr="001314DF" w:rsidRDefault="003C531F" w:rsidP="00520255">
      <w:pPr>
        <w:pStyle w:val="Odstavekseznama"/>
        <w:numPr>
          <w:ilvl w:val="0"/>
          <w:numId w:val="38"/>
        </w:numPr>
        <w:spacing w:before="0" w:after="0"/>
        <w:ind w:left="714" w:hanging="357"/>
      </w:pPr>
      <w:r w:rsidRPr="001314DF">
        <w:t>Support SMEs in accessing research and innovation.</w:t>
      </w:r>
    </w:p>
    <w:p w14:paraId="5DB5CC52" w14:textId="77777777" w:rsidR="003C531F" w:rsidRPr="001314DF" w:rsidRDefault="003C531F" w:rsidP="005E21EE">
      <w:pPr>
        <w:pStyle w:val="elencopuntatolettere"/>
        <w:numPr>
          <w:ilvl w:val="0"/>
          <w:numId w:val="39"/>
        </w:numPr>
        <w:rPr>
          <w:lang w:eastAsia="it-IT"/>
        </w:rPr>
      </w:pPr>
      <w:r w:rsidRPr="001314DF">
        <w:rPr>
          <w:lang w:eastAsia="it-IT"/>
        </w:rPr>
        <w:t>Social inclusion and fight against climate change</w:t>
      </w:r>
    </w:p>
    <w:p w14:paraId="226C4F84" w14:textId="2EC9ECD3" w:rsidR="003C531F" w:rsidRPr="001314DF" w:rsidRDefault="003C531F" w:rsidP="005E21EE">
      <w:pPr>
        <w:pStyle w:val="Odstavekseznama"/>
        <w:numPr>
          <w:ilvl w:val="0"/>
          <w:numId w:val="60"/>
        </w:numPr>
        <w:spacing w:before="0" w:after="0"/>
      </w:pPr>
      <w:r w:rsidRPr="001314DF">
        <w:t>Provide young people and women with marketable skills;</w:t>
      </w:r>
    </w:p>
    <w:p w14:paraId="303339BF" w14:textId="0B26E6EA" w:rsidR="003C531F" w:rsidRPr="001314DF" w:rsidRDefault="003C531F" w:rsidP="005E21EE">
      <w:pPr>
        <w:pStyle w:val="Odstavekseznama"/>
        <w:numPr>
          <w:ilvl w:val="0"/>
          <w:numId w:val="60"/>
        </w:numPr>
        <w:spacing w:before="0" w:after="0"/>
      </w:pPr>
      <w:r w:rsidRPr="001314DF">
        <w:t>Support social and solidarity economic actors, also improving capacit</w:t>
      </w:r>
      <w:r w:rsidR="007F21E0" w:rsidRPr="001314DF">
        <w:t>y</w:t>
      </w:r>
      <w:r w:rsidRPr="001314DF">
        <w:t xml:space="preserve"> and cooperation with public administrations for service provision.</w:t>
      </w:r>
    </w:p>
    <w:p w14:paraId="383B101B" w14:textId="77777777" w:rsidR="003C531F" w:rsidRPr="001314DF" w:rsidRDefault="003C531F" w:rsidP="005E21EE">
      <w:pPr>
        <w:pStyle w:val="elencopuntatolettere"/>
        <w:numPr>
          <w:ilvl w:val="0"/>
          <w:numId w:val="39"/>
        </w:numPr>
        <w:rPr>
          <w:lang w:eastAsia="it-IT"/>
        </w:rPr>
      </w:pPr>
      <w:r w:rsidRPr="001314DF">
        <w:rPr>
          <w:lang w:eastAsia="it-IT"/>
        </w:rPr>
        <w:t>Environment and climate change</w:t>
      </w:r>
    </w:p>
    <w:p w14:paraId="4CE5ACBB" w14:textId="01229837" w:rsidR="003C531F" w:rsidRPr="001314DF" w:rsidRDefault="003C531F" w:rsidP="005E21EE">
      <w:pPr>
        <w:pStyle w:val="Odstavekseznama"/>
        <w:numPr>
          <w:ilvl w:val="0"/>
          <w:numId w:val="59"/>
        </w:numPr>
        <w:spacing w:before="0" w:after="0"/>
      </w:pPr>
      <w:r w:rsidRPr="001314DF">
        <w:t xml:space="preserve">Support sustainable initiatives targeting innovative and technological solutions to increase water efficiency and encourage </w:t>
      </w:r>
      <w:r w:rsidR="007F21E0" w:rsidRPr="001314DF">
        <w:t xml:space="preserve">the </w:t>
      </w:r>
      <w:r w:rsidRPr="001314DF">
        <w:t>use of non-conventional water supply;</w:t>
      </w:r>
    </w:p>
    <w:p w14:paraId="2220625E" w14:textId="77777777" w:rsidR="003C531F" w:rsidRPr="001314DF" w:rsidRDefault="003C531F" w:rsidP="005E21EE">
      <w:pPr>
        <w:pStyle w:val="Odstavekseznama"/>
        <w:numPr>
          <w:ilvl w:val="0"/>
          <w:numId w:val="59"/>
        </w:numPr>
        <w:spacing w:before="0" w:after="0"/>
      </w:pPr>
      <w:r w:rsidRPr="001314DF">
        <w:t>Reduce municipal waste generation;</w:t>
      </w:r>
    </w:p>
    <w:p w14:paraId="4F6A8138" w14:textId="26462C95" w:rsidR="003C531F" w:rsidRPr="001314DF" w:rsidRDefault="003C531F" w:rsidP="005E21EE">
      <w:pPr>
        <w:pStyle w:val="Odstavekseznama"/>
        <w:numPr>
          <w:ilvl w:val="0"/>
          <w:numId w:val="59"/>
        </w:numPr>
        <w:spacing w:before="0" w:after="0"/>
      </w:pPr>
      <w:r w:rsidRPr="001314DF">
        <w:t xml:space="preserve">Support cost-effective and innovative energy renovations </w:t>
      </w:r>
      <w:r w:rsidR="009343E3" w:rsidRPr="001314DF">
        <w:t>for</w:t>
      </w:r>
      <w:r w:rsidRPr="001314DF">
        <w:t xml:space="preserve"> building types and climatic zones, with a focus on public buildings;</w:t>
      </w:r>
    </w:p>
    <w:p w14:paraId="43EC2FB7" w14:textId="77777777" w:rsidR="003C531F" w:rsidRPr="001314DF" w:rsidRDefault="003C531F" w:rsidP="005E21EE">
      <w:pPr>
        <w:pStyle w:val="Odstavekseznama"/>
        <w:numPr>
          <w:ilvl w:val="0"/>
          <w:numId w:val="59"/>
        </w:numPr>
        <w:spacing w:before="0" w:after="0"/>
      </w:pPr>
      <w:r w:rsidRPr="001314DF">
        <w:t>Incorporate the Ecosystem-Based management approach to Integrated Coastal Zone Management into local development planning.</w:t>
      </w:r>
    </w:p>
    <w:p w14:paraId="34B5EDD2" w14:textId="454010AB" w:rsidR="003C531F" w:rsidRPr="001314DF" w:rsidRDefault="003C531F" w:rsidP="005E21EE">
      <w:pPr>
        <w:spacing w:before="120"/>
        <w:rPr>
          <w:lang w:eastAsia="it-IT"/>
        </w:rPr>
      </w:pPr>
      <w:r w:rsidRPr="001314DF">
        <w:rPr>
          <w:rFonts w:cs="Calibri Light"/>
        </w:rPr>
        <w:t xml:space="preserve">The cooperation area of the Italy-Tunisia ENI CBC Programme 2014-2020 spans the regions on both sides of the maritime route between Sicily and Tunisia. The </w:t>
      </w:r>
      <w:r w:rsidR="009002F4">
        <w:rPr>
          <w:rFonts w:cs="Calibri Light"/>
        </w:rPr>
        <w:t>Programme</w:t>
      </w:r>
      <w:r w:rsidRPr="001314DF">
        <w:rPr>
          <w:rFonts w:cs="Calibri Light"/>
        </w:rPr>
        <w:t xml:space="preserve"> aims to improve business, education and research, technology and </w:t>
      </w:r>
      <w:r w:rsidR="009343E3" w:rsidRPr="001314DF">
        <w:rPr>
          <w:rFonts w:cs="Calibri Light"/>
        </w:rPr>
        <w:t xml:space="preserve">the </w:t>
      </w:r>
      <w:r w:rsidRPr="001314DF">
        <w:rPr>
          <w:rFonts w:cs="Calibri Light"/>
        </w:rPr>
        <w:t xml:space="preserve">environment in the regions concerned. The </w:t>
      </w:r>
      <w:r w:rsidR="009002F4">
        <w:rPr>
          <w:rFonts w:cs="Calibri Light"/>
        </w:rPr>
        <w:t>Programme</w:t>
      </w:r>
      <w:r w:rsidRPr="001314DF">
        <w:rPr>
          <w:rFonts w:cs="Calibri Light"/>
        </w:rPr>
        <w:t xml:space="preserve"> focuse</w:t>
      </w:r>
      <w:r w:rsidR="009343E3" w:rsidRPr="001314DF">
        <w:rPr>
          <w:rFonts w:cs="Calibri Light"/>
        </w:rPr>
        <w:t>s</w:t>
      </w:r>
      <w:r w:rsidRPr="001314DF">
        <w:rPr>
          <w:rFonts w:cs="Calibri Light"/>
        </w:rPr>
        <w:t xml:space="preserve"> on business and SME development, support </w:t>
      </w:r>
      <w:r w:rsidR="007F21E0" w:rsidRPr="001314DF">
        <w:rPr>
          <w:rFonts w:cs="Calibri Light"/>
        </w:rPr>
        <w:t xml:space="preserve">for </w:t>
      </w:r>
      <w:r w:rsidRPr="001314DF">
        <w:rPr>
          <w:rFonts w:cs="Calibri Light"/>
        </w:rPr>
        <w:t>education, research, technological development and innovation, and environment protection, climate change mitigation and adaptation.</w:t>
      </w:r>
      <w:r w:rsidR="0066686A">
        <w:rPr>
          <w:rFonts w:cs="Calibri Light"/>
        </w:rPr>
        <w:t xml:space="preserve"> </w:t>
      </w:r>
      <w:r w:rsidRPr="001314DF">
        <w:rPr>
          <w:lang w:eastAsia="it-IT"/>
        </w:rPr>
        <w:t xml:space="preserve">The </w:t>
      </w:r>
      <w:r w:rsidRPr="001314DF">
        <w:rPr>
          <w:rFonts w:cs="Calibri Light"/>
        </w:rPr>
        <w:t>ENI CBC Black sea</w:t>
      </w:r>
      <w:r w:rsidRPr="001314DF">
        <w:rPr>
          <w:lang w:eastAsia="it-IT"/>
        </w:rPr>
        <w:t xml:space="preserve"> programme aims to improve the welfare of the people in Black Sea basin regions through sustainable growth and joint environmental protection. In particular, it promotes economic and social development in regions on both sides of common borders in the Black Sea Basin area, addressing common challenges </w:t>
      </w:r>
      <w:r w:rsidR="009343E3" w:rsidRPr="001314DF">
        <w:rPr>
          <w:lang w:eastAsia="it-IT"/>
        </w:rPr>
        <w:t xml:space="preserve">for </w:t>
      </w:r>
      <w:r w:rsidR="007F21E0" w:rsidRPr="001314DF">
        <w:rPr>
          <w:lang w:eastAsia="it-IT"/>
        </w:rPr>
        <w:t>the</w:t>
      </w:r>
      <w:r w:rsidRPr="001314DF">
        <w:rPr>
          <w:lang w:eastAsia="it-IT"/>
        </w:rPr>
        <w:t xml:space="preserve"> environment, public health, safety and security. The </w:t>
      </w:r>
      <w:r w:rsidR="009002F4">
        <w:rPr>
          <w:lang w:eastAsia="it-IT"/>
        </w:rPr>
        <w:t>Programme</w:t>
      </w:r>
      <w:r w:rsidRPr="001314DF">
        <w:rPr>
          <w:lang w:eastAsia="it-IT"/>
        </w:rPr>
        <w:t xml:space="preserve"> focus</w:t>
      </w:r>
      <w:r w:rsidR="007F21E0" w:rsidRPr="001314DF">
        <w:rPr>
          <w:lang w:eastAsia="it-IT"/>
        </w:rPr>
        <w:t>es</w:t>
      </w:r>
      <w:r w:rsidRPr="001314DF">
        <w:rPr>
          <w:lang w:eastAsia="it-IT"/>
        </w:rPr>
        <w:t xml:space="preserve"> on business and SME development and environmental protection, </w:t>
      </w:r>
      <w:r w:rsidR="007F21E0" w:rsidRPr="001314DF">
        <w:rPr>
          <w:lang w:eastAsia="it-IT"/>
        </w:rPr>
        <w:t xml:space="preserve">as well as </w:t>
      </w:r>
      <w:r w:rsidRPr="001314DF">
        <w:rPr>
          <w:lang w:eastAsia="it-IT"/>
        </w:rPr>
        <w:t xml:space="preserve">climate change mitigation and adaptation. The approach concerns </w:t>
      </w:r>
      <w:r w:rsidR="00325A16" w:rsidRPr="001314DF">
        <w:rPr>
          <w:lang w:eastAsia="it-IT"/>
        </w:rPr>
        <w:t>‘</w:t>
      </w:r>
      <w:r w:rsidRPr="001314DF">
        <w:rPr>
          <w:lang w:eastAsia="it-IT"/>
        </w:rPr>
        <w:t>people to people</w:t>
      </w:r>
      <w:r w:rsidR="00325A16" w:rsidRPr="001314DF">
        <w:rPr>
          <w:lang w:eastAsia="it-IT"/>
        </w:rPr>
        <w:t>’</w:t>
      </w:r>
      <w:r w:rsidRPr="001314DF">
        <w:rPr>
          <w:lang w:eastAsia="it-IT"/>
        </w:rPr>
        <w:t xml:space="preserve"> cooperation, promotion of local and regional good governance, development of communication technologies and promotion of gender equality and opportunities for youth.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3717"/>
        <w:gridCol w:w="2565"/>
        <w:gridCol w:w="1204"/>
      </w:tblGrid>
      <w:tr w:rsidR="003C531F" w:rsidRPr="00325A16" w14:paraId="3DF8FE31" w14:textId="77777777" w:rsidTr="00E2568C">
        <w:trPr>
          <w:cantSplit/>
          <w:trHeight w:val="927"/>
          <w:tblHeader/>
        </w:trPr>
        <w:tc>
          <w:tcPr>
            <w:tcW w:w="1089" w:type="pct"/>
            <w:shd w:val="clear" w:color="auto" w:fill="8DB3E2" w:themeFill="text2" w:themeFillTint="66"/>
            <w:vAlign w:val="center"/>
          </w:tcPr>
          <w:p w14:paraId="42715314" w14:textId="77777777" w:rsidR="003C531F" w:rsidRPr="00325A16" w:rsidRDefault="003C531F" w:rsidP="003C531F">
            <w:pPr>
              <w:rPr>
                <w:rFonts w:cs="Calibri Light"/>
                <w:sz w:val="18"/>
                <w:szCs w:val="18"/>
              </w:rPr>
            </w:pPr>
            <w:r w:rsidRPr="00325A16">
              <w:rPr>
                <w:rFonts w:cs="Calibri Light"/>
                <w:sz w:val="18"/>
                <w:szCs w:val="18"/>
              </w:rPr>
              <w:lastRenderedPageBreak/>
              <w:t>Priority Axis</w:t>
            </w:r>
          </w:p>
        </w:tc>
        <w:tc>
          <w:tcPr>
            <w:tcW w:w="1942" w:type="pct"/>
            <w:shd w:val="clear" w:color="auto" w:fill="8DB3E2" w:themeFill="text2" w:themeFillTint="66"/>
            <w:vAlign w:val="center"/>
          </w:tcPr>
          <w:p w14:paraId="108CEC2D" w14:textId="77777777" w:rsidR="003C531F" w:rsidRPr="00325A16" w:rsidRDefault="003C531F" w:rsidP="003C531F">
            <w:pPr>
              <w:rPr>
                <w:rFonts w:cs="Calibri Light"/>
                <w:sz w:val="18"/>
                <w:szCs w:val="18"/>
              </w:rPr>
            </w:pPr>
            <w:r w:rsidRPr="00325A16">
              <w:rPr>
                <w:rFonts w:cs="Calibri Light"/>
                <w:sz w:val="18"/>
                <w:szCs w:val="18"/>
              </w:rPr>
              <w:t>Specific Objectives</w:t>
            </w:r>
          </w:p>
        </w:tc>
        <w:tc>
          <w:tcPr>
            <w:tcW w:w="1340" w:type="pct"/>
            <w:shd w:val="clear" w:color="auto" w:fill="8DB3E2" w:themeFill="text2" w:themeFillTint="66"/>
            <w:vAlign w:val="center"/>
          </w:tcPr>
          <w:p w14:paraId="094D3FE3" w14:textId="77777777" w:rsidR="003C531F" w:rsidRPr="00325A16" w:rsidRDefault="003C531F" w:rsidP="003C531F">
            <w:pPr>
              <w:rPr>
                <w:rFonts w:cs="Calibri Light"/>
                <w:sz w:val="18"/>
                <w:szCs w:val="18"/>
              </w:rPr>
            </w:pPr>
            <w:r w:rsidRPr="00325A16">
              <w:rPr>
                <w:rFonts w:cs="Calibri Light"/>
                <w:sz w:val="18"/>
                <w:szCs w:val="18"/>
              </w:rPr>
              <w:t>Interaction with the policy</w:t>
            </w:r>
          </w:p>
        </w:tc>
        <w:tc>
          <w:tcPr>
            <w:tcW w:w="629" w:type="pct"/>
            <w:shd w:val="clear" w:color="auto" w:fill="8DB3E2" w:themeFill="text2" w:themeFillTint="66"/>
            <w:vAlign w:val="center"/>
          </w:tcPr>
          <w:p w14:paraId="73988A27" w14:textId="77777777" w:rsidR="003C531F" w:rsidRPr="00325A16" w:rsidRDefault="003C531F" w:rsidP="003C531F">
            <w:pPr>
              <w:rPr>
                <w:rFonts w:cs="Calibri Light"/>
                <w:sz w:val="18"/>
                <w:szCs w:val="18"/>
              </w:rPr>
            </w:pPr>
            <w:r w:rsidRPr="00325A16">
              <w:rPr>
                <w:rFonts w:cs="Calibri Light"/>
                <w:sz w:val="18"/>
                <w:szCs w:val="18"/>
              </w:rPr>
              <w:t>Coherence results</w:t>
            </w:r>
          </w:p>
        </w:tc>
      </w:tr>
      <w:tr w:rsidR="00756916" w:rsidRPr="00325A16" w14:paraId="5020E31A" w14:textId="77777777" w:rsidTr="003C531F">
        <w:trPr>
          <w:trHeight w:val="865"/>
          <w:tblHeader/>
        </w:trPr>
        <w:tc>
          <w:tcPr>
            <w:tcW w:w="1089" w:type="pct"/>
            <w:shd w:val="clear" w:color="auto" w:fill="auto"/>
            <w:vAlign w:val="center"/>
          </w:tcPr>
          <w:p w14:paraId="143C79BE"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6F171CA0"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1942" w:type="pct"/>
            <w:shd w:val="clear" w:color="auto" w:fill="auto"/>
            <w:vAlign w:val="center"/>
          </w:tcPr>
          <w:p w14:paraId="64B22593" w14:textId="5AA06C93"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340" w:type="pct"/>
          </w:tcPr>
          <w:p w14:paraId="2158778F" w14:textId="158C4066"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ENI CBC MED</w:t>
            </w:r>
            <w:r w:rsidR="00F36DB9">
              <w:rPr>
                <w:rFonts w:cs="Calibri Light"/>
                <w:sz w:val="18"/>
                <w:szCs w:val="18"/>
              </w:rPr>
              <w:t xml:space="preserve">, </w:t>
            </w:r>
            <w:r w:rsidR="00F36DB9" w:rsidRPr="00C02F2B">
              <w:rPr>
                <w:rFonts w:cs="Calibri Light"/>
                <w:sz w:val="18"/>
                <w:szCs w:val="18"/>
              </w:rPr>
              <w:t xml:space="preserve">ENI CBC Italy-Tunisia </w:t>
            </w:r>
            <w:r w:rsidR="00F36DB9">
              <w:rPr>
                <w:rFonts w:cs="Calibri Light"/>
                <w:sz w:val="18"/>
                <w:szCs w:val="18"/>
              </w:rPr>
              <w:t xml:space="preserve">and </w:t>
            </w:r>
            <w:r w:rsidR="00F36DB9" w:rsidRPr="001314DF">
              <w:rPr>
                <w:rFonts w:cs="Calibri Light"/>
              </w:rPr>
              <w:t>ENI CBC Black sea</w:t>
            </w:r>
            <w:r w:rsidR="00F36DB9">
              <w:rPr>
                <w:rFonts w:cs="Calibri Light"/>
              </w:rPr>
              <w:t xml:space="preserve"> p</w:t>
            </w:r>
            <w:r w:rsidR="00F36DB9" w:rsidRPr="00C02F2B">
              <w:rPr>
                <w:rFonts w:cs="Calibri Light"/>
                <w:sz w:val="18"/>
                <w:szCs w:val="18"/>
              </w:rPr>
              <w:t>rogramme</w:t>
            </w:r>
            <w:r w:rsidR="00F36DB9">
              <w:rPr>
                <w:rFonts w:cs="Calibri Light"/>
                <w:sz w:val="18"/>
                <w:szCs w:val="18"/>
              </w:rPr>
              <w:t>s</w:t>
            </w:r>
          </w:p>
        </w:tc>
        <w:tc>
          <w:tcPr>
            <w:tcW w:w="629" w:type="pct"/>
            <w:shd w:val="clear" w:color="auto" w:fill="4F81BD" w:themeFill="accent1"/>
            <w:vAlign w:val="center"/>
          </w:tcPr>
          <w:p w14:paraId="59EF65CA"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66686A" w:rsidRPr="00325A16" w14:paraId="6A3FD4BC" w14:textId="77777777" w:rsidTr="00F36DB9">
        <w:trPr>
          <w:trHeight w:val="966"/>
          <w:tblHeader/>
        </w:trPr>
        <w:tc>
          <w:tcPr>
            <w:tcW w:w="1089" w:type="pct"/>
            <w:vMerge w:val="restart"/>
            <w:shd w:val="clear" w:color="auto" w:fill="auto"/>
            <w:vAlign w:val="center"/>
          </w:tcPr>
          <w:p w14:paraId="18B54BCB" w14:textId="77777777" w:rsidR="0066686A" w:rsidRPr="00325A16" w:rsidRDefault="0066686A" w:rsidP="0066686A">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7E295B12" w14:textId="77777777" w:rsidR="0066686A" w:rsidRPr="00325A16" w:rsidRDefault="0066686A" w:rsidP="0066686A">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1942" w:type="pct"/>
            <w:shd w:val="clear" w:color="auto" w:fill="auto"/>
            <w:vAlign w:val="center"/>
          </w:tcPr>
          <w:p w14:paraId="1397C7D0" w14:textId="50E1194C" w:rsidR="0066686A" w:rsidRPr="00325A16" w:rsidRDefault="0066686A" w:rsidP="0066686A">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340" w:type="pct"/>
            <w:vAlign w:val="center"/>
          </w:tcPr>
          <w:p w14:paraId="40D93D38" w14:textId="4F1DE7B6" w:rsidR="0066686A" w:rsidRPr="00325A16" w:rsidRDefault="0066686A" w:rsidP="0066686A">
            <w:pPr>
              <w:jc w:val="left"/>
              <w:rPr>
                <w:rFonts w:cs="Calibri Light"/>
                <w:sz w:val="18"/>
                <w:szCs w:val="18"/>
              </w:rPr>
            </w:pPr>
            <w:r>
              <w:rPr>
                <w:rFonts w:cs="Calibri Light"/>
                <w:sz w:val="18"/>
                <w:szCs w:val="18"/>
              </w:rPr>
              <w:t xml:space="preserve">Compatible with </w:t>
            </w:r>
            <w:r w:rsidRPr="00325A16">
              <w:rPr>
                <w:rFonts w:cs="Calibri Light"/>
                <w:sz w:val="18"/>
                <w:szCs w:val="18"/>
              </w:rPr>
              <w:t>ENI CBC MED</w:t>
            </w:r>
          </w:p>
        </w:tc>
        <w:tc>
          <w:tcPr>
            <w:tcW w:w="629" w:type="pct"/>
            <w:shd w:val="clear" w:color="auto" w:fill="4F81BD" w:themeFill="accent1"/>
            <w:vAlign w:val="center"/>
          </w:tcPr>
          <w:p w14:paraId="690E7232" w14:textId="77223928" w:rsidR="0066686A" w:rsidRPr="00325A16" w:rsidRDefault="0066686A" w:rsidP="00F36DB9">
            <w:pPr>
              <w:jc w:val="center"/>
              <w:rPr>
                <w:rFonts w:cs="Calibri Light"/>
                <w:sz w:val="18"/>
                <w:szCs w:val="18"/>
              </w:rPr>
            </w:pPr>
            <w:r w:rsidRPr="00325A16">
              <w:rPr>
                <w:rFonts w:cs="Calibri Light"/>
                <w:color w:val="000000" w:themeColor="text1"/>
                <w:sz w:val="18"/>
                <w:szCs w:val="18"/>
              </w:rPr>
              <w:t>S/O</w:t>
            </w:r>
          </w:p>
        </w:tc>
      </w:tr>
      <w:tr w:rsidR="00756916" w:rsidRPr="00325A16" w14:paraId="5E66A28A" w14:textId="77777777" w:rsidTr="003C531F">
        <w:trPr>
          <w:trHeight w:val="2403"/>
          <w:tblHeader/>
        </w:trPr>
        <w:tc>
          <w:tcPr>
            <w:tcW w:w="1089" w:type="pct"/>
            <w:vMerge/>
            <w:shd w:val="clear" w:color="auto" w:fill="auto"/>
            <w:vAlign w:val="center"/>
          </w:tcPr>
          <w:p w14:paraId="2DD111B5"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48A10553" w14:textId="63C71077"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340" w:type="pct"/>
          </w:tcPr>
          <w:p w14:paraId="6456204F" w14:textId="683F5F9C" w:rsidR="00756916" w:rsidRPr="00325A16" w:rsidRDefault="00756916" w:rsidP="00756916">
            <w:pPr>
              <w:rPr>
                <w:rFonts w:cs="Calibri Light"/>
                <w:sz w:val="18"/>
                <w:szCs w:val="18"/>
              </w:rPr>
            </w:pPr>
            <w:r w:rsidRPr="00325A16">
              <w:rPr>
                <w:rFonts w:cs="Calibri Light"/>
                <w:sz w:val="18"/>
                <w:szCs w:val="18"/>
              </w:rPr>
              <w:t xml:space="preserve">The reduction of greenhouse gas </w:t>
            </w:r>
            <w:proofErr w:type="gramStart"/>
            <w:r w:rsidRPr="00325A16">
              <w:rPr>
                <w:rFonts w:cs="Calibri Light"/>
                <w:sz w:val="18"/>
                <w:szCs w:val="18"/>
              </w:rPr>
              <w:t>emissions,</w:t>
            </w:r>
            <w:proofErr w:type="gramEnd"/>
            <w:r w:rsidRPr="00325A16">
              <w:rPr>
                <w:rFonts w:cs="Calibri Light"/>
                <w:sz w:val="18"/>
                <w:szCs w:val="18"/>
              </w:rPr>
              <w:t xml:space="preserve"> and the promotion of renewable energy and energy efficiency may help to anticipat</w:t>
            </w:r>
            <w:r>
              <w:rPr>
                <w:rFonts w:cs="Calibri Light"/>
                <w:sz w:val="18"/>
                <w:szCs w:val="18"/>
              </w:rPr>
              <w:t>e</w:t>
            </w:r>
            <w:r w:rsidRPr="00325A16">
              <w:rPr>
                <w:rFonts w:cs="Calibri Light"/>
                <w:sz w:val="18"/>
                <w:szCs w:val="18"/>
              </w:rPr>
              <w:t xml:space="preserve"> and mitigat</w:t>
            </w:r>
            <w:r>
              <w:rPr>
                <w:rFonts w:cs="Calibri Light"/>
                <w:sz w:val="18"/>
                <w:szCs w:val="18"/>
              </w:rPr>
              <w:t>e</w:t>
            </w:r>
            <w:r w:rsidRPr="00325A16">
              <w:rPr>
                <w:rFonts w:cs="Calibri Light"/>
                <w:sz w:val="18"/>
                <w:szCs w:val="18"/>
              </w:rPr>
              <w:t xml:space="preserve"> the adverse effects of climate change (the</w:t>
            </w:r>
            <w:r w:rsidRPr="00325A16">
              <w:rPr>
                <w:rFonts w:cs="Calibri Light"/>
                <w:bCs/>
                <w:sz w:val="18"/>
                <w:szCs w:val="18"/>
                <w:lang w:eastAsia="it-IT"/>
              </w:rPr>
              <w:t xml:space="preserve"> ENI CBC MED</w:t>
            </w:r>
            <w:r w:rsidRPr="00325A16">
              <w:rPr>
                <w:rFonts w:cs="Calibri Light"/>
                <w:sz w:val="18"/>
                <w:szCs w:val="18"/>
              </w:rPr>
              <w:t>)</w:t>
            </w:r>
            <w:r w:rsidR="00F36DB9">
              <w:rPr>
                <w:rFonts w:cs="Calibri Light"/>
                <w:sz w:val="18"/>
                <w:szCs w:val="18"/>
              </w:rPr>
              <w:t xml:space="preserve">. It is also compatible with </w:t>
            </w:r>
            <w:r w:rsidR="00F36DB9" w:rsidRPr="00D07FF8">
              <w:rPr>
                <w:rFonts w:cs="Calibri Light"/>
                <w:sz w:val="18"/>
                <w:szCs w:val="18"/>
              </w:rPr>
              <w:t>ENI CBC Italy-Tunisia and ENI CBC Black sea programmes</w:t>
            </w:r>
          </w:p>
        </w:tc>
        <w:tc>
          <w:tcPr>
            <w:tcW w:w="629" w:type="pct"/>
            <w:shd w:val="clear" w:color="auto" w:fill="4F81BD" w:themeFill="accent1"/>
            <w:vAlign w:val="center"/>
          </w:tcPr>
          <w:p w14:paraId="57226AC3"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F36DB9" w:rsidRPr="00325A16" w14:paraId="25ADBBC9" w14:textId="77777777" w:rsidTr="003C531F">
        <w:trPr>
          <w:trHeight w:val="603"/>
          <w:tblHeader/>
        </w:trPr>
        <w:tc>
          <w:tcPr>
            <w:tcW w:w="1089" w:type="pct"/>
            <w:vMerge/>
            <w:shd w:val="clear" w:color="auto" w:fill="auto"/>
            <w:vAlign w:val="center"/>
          </w:tcPr>
          <w:p w14:paraId="227670F6" w14:textId="77777777" w:rsidR="00F36DB9" w:rsidRPr="00325A16" w:rsidRDefault="00F36DB9" w:rsidP="00F36DB9">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34D84544" w14:textId="425E9ACC" w:rsidR="00F36DB9" w:rsidRPr="00325A16" w:rsidRDefault="00F36DB9" w:rsidP="00F36DB9">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340" w:type="pct"/>
            <w:vAlign w:val="center"/>
          </w:tcPr>
          <w:p w14:paraId="67E60882" w14:textId="618EB7D2" w:rsidR="00F36DB9" w:rsidRPr="00325A16" w:rsidRDefault="00F36DB9" w:rsidP="00F36DB9">
            <w:pPr>
              <w:rPr>
                <w:rFonts w:cs="Calibri Light"/>
                <w:sz w:val="18"/>
                <w:szCs w:val="18"/>
              </w:rPr>
            </w:pPr>
            <w:r>
              <w:rPr>
                <w:rFonts w:cs="Calibri Light"/>
                <w:sz w:val="18"/>
                <w:szCs w:val="18"/>
              </w:rPr>
              <w:t xml:space="preserve">Compatible with </w:t>
            </w:r>
            <w:r w:rsidRPr="00325A16">
              <w:rPr>
                <w:rFonts w:cs="Calibri Light"/>
                <w:sz w:val="18"/>
                <w:szCs w:val="18"/>
              </w:rPr>
              <w:t>ENI CBC MED</w:t>
            </w:r>
            <w:r>
              <w:rPr>
                <w:rFonts w:cs="Calibri Light"/>
                <w:sz w:val="18"/>
                <w:szCs w:val="18"/>
              </w:rPr>
              <w:t xml:space="preserve">, </w:t>
            </w:r>
            <w:r w:rsidRPr="00C02F2B">
              <w:rPr>
                <w:rFonts w:cs="Calibri Light"/>
                <w:sz w:val="18"/>
                <w:szCs w:val="18"/>
              </w:rPr>
              <w:t xml:space="preserve">ENI CBC Italy-Tunisia </w:t>
            </w:r>
            <w:r>
              <w:rPr>
                <w:rFonts w:cs="Calibri Light"/>
                <w:sz w:val="18"/>
                <w:szCs w:val="18"/>
              </w:rPr>
              <w:t xml:space="preserve">and </w:t>
            </w:r>
            <w:r w:rsidRPr="001314DF">
              <w:rPr>
                <w:rFonts w:cs="Calibri Light"/>
              </w:rPr>
              <w:t>ENI CBC Black sea</w:t>
            </w:r>
            <w:r>
              <w:rPr>
                <w:rFonts w:cs="Calibri Light"/>
              </w:rPr>
              <w:t xml:space="preserve"> p</w:t>
            </w:r>
            <w:r w:rsidRPr="00C02F2B">
              <w:rPr>
                <w:rFonts w:cs="Calibri Light"/>
                <w:sz w:val="18"/>
                <w:szCs w:val="18"/>
              </w:rPr>
              <w:t>rogramme</w:t>
            </w:r>
            <w:r>
              <w:rPr>
                <w:rFonts w:cs="Calibri Light"/>
                <w:sz w:val="18"/>
                <w:szCs w:val="18"/>
              </w:rPr>
              <w:t>s</w:t>
            </w:r>
          </w:p>
        </w:tc>
        <w:tc>
          <w:tcPr>
            <w:tcW w:w="629" w:type="pct"/>
            <w:shd w:val="clear" w:color="auto" w:fill="4F81BD" w:themeFill="accent1"/>
            <w:vAlign w:val="center"/>
          </w:tcPr>
          <w:p w14:paraId="7EE15603" w14:textId="77777777" w:rsidR="00F36DB9" w:rsidRPr="00325A16" w:rsidRDefault="00F36DB9" w:rsidP="00F36DB9">
            <w:pPr>
              <w:jc w:val="center"/>
              <w:rPr>
                <w:rFonts w:cs="Calibri Light"/>
                <w:color w:val="000000" w:themeColor="text1"/>
                <w:sz w:val="18"/>
                <w:szCs w:val="18"/>
              </w:rPr>
            </w:pPr>
            <w:r w:rsidRPr="00325A16">
              <w:rPr>
                <w:rFonts w:cs="Calibri Light"/>
                <w:color w:val="000000" w:themeColor="text1"/>
                <w:sz w:val="18"/>
                <w:szCs w:val="18"/>
              </w:rPr>
              <w:t>S/O</w:t>
            </w:r>
          </w:p>
        </w:tc>
      </w:tr>
      <w:tr w:rsidR="00F36DB9" w:rsidRPr="00325A16" w14:paraId="3B0D2F19" w14:textId="77777777" w:rsidTr="003C531F">
        <w:trPr>
          <w:trHeight w:val="647"/>
          <w:tblHeader/>
        </w:trPr>
        <w:tc>
          <w:tcPr>
            <w:tcW w:w="1089" w:type="pct"/>
            <w:shd w:val="clear" w:color="auto" w:fill="auto"/>
            <w:vAlign w:val="center"/>
          </w:tcPr>
          <w:p w14:paraId="1509C9E4" w14:textId="77777777" w:rsidR="00F36DB9" w:rsidRPr="00325A16" w:rsidRDefault="00F36DB9" w:rsidP="00F36DB9">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3392E853" w14:textId="77777777" w:rsidR="00F36DB9" w:rsidRPr="00325A16" w:rsidRDefault="00F36DB9" w:rsidP="00F36DB9">
            <w:pPr>
              <w:widowControl w:val="0"/>
              <w:autoSpaceDE w:val="0"/>
              <w:autoSpaceDN w:val="0"/>
              <w:adjustRightInd w:val="0"/>
              <w:spacing w:before="0" w:after="0"/>
              <w:jc w:val="left"/>
              <w:rPr>
                <w:rFonts w:cs="Calibri Light"/>
                <w:b/>
                <w:bCs/>
                <w:color w:val="000000"/>
                <w:sz w:val="18"/>
                <w:szCs w:val="18"/>
                <w:lang w:eastAsia="it-IT"/>
              </w:rPr>
            </w:pPr>
          </w:p>
          <w:p w14:paraId="25E79058" w14:textId="77777777" w:rsidR="00F36DB9" w:rsidRPr="00325A16" w:rsidRDefault="00F36DB9" w:rsidP="00F36DB9">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1942" w:type="pct"/>
            <w:shd w:val="clear" w:color="auto" w:fill="auto"/>
            <w:vAlign w:val="center"/>
          </w:tcPr>
          <w:p w14:paraId="3F9951CA" w14:textId="43F4DA6B" w:rsidR="00F36DB9" w:rsidRPr="00325A16" w:rsidRDefault="00F36DB9" w:rsidP="00F36DB9">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340" w:type="pct"/>
          </w:tcPr>
          <w:p w14:paraId="77E399B5" w14:textId="0DCAF94D" w:rsidR="00F36DB9" w:rsidRPr="00325A16" w:rsidRDefault="00F36DB9" w:rsidP="00F36DB9">
            <w:pPr>
              <w:rPr>
                <w:rFonts w:cs="Calibri Light"/>
                <w:b/>
                <w:bCs/>
                <w:sz w:val="18"/>
                <w:szCs w:val="18"/>
              </w:rPr>
            </w:pPr>
            <w:r>
              <w:rPr>
                <w:rFonts w:cs="Calibri Light"/>
                <w:sz w:val="18"/>
                <w:szCs w:val="18"/>
              </w:rPr>
              <w:t xml:space="preserve">Compatible with </w:t>
            </w:r>
            <w:r w:rsidRPr="00325A16">
              <w:rPr>
                <w:rFonts w:cs="Calibri Light"/>
                <w:sz w:val="18"/>
                <w:szCs w:val="18"/>
              </w:rPr>
              <w:t>ENI CBC MED</w:t>
            </w:r>
            <w:r>
              <w:rPr>
                <w:rFonts w:cs="Calibri Light"/>
                <w:sz w:val="18"/>
                <w:szCs w:val="18"/>
              </w:rPr>
              <w:t xml:space="preserve"> and </w:t>
            </w:r>
            <w:r w:rsidRPr="001314DF">
              <w:rPr>
                <w:rFonts w:cs="Calibri Light"/>
              </w:rPr>
              <w:t>ENI CBC Black sea</w:t>
            </w:r>
            <w:r>
              <w:rPr>
                <w:rFonts w:cs="Calibri Light"/>
              </w:rPr>
              <w:t xml:space="preserve"> p</w:t>
            </w:r>
            <w:r w:rsidRPr="00C02F2B">
              <w:rPr>
                <w:rFonts w:cs="Calibri Light"/>
                <w:sz w:val="18"/>
                <w:szCs w:val="18"/>
              </w:rPr>
              <w:t>rogramme</w:t>
            </w:r>
            <w:r>
              <w:rPr>
                <w:rFonts w:cs="Calibri Light"/>
                <w:sz w:val="18"/>
                <w:szCs w:val="18"/>
              </w:rPr>
              <w:t>s</w:t>
            </w:r>
          </w:p>
        </w:tc>
        <w:tc>
          <w:tcPr>
            <w:tcW w:w="629" w:type="pct"/>
            <w:shd w:val="clear" w:color="auto" w:fill="4F81BD" w:themeFill="accent1"/>
            <w:vAlign w:val="center"/>
          </w:tcPr>
          <w:p w14:paraId="718CA119" w14:textId="77777777" w:rsidR="00F36DB9" w:rsidRPr="00325A16" w:rsidRDefault="00F36DB9" w:rsidP="00F36DB9">
            <w:pPr>
              <w:jc w:val="center"/>
              <w:rPr>
                <w:rFonts w:cs="Calibri Light"/>
                <w:sz w:val="18"/>
                <w:szCs w:val="18"/>
              </w:rPr>
            </w:pPr>
            <w:r w:rsidRPr="00325A16">
              <w:rPr>
                <w:rFonts w:cs="Calibri Light"/>
                <w:color w:val="000000" w:themeColor="text1"/>
                <w:sz w:val="18"/>
                <w:szCs w:val="18"/>
              </w:rPr>
              <w:t>S/O</w:t>
            </w:r>
          </w:p>
        </w:tc>
      </w:tr>
    </w:tbl>
    <w:p w14:paraId="74A57430" w14:textId="77777777" w:rsidR="00E2568C" w:rsidRDefault="00E2568C" w:rsidP="00E2568C">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03D4A508" w14:textId="77777777" w:rsidR="003C531F" w:rsidRPr="00325A16" w:rsidRDefault="003C531F" w:rsidP="003C531F">
      <w:pPr>
        <w:pStyle w:val="Naslov2"/>
      </w:pPr>
    </w:p>
    <w:p w14:paraId="63637D12" w14:textId="77777777" w:rsidR="00ED314B" w:rsidRPr="00325A16" w:rsidRDefault="00ED314B" w:rsidP="00ED314B">
      <w:pPr>
        <w:rPr>
          <w:bCs/>
          <w:lang w:eastAsia="it-IT"/>
        </w:rPr>
      </w:pPr>
    </w:p>
    <w:p w14:paraId="7E732B59" w14:textId="6BF35BC5" w:rsidR="00F05764" w:rsidRPr="00325A16" w:rsidRDefault="00F05764" w:rsidP="00F05764">
      <w:pPr>
        <w:spacing w:before="0" w:line="300" w:lineRule="atLeast"/>
        <w:ind w:left="709"/>
        <w:rPr>
          <w:rStyle w:val="Intenzivensklic"/>
        </w:rPr>
      </w:pPr>
      <w:r w:rsidRPr="00325A16">
        <w:rPr>
          <w:rStyle w:val="Intenzivensklic"/>
        </w:rPr>
        <w:t>Strategic Programme for Mediterranean forests</w:t>
      </w:r>
    </w:p>
    <w:p w14:paraId="2352FF21" w14:textId="493B542B" w:rsidR="00313879" w:rsidRPr="00325A16" w:rsidRDefault="00313879" w:rsidP="00313879">
      <w:pPr>
        <w:rPr>
          <w:lang w:eastAsia="it-IT"/>
        </w:rPr>
      </w:pPr>
      <w:r w:rsidRPr="00325A16">
        <w:rPr>
          <w:lang w:eastAsia="it-IT"/>
        </w:rPr>
        <w:t xml:space="preserve">This </w:t>
      </w:r>
      <w:r w:rsidR="009002F4">
        <w:rPr>
          <w:lang w:eastAsia="it-IT"/>
        </w:rPr>
        <w:t>p</w:t>
      </w:r>
      <w:r w:rsidRPr="00325A16">
        <w:rPr>
          <w:lang w:eastAsia="it-IT"/>
        </w:rPr>
        <w:t xml:space="preserve">rogramme was approved in 2013 and includes nine </w:t>
      </w:r>
      <w:r w:rsidR="006B60FF">
        <w:rPr>
          <w:lang w:eastAsia="it-IT"/>
        </w:rPr>
        <w:t>s</w:t>
      </w:r>
      <w:r w:rsidRPr="00325A16">
        <w:rPr>
          <w:lang w:eastAsia="it-IT"/>
        </w:rPr>
        <w:t xml:space="preserve">trategic </w:t>
      </w:r>
      <w:r w:rsidR="006B60FF">
        <w:rPr>
          <w:lang w:eastAsia="it-IT"/>
        </w:rPr>
        <w:t>l</w:t>
      </w:r>
      <w:r w:rsidRPr="00325A16">
        <w:rPr>
          <w:lang w:eastAsia="it-IT"/>
        </w:rPr>
        <w:t>ines:</w:t>
      </w:r>
    </w:p>
    <w:p w14:paraId="421249F6" w14:textId="4B161A88" w:rsidR="00313879" w:rsidRPr="00325A16" w:rsidRDefault="00313879" w:rsidP="00520255">
      <w:pPr>
        <w:pStyle w:val="Odstavekseznama"/>
        <w:numPr>
          <w:ilvl w:val="0"/>
          <w:numId w:val="38"/>
        </w:numPr>
        <w:spacing w:before="0" w:after="0"/>
        <w:ind w:left="714" w:hanging="357"/>
      </w:pPr>
      <w:r w:rsidRPr="00325A16">
        <w:t>Improve sustainable production of goods and services by Mediterranean forests</w:t>
      </w:r>
      <w:r w:rsidR="009343E3">
        <w:t>;</w:t>
      </w:r>
    </w:p>
    <w:p w14:paraId="52AC4C51" w14:textId="2A04AB4C" w:rsidR="00313879" w:rsidRPr="00325A16" w:rsidRDefault="00313879" w:rsidP="00520255">
      <w:pPr>
        <w:pStyle w:val="Odstavekseznama"/>
        <w:numPr>
          <w:ilvl w:val="0"/>
          <w:numId w:val="38"/>
        </w:numPr>
        <w:spacing w:before="0" w:after="0"/>
        <w:ind w:left="714" w:hanging="357"/>
      </w:pPr>
      <w:r w:rsidRPr="00325A16">
        <w:t>Enhance the role of Mediterranean forests in rural development</w:t>
      </w:r>
      <w:r w:rsidR="009343E3">
        <w:t>;</w:t>
      </w:r>
    </w:p>
    <w:p w14:paraId="36F8931F" w14:textId="102C5EED" w:rsidR="00313879" w:rsidRPr="00325A16" w:rsidRDefault="00313879" w:rsidP="00520255">
      <w:pPr>
        <w:pStyle w:val="Odstavekseznama"/>
        <w:numPr>
          <w:ilvl w:val="0"/>
          <w:numId w:val="38"/>
        </w:numPr>
        <w:spacing w:before="0" w:after="0"/>
        <w:ind w:left="714" w:hanging="357"/>
      </w:pPr>
      <w:r w:rsidRPr="00325A16">
        <w:t>Promote forest governance and land tenure reforms at landscape level</w:t>
      </w:r>
      <w:r w:rsidR="009343E3">
        <w:t>;</w:t>
      </w:r>
    </w:p>
    <w:p w14:paraId="7930E1FA" w14:textId="1142552F" w:rsidR="00313879" w:rsidRPr="00325A16" w:rsidRDefault="00313879" w:rsidP="00520255">
      <w:pPr>
        <w:pStyle w:val="Odstavekseznama"/>
        <w:numPr>
          <w:ilvl w:val="0"/>
          <w:numId w:val="38"/>
        </w:numPr>
        <w:spacing w:before="0" w:after="0"/>
        <w:ind w:left="714" w:hanging="357"/>
      </w:pPr>
      <w:r w:rsidRPr="00325A16">
        <w:lastRenderedPageBreak/>
        <w:t>Promote wildfire prevention in the context of global changes</w:t>
      </w:r>
      <w:r w:rsidR="009343E3">
        <w:t>;</w:t>
      </w:r>
    </w:p>
    <w:p w14:paraId="635A2C3A" w14:textId="1859D0C4" w:rsidR="00313879" w:rsidRPr="00325A16" w:rsidRDefault="00313879" w:rsidP="00520255">
      <w:pPr>
        <w:pStyle w:val="Odstavekseznama"/>
        <w:numPr>
          <w:ilvl w:val="0"/>
          <w:numId w:val="38"/>
        </w:numPr>
        <w:spacing w:before="0" w:after="0"/>
        <w:ind w:left="714" w:hanging="357"/>
      </w:pPr>
      <w:r w:rsidRPr="00325A16">
        <w:t>Manage forest genetic resources and biodiversity to enhance adaptation of Mediterranean forest to climate change</w:t>
      </w:r>
      <w:r w:rsidR="009343E3">
        <w:t>;</w:t>
      </w:r>
    </w:p>
    <w:p w14:paraId="155FA961" w14:textId="38CAB08F" w:rsidR="00313879" w:rsidRPr="00325A16" w:rsidRDefault="00313879" w:rsidP="00520255">
      <w:pPr>
        <w:pStyle w:val="Odstavekseznama"/>
        <w:numPr>
          <w:ilvl w:val="0"/>
          <w:numId w:val="38"/>
        </w:numPr>
        <w:spacing w:before="0" w:after="0"/>
        <w:ind w:left="714" w:hanging="357"/>
      </w:pPr>
      <w:r w:rsidRPr="00325A16">
        <w:t>Restore degraded Mediterranean forest landscapes</w:t>
      </w:r>
      <w:r w:rsidR="009343E3">
        <w:t>;</w:t>
      </w:r>
    </w:p>
    <w:p w14:paraId="11F1AED4" w14:textId="48AA9F62" w:rsidR="00313879" w:rsidRPr="00325A16" w:rsidRDefault="00313879" w:rsidP="00520255">
      <w:pPr>
        <w:pStyle w:val="Odstavekseznama"/>
        <w:numPr>
          <w:ilvl w:val="0"/>
          <w:numId w:val="38"/>
        </w:numPr>
        <w:spacing w:before="0" w:after="0"/>
        <w:ind w:left="714" w:hanging="357"/>
      </w:pPr>
      <w:r w:rsidRPr="00325A16">
        <w:t>Develop knowledge, training and communication on Mediterranean forests</w:t>
      </w:r>
      <w:r w:rsidR="009343E3">
        <w:t>;</w:t>
      </w:r>
    </w:p>
    <w:p w14:paraId="7FCCC484" w14:textId="52E43889" w:rsidR="00313879" w:rsidRPr="00325A16" w:rsidRDefault="00313879" w:rsidP="00520255">
      <w:pPr>
        <w:pStyle w:val="Odstavekseznama"/>
        <w:numPr>
          <w:ilvl w:val="0"/>
          <w:numId w:val="38"/>
        </w:numPr>
        <w:spacing w:before="0" w:after="0"/>
        <w:ind w:left="714" w:hanging="357"/>
      </w:pPr>
      <w:r w:rsidRPr="00325A16">
        <w:t>Reinforce international cooperation</w:t>
      </w:r>
      <w:r w:rsidR="009343E3">
        <w:t>;</w:t>
      </w:r>
    </w:p>
    <w:p w14:paraId="2041269D" w14:textId="79B07E70" w:rsidR="00313879" w:rsidRPr="00325A16" w:rsidRDefault="00313879" w:rsidP="00520255">
      <w:pPr>
        <w:pStyle w:val="Odstavekseznama"/>
        <w:numPr>
          <w:ilvl w:val="0"/>
          <w:numId w:val="38"/>
        </w:numPr>
        <w:spacing w:before="0" w:after="0"/>
        <w:ind w:left="714" w:hanging="357"/>
      </w:pPr>
      <w:r w:rsidRPr="00325A16">
        <w:t>Adapt existing financial schemes and develop innovative mechanisms to support implementation of forest policies and programmes.</w:t>
      </w:r>
    </w:p>
    <w:p w14:paraId="0F60B582" w14:textId="46026F78" w:rsidR="00313879" w:rsidRPr="00325A16" w:rsidRDefault="00313879" w:rsidP="00313879">
      <w:pPr>
        <w:pStyle w:val="elencopuntatosimboli"/>
        <w:numPr>
          <w:ilvl w:val="0"/>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3717"/>
        <w:gridCol w:w="2565"/>
        <w:gridCol w:w="1204"/>
      </w:tblGrid>
      <w:tr w:rsidR="00313879" w:rsidRPr="005E21EE" w14:paraId="76401590" w14:textId="77777777" w:rsidTr="00E2568C">
        <w:trPr>
          <w:cantSplit/>
          <w:trHeight w:val="927"/>
          <w:tblHeader/>
        </w:trPr>
        <w:tc>
          <w:tcPr>
            <w:tcW w:w="1089" w:type="pct"/>
            <w:shd w:val="clear" w:color="auto" w:fill="8DB3E2" w:themeFill="text2" w:themeFillTint="66"/>
            <w:vAlign w:val="center"/>
          </w:tcPr>
          <w:p w14:paraId="06AF6908" w14:textId="77777777" w:rsidR="00313879" w:rsidRPr="005E21EE" w:rsidRDefault="00313879" w:rsidP="005E21EE">
            <w:pPr>
              <w:jc w:val="center"/>
              <w:rPr>
                <w:rFonts w:cs="Calibri Light"/>
                <w:b/>
                <w:bCs/>
                <w:sz w:val="18"/>
                <w:szCs w:val="18"/>
              </w:rPr>
            </w:pPr>
            <w:r w:rsidRPr="005E21EE">
              <w:rPr>
                <w:rFonts w:cs="Calibri Light"/>
                <w:b/>
                <w:bCs/>
                <w:sz w:val="18"/>
                <w:szCs w:val="18"/>
              </w:rPr>
              <w:t>Priority Axis</w:t>
            </w:r>
          </w:p>
        </w:tc>
        <w:tc>
          <w:tcPr>
            <w:tcW w:w="1942" w:type="pct"/>
            <w:shd w:val="clear" w:color="auto" w:fill="8DB3E2" w:themeFill="text2" w:themeFillTint="66"/>
            <w:vAlign w:val="center"/>
          </w:tcPr>
          <w:p w14:paraId="125D1799" w14:textId="77777777" w:rsidR="00313879" w:rsidRPr="005E21EE" w:rsidRDefault="00313879" w:rsidP="005E21EE">
            <w:pPr>
              <w:jc w:val="center"/>
              <w:rPr>
                <w:rFonts w:cs="Calibri Light"/>
                <w:b/>
                <w:bCs/>
                <w:sz w:val="18"/>
                <w:szCs w:val="18"/>
              </w:rPr>
            </w:pPr>
            <w:r w:rsidRPr="005E21EE">
              <w:rPr>
                <w:rFonts w:cs="Calibri Light"/>
                <w:b/>
                <w:bCs/>
                <w:sz w:val="18"/>
                <w:szCs w:val="18"/>
              </w:rPr>
              <w:t>Specific Objectives</w:t>
            </w:r>
          </w:p>
        </w:tc>
        <w:tc>
          <w:tcPr>
            <w:tcW w:w="1340" w:type="pct"/>
            <w:shd w:val="clear" w:color="auto" w:fill="8DB3E2" w:themeFill="text2" w:themeFillTint="66"/>
            <w:vAlign w:val="center"/>
          </w:tcPr>
          <w:p w14:paraId="185F0B32" w14:textId="77777777" w:rsidR="00313879" w:rsidRPr="005E21EE" w:rsidRDefault="00313879" w:rsidP="005E21EE">
            <w:pPr>
              <w:jc w:val="center"/>
              <w:rPr>
                <w:rFonts w:cs="Calibri Light"/>
                <w:b/>
                <w:bCs/>
                <w:sz w:val="18"/>
                <w:szCs w:val="18"/>
              </w:rPr>
            </w:pPr>
            <w:r w:rsidRPr="005E21EE">
              <w:rPr>
                <w:rFonts w:cs="Calibri Light"/>
                <w:b/>
                <w:bCs/>
                <w:sz w:val="18"/>
                <w:szCs w:val="18"/>
              </w:rPr>
              <w:t>Interaction with the policy</w:t>
            </w:r>
          </w:p>
        </w:tc>
        <w:tc>
          <w:tcPr>
            <w:tcW w:w="629" w:type="pct"/>
            <w:shd w:val="clear" w:color="auto" w:fill="8DB3E2" w:themeFill="text2" w:themeFillTint="66"/>
            <w:vAlign w:val="center"/>
          </w:tcPr>
          <w:p w14:paraId="113D4300" w14:textId="77777777" w:rsidR="00313879" w:rsidRPr="005E21EE" w:rsidRDefault="00313879" w:rsidP="005E21EE">
            <w:pPr>
              <w:jc w:val="center"/>
              <w:rPr>
                <w:rFonts w:cs="Calibri Light"/>
                <w:b/>
                <w:bCs/>
                <w:sz w:val="18"/>
                <w:szCs w:val="18"/>
              </w:rPr>
            </w:pPr>
            <w:r w:rsidRPr="005E21EE">
              <w:rPr>
                <w:rFonts w:cs="Calibri Light"/>
                <w:b/>
                <w:bCs/>
                <w:sz w:val="18"/>
                <w:szCs w:val="18"/>
              </w:rPr>
              <w:t>Coherence results</w:t>
            </w:r>
          </w:p>
        </w:tc>
      </w:tr>
      <w:tr w:rsidR="00756916" w:rsidRPr="00325A16" w14:paraId="1F3CD3A1" w14:textId="77777777" w:rsidTr="00313879">
        <w:trPr>
          <w:trHeight w:val="865"/>
          <w:tblHeader/>
        </w:trPr>
        <w:tc>
          <w:tcPr>
            <w:tcW w:w="1089" w:type="pct"/>
            <w:shd w:val="clear" w:color="auto" w:fill="auto"/>
            <w:vAlign w:val="center"/>
          </w:tcPr>
          <w:p w14:paraId="138828DB"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699410A1"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1942" w:type="pct"/>
            <w:shd w:val="clear" w:color="auto" w:fill="auto"/>
            <w:vAlign w:val="center"/>
          </w:tcPr>
          <w:p w14:paraId="704EDDBB" w14:textId="58CABD4C"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340" w:type="pct"/>
          </w:tcPr>
          <w:p w14:paraId="1C9D48B2" w14:textId="5F8DE607"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Strategic Framework on Mediterranean forests</w:t>
            </w:r>
          </w:p>
        </w:tc>
        <w:tc>
          <w:tcPr>
            <w:tcW w:w="629" w:type="pct"/>
            <w:shd w:val="clear" w:color="auto" w:fill="4F81BD" w:themeFill="accent1"/>
            <w:vAlign w:val="center"/>
          </w:tcPr>
          <w:p w14:paraId="58FA8E95"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0A5D2C28" w14:textId="77777777" w:rsidTr="00313879">
        <w:trPr>
          <w:trHeight w:val="966"/>
          <w:tblHeader/>
        </w:trPr>
        <w:tc>
          <w:tcPr>
            <w:tcW w:w="1089" w:type="pct"/>
            <w:vMerge w:val="restart"/>
            <w:shd w:val="clear" w:color="auto" w:fill="auto"/>
            <w:vAlign w:val="center"/>
          </w:tcPr>
          <w:p w14:paraId="7B8F97BC"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4EBCF5BE"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1942" w:type="pct"/>
            <w:shd w:val="clear" w:color="auto" w:fill="auto"/>
            <w:vAlign w:val="center"/>
          </w:tcPr>
          <w:p w14:paraId="422C49F9" w14:textId="77CDAC1D"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340" w:type="pct"/>
            <w:vAlign w:val="center"/>
          </w:tcPr>
          <w:p w14:paraId="381EA807"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0B20F4D4" w14:textId="77777777" w:rsidR="00756916" w:rsidRPr="00325A16" w:rsidRDefault="00756916" w:rsidP="00756916">
            <w:pPr>
              <w:jc w:val="center"/>
              <w:rPr>
                <w:rFonts w:cs="Calibri Light"/>
                <w:sz w:val="18"/>
                <w:szCs w:val="18"/>
              </w:rPr>
            </w:pPr>
            <w:r w:rsidRPr="00325A16">
              <w:rPr>
                <w:rFonts w:cs="Calibri Light"/>
                <w:sz w:val="18"/>
                <w:szCs w:val="18"/>
              </w:rPr>
              <w:t>N</w:t>
            </w:r>
          </w:p>
        </w:tc>
      </w:tr>
      <w:tr w:rsidR="00756916" w:rsidRPr="00325A16" w14:paraId="4D9F5CF8" w14:textId="77777777" w:rsidTr="00313879">
        <w:trPr>
          <w:trHeight w:val="2403"/>
          <w:tblHeader/>
        </w:trPr>
        <w:tc>
          <w:tcPr>
            <w:tcW w:w="1089" w:type="pct"/>
            <w:vMerge/>
            <w:shd w:val="clear" w:color="auto" w:fill="auto"/>
            <w:vAlign w:val="center"/>
          </w:tcPr>
          <w:p w14:paraId="3373A46B"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767764F3" w14:textId="3E1B3E22"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340" w:type="pct"/>
          </w:tcPr>
          <w:p w14:paraId="5D68B470" w14:textId="77777777" w:rsidR="00756916" w:rsidRPr="00325A16" w:rsidRDefault="00756916" w:rsidP="00756916">
            <w:pPr>
              <w:rPr>
                <w:rFonts w:cs="Calibri Light"/>
                <w:sz w:val="18"/>
                <w:szCs w:val="18"/>
              </w:rPr>
            </w:pPr>
            <w:r w:rsidRPr="00325A16">
              <w:rPr>
                <w:rFonts w:cs="Calibri Light"/>
                <w:sz w:val="18"/>
                <w:szCs w:val="18"/>
              </w:rPr>
              <w:t>Promoting resilience of forest ecosystems and other wooded lands in the Mediterranean may help facing climate change (the</w:t>
            </w:r>
            <w:r w:rsidRPr="00325A16">
              <w:rPr>
                <w:rFonts w:cs="Calibri Light"/>
                <w:bCs/>
                <w:sz w:val="18"/>
                <w:szCs w:val="18"/>
                <w:lang w:eastAsia="it-IT"/>
              </w:rPr>
              <w:t xml:space="preserve"> </w:t>
            </w:r>
            <w:r w:rsidRPr="00325A16">
              <w:rPr>
                <w:rFonts w:cs="Calibri Light"/>
                <w:sz w:val="18"/>
                <w:szCs w:val="18"/>
              </w:rPr>
              <w:t>Strategic Framework on Mediterranean forests)</w:t>
            </w:r>
          </w:p>
        </w:tc>
        <w:tc>
          <w:tcPr>
            <w:tcW w:w="629" w:type="pct"/>
            <w:shd w:val="clear" w:color="auto" w:fill="4F81BD" w:themeFill="accent1"/>
            <w:vAlign w:val="center"/>
          </w:tcPr>
          <w:p w14:paraId="14DF17C3"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543CD2BC" w14:textId="77777777" w:rsidTr="00313879">
        <w:trPr>
          <w:trHeight w:val="603"/>
          <w:tblHeader/>
        </w:trPr>
        <w:tc>
          <w:tcPr>
            <w:tcW w:w="1089" w:type="pct"/>
            <w:vMerge/>
            <w:shd w:val="clear" w:color="auto" w:fill="auto"/>
            <w:vAlign w:val="center"/>
          </w:tcPr>
          <w:p w14:paraId="75BE7AB8"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776E2E0" w14:textId="3DEDD31E"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340" w:type="pct"/>
            <w:vAlign w:val="center"/>
          </w:tcPr>
          <w:p w14:paraId="16EA72EF" w14:textId="66B4B199"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Strategic Framework on Mediterranean forests</w:t>
            </w:r>
          </w:p>
        </w:tc>
        <w:tc>
          <w:tcPr>
            <w:tcW w:w="629" w:type="pct"/>
            <w:shd w:val="clear" w:color="auto" w:fill="4F81BD" w:themeFill="accent1"/>
            <w:vAlign w:val="center"/>
          </w:tcPr>
          <w:p w14:paraId="3B480035" w14:textId="77777777" w:rsidR="00756916" w:rsidRPr="00325A16" w:rsidRDefault="00756916" w:rsidP="00756916">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51D8249B" w14:textId="77777777" w:rsidTr="00313879">
        <w:trPr>
          <w:trHeight w:val="647"/>
          <w:tblHeader/>
        </w:trPr>
        <w:tc>
          <w:tcPr>
            <w:tcW w:w="1089" w:type="pct"/>
            <w:shd w:val="clear" w:color="auto" w:fill="auto"/>
            <w:vAlign w:val="center"/>
          </w:tcPr>
          <w:p w14:paraId="3C6D5C33"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4A76EB91"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4F37E7C0"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1942" w:type="pct"/>
            <w:shd w:val="clear" w:color="auto" w:fill="auto"/>
            <w:vAlign w:val="center"/>
          </w:tcPr>
          <w:p w14:paraId="2EC294EE" w14:textId="2566A311"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340" w:type="pct"/>
          </w:tcPr>
          <w:p w14:paraId="79D842AD" w14:textId="6CEAED78" w:rsidR="00756916" w:rsidRPr="00325A16" w:rsidRDefault="00756916" w:rsidP="00756916">
            <w:pPr>
              <w:rPr>
                <w:rFonts w:cs="Calibri Light"/>
                <w:b/>
                <w:bCs/>
                <w:sz w:val="18"/>
                <w:szCs w:val="18"/>
              </w:rPr>
            </w:pPr>
            <w:r>
              <w:rPr>
                <w:rFonts w:cs="Calibri Light"/>
                <w:sz w:val="18"/>
                <w:szCs w:val="18"/>
              </w:rPr>
              <w:t xml:space="preserve">Compatible with </w:t>
            </w:r>
            <w:r w:rsidRPr="00325A16">
              <w:rPr>
                <w:rFonts w:cs="Calibri Light"/>
                <w:sz w:val="18"/>
                <w:szCs w:val="18"/>
              </w:rPr>
              <w:t>the Strategic Framework on Mediterranean forests</w:t>
            </w:r>
          </w:p>
        </w:tc>
        <w:tc>
          <w:tcPr>
            <w:tcW w:w="629" w:type="pct"/>
            <w:shd w:val="clear" w:color="auto" w:fill="4F81BD" w:themeFill="accent1"/>
            <w:vAlign w:val="center"/>
          </w:tcPr>
          <w:p w14:paraId="7882ED57"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bl>
    <w:p w14:paraId="0A675246" w14:textId="77777777" w:rsidR="00E2568C" w:rsidRDefault="00E2568C" w:rsidP="00E2568C">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667B26B5" w14:textId="6ED933C5" w:rsidR="003C531F" w:rsidRPr="00325A16" w:rsidRDefault="003C531F" w:rsidP="003E7E77">
      <w:pPr>
        <w:spacing w:before="0" w:line="300" w:lineRule="atLeast"/>
        <w:ind w:left="709"/>
        <w:rPr>
          <w:rStyle w:val="Intenzivensklic"/>
        </w:rPr>
      </w:pPr>
    </w:p>
    <w:p w14:paraId="4A8BA003" w14:textId="3ACFE203" w:rsidR="00ED314B" w:rsidRPr="00325A16" w:rsidRDefault="002C459E" w:rsidP="003E7E77">
      <w:pPr>
        <w:spacing w:before="0" w:line="300" w:lineRule="atLeast"/>
        <w:ind w:left="709"/>
      </w:pPr>
      <w:r w:rsidRPr="00325A16">
        <w:rPr>
          <w:rStyle w:val="Intenzivensklic"/>
        </w:rPr>
        <w:t>Macro-</w:t>
      </w:r>
      <w:r w:rsidR="003E7E77" w:rsidRPr="00325A16">
        <w:rPr>
          <w:rStyle w:val="Intenzivensklic"/>
        </w:rPr>
        <w:t>S</w:t>
      </w:r>
      <w:r w:rsidRPr="00325A16">
        <w:rPr>
          <w:rStyle w:val="Intenzivensklic"/>
        </w:rPr>
        <w:t>trategy for the Alpine Region</w:t>
      </w:r>
    </w:p>
    <w:p w14:paraId="4CB5CCD8" w14:textId="557ADAAF" w:rsidR="00313879" w:rsidRPr="00325A16" w:rsidRDefault="00313879" w:rsidP="005E21EE">
      <w:pPr>
        <w:spacing w:before="120"/>
      </w:pPr>
      <w:r w:rsidRPr="00325A16">
        <w:t xml:space="preserve">The EU Strategy for the Alpine Region involves 7 countries of which five </w:t>
      </w:r>
      <w:r w:rsidR="006B60FF">
        <w:t xml:space="preserve">are </w:t>
      </w:r>
      <w:r w:rsidRPr="00325A16">
        <w:t xml:space="preserve">Member States (Austria, France, Germany, Italy, Slovenia), and </w:t>
      </w:r>
      <w:r w:rsidR="009343E3">
        <w:t xml:space="preserve">two are </w:t>
      </w:r>
      <w:r w:rsidRPr="00325A16">
        <w:t xml:space="preserve">non-EU (Liechtenstein and Switzerland). The Commission adopted a </w:t>
      </w:r>
      <w:r w:rsidRPr="00325A16">
        <w:lastRenderedPageBreak/>
        <w:t>Communication (</w:t>
      </w:r>
      <w:proofErr w:type="gramStart"/>
      <w:r w:rsidRPr="00325A16">
        <w:t>COM(</w:t>
      </w:r>
      <w:proofErr w:type="gramEnd"/>
      <w:r w:rsidRPr="00325A16">
        <w:t>2015) 366) and an Action Plan (SWD(2015) 147) on the EU Strategy for the Alpine Region on 28 July 2015. The Strategy has three specific objectives, followed by specific actions, as reported in the action plan:</w:t>
      </w:r>
    </w:p>
    <w:p w14:paraId="758045D8" w14:textId="77777777" w:rsidR="00313879" w:rsidRPr="005E21EE" w:rsidRDefault="00313879" w:rsidP="005E21EE">
      <w:pPr>
        <w:pStyle w:val="elencopuntatolettere"/>
        <w:numPr>
          <w:ilvl w:val="0"/>
          <w:numId w:val="25"/>
        </w:numPr>
        <w:spacing w:before="120" w:after="120"/>
        <w:rPr>
          <w:rFonts w:ascii="Calibri Light" w:hAnsi="Calibri Light" w:cs="Calibri Light"/>
          <w:b w:val="0"/>
          <w:bCs/>
        </w:rPr>
      </w:pPr>
      <w:r w:rsidRPr="005E21EE">
        <w:rPr>
          <w:rFonts w:ascii="Calibri Light" w:hAnsi="Calibri Light" w:cs="Calibri Light"/>
          <w:b w:val="0"/>
          <w:bCs/>
        </w:rPr>
        <w:t>Ensure fair access to job opportunities:</w:t>
      </w:r>
    </w:p>
    <w:p w14:paraId="55046554" w14:textId="77777777" w:rsidR="00313879" w:rsidRPr="005E21EE" w:rsidRDefault="00313879" w:rsidP="005E21EE">
      <w:pPr>
        <w:pStyle w:val="elencopuntatolettere"/>
        <w:numPr>
          <w:ilvl w:val="0"/>
          <w:numId w:val="61"/>
        </w:numPr>
        <w:spacing w:before="120" w:after="120"/>
        <w:rPr>
          <w:rFonts w:ascii="Calibri Light" w:hAnsi="Calibri Light" w:cs="Calibri Light"/>
          <w:b w:val="0"/>
          <w:bCs/>
        </w:rPr>
      </w:pPr>
      <w:r w:rsidRPr="005E21EE">
        <w:rPr>
          <w:rFonts w:ascii="Calibri Light" w:hAnsi="Calibri Light" w:cs="Calibri Light"/>
          <w:b w:val="0"/>
          <w:bCs/>
        </w:rPr>
        <w:t>Development of a research and innovation system;</w:t>
      </w:r>
    </w:p>
    <w:p w14:paraId="24B03D15" w14:textId="77777777" w:rsidR="00313879" w:rsidRPr="005E21EE" w:rsidRDefault="00313879" w:rsidP="005E21EE">
      <w:pPr>
        <w:pStyle w:val="elencopuntatolettere"/>
        <w:numPr>
          <w:ilvl w:val="0"/>
          <w:numId w:val="61"/>
        </w:numPr>
        <w:spacing w:before="120" w:after="120"/>
        <w:rPr>
          <w:rFonts w:ascii="Calibri Light" w:hAnsi="Calibri Light" w:cs="Calibri Light"/>
          <w:b w:val="0"/>
          <w:bCs/>
        </w:rPr>
      </w:pPr>
      <w:r w:rsidRPr="005E21EE">
        <w:rPr>
          <w:rFonts w:ascii="Calibri Light" w:hAnsi="Calibri Light" w:cs="Calibri Light"/>
          <w:b w:val="0"/>
          <w:bCs/>
        </w:rPr>
        <w:t>Support to SMEs and e-services;</w:t>
      </w:r>
    </w:p>
    <w:p w14:paraId="182401E2" w14:textId="652442A4" w:rsidR="00313879" w:rsidRPr="005E21EE" w:rsidRDefault="00313879" w:rsidP="005E21EE">
      <w:pPr>
        <w:pStyle w:val="elencopuntatolettere"/>
        <w:numPr>
          <w:ilvl w:val="0"/>
          <w:numId w:val="61"/>
        </w:numPr>
        <w:spacing w:before="120" w:after="120"/>
        <w:rPr>
          <w:rFonts w:ascii="Calibri Light" w:hAnsi="Calibri Light" w:cs="Calibri Light"/>
          <w:b w:val="0"/>
          <w:bCs/>
        </w:rPr>
      </w:pPr>
      <w:r w:rsidRPr="005E21EE">
        <w:rPr>
          <w:rFonts w:ascii="Calibri Light" w:hAnsi="Calibri Light" w:cs="Calibri Light"/>
          <w:b w:val="0"/>
          <w:bCs/>
        </w:rPr>
        <w:t>Promotion of joint macro-regional activities to increase employment.</w:t>
      </w:r>
    </w:p>
    <w:p w14:paraId="3868F7DF" w14:textId="12588CC3" w:rsidR="00313879" w:rsidRPr="005E21EE" w:rsidRDefault="00313879" w:rsidP="005E21EE">
      <w:pPr>
        <w:pStyle w:val="elencopuntatolettere"/>
        <w:numPr>
          <w:ilvl w:val="0"/>
          <w:numId w:val="25"/>
        </w:numPr>
        <w:spacing w:before="120" w:after="120"/>
        <w:rPr>
          <w:rFonts w:ascii="Calibri Light" w:hAnsi="Calibri Light" w:cs="Calibri Light"/>
          <w:b w:val="0"/>
          <w:bCs/>
        </w:rPr>
      </w:pPr>
      <w:r w:rsidRPr="005E21EE">
        <w:rPr>
          <w:rFonts w:ascii="Calibri Light" w:hAnsi="Calibri Light" w:cs="Calibri Light"/>
          <w:b w:val="0"/>
          <w:bCs/>
        </w:rPr>
        <w:t>Improve mobility and connectivity</w:t>
      </w:r>
      <w:r w:rsidR="009343E3" w:rsidRPr="005E21EE">
        <w:rPr>
          <w:rFonts w:ascii="Calibri Light" w:hAnsi="Calibri Light" w:cs="Calibri Light"/>
          <w:b w:val="0"/>
          <w:bCs/>
        </w:rPr>
        <w:t>:</w:t>
      </w:r>
    </w:p>
    <w:p w14:paraId="2DF9E567" w14:textId="77777777" w:rsidR="00313879" w:rsidRPr="005E21EE" w:rsidRDefault="00313879" w:rsidP="005E21EE">
      <w:pPr>
        <w:pStyle w:val="elencopuntatolettere"/>
        <w:numPr>
          <w:ilvl w:val="0"/>
          <w:numId w:val="62"/>
        </w:numPr>
        <w:spacing w:before="120" w:after="120"/>
        <w:rPr>
          <w:rFonts w:ascii="Calibri Light" w:hAnsi="Calibri Light" w:cs="Calibri Light"/>
          <w:b w:val="0"/>
          <w:bCs/>
        </w:rPr>
      </w:pPr>
      <w:r w:rsidRPr="005E21EE">
        <w:rPr>
          <w:rFonts w:ascii="Calibri Light" w:hAnsi="Calibri Light" w:cs="Calibri Light"/>
          <w:b w:val="0"/>
          <w:bCs/>
        </w:rPr>
        <w:t>Improve transport system, particularly for passenger and freight transport;</w:t>
      </w:r>
    </w:p>
    <w:p w14:paraId="66E26D84" w14:textId="77777777" w:rsidR="00313879" w:rsidRPr="005E21EE" w:rsidRDefault="00313879" w:rsidP="005E21EE">
      <w:pPr>
        <w:pStyle w:val="elencopuntatolettere"/>
        <w:numPr>
          <w:ilvl w:val="0"/>
          <w:numId w:val="62"/>
        </w:numPr>
        <w:spacing w:before="120" w:after="120"/>
        <w:rPr>
          <w:rFonts w:ascii="Calibri Light" w:hAnsi="Calibri Light" w:cs="Calibri Light"/>
          <w:b w:val="0"/>
          <w:bCs/>
        </w:rPr>
      </w:pPr>
      <w:r w:rsidRPr="005E21EE">
        <w:rPr>
          <w:rFonts w:ascii="Calibri Light" w:hAnsi="Calibri Light" w:cs="Calibri Light"/>
          <w:b w:val="0"/>
          <w:bCs/>
        </w:rPr>
        <w:t>Improve new connectivity technologies and promote accessibility for populations.</w:t>
      </w:r>
    </w:p>
    <w:p w14:paraId="17905DA3" w14:textId="6A1CC76A" w:rsidR="00313879" w:rsidRPr="005E21EE" w:rsidRDefault="00313879" w:rsidP="005E21EE">
      <w:pPr>
        <w:pStyle w:val="elencopuntatolettere"/>
        <w:numPr>
          <w:ilvl w:val="0"/>
          <w:numId w:val="25"/>
        </w:numPr>
        <w:spacing w:before="120" w:after="120"/>
        <w:rPr>
          <w:rFonts w:ascii="Calibri Light" w:hAnsi="Calibri Light" w:cs="Calibri Light"/>
          <w:b w:val="0"/>
          <w:bCs/>
        </w:rPr>
      </w:pPr>
      <w:r w:rsidRPr="005E21EE">
        <w:rPr>
          <w:rFonts w:ascii="Calibri Light" w:hAnsi="Calibri Light" w:cs="Calibri Light"/>
          <w:b w:val="0"/>
          <w:bCs/>
        </w:rPr>
        <w:t>Deal with environmental issues and promote renewable and reliable energy solutions</w:t>
      </w:r>
      <w:r w:rsidR="009343E3" w:rsidRPr="005E21EE">
        <w:rPr>
          <w:rFonts w:ascii="Calibri Light" w:hAnsi="Calibri Light" w:cs="Calibri Light"/>
          <w:b w:val="0"/>
          <w:bCs/>
        </w:rPr>
        <w:t>:</w:t>
      </w:r>
    </w:p>
    <w:p w14:paraId="1864F349" w14:textId="3B1D69F7" w:rsidR="00313879" w:rsidRPr="005E21EE" w:rsidRDefault="00313879" w:rsidP="005E21EE">
      <w:pPr>
        <w:pStyle w:val="elencopuntatolettere"/>
        <w:numPr>
          <w:ilvl w:val="0"/>
          <w:numId w:val="63"/>
        </w:numPr>
        <w:spacing w:before="120" w:after="120"/>
        <w:ind w:left="1066" w:hanging="357"/>
        <w:rPr>
          <w:rFonts w:ascii="Calibri Light" w:hAnsi="Calibri Light" w:cs="Calibri Light"/>
          <w:b w:val="0"/>
          <w:bCs/>
        </w:rPr>
      </w:pPr>
      <w:r w:rsidRPr="005E21EE">
        <w:rPr>
          <w:rFonts w:ascii="Calibri Light" w:hAnsi="Calibri Light" w:cs="Calibri Light"/>
          <w:b w:val="0"/>
          <w:bCs/>
        </w:rPr>
        <w:t xml:space="preserve">Promote </w:t>
      </w:r>
      <w:r w:rsidR="009343E3" w:rsidRPr="005E21EE">
        <w:rPr>
          <w:rFonts w:ascii="Calibri Light" w:hAnsi="Calibri Light" w:cs="Calibri Light"/>
          <w:b w:val="0"/>
          <w:bCs/>
        </w:rPr>
        <w:t>the</w:t>
      </w:r>
      <w:r w:rsidRPr="005E21EE">
        <w:rPr>
          <w:rFonts w:ascii="Calibri Light" w:hAnsi="Calibri Light" w:cs="Calibri Light"/>
          <w:b w:val="0"/>
          <w:bCs/>
        </w:rPr>
        <w:t xml:space="preserve"> sustainable use of resources and at the same time protect water resources and cultural heritage;</w:t>
      </w:r>
    </w:p>
    <w:p w14:paraId="73D5EC6B" w14:textId="77777777" w:rsidR="00313879" w:rsidRPr="005E21EE" w:rsidRDefault="00313879" w:rsidP="005E21EE">
      <w:pPr>
        <w:pStyle w:val="elencopuntatolettere"/>
        <w:numPr>
          <w:ilvl w:val="0"/>
          <w:numId w:val="63"/>
        </w:numPr>
        <w:spacing w:before="120" w:after="120"/>
        <w:ind w:left="1066" w:hanging="357"/>
        <w:rPr>
          <w:rFonts w:ascii="Calibri Light" w:hAnsi="Calibri Light" w:cs="Calibri Light"/>
          <w:b w:val="0"/>
          <w:bCs/>
        </w:rPr>
      </w:pPr>
      <w:r w:rsidRPr="005E21EE">
        <w:rPr>
          <w:rFonts w:ascii="Calibri Light" w:hAnsi="Calibri Light" w:cs="Calibri Light"/>
          <w:b w:val="0"/>
          <w:bCs/>
        </w:rPr>
        <w:t>Develop ecological connectivity, through ecological corridors or green infrastructure;</w:t>
      </w:r>
    </w:p>
    <w:p w14:paraId="70DBA7D9" w14:textId="77777777" w:rsidR="00313879" w:rsidRPr="005E21EE" w:rsidRDefault="00313879" w:rsidP="005E21EE">
      <w:pPr>
        <w:pStyle w:val="elencopuntatolettere"/>
        <w:numPr>
          <w:ilvl w:val="0"/>
          <w:numId w:val="63"/>
        </w:numPr>
        <w:spacing w:before="120" w:after="120"/>
        <w:ind w:left="1066" w:hanging="357"/>
        <w:rPr>
          <w:rFonts w:ascii="Calibri Light" w:hAnsi="Calibri Light" w:cs="Calibri Light"/>
          <w:b w:val="0"/>
          <w:bCs/>
        </w:rPr>
      </w:pPr>
      <w:r w:rsidRPr="005E21EE">
        <w:rPr>
          <w:rFonts w:ascii="Calibri Light" w:hAnsi="Calibri Light" w:cs="Calibri Light"/>
          <w:b w:val="0"/>
          <w:bCs/>
        </w:rPr>
        <w:t>Increase the resilience to climate change, particularly natural risk prevention</w:t>
      </w:r>
    </w:p>
    <w:p w14:paraId="35C32E16" w14:textId="72770125" w:rsidR="00313879" w:rsidRPr="005E21EE" w:rsidRDefault="00313879" w:rsidP="005E21EE">
      <w:pPr>
        <w:pStyle w:val="elencopuntatolettere"/>
        <w:numPr>
          <w:ilvl w:val="0"/>
          <w:numId w:val="63"/>
        </w:numPr>
        <w:spacing w:before="120" w:after="120"/>
        <w:rPr>
          <w:rFonts w:ascii="Calibri Light" w:hAnsi="Calibri Light" w:cs="Calibri Light"/>
          <w:b w:val="0"/>
          <w:bCs/>
        </w:rPr>
      </w:pPr>
      <w:proofErr w:type="gramStart"/>
      <w:r w:rsidRPr="005E21EE">
        <w:rPr>
          <w:rFonts w:ascii="Calibri Light" w:hAnsi="Calibri Light" w:cs="Calibri Light"/>
          <w:b w:val="0"/>
          <w:bCs/>
        </w:rPr>
        <w:t>promoting</w:t>
      </w:r>
      <w:proofErr w:type="gramEnd"/>
      <w:r w:rsidRPr="005E21EE">
        <w:rPr>
          <w:rFonts w:ascii="Calibri Light" w:hAnsi="Calibri Light" w:cs="Calibri Light"/>
          <w:b w:val="0"/>
          <w:bCs/>
        </w:rPr>
        <w:t xml:space="preserve"> energy efficiency and the production and use of renewable energy</w:t>
      </w:r>
      <w:r w:rsidR="009343E3" w:rsidRPr="005E21EE">
        <w:rPr>
          <w:rFonts w:ascii="Calibri Light" w:hAnsi="Calibri Light" w:cs="Calibri Light"/>
          <w:b w:val="0"/>
          <w:bCs/>
        </w:rPr>
        <w:t>.</w:t>
      </w:r>
    </w:p>
    <w:p w14:paraId="1BCBDE62" w14:textId="77777777" w:rsidR="00313879" w:rsidRPr="00325A16" w:rsidRDefault="00313879" w:rsidP="005E21EE">
      <w:pPr>
        <w:spacing w:before="120"/>
      </w:pPr>
      <w:r w:rsidRPr="00325A16">
        <w:t xml:space="preserve">As a cross-cutting objective, the strategy aims to improve governance, particularly coordination across all decision-making levels. </w:t>
      </w:r>
    </w:p>
    <w:p w14:paraId="771F07A7" w14:textId="77777777" w:rsidR="00313879" w:rsidRPr="00325A16" w:rsidRDefault="00313879" w:rsidP="00313879">
      <w:pPr>
        <w:spacing w:before="0"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3717"/>
        <w:gridCol w:w="2565"/>
        <w:gridCol w:w="1204"/>
      </w:tblGrid>
      <w:tr w:rsidR="00313879" w:rsidRPr="00A86EAB" w14:paraId="4155CF64" w14:textId="77777777" w:rsidTr="00313879">
        <w:trPr>
          <w:cantSplit/>
          <w:trHeight w:val="927"/>
          <w:tblHeader/>
        </w:trPr>
        <w:tc>
          <w:tcPr>
            <w:tcW w:w="1089" w:type="pct"/>
            <w:shd w:val="clear" w:color="auto" w:fill="C6D9F1" w:themeFill="text2" w:themeFillTint="33"/>
            <w:vAlign w:val="center"/>
          </w:tcPr>
          <w:p w14:paraId="7C757864" w14:textId="77777777" w:rsidR="00313879" w:rsidRPr="00A86EAB" w:rsidRDefault="00313879" w:rsidP="00A86EAB">
            <w:pPr>
              <w:jc w:val="center"/>
              <w:rPr>
                <w:rFonts w:cs="Calibri Light"/>
                <w:b/>
                <w:bCs/>
                <w:sz w:val="18"/>
                <w:szCs w:val="18"/>
              </w:rPr>
            </w:pPr>
            <w:r w:rsidRPr="00A86EAB">
              <w:rPr>
                <w:rFonts w:cs="Calibri Light"/>
                <w:b/>
                <w:bCs/>
                <w:sz w:val="18"/>
                <w:szCs w:val="18"/>
              </w:rPr>
              <w:t>Priority Axis</w:t>
            </w:r>
          </w:p>
        </w:tc>
        <w:tc>
          <w:tcPr>
            <w:tcW w:w="1942" w:type="pct"/>
            <w:shd w:val="clear" w:color="auto" w:fill="C6D9F1" w:themeFill="text2" w:themeFillTint="33"/>
            <w:vAlign w:val="center"/>
          </w:tcPr>
          <w:p w14:paraId="419895BB" w14:textId="77777777" w:rsidR="00313879" w:rsidRPr="00A86EAB" w:rsidRDefault="00313879" w:rsidP="00A86EAB">
            <w:pPr>
              <w:jc w:val="center"/>
              <w:rPr>
                <w:rFonts w:cs="Calibri Light"/>
                <w:b/>
                <w:bCs/>
                <w:sz w:val="18"/>
                <w:szCs w:val="18"/>
              </w:rPr>
            </w:pPr>
            <w:r w:rsidRPr="00A86EAB">
              <w:rPr>
                <w:rFonts w:cs="Calibri Light"/>
                <w:b/>
                <w:bCs/>
                <w:sz w:val="18"/>
                <w:szCs w:val="18"/>
              </w:rPr>
              <w:t>Specific Objectives</w:t>
            </w:r>
          </w:p>
        </w:tc>
        <w:tc>
          <w:tcPr>
            <w:tcW w:w="1340" w:type="pct"/>
            <w:shd w:val="clear" w:color="auto" w:fill="C6D9F1" w:themeFill="text2" w:themeFillTint="33"/>
            <w:vAlign w:val="center"/>
          </w:tcPr>
          <w:p w14:paraId="15B4F516" w14:textId="77777777" w:rsidR="00313879" w:rsidRPr="00A86EAB" w:rsidRDefault="00313879" w:rsidP="00A86EAB">
            <w:pPr>
              <w:jc w:val="center"/>
              <w:rPr>
                <w:rFonts w:cs="Calibri Light"/>
                <w:b/>
                <w:bCs/>
                <w:sz w:val="18"/>
                <w:szCs w:val="18"/>
              </w:rPr>
            </w:pPr>
            <w:r w:rsidRPr="00A86EAB">
              <w:rPr>
                <w:rFonts w:cs="Calibri Light"/>
                <w:b/>
                <w:bCs/>
                <w:sz w:val="18"/>
                <w:szCs w:val="18"/>
              </w:rPr>
              <w:t>Interaction with the policy</w:t>
            </w:r>
          </w:p>
        </w:tc>
        <w:tc>
          <w:tcPr>
            <w:tcW w:w="629" w:type="pct"/>
            <w:shd w:val="clear" w:color="auto" w:fill="C6D9F1" w:themeFill="text2" w:themeFillTint="33"/>
            <w:vAlign w:val="center"/>
          </w:tcPr>
          <w:p w14:paraId="5A2B11C6" w14:textId="77777777" w:rsidR="00313879" w:rsidRPr="00A86EAB" w:rsidRDefault="00313879" w:rsidP="00A86EAB">
            <w:pPr>
              <w:jc w:val="center"/>
              <w:rPr>
                <w:rFonts w:cs="Calibri Light"/>
                <w:b/>
                <w:bCs/>
                <w:sz w:val="18"/>
                <w:szCs w:val="18"/>
              </w:rPr>
            </w:pPr>
            <w:r w:rsidRPr="00A86EAB">
              <w:rPr>
                <w:rFonts w:cs="Calibri Light"/>
                <w:b/>
                <w:bCs/>
                <w:sz w:val="18"/>
                <w:szCs w:val="18"/>
              </w:rPr>
              <w:t>Coherence results</w:t>
            </w:r>
          </w:p>
        </w:tc>
      </w:tr>
      <w:tr w:rsidR="00756916" w:rsidRPr="00325A16" w14:paraId="33C1487D" w14:textId="77777777" w:rsidTr="00313879">
        <w:trPr>
          <w:trHeight w:val="865"/>
          <w:tblHeader/>
        </w:trPr>
        <w:tc>
          <w:tcPr>
            <w:tcW w:w="1089" w:type="pct"/>
            <w:shd w:val="clear" w:color="auto" w:fill="auto"/>
            <w:vAlign w:val="center"/>
          </w:tcPr>
          <w:p w14:paraId="14020FD7"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2E265CC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1942" w:type="pct"/>
            <w:shd w:val="clear" w:color="auto" w:fill="auto"/>
            <w:vAlign w:val="center"/>
          </w:tcPr>
          <w:p w14:paraId="10C24EE8" w14:textId="16CAE7A3"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340" w:type="pct"/>
          </w:tcPr>
          <w:p w14:paraId="0959E37D" w14:textId="36FEE844" w:rsidR="00756916" w:rsidRPr="00325A16" w:rsidRDefault="00756916" w:rsidP="00756916">
            <w:pPr>
              <w:rPr>
                <w:rFonts w:cs="Calibri Light"/>
                <w:sz w:val="18"/>
                <w:szCs w:val="18"/>
              </w:rPr>
            </w:pPr>
            <w:r>
              <w:rPr>
                <w:rFonts w:cs="Calibri Light"/>
                <w:sz w:val="18"/>
                <w:szCs w:val="18"/>
              </w:rPr>
              <w:t>Compatible with</w:t>
            </w:r>
            <w:r w:rsidRPr="00325A16">
              <w:rPr>
                <w:rFonts w:cs="Calibri Light"/>
                <w:sz w:val="18"/>
                <w:szCs w:val="18"/>
              </w:rPr>
              <w:t xml:space="preserve"> the EU Strategy for the Alpine Region</w:t>
            </w:r>
          </w:p>
        </w:tc>
        <w:tc>
          <w:tcPr>
            <w:tcW w:w="629" w:type="pct"/>
            <w:shd w:val="clear" w:color="auto" w:fill="4F81BD" w:themeFill="accent1"/>
            <w:vAlign w:val="center"/>
          </w:tcPr>
          <w:p w14:paraId="5878F7A5"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34CF2CF4" w14:textId="77777777" w:rsidTr="00313879">
        <w:trPr>
          <w:trHeight w:val="966"/>
          <w:tblHeader/>
        </w:trPr>
        <w:tc>
          <w:tcPr>
            <w:tcW w:w="1089" w:type="pct"/>
            <w:vMerge w:val="restart"/>
            <w:shd w:val="clear" w:color="auto" w:fill="auto"/>
            <w:vAlign w:val="center"/>
          </w:tcPr>
          <w:p w14:paraId="1906AB32"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2FE25117"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1942" w:type="pct"/>
            <w:shd w:val="clear" w:color="auto" w:fill="auto"/>
            <w:vAlign w:val="center"/>
          </w:tcPr>
          <w:p w14:paraId="184DB47A" w14:textId="045E2110"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340" w:type="pct"/>
            <w:vAlign w:val="center"/>
          </w:tcPr>
          <w:p w14:paraId="78116CFB"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4F8ED005" w14:textId="77777777" w:rsidR="00756916" w:rsidRPr="00325A16" w:rsidRDefault="00756916" w:rsidP="00756916">
            <w:pPr>
              <w:jc w:val="center"/>
              <w:rPr>
                <w:rFonts w:cs="Calibri Light"/>
                <w:sz w:val="18"/>
                <w:szCs w:val="18"/>
              </w:rPr>
            </w:pPr>
            <w:r w:rsidRPr="00325A16">
              <w:rPr>
                <w:rFonts w:cs="Calibri Light"/>
                <w:sz w:val="18"/>
                <w:szCs w:val="18"/>
              </w:rPr>
              <w:t>N</w:t>
            </w:r>
          </w:p>
        </w:tc>
      </w:tr>
      <w:tr w:rsidR="00756916" w:rsidRPr="00325A16" w14:paraId="4D80657E" w14:textId="77777777" w:rsidTr="00313879">
        <w:trPr>
          <w:trHeight w:val="1615"/>
          <w:tblHeader/>
        </w:trPr>
        <w:tc>
          <w:tcPr>
            <w:tcW w:w="1089" w:type="pct"/>
            <w:vMerge/>
            <w:shd w:val="clear" w:color="auto" w:fill="auto"/>
            <w:vAlign w:val="center"/>
          </w:tcPr>
          <w:p w14:paraId="0AFC5E04"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0EAF7CF9" w14:textId="3AAB59BD"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340" w:type="pct"/>
          </w:tcPr>
          <w:p w14:paraId="7D5A14CD" w14:textId="63F4C470"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EU Strategy for the Alpine Region</w:t>
            </w:r>
          </w:p>
        </w:tc>
        <w:tc>
          <w:tcPr>
            <w:tcW w:w="629" w:type="pct"/>
            <w:shd w:val="clear" w:color="auto" w:fill="4F81BD" w:themeFill="accent1"/>
            <w:vAlign w:val="center"/>
          </w:tcPr>
          <w:p w14:paraId="03DCED18"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031F6800" w14:textId="77777777" w:rsidTr="00313879">
        <w:trPr>
          <w:trHeight w:val="603"/>
          <w:tblHeader/>
        </w:trPr>
        <w:tc>
          <w:tcPr>
            <w:tcW w:w="1089" w:type="pct"/>
            <w:vMerge/>
            <w:shd w:val="clear" w:color="auto" w:fill="auto"/>
            <w:vAlign w:val="center"/>
          </w:tcPr>
          <w:p w14:paraId="51C28051"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DC192B2" w14:textId="0DB6EED4"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340" w:type="pct"/>
            <w:vAlign w:val="center"/>
          </w:tcPr>
          <w:p w14:paraId="76258663" w14:textId="4AE58173"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EU Strategy for the Alpine Region</w:t>
            </w:r>
          </w:p>
        </w:tc>
        <w:tc>
          <w:tcPr>
            <w:tcW w:w="629" w:type="pct"/>
            <w:shd w:val="clear" w:color="auto" w:fill="4F81BD" w:themeFill="accent1"/>
            <w:vAlign w:val="center"/>
          </w:tcPr>
          <w:p w14:paraId="18A167FF" w14:textId="77777777" w:rsidR="00756916" w:rsidRPr="00325A16" w:rsidRDefault="00756916" w:rsidP="00756916">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50969AB0" w14:textId="77777777" w:rsidTr="00313879">
        <w:trPr>
          <w:trHeight w:val="647"/>
          <w:tblHeader/>
        </w:trPr>
        <w:tc>
          <w:tcPr>
            <w:tcW w:w="1089" w:type="pct"/>
            <w:shd w:val="clear" w:color="auto" w:fill="auto"/>
            <w:vAlign w:val="center"/>
          </w:tcPr>
          <w:p w14:paraId="66E56A9D"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0A38061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224E9745"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1942" w:type="pct"/>
            <w:shd w:val="clear" w:color="auto" w:fill="auto"/>
            <w:vAlign w:val="center"/>
          </w:tcPr>
          <w:p w14:paraId="3C0DEFA8" w14:textId="7ADB0D82"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340" w:type="pct"/>
          </w:tcPr>
          <w:p w14:paraId="7DAFE5B5" w14:textId="350F526E" w:rsidR="00756916" w:rsidRPr="00325A16" w:rsidRDefault="00756916" w:rsidP="00756916">
            <w:pPr>
              <w:rPr>
                <w:rFonts w:cs="Calibri Light"/>
                <w:b/>
                <w:bCs/>
                <w:sz w:val="18"/>
                <w:szCs w:val="18"/>
              </w:rPr>
            </w:pPr>
            <w:r>
              <w:rPr>
                <w:rFonts w:cs="Calibri Light"/>
                <w:sz w:val="18"/>
                <w:szCs w:val="18"/>
              </w:rPr>
              <w:t xml:space="preserve">Compatible with </w:t>
            </w:r>
            <w:r w:rsidRPr="00325A16">
              <w:rPr>
                <w:rFonts w:cs="Calibri Light"/>
                <w:sz w:val="18"/>
                <w:szCs w:val="18"/>
              </w:rPr>
              <w:t>the EU Strategy for the Alpine Region</w:t>
            </w:r>
          </w:p>
        </w:tc>
        <w:tc>
          <w:tcPr>
            <w:tcW w:w="629" w:type="pct"/>
            <w:shd w:val="clear" w:color="auto" w:fill="4F81BD" w:themeFill="accent1"/>
            <w:vAlign w:val="center"/>
          </w:tcPr>
          <w:p w14:paraId="600C3D40"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bl>
    <w:p w14:paraId="38CBEC38" w14:textId="77777777" w:rsidR="00E2568C" w:rsidRDefault="00E2568C" w:rsidP="00E2568C">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5B0D82AD" w14:textId="77777777" w:rsidR="002C459E" w:rsidRPr="00325A16" w:rsidRDefault="002C459E" w:rsidP="00F05764"/>
    <w:p w14:paraId="4CC45488" w14:textId="14526DA5" w:rsidR="003E7E77" w:rsidRPr="00325A16" w:rsidRDefault="003E7E77" w:rsidP="003E7E77">
      <w:pPr>
        <w:spacing w:before="0" w:line="300" w:lineRule="atLeast"/>
        <w:ind w:left="709"/>
      </w:pPr>
      <w:r w:rsidRPr="00325A16">
        <w:rPr>
          <w:rStyle w:val="Intenzivensklic"/>
        </w:rPr>
        <w:t>Macro-Strategy for the Danube Region (EUSDR)</w:t>
      </w:r>
    </w:p>
    <w:p w14:paraId="22EBCC23" w14:textId="77777777" w:rsidR="003E7E77" w:rsidRPr="005E21EE" w:rsidRDefault="003E7E77" w:rsidP="003E7E77"/>
    <w:p w14:paraId="3C8CCEF0" w14:textId="2102FB69" w:rsidR="00313879" w:rsidRPr="005E21EE" w:rsidRDefault="006B60FF" w:rsidP="005E21EE">
      <w:pPr>
        <w:spacing w:before="120"/>
        <w:rPr>
          <w:rFonts w:cs="Calibri Light"/>
        </w:rPr>
      </w:pPr>
      <w:r w:rsidRPr="005E21EE">
        <w:rPr>
          <w:rFonts w:cs="Calibri Light"/>
        </w:rPr>
        <w:t xml:space="preserve">This </w:t>
      </w:r>
      <w:r w:rsidR="00313879" w:rsidRPr="005E21EE">
        <w:rPr>
          <w:rFonts w:cs="Calibri Light"/>
        </w:rPr>
        <w:t xml:space="preserve">is the largest and most diverse macro-regional strategy, involving 14 countries: nine EU Member States (Austria, Bulgaria, Croatia, Czech Republic, parts of Germany, Hungary, Romania, Slovakia, Slovenia), three Accession Countries (Bosnia and Herzegovina, Montenegro, Serbia) and two Neighbouring Countries (Moldova, parts of Ukraine). The Danube Strategy </w:t>
      </w:r>
      <w:r w:rsidRPr="005E21EE">
        <w:rPr>
          <w:rFonts w:cs="Calibri Light"/>
        </w:rPr>
        <w:t>was</w:t>
      </w:r>
      <w:r w:rsidR="00313879" w:rsidRPr="005E21EE">
        <w:rPr>
          <w:rFonts w:cs="Calibri Light"/>
        </w:rPr>
        <w:t xml:space="preserve"> adopted on 8 December 2010 (</w:t>
      </w:r>
      <w:proofErr w:type="gramStart"/>
      <w:r w:rsidR="00313879" w:rsidRPr="005E21EE">
        <w:rPr>
          <w:rFonts w:cs="Calibri Light"/>
        </w:rPr>
        <w:t>COM(</w:t>
      </w:r>
      <w:proofErr w:type="gramEnd"/>
      <w:r w:rsidR="00313879" w:rsidRPr="005E21EE">
        <w:rPr>
          <w:rFonts w:cs="Calibri Light"/>
        </w:rPr>
        <w:t>2010) 715), followed by an Action Plan (COM(2010) 715). The Action Plan was completely revised and published on 6 April 2020 (</w:t>
      </w:r>
      <w:proofErr w:type="gramStart"/>
      <w:r w:rsidR="00313879" w:rsidRPr="005E21EE">
        <w:rPr>
          <w:rFonts w:cs="Calibri Light"/>
        </w:rPr>
        <w:t>SWD(</w:t>
      </w:r>
      <w:proofErr w:type="gramEnd"/>
      <w:r w:rsidR="00313879" w:rsidRPr="005E21EE">
        <w:rPr>
          <w:rFonts w:cs="Calibri Light"/>
        </w:rPr>
        <w:t>2020) 59). The strategy intends to develop coordinated policies and actions, reinforcing the commitments of Europe 2020 towards smart, sustainable and inclusive growth, based on four pillars:</w:t>
      </w:r>
    </w:p>
    <w:p w14:paraId="54673DF4" w14:textId="77777777" w:rsidR="00313879" w:rsidRPr="005E21EE" w:rsidRDefault="00313879" w:rsidP="005E21EE">
      <w:pPr>
        <w:spacing w:before="120"/>
        <w:rPr>
          <w:rFonts w:cs="Calibri Light"/>
        </w:rPr>
      </w:pPr>
    </w:p>
    <w:p w14:paraId="00EB9CC4" w14:textId="77777777" w:rsidR="00313879" w:rsidRPr="005E21EE" w:rsidRDefault="00313879" w:rsidP="005E21EE">
      <w:pPr>
        <w:pStyle w:val="elencopuntatolettere"/>
        <w:numPr>
          <w:ilvl w:val="0"/>
          <w:numId w:val="30"/>
        </w:numPr>
        <w:spacing w:before="120" w:after="120"/>
        <w:rPr>
          <w:rFonts w:ascii="Calibri Light" w:hAnsi="Calibri Light" w:cs="Calibri Light"/>
          <w:b w:val="0"/>
        </w:rPr>
      </w:pPr>
      <w:r w:rsidRPr="005E21EE">
        <w:rPr>
          <w:rFonts w:ascii="Calibri Light" w:hAnsi="Calibri Light" w:cs="Calibri Light"/>
          <w:b w:val="0"/>
        </w:rPr>
        <w:t xml:space="preserve">Connecting the region </w:t>
      </w:r>
    </w:p>
    <w:p w14:paraId="69E9BAEE" w14:textId="77777777" w:rsidR="00313879" w:rsidRPr="005E21EE" w:rsidRDefault="00313879" w:rsidP="00A86EAB">
      <w:pPr>
        <w:pStyle w:val="elencopuntatolettere"/>
        <w:numPr>
          <w:ilvl w:val="0"/>
          <w:numId w:val="67"/>
        </w:numPr>
        <w:spacing w:before="120" w:after="120"/>
        <w:rPr>
          <w:rFonts w:ascii="Calibri Light" w:hAnsi="Calibri Light" w:cs="Calibri Light"/>
          <w:b w:val="0"/>
        </w:rPr>
      </w:pPr>
      <w:r w:rsidRPr="005E21EE">
        <w:rPr>
          <w:rFonts w:ascii="Calibri Light" w:hAnsi="Calibri Light" w:cs="Calibri Light"/>
          <w:b w:val="0"/>
        </w:rPr>
        <w:t>Sustainable energy (promote energy efficiency and renewable energy);</w:t>
      </w:r>
    </w:p>
    <w:p w14:paraId="46B5315A" w14:textId="77777777" w:rsidR="00313879" w:rsidRPr="005E21EE" w:rsidRDefault="00313879" w:rsidP="00A86EAB">
      <w:pPr>
        <w:pStyle w:val="elencopuntatolettere"/>
        <w:numPr>
          <w:ilvl w:val="0"/>
          <w:numId w:val="67"/>
        </w:numPr>
        <w:spacing w:before="120" w:after="120"/>
        <w:rPr>
          <w:rFonts w:ascii="Calibri Light" w:hAnsi="Calibri Light" w:cs="Calibri Light"/>
          <w:b w:val="0"/>
        </w:rPr>
      </w:pPr>
      <w:r w:rsidRPr="005E21EE">
        <w:rPr>
          <w:rFonts w:ascii="Calibri Light" w:hAnsi="Calibri Light" w:cs="Calibri Light"/>
          <w:b w:val="0"/>
        </w:rPr>
        <w:t>Improve mobility (Raid-Road-Air and waterway);</w:t>
      </w:r>
    </w:p>
    <w:p w14:paraId="3033166C" w14:textId="77777777" w:rsidR="00313879" w:rsidRPr="005E21EE" w:rsidRDefault="00313879" w:rsidP="00A86EAB">
      <w:pPr>
        <w:pStyle w:val="elencopuntatolettere"/>
        <w:numPr>
          <w:ilvl w:val="0"/>
          <w:numId w:val="67"/>
        </w:numPr>
        <w:spacing w:before="120" w:after="120"/>
        <w:rPr>
          <w:rFonts w:ascii="Calibri Light" w:hAnsi="Calibri Light" w:cs="Calibri Light"/>
          <w:b w:val="0"/>
        </w:rPr>
      </w:pPr>
      <w:r w:rsidRPr="005E21EE">
        <w:rPr>
          <w:rFonts w:ascii="Calibri Light" w:hAnsi="Calibri Light" w:cs="Calibri Light"/>
          <w:b w:val="0"/>
        </w:rPr>
        <w:t>Promote sustainable tourism and protect Danube cultural heritage.</w:t>
      </w:r>
    </w:p>
    <w:p w14:paraId="32F00713" w14:textId="77777777" w:rsidR="00313879" w:rsidRPr="005E21EE" w:rsidRDefault="00313879" w:rsidP="005E21EE">
      <w:pPr>
        <w:pStyle w:val="elencopuntatolettere"/>
        <w:numPr>
          <w:ilvl w:val="0"/>
          <w:numId w:val="25"/>
        </w:numPr>
        <w:spacing w:before="120" w:after="120"/>
        <w:rPr>
          <w:rFonts w:ascii="Calibri Light" w:hAnsi="Calibri Light" w:cs="Calibri Light"/>
          <w:b w:val="0"/>
        </w:rPr>
      </w:pPr>
      <w:r w:rsidRPr="005E21EE">
        <w:rPr>
          <w:rFonts w:ascii="Calibri Light" w:hAnsi="Calibri Light" w:cs="Calibri Light"/>
          <w:b w:val="0"/>
        </w:rPr>
        <w:t>Protecting the environment</w:t>
      </w:r>
    </w:p>
    <w:p w14:paraId="3D4C3593" w14:textId="77777777" w:rsidR="00313879" w:rsidRPr="005E21EE" w:rsidRDefault="00313879" w:rsidP="00A86EAB">
      <w:pPr>
        <w:pStyle w:val="elencopuntatolettere"/>
        <w:numPr>
          <w:ilvl w:val="0"/>
          <w:numId w:val="68"/>
        </w:numPr>
        <w:spacing w:before="120" w:after="120"/>
        <w:rPr>
          <w:rFonts w:ascii="Calibri Light" w:hAnsi="Calibri Light" w:cs="Calibri Light"/>
          <w:b w:val="0"/>
        </w:rPr>
      </w:pPr>
      <w:r w:rsidRPr="005E21EE">
        <w:rPr>
          <w:rFonts w:ascii="Calibri Light" w:hAnsi="Calibri Light" w:cs="Calibri Light"/>
          <w:b w:val="0"/>
        </w:rPr>
        <w:t>Increase water quality;</w:t>
      </w:r>
    </w:p>
    <w:p w14:paraId="2FB021CB" w14:textId="77777777" w:rsidR="00313879" w:rsidRPr="005E21EE" w:rsidRDefault="00313879" w:rsidP="00A86EAB">
      <w:pPr>
        <w:pStyle w:val="elencopuntatolettere"/>
        <w:numPr>
          <w:ilvl w:val="0"/>
          <w:numId w:val="68"/>
        </w:numPr>
        <w:spacing w:before="120" w:after="120"/>
        <w:rPr>
          <w:rFonts w:ascii="Calibri Light" w:hAnsi="Calibri Light" w:cs="Calibri Light"/>
          <w:b w:val="0"/>
        </w:rPr>
      </w:pPr>
      <w:r w:rsidRPr="005E21EE">
        <w:rPr>
          <w:rFonts w:ascii="Calibri Light" w:hAnsi="Calibri Light" w:cs="Calibri Light"/>
          <w:b w:val="0"/>
        </w:rPr>
        <w:t>Reduce environmental risk;</w:t>
      </w:r>
    </w:p>
    <w:p w14:paraId="130D36F9" w14:textId="566B957A" w:rsidR="00313879" w:rsidRPr="005E21EE" w:rsidRDefault="00313879" w:rsidP="00A86EAB">
      <w:pPr>
        <w:pStyle w:val="elencopuntatolettere"/>
        <w:numPr>
          <w:ilvl w:val="0"/>
          <w:numId w:val="68"/>
        </w:numPr>
        <w:spacing w:before="120" w:after="120"/>
        <w:rPr>
          <w:rFonts w:ascii="Calibri Light" w:hAnsi="Calibri Light" w:cs="Calibri Light"/>
          <w:b w:val="0"/>
        </w:rPr>
      </w:pPr>
      <w:r w:rsidRPr="005E21EE">
        <w:rPr>
          <w:rFonts w:ascii="Calibri Light" w:hAnsi="Calibri Light" w:cs="Calibri Light"/>
          <w:b w:val="0"/>
        </w:rPr>
        <w:t xml:space="preserve">Protect </w:t>
      </w:r>
      <w:r w:rsidR="006B60FF" w:rsidRPr="005E21EE">
        <w:rPr>
          <w:rFonts w:ascii="Calibri Light" w:hAnsi="Calibri Light" w:cs="Calibri Light"/>
          <w:b w:val="0"/>
        </w:rPr>
        <w:t>b</w:t>
      </w:r>
      <w:r w:rsidRPr="005E21EE">
        <w:rPr>
          <w:rFonts w:ascii="Calibri Light" w:hAnsi="Calibri Light" w:cs="Calibri Light"/>
          <w:b w:val="0"/>
        </w:rPr>
        <w:t xml:space="preserve">iodiversity and landscapes, increase air and soil quality. </w:t>
      </w:r>
    </w:p>
    <w:p w14:paraId="7D02BA35" w14:textId="77777777" w:rsidR="00313879" w:rsidRPr="005E21EE" w:rsidRDefault="00313879" w:rsidP="005E21EE">
      <w:pPr>
        <w:pStyle w:val="elencopuntatolettere"/>
        <w:numPr>
          <w:ilvl w:val="0"/>
          <w:numId w:val="25"/>
        </w:numPr>
        <w:spacing w:before="120" w:after="120"/>
        <w:rPr>
          <w:rFonts w:ascii="Calibri Light" w:hAnsi="Calibri Light" w:cs="Calibri Light"/>
          <w:b w:val="0"/>
        </w:rPr>
      </w:pPr>
      <w:r w:rsidRPr="005E21EE">
        <w:rPr>
          <w:rFonts w:ascii="Calibri Light" w:hAnsi="Calibri Light" w:cs="Calibri Light"/>
          <w:b w:val="0"/>
        </w:rPr>
        <w:t>Building prosperity</w:t>
      </w:r>
    </w:p>
    <w:p w14:paraId="6CAE7598" w14:textId="78525B48" w:rsidR="00313879" w:rsidRPr="005E21EE" w:rsidRDefault="00313879" w:rsidP="00A86EAB">
      <w:pPr>
        <w:pStyle w:val="elencopuntatolettere"/>
        <w:numPr>
          <w:ilvl w:val="0"/>
          <w:numId w:val="69"/>
        </w:numPr>
        <w:spacing w:before="120" w:after="120"/>
        <w:rPr>
          <w:rFonts w:ascii="Calibri Light" w:hAnsi="Calibri Light" w:cs="Calibri Light"/>
          <w:b w:val="0"/>
        </w:rPr>
      </w:pPr>
      <w:r w:rsidRPr="005E21EE">
        <w:rPr>
          <w:rFonts w:ascii="Calibri Light" w:hAnsi="Calibri Light" w:cs="Calibri Light"/>
          <w:b w:val="0"/>
        </w:rPr>
        <w:t xml:space="preserve">Support exchange of information and promote cooperation to stimulate excellence in </w:t>
      </w:r>
      <w:r w:rsidR="006B60FF" w:rsidRPr="005E21EE">
        <w:rPr>
          <w:rFonts w:ascii="Calibri Light" w:hAnsi="Calibri Light" w:cs="Calibri Light"/>
          <w:b w:val="0"/>
        </w:rPr>
        <w:t>research and innovation</w:t>
      </w:r>
      <w:r w:rsidRPr="005E21EE">
        <w:rPr>
          <w:rFonts w:ascii="Calibri Light" w:hAnsi="Calibri Light" w:cs="Calibri Light"/>
          <w:b w:val="0"/>
        </w:rPr>
        <w:t>;</w:t>
      </w:r>
    </w:p>
    <w:p w14:paraId="7BE2293F" w14:textId="0A84E3ED" w:rsidR="00313879" w:rsidRPr="005E21EE" w:rsidRDefault="00313879" w:rsidP="00A86EAB">
      <w:pPr>
        <w:pStyle w:val="elencopuntatolettere"/>
        <w:numPr>
          <w:ilvl w:val="0"/>
          <w:numId w:val="69"/>
        </w:numPr>
        <w:spacing w:before="120" w:after="120"/>
        <w:rPr>
          <w:rFonts w:ascii="Calibri Light" w:hAnsi="Calibri Light" w:cs="Calibri Light"/>
          <w:b w:val="0"/>
        </w:rPr>
      </w:pPr>
      <w:r w:rsidRPr="005E21EE">
        <w:rPr>
          <w:rFonts w:ascii="Calibri Light" w:hAnsi="Calibri Light" w:cs="Calibri Light"/>
          <w:b w:val="0"/>
        </w:rPr>
        <w:t xml:space="preserve">Increase the </w:t>
      </w:r>
      <w:r w:rsidR="006B60FF" w:rsidRPr="005E21EE">
        <w:rPr>
          <w:rFonts w:ascii="Calibri Light" w:hAnsi="Calibri Light" w:cs="Calibri Light"/>
          <w:b w:val="0"/>
        </w:rPr>
        <w:t>c</w:t>
      </w:r>
      <w:r w:rsidRPr="005E21EE">
        <w:rPr>
          <w:rFonts w:ascii="Calibri Light" w:hAnsi="Calibri Light" w:cs="Calibri Light"/>
          <w:b w:val="0"/>
        </w:rPr>
        <w:t>ompetitiveness of enterprises;</w:t>
      </w:r>
    </w:p>
    <w:p w14:paraId="2E555EC8" w14:textId="77777777" w:rsidR="00313879" w:rsidRPr="005E21EE" w:rsidRDefault="00313879" w:rsidP="00A86EAB">
      <w:pPr>
        <w:pStyle w:val="elencopuntatolettere"/>
        <w:numPr>
          <w:ilvl w:val="0"/>
          <w:numId w:val="69"/>
        </w:numPr>
        <w:spacing w:before="120" w:after="120"/>
        <w:rPr>
          <w:rFonts w:ascii="Calibri Light" w:hAnsi="Calibri Light" w:cs="Calibri Light"/>
          <w:b w:val="0"/>
        </w:rPr>
      </w:pPr>
      <w:r w:rsidRPr="005E21EE">
        <w:rPr>
          <w:rFonts w:ascii="Calibri Light" w:hAnsi="Calibri Light" w:cs="Calibri Light"/>
          <w:b w:val="0"/>
        </w:rPr>
        <w:t>Promote knowledge, skills and competences.</w:t>
      </w:r>
    </w:p>
    <w:p w14:paraId="1C21F31A" w14:textId="25491813" w:rsidR="00313879" w:rsidRPr="005E21EE" w:rsidRDefault="00313879" w:rsidP="005E21EE">
      <w:pPr>
        <w:pStyle w:val="elencopuntatolettere"/>
        <w:numPr>
          <w:ilvl w:val="0"/>
          <w:numId w:val="25"/>
        </w:numPr>
        <w:spacing w:before="120" w:after="120"/>
        <w:rPr>
          <w:rFonts w:ascii="Calibri Light" w:hAnsi="Calibri Light" w:cs="Calibri Light"/>
          <w:b w:val="0"/>
        </w:rPr>
      </w:pPr>
      <w:r w:rsidRPr="005E21EE">
        <w:rPr>
          <w:rFonts w:ascii="Calibri Light" w:hAnsi="Calibri Light" w:cs="Calibri Light"/>
          <w:b w:val="0"/>
        </w:rPr>
        <w:lastRenderedPageBreak/>
        <w:t>Strengthen</w:t>
      </w:r>
      <w:r w:rsidR="006B60FF" w:rsidRPr="005E21EE">
        <w:rPr>
          <w:rFonts w:ascii="Calibri Light" w:hAnsi="Calibri Light" w:cs="Calibri Light"/>
          <w:b w:val="0"/>
        </w:rPr>
        <w:t>ing</w:t>
      </w:r>
      <w:r w:rsidRPr="005E21EE">
        <w:rPr>
          <w:rFonts w:ascii="Calibri Light" w:hAnsi="Calibri Light" w:cs="Calibri Light"/>
          <w:b w:val="0"/>
        </w:rPr>
        <w:t xml:space="preserve"> the region </w:t>
      </w:r>
    </w:p>
    <w:p w14:paraId="5D77FB1E" w14:textId="77777777" w:rsidR="00313879" w:rsidRPr="005E21EE" w:rsidRDefault="00313879" w:rsidP="00A86EAB">
      <w:pPr>
        <w:pStyle w:val="elencopuntatolettere"/>
        <w:numPr>
          <w:ilvl w:val="0"/>
          <w:numId w:val="70"/>
        </w:numPr>
        <w:spacing w:before="120" w:after="120"/>
        <w:rPr>
          <w:rFonts w:ascii="Calibri Light" w:hAnsi="Calibri Light" w:cs="Calibri Light"/>
          <w:b w:val="0"/>
        </w:rPr>
      </w:pPr>
      <w:r w:rsidRPr="005E21EE">
        <w:rPr>
          <w:rFonts w:ascii="Calibri Light" w:hAnsi="Calibri Light" w:cs="Calibri Light"/>
          <w:b w:val="0"/>
        </w:rPr>
        <w:t>Improve institutional capacities;</w:t>
      </w:r>
    </w:p>
    <w:p w14:paraId="5EE9A376" w14:textId="2728BDDC" w:rsidR="00313879" w:rsidRPr="005E21EE" w:rsidRDefault="00313879" w:rsidP="00A86EAB">
      <w:pPr>
        <w:pStyle w:val="elencopuntatolettere"/>
        <w:numPr>
          <w:ilvl w:val="0"/>
          <w:numId w:val="70"/>
        </w:numPr>
        <w:spacing w:before="120" w:after="120"/>
        <w:rPr>
          <w:rFonts w:ascii="Calibri Light" w:hAnsi="Calibri Light" w:cs="Calibri Light"/>
          <w:b w:val="0"/>
        </w:rPr>
      </w:pPr>
      <w:r w:rsidRPr="005E21EE">
        <w:rPr>
          <w:rFonts w:ascii="Calibri Light" w:hAnsi="Calibri Light" w:cs="Calibri Light"/>
          <w:b w:val="0"/>
        </w:rPr>
        <w:t>Promot</w:t>
      </w:r>
      <w:r w:rsidR="006B60FF" w:rsidRPr="005E21EE">
        <w:rPr>
          <w:rFonts w:ascii="Calibri Light" w:hAnsi="Calibri Light" w:cs="Calibri Light"/>
          <w:b w:val="0"/>
        </w:rPr>
        <w:t>e</w:t>
      </w:r>
      <w:r w:rsidRPr="005E21EE">
        <w:rPr>
          <w:rFonts w:ascii="Calibri Light" w:hAnsi="Calibri Light" w:cs="Calibri Light"/>
          <w:b w:val="0"/>
        </w:rPr>
        <w:t xml:space="preserve"> law enforcement and security.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3717"/>
        <w:gridCol w:w="2565"/>
        <w:gridCol w:w="1204"/>
      </w:tblGrid>
      <w:tr w:rsidR="00313879" w:rsidRPr="00A86EAB" w14:paraId="1E801E5D" w14:textId="77777777" w:rsidTr="00E2568C">
        <w:trPr>
          <w:cantSplit/>
          <w:trHeight w:val="927"/>
          <w:tblHeader/>
        </w:trPr>
        <w:tc>
          <w:tcPr>
            <w:tcW w:w="1089" w:type="pct"/>
            <w:shd w:val="clear" w:color="auto" w:fill="8DB3E2" w:themeFill="text2" w:themeFillTint="66"/>
            <w:vAlign w:val="center"/>
          </w:tcPr>
          <w:p w14:paraId="4430BF7B" w14:textId="77777777" w:rsidR="00313879" w:rsidRPr="00A86EAB" w:rsidRDefault="00313879" w:rsidP="00A86EAB">
            <w:pPr>
              <w:jc w:val="center"/>
              <w:rPr>
                <w:rFonts w:cs="Calibri Light"/>
                <w:b/>
                <w:bCs/>
                <w:sz w:val="18"/>
                <w:szCs w:val="18"/>
              </w:rPr>
            </w:pPr>
            <w:r w:rsidRPr="00A86EAB">
              <w:rPr>
                <w:rFonts w:cs="Calibri Light"/>
                <w:b/>
                <w:bCs/>
                <w:sz w:val="18"/>
                <w:szCs w:val="18"/>
              </w:rPr>
              <w:t>Priority Axis</w:t>
            </w:r>
          </w:p>
        </w:tc>
        <w:tc>
          <w:tcPr>
            <w:tcW w:w="1942" w:type="pct"/>
            <w:shd w:val="clear" w:color="auto" w:fill="8DB3E2" w:themeFill="text2" w:themeFillTint="66"/>
            <w:vAlign w:val="center"/>
          </w:tcPr>
          <w:p w14:paraId="1D2EB4D1" w14:textId="77777777" w:rsidR="00313879" w:rsidRPr="00A86EAB" w:rsidRDefault="00313879" w:rsidP="00A86EAB">
            <w:pPr>
              <w:jc w:val="center"/>
              <w:rPr>
                <w:rFonts w:cs="Calibri Light"/>
                <w:b/>
                <w:bCs/>
                <w:sz w:val="18"/>
                <w:szCs w:val="18"/>
              </w:rPr>
            </w:pPr>
            <w:r w:rsidRPr="00A86EAB">
              <w:rPr>
                <w:rFonts w:cs="Calibri Light"/>
                <w:b/>
                <w:bCs/>
                <w:sz w:val="18"/>
                <w:szCs w:val="18"/>
              </w:rPr>
              <w:t>Specific Objectives</w:t>
            </w:r>
          </w:p>
        </w:tc>
        <w:tc>
          <w:tcPr>
            <w:tcW w:w="1340" w:type="pct"/>
            <w:shd w:val="clear" w:color="auto" w:fill="8DB3E2" w:themeFill="text2" w:themeFillTint="66"/>
            <w:vAlign w:val="center"/>
          </w:tcPr>
          <w:p w14:paraId="23DB7551" w14:textId="77777777" w:rsidR="00313879" w:rsidRPr="00A86EAB" w:rsidRDefault="00313879" w:rsidP="00A86EAB">
            <w:pPr>
              <w:jc w:val="center"/>
              <w:rPr>
                <w:rFonts w:cs="Calibri Light"/>
                <w:b/>
                <w:bCs/>
                <w:sz w:val="18"/>
                <w:szCs w:val="18"/>
              </w:rPr>
            </w:pPr>
            <w:r w:rsidRPr="00A86EAB">
              <w:rPr>
                <w:rFonts w:cs="Calibri Light"/>
                <w:b/>
                <w:bCs/>
                <w:sz w:val="18"/>
                <w:szCs w:val="18"/>
              </w:rPr>
              <w:t>Interaction with the policy</w:t>
            </w:r>
          </w:p>
        </w:tc>
        <w:tc>
          <w:tcPr>
            <w:tcW w:w="629" w:type="pct"/>
            <w:shd w:val="clear" w:color="auto" w:fill="8DB3E2" w:themeFill="text2" w:themeFillTint="66"/>
            <w:vAlign w:val="center"/>
          </w:tcPr>
          <w:p w14:paraId="35307187" w14:textId="77777777" w:rsidR="00313879" w:rsidRPr="00A86EAB" w:rsidRDefault="00313879" w:rsidP="00A86EAB">
            <w:pPr>
              <w:jc w:val="center"/>
              <w:rPr>
                <w:rFonts w:cs="Calibri Light"/>
                <w:b/>
                <w:bCs/>
                <w:sz w:val="18"/>
                <w:szCs w:val="18"/>
              </w:rPr>
            </w:pPr>
            <w:r w:rsidRPr="00A86EAB">
              <w:rPr>
                <w:rFonts w:cs="Calibri Light"/>
                <w:b/>
                <w:bCs/>
                <w:sz w:val="18"/>
                <w:szCs w:val="18"/>
              </w:rPr>
              <w:t>Coherence results</w:t>
            </w:r>
          </w:p>
        </w:tc>
      </w:tr>
      <w:tr w:rsidR="00756916" w:rsidRPr="00325A16" w14:paraId="5B78B00E" w14:textId="77777777" w:rsidTr="00313879">
        <w:trPr>
          <w:trHeight w:val="865"/>
          <w:tblHeader/>
        </w:trPr>
        <w:tc>
          <w:tcPr>
            <w:tcW w:w="1089" w:type="pct"/>
            <w:shd w:val="clear" w:color="auto" w:fill="auto"/>
            <w:vAlign w:val="center"/>
          </w:tcPr>
          <w:p w14:paraId="341992DA"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54239075"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1942" w:type="pct"/>
            <w:shd w:val="clear" w:color="auto" w:fill="auto"/>
            <w:vAlign w:val="center"/>
          </w:tcPr>
          <w:p w14:paraId="7369BB7B" w14:textId="60F6DCE3"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340" w:type="pct"/>
          </w:tcPr>
          <w:p w14:paraId="3A4A5BDD" w14:textId="2AA0D803" w:rsidR="00756916" w:rsidRPr="00325A16" w:rsidRDefault="00756916" w:rsidP="00756916">
            <w:pPr>
              <w:rPr>
                <w:rFonts w:cs="Calibri Light"/>
                <w:sz w:val="18"/>
                <w:szCs w:val="18"/>
              </w:rPr>
            </w:pPr>
            <w:r>
              <w:rPr>
                <w:rFonts w:cs="Calibri Light"/>
                <w:sz w:val="18"/>
                <w:szCs w:val="18"/>
              </w:rPr>
              <w:t xml:space="preserve">Compatible with </w:t>
            </w:r>
            <w:r w:rsidRPr="005E21EE">
              <w:rPr>
                <w:rFonts w:cs="Calibri Light"/>
                <w:bCs/>
                <w:sz w:val="18"/>
                <w:szCs w:val="18"/>
              </w:rPr>
              <w:t>EUSDR</w:t>
            </w:r>
          </w:p>
        </w:tc>
        <w:tc>
          <w:tcPr>
            <w:tcW w:w="629" w:type="pct"/>
            <w:shd w:val="clear" w:color="auto" w:fill="4F81BD" w:themeFill="accent1"/>
            <w:vAlign w:val="center"/>
          </w:tcPr>
          <w:p w14:paraId="51B302A1"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65261BB8" w14:textId="77777777" w:rsidTr="00313879">
        <w:trPr>
          <w:trHeight w:val="966"/>
          <w:tblHeader/>
        </w:trPr>
        <w:tc>
          <w:tcPr>
            <w:tcW w:w="1089" w:type="pct"/>
            <w:vMerge w:val="restart"/>
            <w:shd w:val="clear" w:color="auto" w:fill="auto"/>
            <w:vAlign w:val="center"/>
          </w:tcPr>
          <w:p w14:paraId="4006F38F"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65BA930F"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1942" w:type="pct"/>
            <w:shd w:val="clear" w:color="auto" w:fill="auto"/>
            <w:vAlign w:val="center"/>
          </w:tcPr>
          <w:p w14:paraId="41A885AF" w14:textId="7788560A"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340" w:type="pct"/>
            <w:vAlign w:val="center"/>
          </w:tcPr>
          <w:p w14:paraId="791D5F3D"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76DBB11A" w14:textId="77777777" w:rsidR="00756916" w:rsidRPr="00325A16" w:rsidRDefault="00756916" w:rsidP="00756916">
            <w:pPr>
              <w:jc w:val="center"/>
              <w:rPr>
                <w:rFonts w:cs="Calibri Light"/>
                <w:sz w:val="18"/>
                <w:szCs w:val="18"/>
              </w:rPr>
            </w:pPr>
            <w:r w:rsidRPr="00325A16">
              <w:rPr>
                <w:rFonts w:cs="Calibri Light"/>
                <w:sz w:val="18"/>
                <w:szCs w:val="18"/>
              </w:rPr>
              <w:t>N</w:t>
            </w:r>
          </w:p>
        </w:tc>
      </w:tr>
      <w:tr w:rsidR="00756916" w:rsidRPr="00325A16" w14:paraId="219616FB" w14:textId="77777777" w:rsidTr="00313879">
        <w:trPr>
          <w:trHeight w:val="1615"/>
          <w:tblHeader/>
        </w:trPr>
        <w:tc>
          <w:tcPr>
            <w:tcW w:w="1089" w:type="pct"/>
            <w:vMerge/>
            <w:shd w:val="clear" w:color="auto" w:fill="auto"/>
            <w:vAlign w:val="center"/>
          </w:tcPr>
          <w:p w14:paraId="020243A1"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BE92C8A" w14:textId="3E53B4D7"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340" w:type="pct"/>
          </w:tcPr>
          <w:p w14:paraId="2B5E74B1" w14:textId="033B5B63" w:rsidR="00756916" w:rsidRPr="00325A16" w:rsidRDefault="00756916" w:rsidP="00756916">
            <w:pPr>
              <w:rPr>
                <w:rFonts w:cs="Calibri Light"/>
                <w:sz w:val="18"/>
                <w:szCs w:val="18"/>
              </w:rPr>
            </w:pPr>
            <w:r>
              <w:rPr>
                <w:rFonts w:cs="Calibri Light"/>
                <w:sz w:val="18"/>
                <w:szCs w:val="18"/>
              </w:rPr>
              <w:t xml:space="preserve">Compatible with </w:t>
            </w:r>
            <w:r w:rsidRPr="000B639A">
              <w:rPr>
                <w:rFonts w:cs="Calibri Light"/>
                <w:bCs/>
                <w:sz w:val="18"/>
                <w:szCs w:val="18"/>
              </w:rPr>
              <w:t>EUSDR</w:t>
            </w:r>
          </w:p>
        </w:tc>
        <w:tc>
          <w:tcPr>
            <w:tcW w:w="629" w:type="pct"/>
            <w:shd w:val="clear" w:color="auto" w:fill="4F81BD" w:themeFill="accent1"/>
            <w:vAlign w:val="center"/>
          </w:tcPr>
          <w:p w14:paraId="61AF6A83"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3A4F7AF0" w14:textId="77777777" w:rsidTr="00313879">
        <w:trPr>
          <w:trHeight w:val="603"/>
          <w:tblHeader/>
        </w:trPr>
        <w:tc>
          <w:tcPr>
            <w:tcW w:w="1089" w:type="pct"/>
            <w:vMerge/>
            <w:shd w:val="clear" w:color="auto" w:fill="auto"/>
            <w:vAlign w:val="center"/>
          </w:tcPr>
          <w:p w14:paraId="15FC6A8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0F8FCAF6" w14:textId="30E3CB69"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340" w:type="pct"/>
            <w:vAlign w:val="center"/>
          </w:tcPr>
          <w:p w14:paraId="1A69F3E5" w14:textId="1565F118" w:rsidR="00756916" w:rsidRPr="00325A16" w:rsidRDefault="00756916" w:rsidP="00756916">
            <w:pPr>
              <w:rPr>
                <w:rFonts w:cs="Calibri Light"/>
                <w:sz w:val="18"/>
                <w:szCs w:val="18"/>
              </w:rPr>
            </w:pPr>
            <w:r>
              <w:rPr>
                <w:rFonts w:cs="Calibri Light"/>
                <w:sz w:val="18"/>
                <w:szCs w:val="18"/>
              </w:rPr>
              <w:t>Compatible</w:t>
            </w:r>
            <w:r w:rsidRPr="00325A16">
              <w:rPr>
                <w:rFonts w:cs="Calibri Light"/>
                <w:sz w:val="18"/>
                <w:szCs w:val="18"/>
              </w:rPr>
              <w:t xml:space="preserve"> </w:t>
            </w:r>
            <w:r>
              <w:rPr>
                <w:rFonts w:cs="Calibri Light"/>
                <w:sz w:val="18"/>
                <w:szCs w:val="18"/>
              </w:rPr>
              <w:t>with</w:t>
            </w:r>
            <w:r w:rsidRPr="00325A16">
              <w:rPr>
                <w:rFonts w:cs="Calibri Light"/>
                <w:sz w:val="18"/>
                <w:szCs w:val="18"/>
              </w:rPr>
              <w:t xml:space="preserve"> </w:t>
            </w:r>
            <w:r w:rsidRPr="000B639A">
              <w:rPr>
                <w:rFonts w:cs="Calibri Light"/>
                <w:bCs/>
                <w:sz w:val="18"/>
                <w:szCs w:val="18"/>
              </w:rPr>
              <w:t>EUSDR</w:t>
            </w:r>
          </w:p>
        </w:tc>
        <w:tc>
          <w:tcPr>
            <w:tcW w:w="629" w:type="pct"/>
            <w:shd w:val="clear" w:color="auto" w:fill="4F81BD" w:themeFill="accent1"/>
            <w:vAlign w:val="center"/>
          </w:tcPr>
          <w:p w14:paraId="6DBE5854" w14:textId="77777777" w:rsidR="00756916" w:rsidRPr="00325A16" w:rsidRDefault="00756916" w:rsidP="00756916">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166C16F5" w14:textId="77777777" w:rsidTr="00313879">
        <w:trPr>
          <w:trHeight w:val="647"/>
          <w:tblHeader/>
        </w:trPr>
        <w:tc>
          <w:tcPr>
            <w:tcW w:w="1089" w:type="pct"/>
            <w:shd w:val="clear" w:color="auto" w:fill="auto"/>
            <w:vAlign w:val="center"/>
          </w:tcPr>
          <w:p w14:paraId="162C1CBC"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35572014"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6A76798D"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1942" w:type="pct"/>
            <w:shd w:val="clear" w:color="auto" w:fill="auto"/>
            <w:vAlign w:val="center"/>
          </w:tcPr>
          <w:p w14:paraId="5E2211B4" w14:textId="334D28AF"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340" w:type="pct"/>
          </w:tcPr>
          <w:p w14:paraId="5C0E0D6A" w14:textId="6F85C564" w:rsidR="00756916" w:rsidRPr="00325A16" w:rsidRDefault="00756916" w:rsidP="00756916">
            <w:pPr>
              <w:rPr>
                <w:rFonts w:cs="Calibri Light"/>
                <w:b/>
                <w:bCs/>
                <w:sz w:val="18"/>
                <w:szCs w:val="18"/>
              </w:rPr>
            </w:pPr>
            <w:r>
              <w:rPr>
                <w:rFonts w:cs="Calibri Light"/>
                <w:sz w:val="18"/>
                <w:szCs w:val="18"/>
              </w:rPr>
              <w:t>Compatible</w:t>
            </w:r>
            <w:r w:rsidRPr="00325A16">
              <w:rPr>
                <w:rFonts w:cs="Calibri Light"/>
                <w:sz w:val="18"/>
                <w:szCs w:val="18"/>
              </w:rPr>
              <w:t xml:space="preserve"> </w:t>
            </w:r>
            <w:r>
              <w:rPr>
                <w:rFonts w:cs="Calibri Light"/>
                <w:sz w:val="18"/>
                <w:szCs w:val="18"/>
              </w:rPr>
              <w:t>with</w:t>
            </w:r>
            <w:r w:rsidRPr="00325A16">
              <w:rPr>
                <w:rFonts w:cs="Calibri Light"/>
                <w:sz w:val="18"/>
                <w:szCs w:val="18"/>
              </w:rPr>
              <w:t xml:space="preserve"> </w:t>
            </w:r>
            <w:r w:rsidRPr="000B639A">
              <w:rPr>
                <w:rFonts w:cs="Calibri Light"/>
                <w:bCs/>
                <w:sz w:val="18"/>
                <w:szCs w:val="18"/>
              </w:rPr>
              <w:t>EUSDR</w:t>
            </w:r>
          </w:p>
        </w:tc>
        <w:tc>
          <w:tcPr>
            <w:tcW w:w="629" w:type="pct"/>
            <w:shd w:val="clear" w:color="auto" w:fill="4F81BD" w:themeFill="accent1"/>
            <w:vAlign w:val="center"/>
          </w:tcPr>
          <w:p w14:paraId="22259259"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bl>
    <w:p w14:paraId="0232014E" w14:textId="77777777" w:rsidR="00E2568C" w:rsidRDefault="00E2568C" w:rsidP="00E2568C">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4B1DAEB6" w14:textId="3910CEFC" w:rsidR="00313879" w:rsidRPr="00325A16" w:rsidRDefault="00313879" w:rsidP="003E7E77"/>
    <w:p w14:paraId="645179F5" w14:textId="463F22CB" w:rsidR="003E7E77" w:rsidRPr="00325A16" w:rsidRDefault="0055746B" w:rsidP="003E7E77">
      <w:pPr>
        <w:spacing w:before="0" w:line="300" w:lineRule="atLeast"/>
        <w:ind w:left="709"/>
      </w:pPr>
      <w:r w:rsidRPr="00325A16">
        <w:rPr>
          <w:rStyle w:val="Intenzivensklic"/>
        </w:rPr>
        <w:t>Maritime agenda for the Black Sea</w:t>
      </w:r>
    </w:p>
    <w:p w14:paraId="381DCB77" w14:textId="3C3E2980" w:rsidR="00313879" w:rsidRPr="005E21EE" w:rsidRDefault="00313879" w:rsidP="005E21EE">
      <w:pPr>
        <w:spacing w:before="120"/>
        <w:rPr>
          <w:rFonts w:cs="Calibri Light"/>
        </w:rPr>
      </w:pPr>
      <w:r w:rsidRPr="005E21EE">
        <w:rPr>
          <w:rFonts w:cs="Calibri Light"/>
        </w:rPr>
        <w:t xml:space="preserve">The Common Maritime Agenda for the Black Sea is a sea basin initiative, involving seven countries: two EU Member States (Bulgaria and Romania) and five non-EU countries (Georgia, Republic of Moldova, Russian Federation, Republic of Turkey and Ukraine). The initiative aims at supporting regional cooperation for a more sustainable </w:t>
      </w:r>
      <w:r w:rsidR="006B60FF" w:rsidRPr="005E21EE">
        <w:rPr>
          <w:rFonts w:cs="Calibri Light"/>
        </w:rPr>
        <w:t>b</w:t>
      </w:r>
      <w:r w:rsidRPr="005E21EE">
        <w:rPr>
          <w:rFonts w:cs="Calibri Light"/>
        </w:rPr>
        <w:t xml:space="preserve">lue </w:t>
      </w:r>
      <w:r w:rsidR="006B60FF" w:rsidRPr="005E21EE">
        <w:rPr>
          <w:rFonts w:cs="Calibri Light"/>
        </w:rPr>
        <w:t>e</w:t>
      </w:r>
      <w:r w:rsidRPr="005E21EE">
        <w:rPr>
          <w:rFonts w:cs="Calibri Light"/>
        </w:rPr>
        <w:t xml:space="preserve">conomy in the Black Sea and is developed in the broader framework of the Black Sea Strategy. The main goals concern protection of </w:t>
      </w:r>
      <w:r w:rsidR="006B60FF" w:rsidRPr="005E21EE">
        <w:rPr>
          <w:rFonts w:cs="Calibri Light"/>
        </w:rPr>
        <w:t xml:space="preserve">the </w:t>
      </w:r>
      <w:r w:rsidRPr="005E21EE">
        <w:rPr>
          <w:rFonts w:cs="Calibri Light"/>
        </w:rPr>
        <w:t>marine ecosystem, promotion of</w:t>
      </w:r>
      <w:r w:rsidR="006B60FF" w:rsidRPr="005E21EE">
        <w:rPr>
          <w:rFonts w:cs="Calibri Light"/>
        </w:rPr>
        <w:t xml:space="preserve"> the</w:t>
      </w:r>
      <w:r w:rsidRPr="005E21EE">
        <w:rPr>
          <w:rFonts w:cs="Calibri Light"/>
        </w:rPr>
        <w:t xml:space="preserve"> blue economy and investments in the Black Sea blue economy. Each goal is structured in priorities, which are: </w:t>
      </w:r>
    </w:p>
    <w:p w14:paraId="6A1358A3" w14:textId="77777777" w:rsidR="00313879" w:rsidRPr="005E21EE" w:rsidRDefault="00313879" w:rsidP="005E21EE">
      <w:pPr>
        <w:pStyle w:val="Odstavekseznama"/>
        <w:numPr>
          <w:ilvl w:val="0"/>
          <w:numId w:val="26"/>
        </w:numPr>
        <w:spacing w:before="120" w:after="120"/>
        <w:rPr>
          <w:rFonts w:cs="Calibri Light"/>
        </w:rPr>
      </w:pPr>
      <w:r w:rsidRPr="005E21EE">
        <w:rPr>
          <w:rFonts w:cs="Calibri Light"/>
        </w:rPr>
        <w:t>Goal I – Ensure healthy marine and coastal ecosystems:</w:t>
      </w:r>
    </w:p>
    <w:p w14:paraId="033C5F34" w14:textId="77539D9A" w:rsidR="00313879" w:rsidRPr="005E21EE" w:rsidRDefault="00313879" w:rsidP="005E21EE">
      <w:pPr>
        <w:pStyle w:val="elencopuntatolettere"/>
        <w:numPr>
          <w:ilvl w:val="0"/>
          <w:numId w:val="64"/>
        </w:numPr>
        <w:spacing w:before="120" w:after="120"/>
        <w:ind w:left="1066" w:hanging="357"/>
        <w:rPr>
          <w:rFonts w:ascii="Calibri Light" w:hAnsi="Calibri Light" w:cs="Calibri Light"/>
          <w:b w:val="0"/>
          <w:bCs/>
        </w:rPr>
      </w:pPr>
      <w:r w:rsidRPr="005E21EE">
        <w:rPr>
          <w:rFonts w:ascii="Calibri Light" w:hAnsi="Calibri Light" w:cs="Calibri Light"/>
          <w:b w:val="0"/>
          <w:bCs/>
        </w:rPr>
        <w:lastRenderedPageBreak/>
        <w:t>Ensure protection of marine ecosystems, by restoring</w:t>
      </w:r>
      <w:r w:rsidR="006B60FF" w:rsidRPr="005E21EE">
        <w:rPr>
          <w:rFonts w:ascii="Calibri Light" w:hAnsi="Calibri Light" w:cs="Calibri Light"/>
          <w:b w:val="0"/>
          <w:bCs/>
        </w:rPr>
        <w:t xml:space="preserve"> the</w:t>
      </w:r>
      <w:r w:rsidRPr="005E21EE">
        <w:rPr>
          <w:rFonts w:ascii="Calibri Light" w:hAnsi="Calibri Light" w:cs="Calibri Light"/>
          <w:b w:val="0"/>
          <w:bCs/>
        </w:rPr>
        <w:t xml:space="preserve"> </w:t>
      </w:r>
      <w:r w:rsidR="006B60FF" w:rsidRPr="005E21EE">
        <w:rPr>
          <w:rFonts w:ascii="Calibri Light" w:hAnsi="Calibri Light" w:cs="Calibri Light"/>
          <w:b w:val="0"/>
          <w:bCs/>
        </w:rPr>
        <w:t>B</w:t>
      </w:r>
      <w:r w:rsidRPr="005E21EE">
        <w:rPr>
          <w:rFonts w:ascii="Calibri Light" w:hAnsi="Calibri Light" w:cs="Calibri Light"/>
          <w:b w:val="0"/>
          <w:bCs/>
        </w:rPr>
        <w:t xml:space="preserve">lack </w:t>
      </w:r>
      <w:r w:rsidR="006B60FF" w:rsidRPr="005E21EE">
        <w:rPr>
          <w:rFonts w:ascii="Calibri Light" w:hAnsi="Calibri Light" w:cs="Calibri Light"/>
          <w:b w:val="0"/>
          <w:bCs/>
        </w:rPr>
        <w:t>S</w:t>
      </w:r>
      <w:r w:rsidRPr="005E21EE">
        <w:rPr>
          <w:rFonts w:ascii="Calibri Light" w:hAnsi="Calibri Light" w:cs="Calibri Light"/>
          <w:b w:val="0"/>
          <w:bCs/>
        </w:rPr>
        <w:t>ea ecosystem and promoting joint monitoring;</w:t>
      </w:r>
    </w:p>
    <w:p w14:paraId="3E1CF647" w14:textId="77777777" w:rsidR="00313879" w:rsidRPr="005E21EE" w:rsidRDefault="00313879" w:rsidP="005E21EE">
      <w:pPr>
        <w:pStyle w:val="elencopuntatolettere"/>
        <w:numPr>
          <w:ilvl w:val="0"/>
          <w:numId w:val="64"/>
        </w:numPr>
        <w:spacing w:before="120" w:after="120"/>
        <w:ind w:left="1066" w:hanging="357"/>
        <w:rPr>
          <w:rFonts w:ascii="Calibri Light" w:hAnsi="Calibri Light" w:cs="Calibri Light"/>
          <w:b w:val="0"/>
          <w:bCs/>
        </w:rPr>
      </w:pPr>
      <w:r w:rsidRPr="005E21EE">
        <w:rPr>
          <w:rFonts w:ascii="Calibri Light" w:hAnsi="Calibri Light" w:cs="Calibri Light"/>
          <w:b w:val="0"/>
          <w:bCs/>
        </w:rPr>
        <w:t>Address marine pollution and plastic litter;</w:t>
      </w:r>
    </w:p>
    <w:p w14:paraId="7820D7F6" w14:textId="77777777" w:rsidR="00313879" w:rsidRPr="005E21EE" w:rsidRDefault="00313879" w:rsidP="005E21EE">
      <w:pPr>
        <w:pStyle w:val="elencopuntatolettere"/>
        <w:numPr>
          <w:ilvl w:val="0"/>
          <w:numId w:val="64"/>
        </w:numPr>
        <w:spacing w:before="120" w:after="120"/>
        <w:ind w:left="1066" w:hanging="357"/>
        <w:rPr>
          <w:rFonts w:ascii="Calibri Light" w:hAnsi="Calibri Light" w:cs="Calibri Light"/>
          <w:b w:val="0"/>
          <w:bCs/>
        </w:rPr>
      </w:pPr>
      <w:r w:rsidRPr="005E21EE">
        <w:rPr>
          <w:rFonts w:ascii="Calibri Light" w:hAnsi="Calibri Light" w:cs="Calibri Light"/>
          <w:b w:val="0"/>
          <w:bCs/>
        </w:rPr>
        <w:t>Support sustainable fisheries and aquaculture in the Black Sea;</w:t>
      </w:r>
    </w:p>
    <w:p w14:paraId="1F09E4DE" w14:textId="77777777" w:rsidR="00313879" w:rsidRPr="005E21EE" w:rsidRDefault="00313879" w:rsidP="005E21EE">
      <w:pPr>
        <w:pStyle w:val="elencopuntatolettere"/>
        <w:numPr>
          <w:ilvl w:val="0"/>
          <w:numId w:val="64"/>
        </w:numPr>
        <w:spacing w:before="120" w:after="120"/>
        <w:ind w:left="1066" w:hanging="357"/>
        <w:rPr>
          <w:rFonts w:ascii="Calibri Light" w:hAnsi="Calibri Light" w:cs="Calibri Light"/>
          <w:b w:val="0"/>
          <w:bCs/>
        </w:rPr>
      </w:pPr>
      <w:r w:rsidRPr="005E21EE">
        <w:rPr>
          <w:rFonts w:ascii="Calibri Light" w:hAnsi="Calibri Light" w:cs="Calibri Light"/>
          <w:b w:val="0"/>
          <w:bCs/>
        </w:rPr>
        <w:t>Promote marine research infrastructure in the Black Sea.</w:t>
      </w:r>
    </w:p>
    <w:p w14:paraId="599DCCB9" w14:textId="752D6443" w:rsidR="00313879" w:rsidRPr="005E21EE" w:rsidRDefault="00313879" w:rsidP="005E21EE">
      <w:pPr>
        <w:pStyle w:val="Odstavekseznama"/>
        <w:numPr>
          <w:ilvl w:val="0"/>
          <w:numId w:val="26"/>
        </w:numPr>
        <w:spacing w:before="120" w:after="120"/>
        <w:ind w:left="714" w:hanging="357"/>
        <w:rPr>
          <w:rFonts w:cs="Calibri Light"/>
        </w:rPr>
      </w:pPr>
      <w:r w:rsidRPr="005E21EE">
        <w:rPr>
          <w:rFonts w:cs="Calibri Light"/>
        </w:rPr>
        <w:t xml:space="preserve">Goal II – Promote </w:t>
      </w:r>
      <w:r w:rsidR="006B60FF" w:rsidRPr="005E21EE">
        <w:rPr>
          <w:rFonts w:cs="Calibri Light"/>
        </w:rPr>
        <w:t xml:space="preserve">the </w:t>
      </w:r>
      <w:r w:rsidRPr="005E21EE">
        <w:rPr>
          <w:rFonts w:cs="Calibri Light"/>
        </w:rPr>
        <w:t>blue economy:</w:t>
      </w:r>
    </w:p>
    <w:p w14:paraId="15C3B844" w14:textId="77777777" w:rsidR="00313879" w:rsidRPr="005E21EE" w:rsidRDefault="00313879" w:rsidP="005E21EE">
      <w:pPr>
        <w:pStyle w:val="Odstavekseznama"/>
        <w:numPr>
          <w:ilvl w:val="0"/>
          <w:numId w:val="65"/>
        </w:numPr>
        <w:spacing w:before="120" w:after="120"/>
        <w:rPr>
          <w:rFonts w:cs="Calibri Light"/>
        </w:rPr>
      </w:pPr>
      <w:r w:rsidRPr="005E21EE">
        <w:rPr>
          <w:rFonts w:cs="Calibri Light"/>
        </w:rPr>
        <w:t>Foster business models, stimulate marine and maritime research and innovation;</w:t>
      </w:r>
    </w:p>
    <w:p w14:paraId="1080C121" w14:textId="77777777" w:rsidR="00313879" w:rsidRPr="005E21EE" w:rsidRDefault="00313879" w:rsidP="005E21EE">
      <w:pPr>
        <w:pStyle w:val="Odstavekseznama"/>
        <w:numPr>
          <w:ilvl w:val="0"/>
          <w:numId w:val="65"/>
        </w:numPr>
        <w:spacing w:before="120" w:after="120"/>
        <w:rPr>
          <w:rFonts w:cs="Calibri Light"/>
        </w:rPr>
      </w:pPr>
      <w:r w:rsidRPr="005E21EE">
        <w:rPr>
          <w:rFonts w:cs="Calibri Light"/>
        </w:rPr>
        <w:t>Promote transport and digital connectivity of the Black Sea;</w:t>
      </w:r>
    </w:p>
    <w:p w14:paraId="367DB9D9" w14:textId="77777777" w:rsidR="00313879" w:rsidRPr="005E21EE" w:rsidRDefault="00313879" w:rsidP="005E21EE">
      <w:pPr>
        <w:pStyle w:val="Odstavekseznama"/>
        <w:numPr>
          <w:ilvl w:val="0"/>
          <w:numId w:val="65"/>
        </w:numPr>
        <w:spacing w:before="120" w:after="120"/>
        <w:rPr>
          <w:rFonts w:cs="Calibri Light"/>
        </w:rPr>
      </w:pPr>
      <w:r w:rsidRPr="005E21EE">
        <w:rPr>
          <w:rFonts w:cs="Calibri Light"/>
        </w:rPr>
        <w:t>Promote blue skills and blue careers.</w:t>
      </w:r>
    </w:p>
    <w:p w14:paraId="104F8FC7" w14:textId="77777777" w:rsidR="00313879" w:rsidRPr="005E21EE" w:rsidRDefault="00313879" w:rsidP="005E21EE">
      <w:pPr>
        <w:pStyle w:val="Odstavekseznama"/>
        <w:numPr>
          <w:ilvl w:val="0"/>
          <w:numId w:val="26"/>
        </w:numPr>
        <w:spacing w:before="120" w:after="120"/>
        <w:rPr>
          <w:rFonts w:cs="Calibri Light"/>
        </w:rPr>
      </w:pPr>
      <w:r w:rsidRPr="005E21EE">
        <w:rPr>
          <w:rFonts w:cs="Calibri Light"/>
        </w:rPr>
        <w:t>Goal III - Fostering Investment in the Black Sea blue economy:</w:t>
      </w:r>
    </w:p>
    <w:p w14:paraId="574B85E1" w14:textId="77777777" w:rsidR="00313879" w:rsidRPr="005E21EE" w:rsidRDefault="00313879" w:rsidP="005E21EE">
      <w:pPr>
        <w:pStyle w:val="Odstavekseznama"/>
        <w:numPr>
          <w:ilvl w:val="0"/>
          <w:numId w:val="66"/>
        </w:numPr>
        <w:spacing w:before="120" w:after="120"/>
        <w:rPr>
          <w:rFonts w:cs="Calibri Light"/>
          <w:bCs/>
          <w:color w:val="4470B4"/>
        </w:rPr>
      </w:pPr>
      <w:r w:rsidRPr="005E21EE">
        <w:rPr>
          <w:rFonts w:cs="Calibri Light"/>
        </w:rPr>
        <w:t>Improve access to financial resources and promote sustainable investment in the blue economy;</w:t>
      </w:r>
    </w:p>
    <w:p w14:paraId="075BF89C" w14:textId="77777777" w:rsidR="00313879" w:rsidRPr="005E21EE" w:rsidRDefault="00313879" w:rsidP="005E21EE">
      <w:pPr>
        <w:pStyle w:val="Odstavekseznama"/>
        <w:numPr>
          <w:ilvl w:val="0"/>
          <w:numId w:val="66"/>
        </w:numPr>
        <w:spacing w:before="120" w:after="120"/>
        <w:rPr>
          <w:rFonts w:cs="Calibri Light"/>
        </w:rPr>
      </w:pPr>
      <w:r w:rsidRPr="005E21EE">
        <w:rPr>
          <w:rFonts w:cs="Calibri Light"/>
        </w:rPr>
        <w:t>Promote maritime entrepreneurship and clusters.</w:t>
      </w:r>
    </w:p>
    <w:p w14:paraId="6E5D336A" w14:textId="77777777" w:rsidR="00313879" w:rsidRPr="005E21EE" w:rsidRDefault="00313879" w:rsidP="005E21EE">
      <w:pPr>
        <w:pStyle w:val="Odstavekseznama"/>
        <w:spacing w:before="120" w:after="120"/>
        <w:ind w:left="714"/>
        <w:rPr>
          <w:rFonts w:cs="Calibri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3717"/>
        <w:gridCol w:w="2565"/>
        <w:gridCol w:w="1204"/>
      </w:tblGrid>
      <w:tr w:rsidR="00313879" w:rsidRPr="00A86EAB" w14:paraId="0FE96651" w14:textId="77777777" w:rsidTr="00E2568C">
        <w:trPr>
          <w:cantSplit/>
          <w:trHeight w:val="927"/>
          <w:tblHeader/>
        </w:trPr>
        <w:tc>
          <w:tcPr>
            <w:tcW w:w="1089" w:type="pct"/>
            <w:shd w:val="clear" w:color="auto" w:fill="8DB3E2" w:themeFill="text2" w:themeFillTint="66"/>
            <w:vAlign w:val="center"/>
          </w:tcPr>
          <w:p w14:paraId="088A52F0" w14:textId="77777777" w:rsidR="00313879" w:rsidRPr="00A86EAB" w:rsidRDefault="00313879" w:rsidP="00A86EAB">
            <w:pPr>
              <w:jc w:val="center"/>
              <w:rPr>
                <w:rFonts w:cs="Calibri Light"/>
                <w:b/>
                <w:bCs/>
                <w:sz w:val="18"/>
                <w:szCs w:val="18"/>
              </w:rPr>
            </w:pPr>
            <w:r w:rsidRPr="00A86EAB">
              <w:rPr>
                <w:rFonts w:cs="Calibri Light"/>
                <w:b/>
                <w:bCs/>
                <w:sz w:val="18"/>
                <w:szCs w:val="18"/>
              </w:rPr>
              <w:t>Priority Axis</w:t>
            </w:r>
          </w:p>
        </w:tc>
        <w:tc>
          <w:tcPr>
            <w:tcW w:w="1942" w:type="pct"/>
            <w:shd w:val="clear" w:color="auto" w:fill="8DB3E2" w:themeFill="text2" w:themeFillTint="66"/>
            <w:vAlign w:val="center"/>
          </w:tcPr>
          <w:p w14:paraId="3D9C642E" w14:textId="77777777" w:rsidR="00313879" w:rsidRPr="00A86EAB" w:rsidRDefault="00313879" w:rsidP="00A86EAB">
            <w:pPr>
              <w:jc w:val="center"/>
              <w:rPr>
                <w:rFonts w:cs="Calibri Light"/>
                <w:b/>
                <w:bCs/>
                <w:sz w:val="18"/>
                <w:szCs w:val="18"/>
              </w:rPr>
            </w:pPr>
            <w:r w:rsidRPr="00A86EAB">
              <w:rPr>
                <w:rFonts w:cs="Calibri Light"/>
                <w:b/>
                <w:bCs/>
                <w:sz w:val="18"/>
                <w:szCs w:val="18"/>
              </w:rPr>
              <w:t>Specific Objectives</w:t>
            </w:r>
          </w:p>
        </w:tc>
        <w:tc>
          <w:tcPr>
            <w:tcW w:w="1340" w:type="pct"/>
            <w:shd w:val="clear" w:color="auto" w:fill="8DB3E2" w:themeFill="text2" w:themeFillTint="66"/>
            <w:vAlign w:val="center"/>
          </w:tcPr>
          <w:p w14:paraId="33BC0BE2" w14:textId="77777777" w:rsidR="00313879" w:rsidRPr="00A86EAB" w:rsidRDefault="00313879" w:rsidP="00A86EAB">
            <w:pPr>
              <w:jc w:val="center"/>
              <w:rPr>
                <w:rFonts w:cs="Calibri Light"/>
                <w:b/>
                <w:bCs/>
                <w:sz w:val="18"/>
                <w:szCs w:val="18"/>
              </w:rPr>
            </w:pPr>
            <w:r w:rsidRPr="00A86EAB">
              <w:rPr>
                <w:rFonts w:cs="Calibri Light"/>
                <w:b/>
                <w:bCs/>
                <w:sz w:val="18"/>
                <w:szCs w:val="18"/>
              </w:rPr>
              <w:t>Interaction with the policy</w:t>
            </w:r>
          </w:p>
        </w:tc>
        <w:tc>
          <w:tcPr>
            <w:tcW w:w="629" w:type="pct"/>
            <w:shd w:val="clear" w:color="auto" w:fill="8DB3E2" w:themeFill="text2" w:themeFillTint="66"/>
            <w:vAlign w:val="center"/>
          </w:tcPr>
          <w:p w14:paraId="5020A867" w14:textId="77777777" w:rsidR="00313879" w:rsidRPr="00A86EAB" w:rsidRDefault="00313879" w:rsidP="00A86EAB">
            <w:pPr>
              <w:jc w:val="center"/>
              <w:rPr>
                <w:rFonts w:cs="Calibri Light"/>
                <w:b/>
                <w:bCs/>
                <w:sz w:val="18"/>
                <w:szCs w:val="18"/>
              </w:rPr>
            </w:pPr>
            <w:r w:rsidRPr="00A86EAB">
              <w:rPr>
                <w:rFonts w:cs="Calibri Light"/>
                <w:b/>
                <w:bCs/>
                <w:sz w:val="18"/>
                <w:szCs w:val="18"/>
              </w:rPr>
              <w:t>Coherence results</w:t>
            </w:r>
          </w:p>
        </w:tc>
      </w:tr>
      <w:tr w:rsidR="00756916" w:rsidRPr="00325A16" w14:paraId="34B28318" w14:textId="77777777" w:rsidTr="00313879">
        <w:trPr>
          <w:trHeight w:val="865"/>
          <w:tblHeader/>
        </w:trPr>
        <w:tc>
          <w:tcPr>
            <w:tcW w:w="1089" w:type="pct"/>
            <w:shd w:val="clear" w:color="auto" w:fill="auto"/>
            <w:vAlign w:val="center"/>
          </w:tcPr>
          <w:p w14:paraId="0806DE50"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1:</w:t>
            </w:r>
          </w:p>
          <w:p w14:paraId="0A8B4EF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Smarter MED</w:t>
            </w:r>
          </w:p>
        </w:tc>
        <w:tc>
          <w:tcPr>
            <w:tcW w:w="1942" w:type="pct"/>
            <w:shd w:val="clear" w:color="auto" w:fill="auto"/>
            <w:vAlign w:val="center"/>
          </w:tcPr>
          <w:p w14:paraId="1D616ADE" w14:textId="3D219A83"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w:t>
            </w:r>
            <w:proofErr w:type="spellStart"/>
            <w:r>
              <w:rPr>
                <w:rFonts w:cs="Calibri Light"/>
                <w:b/>
                <w:bCs/>
                <w:sz w:val="18"/>
                <w:szCs w:val="18"/>
              </w:rPr>
              <w:t>i</w:t>
            </w:r>
            <w:proofErr w:type="spellEnd"/>
            <w:r>
              <w:rPr>
                <w:rFonts w:cs="Calibri Light"/>
                <w:b/>
                <w:bCs/>
                <w:sz w:val="18"/>
                <w:szCs w:val="18"/>
              </w:rPr>
              <w:t>)</w:t>
            </w:r>
            <w:r w:rsidRPr="00325A16">
              <w:rPr>
                <w:rFonts w:cs="Calibri Light"/>
                <w:b/>
                <w:bCs/>
                <w:sz w:val="18"/>
                <w:szCs w:val="18"/>
              </w:rPr>
              <w:t xml:space="preserve">: </w:t>
            </w:r>
            <w:r w:rsidRPr="00325A16">
              <w:rPr>
                <w:rFonts w:cs="Calibri Light"/>
                <w:sz w:val="18"/>
                <w:szCs w:val="18"/>
              </w:rPr>
              <w:t>Enhancing research and innovation capacities and the uptake of advanced technologies</w:t>
            </w:r>
          </w:p>
        </w:tc>
        <w:tc>
          <w:tcPr>
            <w:tcW w:w="1340" w:type="pct"/>
          </w:tcPr>
          <w:p w14:paraId="3D4D9A45" w14:textId="5FE2427E" w:rsidR="00756916" w:rsidRPr="00325A16" w:rsidRDefault="00756916" w:rsidP="00756916">
            <w:pPr>
              <w:rPr>
                <w:rFonts w:cs="Calibri Light"/>
                <w:sz w:val="18"/>
                <w:szCs w:val="18"/>
              </w:rPr>
            </w:pPr>
            <w:r>
              <w:rPr>
                <w:rFonts w:cs="Calibri Light"/>
                <w:sz w:val="18"/>
                <w:szCs w:val="18"/>
              </w:rPr>
              <w:t xml:space="preserve">Compatible with </w:t>
            </w:r>
            <w:r w:rsidRPr="00325A16">
              <w:rPr>
                <w:rFonts w:cs="Calibri Light"/>
                <w:sz w:val="18"/>
                <w:szCs w:val="18"/>
              </w:rPr>
              <w:t>the Common Maritime Agenda for the Black Sea</w:t>
            </w:r>
          </w:p>
        </w:tc>
        <w:tc>
          <w:tcPr>
            <w:tcW w:w="629" w:type="pct"/>
            <w:shd w:val="clear" w:color="auto" w:fill="4F81BD" w:themeFill="accent1"/>
            <w:vAlign w:val="center"/>
          </w:tcPr>
          <w:p w14:paraId="652417D0"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03A26990" w14:textId="77777777" w:rsidTr="00313879">
        <w:trPr>
          <w:trHeight w:val="966"/>
          <w:tblHeader/>
        </w:trPr>
        <w:tc>
          <w:tcPr>
            <w:tcW w:w="1089" w:type="pct"/>
            <w:vMerge w:val="restart"/>
            <w:shd w:val="clear" w:color="auto" w:fill="auto"/>
            <w:vAlign w:val="center"/>
          </w:tcPr>
          <w:p w14:paraId="3F5C0536"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2:</w:t>
            </w:r>
          </w:p>
          <w:p w14:paraId="4840CC1F"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Greener MED</w:t>
            </w:r>
          </w:p>
        </w:tc>
        <w:tc>
          <w:tcPr>
            <w:tcW w:w="1942" w:type="pct"/>
            <w:shd w:val="clear" w:color="auto" w:fill="auto"/>
            <w:vAlign w:val="center"/>
          </w:tcPr>
          <w:p w14:paraId="78E3A37D" w14:textId="79B643DB"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Promoting the transition to a circular economy</w:t>
            </w:r>
          </w:p>
        </w:tc>
        <w:tc>
          <w:tcPr>
            <w:tcW w:w="1340" w:type="pct"/>
            <w:vAlign w:val="center"/>
          </w:tcPr>
          <w:p w14:paraId="5003F7A2" w14:textId="77777777" w:rsidR="00756916" w:rsidRPr="00325A16" w:rsidRDefault="00756916" w:rsidP="00756916">
            <w:pPr>
              <w:rPr>
                <w:rFonts w:cs="Calibri Light"/>
                <w:sz w:val="18"/>
                <w:szCs w:val="18"/>
              </w:rPr>
            </w:pPr>
            <w:r w:rsidRPr="00325A16">
              <w:rPr>
                <w:rFonts w:cs="Calibri Light"/>
                <w:sz w:val="18"/>
                <w:szCs w:val="18"/>
              </w:rPr>
              <w:t>No interaction found</w:t>
            </w:r>
          </w:p>
        </w:tc>
        <w:tc>
          <w:tcPr>
            <w:tcW w:w="629" w:type="pct"/>
            <w:shd w:val="clear" w:color="auto" w:fill="D9D9D9" w:themeFill="background1" w:themeFillShade="D9"/>
            <w:vAlign w:val="center"/>
          </w:tcPr>
          <w:p w14:paraId="433FDA31" w14:textId="77777777" w:rsidR="00756916" w:rsidRPr="00325A16" w:rsidRDefault="00756916" w:rsidP="00756916">
            <w:pPr>
              <w:jc w:val="center"/>
              <w:rPr>
                <w:rFonts w:cs="Calibri Light"/>
                <w:sz w:val="18"/>
                <w:szCs w:val="18"/>
              </w:rPr>
            </w:pPr>
            <w:r w:rsidRPr="00325A16">
              <w:rPr>
                <w:rFonts w:cs="Calibri Light"/>
                <w:sz w:val="18"/>
                <w:szCs w:val="18"/>
              </w:rPr>
              <w:t>N</w:t>
            </w:r>
          </w:p>
        </w:tc>
      </w:tr>
      <w:tr w:rsidR="00756916" w:rsidRPr="00325A16" w14:paraId="30E54971" w14:textId="77777777" w:rsidTr="00313879">
        <w:trPr>
          <w:trHeight w:val="1615"/>
          <w:tblHeader/>
        </w:trPr>
        <w:tc>
          <w:tcPr>
            <w:tcW w:w="1089" w:type="pct"/>
            <w:vMerge/>
            <w:shd w:val="clear" w:color="auto" w:fill="auto"/>
            <w:vAlign w:val="center"/>
          </w:tcPr>
          <w:p w14:paraId="08B87209"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6FB8A01" w14:textId="65ED80FF" w:rsidR="00756916" w:rsidRPr="00325A16" w:rsidRDefault="00756916" w:rsidP="00756916">
            <w:pPr>
              <w:rPr>
                <w:rFonts w:cs="Calibri Light"/>
                <w:b/>
                <w:bCs/>
                <w:sz w:val="18"/>
                <w:szCs w:val="18"/>
              </w:rPr>
            </w:pPr>
            <w:r w:rsidRPr="00325A16">
              <w:rPr>
                <w:rFonts w:cs="Calibri Light"/>
                <w:b/>
                <w:bCs/>
                <w:sz w:val="18"/>
                <w:szCs w:val="18"/>
              </w:rPr>
              <w:t>SO</w:t>
            </w:r>
            <w:r>
              <w:rPr>
                <w:rFonts w:cs="Calibri Light"/>
                <w:b/>
                <w:bCs/>
                <w:sz w:val="18"/>
                <w:szCs w:val="18"/>
              </w:rPr>
              <w:t xml:space="preserve"> (iv)</w:t>
            </w:r>
            <w:r w:rsidRPr="00325A16">
              <w:rPr>
                <w:rFonts w:cs="Calibri Light"/>
                <w:b/>
                <w:bCs/>
                <w:sz w:val="18"/>
                <w:szCs w:val="18"/>
              </w:rPr>
              <w:t xml:space="preserve">: </w:t>
            </w:r>
            <w:r w:rsidRPr="00325A16">
              <w:rPr>
                <w:rFonts w:cs="Calibri Light"/>
                <w:sz w:val="18"/>
                <w:szCs w:val="18"/>
              </w:rPr>
              <w:t>Promoting climate change adaptation, risk prevention and disaster resilience</w:t>
            </w:r>
          </w:p>
        </w:tc>
        <w:tc>
          <w:tcPr>
            <w:tcW w:w="1340" w:type="pct"/>
          </w:tcPr>
          <w:p w14:paraId="1AEA0DD3" w14:textId="3FA738DC" w:rsidR="00756916" w:rsidRPr="00325A16" w:rsidRDefault="00756916" w:rsidP="00756916">
            <w:pPr>
              <w:rPr>
                <w:rFonts w:cs="Calibri Light"/>
                <w:sz w:val="18"/>
                <w:szCs w:val="18"/>
              </w:rPr>
            </w:pPr>
            <w:r>
              <w:rPr>
                <w:rFonts w:cs="Calibri Light"/>
                <w:sz w:val="18"/>
                <w:szCs w:val="18"/>
              </w:rPr>
              <w:t>Compatible</w:t>
            </w:r>
            <w:r w:rsidRPr="00325A16">
              <w:rPr>
                <w:rFonts w:cs="Calibri Light"/>
                <w:sz w:val="18"/>
                <w:szCs w:val="18"/>
              </w:rPr>
              <w:t xml:space="preserve"> </w:t>
            </w:r>
            <w:r>
              <w:rPr>
                <w:rFonts w:cs="Calibri Light"/>
                <w:sz w:val="18"/>
                <w:szCs w:val="18"/>
              </w:rPr>
              <w:t>with</w:t>
            </w:r>
            <w:r w:rsidRPr="00325A16">
              <w:rPr>
                <w:rFonts w:cs="Calibri Light"/>
                <w:sz w:val="18"/>
                <w:szCs w:val="18"/>
              </w:rPr>
              <w:t xml:space="preserve"> the Common Maritime Agenda for the Black Sea</w:t>
            </w:r>
          </w:p>
        </w:tc>
        <w:tc>
          <w:tcPr>
            <w:tcW w:w="629" w:type="pct"/>
            <w:shd w:val="clear" w:color="auto" w:fill="4F81BD" w:themeFill="accent1"/>
            <w:vAlign w:val="center"/>
          </w:tcPr>
          <w:p w14:paraId="202119BE"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r w:rsidR="00756916" w:rsidRPr="00325A16" w14:paraId="7D0B6396" w14:textId="77777777" w:rsidTr="00313879">
        <w:trPr>
          <w:trHeight w:val="603"/>
          <w:tblHeader/>
        </w:trPr>
        <w:tc>
          <w:tcPr>
            <w:tcW w:w="1089" w:type="pct"/>
            <w:vMerge/>
            <w:shd w:val="clear" w:color="auto" w:fill="auto"/>
            <w:vAlign w:val="center"/>
          </w:tcPr>
          <w:p w14:paraId="673F4F76"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02D852CA" w14:textId="733E64DF" w:rsidR="00756916" w:rsidRPr="00325A16" w:rsidRDefault="00756916" w:rsidP="00756916">
            <w:pPr>
              <w:rPr>
                <w:rFonts w:cs="Calibri Light"/>
                <w:sz w:val="18"/>
                <w:szCs w:val="18"/>
              </w:rPr>
            </w:pPr>
            <w:r w:rsidRPr="00325A16">
              <w:rPr>
                <w:rFonts w:cs="Calibri Light"/>
                <w:b/>
                <w:bCs/>
                <w:sz w:val="18"/>
                <w:szCs w:val="18"/>
              </w:rPr>
              <w:t>SO</w:t>
            </w:r>
            <w:r>
              <w:rPr>
                <w:rFonts w:cs="Calibri Light"/>
                <w:b/>
                <w:bCs/>
                <w:sz w:val="18"/>
                <w:szCs w:val="18"/>
              </w:rPr>
              <w:t xml:space="preserve"> (vii)</w:t>
            </w:r>
            <w:r w:rsidRPr="00325A16">
              <w:rPr>
                <w:rFonts w:cs="Calibri Light"/>
                <w:b/>
                <w:bCs/>
                <w:sz w:val="18"/>
                <w:szCs w:val="18"/>
              </w:rPr>
              <w:t xml:space="preserve">: </w:t>
            </w:r>
            <w:r w:rsidRPr="00325A16">
              <w:rPr>
                <w:rFonts w:cs="Calibri Light"/>
                <w:sz w:val="18"/>
                <w:szCs w:val="18"/>
              </w:rPr>
              <w:t>Enhancing biodiversity, green infrastructure in the urban environment, and reducing pollution</w:t>
            </w:r>
          </w:p>
        </w:tc>
        <w:tc>
          <w:tcPr>
            <w:tcW w:w="1340" w:type="pct"/>
            <w:vAlign w:val="center"/>
          </w:tcPr>
          <w:p w14:paraId="3FECB898" w14:textId="7CC3032A" w:rsidR="00756916" w:rsidRPr="00325A16" w:rsidRDefault="00756916" w:rsidP="00756916">
            <w:pPr>
              <w:rPr>
                <w:rFonts w:cs="Calibri Light"/>
                <w:sz w:val="18"/>
                <w:szCs w:val="18"/>
              </w:rPr>
            </w:pPr>
            <w:r>
              <w:rPr>
                <w:rFonts w:cs="Calibri Light"/>
                <w:sz w:val="18"/>
                <w:szCs w:val="18"/>
              </w:rPr>
              <w:t>Compatible</w:t>
            </w:r>
            <w:r w:rsidRPr="00325A16">
              <w:rPr>
                <w:rFonts w:cs="Calibri Light"/>
                <w:sz w:val="18"/>
                <w:szCs w:val="18"/>
              </w:rPr>
              <w:t xml:space="preserve"> </w:t>
            </w:r>
            <w:r>
              <w:rPr>
                <w:rFonts w:cs="Calibri Light"/>
                <w:sz w:val="18"/>
                <w:szCs w:val="18"/>
              </w:rPr>
              <w:t>with</w:t>
            </w:r>
            <w:r w:rsidRPr="00325A16">
              <w:rPr>
                <w:rFonts w:cs="Calibri Light"/>
                <w:sz w:val="18"/>
                <w:szCs w:val="18"/>
              </w:rPr>
              <w:t xml:space="preserve"> the Common Maritime Agenda for the Black Sea</w:t>
            </w:r>
          </w:p>
        </w:tc>
        <w:tc>
          <w:tcPr>
            <w:tcW w:w="629" w:type="pct"/>
            <w:shd w:val="clear" w:color="auto" w:fill="4F81BD" w:themeFill="accent1"/>
            <w:vAlign w:val="center"/>
          </w:tcPr>
          <w:p w14:paraId="77727550" w14:textId="77777777" w:rsidR="00756916" w:rsidRPr="00325A16" w:rsidRDefault="00756916" w:rsidP="00756916">
            <w:pPr>
              <w:jc w:val="center"/>
              <w:rPr>
                <w:rFonts w:cs="Calibri Light"/>
                <w:color w:val="000000" w:themeColor="text1"/>
                <w:sz w:val="18"/>
                <w:szCs w:val="18"/>
              </w:rPr>
            </w:pPr>
            <w:r w:rsidRPr="00325A16">
              <w:rPr>
                <w:rFonts w:cs="Calibri Light"/>
                <w:color w:val="000000" w:themeColor="text1"/>
                <w:sz w:val="18"/>
                <w:szCs w:val="18"/>
              </w:rPr>
              <w:t>S/O</w:t>
            </w:r>
          </w:p>
        </w:tc>
      </w:tr>
      <w:tr w:rsidR="00756916" w:rsidRPr="00325A16" w14:paraId="0F870F6C" w14:textId="77777777" w:rsidTr="00313879">
        <w:trPr>
          <w:trHeight w:val="647"/>
          <w:tblHeader/>
        </w:trPr>
        <w:tc>
          <w:tcPr>
            <w:tcW w:w="1089" w:type="pct"/>
            <w:shd w:val="clear" w:color="auto" w:fill="auto"/>
            <w:vAlign w:val="center"/>
          </w:tcPr>
          <w:p w14:paraId="38F8767E"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Priority Axis 3:</w:t>
            </w:r>
          </w:p>
          <w:p w14:paraId="2EE68323"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p>
          <w:p w14:paraId="5C419481" w14:textId="77777777" w:rsidR="00756916" w:rsidRPr="00325A16" w:rsidRDefault="00756916" w:rsidP="00756916">
            <w:pPr>
              <w:widowControl w:val="0"/>
              <w:autoSpaceDE w:val="0"/>
              <w:autoSpaceDN w:val="0"/>
              <w:adjustRightInd w:val="0"/>
              <w:spacing w:before="0" w:after="0"/>
              <w:jc w:val="left"/>
              <w:rPr>
                <w:rFonts w:cs="Calibri Light"/>
                <w:b/>
                <w:bCs/>
                <w:color w:val="000000"/>
                <w:sz w:val="18"/>
                <w:szCs w:val="18"/>
                <w:lang w:eastAsia="it-IT"/>
              </w:rPr>
            </w:pPr>
            <w:r w:rsidRPr="00325A16">
              <w:rPr>
                <w:rFonts w:cs="Calibri Light"/>
                <w:b/>
                <w:bCs/>
                <w:color w:val="000000"/>
                <w:sz w:val="18"/>
                <w:szCs w:val="18"/>
                <w:lang w:eastAsia="it-IT"/>
              </w:rPr>
              <w:t>MED Governance</w:t>
            </w:r>
          </w:p>
        </w:tc>
        <w:tc>
          <w:tcPr>
            <w:tcW w:w="1942" w:type="pct"/>
            <w:shd w:val="clear" w:color="auto" w:fill="auto"/>
            <w:vAlign w:val="center"/>
          </w:tcPr>
          <w:p w14:paraId="5AEAFAF1" w14:textId="078D482E" w:rsidR="00756916" w:rsidRPr="00325A16" w:rsidRDefault="00756916" w:rsidP="00756916">
            <w:pPr>
              <w:rPr>
                <w:rFonts w:cs="Calibri Light"/>
                <w:sz w:val="18"/>
                <w:szCs w:val="18"/>
              </w:rPr>
            </w:pPr>
            <w:r>
              <w:rPr>
                <w:rFonts w:cs="Calibri Light"/>
                <w:b/>
                <w:bCs/>
                <w:sz w:val="18"/>
                <w:szCs w:val="18"/>
              </w:rPr>
              <w:t>I</w:t>
            </w:r>
            <w:r w:rsidRPr="00325A16">
              <w:rPr>
                <w:rFonts w:cs="Calibri Light"/>
                <w:b/>
                <w:bCs/>
                <w:sz w:val="18"/>
                <w:szCs w:val="18"/>
              </w:rPr>
              <w:t>SO</w:t>
            </w:r>
            <w:r>
              <w:rPr>
                <w:rFonts w:cs="Calibri Light"/>
                <w:b/>
                <w:bCs/>
                <w:sz w:val="18"/>
                <w:szCs w:val="18"/>
              </w:rPr>
              <w:t xml:space="preserve"> (vi)</w:t>
            </w:r>
            <w:r w:rsidRPr="00325A16">
              <w:rPr>
                <w:rFonts w:cs="Calibri Light"/>
                <w:b/>
                <w:bCs/>
                <w:sz w:val="18"/>
                <w:szCs w:val="18"/>
              </w:rPr>
              <w:t>:</w:t>
            </w:r>
            <w:r w:rsidRPr="00325A16">
              <w:rPr>
                <w:rFonts w:cs="Calibri Light"/>
                <w:sz w:val="18"/>
                <w:szCs w:val="18"/>
              </w:rPr>
              <w:t xml:space="preserve"> Other actions to support better cooperation governance</w:t>
            </w:r>
          </w:p>
        </w:tc>
        <w:tc>
          <w:tcPr>
            <w:tcW w:w="1340" w:type="pct"/>
          </w:tcPr>
          <w:p w14:paraId="03A9E6D7" w14:textId="7B68C5A9" w:rsidR="00756916" w:rsidRPr="00325A16" w:rsidRDefault="00756916" w:rsidP="00756916">
            <w:pPr>
              <w:rPr>
                <w:rFonts w:cs="Calibri Light"/>
                <w:b/>
                <w:bCs/>
                <w:sz w:val="18"/>
                <w:szCs w:val="18"/>
              </w:rPr>
            </w:pPr>
            <w:r>
              <w:rPr>
                <w:rFonts w:cs="Calibri Light"/>
                <w:sz w:val="18"/>
                <w:szCs w:val="18"/>
              </w:rPr>
              <w:t>Compatible</w:t>
            </w:r>
            <w:r w:rsidRPr="00325A16">
              <w:rPr>
                <w:rFonts w:cs="Calibri Light"/>
                <w:sz w:val="18"/>
                <w:szCs w:val="18"/>
              </w:rPr>
              <w:t xml:space="preserve"> </w:t>
            </w:r>
            <w:r>
              <w:rPr>
                <w:rFonts w:cs="Calibri Light"/>
                <w:sz w:val="18"/>
                <w:szCs w:val="18"/>
              </w:rPr>
              <w:t>with</w:t>
            </w:r>
            <w:r w:rsidRPr="00325A16">
              <w:rPr>
                <w:rFonts w:cs="Calibri Light"/>
                <w:sz w:val="18"/>
                <w:szCs w:val="18"/>
              </w:rPr>
              <w:t xml:space="preserve"> the Common Maritime Agenda for the Black Sea</w:t>
            </w:r>
          </w:p>
        </w:tc>
        <w:tc>
          <w:tcPr>
            <w:tcW w:w="629" w:type="pct"/>
            <w:shd w:val="clear" w:color="auto" w:fill="4F81BD" w:themeFill="accent1"/>
            <w:vAlign w:val="center"/>
          </w:tcPr>
          <w:p w14:paraId="2809802D" w14:textId="77777777" w:rsidR="00756916" w:rsidRPr="00325A16" w:rsidRDefault="00756916" w:rsidP="00756916">
            <w:pPr>
              <w:jc w:val="center"/>
              <w:rPr>
                <w:rFonts w:cs="Calibri Light"/>
                <w:sz w:val="18"/>
                <w:szCs w:val="18"/>
              </w:rPr>
            </w:pPr>
            <w:r w:rsidRPr="00325A16">
              <w:rPr>
                <w:rFonts w:cs="Calibri Light"/>
                <w:color w:val="000000" w:themeColor="text1"/>
                <w:sz w:val="18"/>
                <w:szCs w:val="18"/>
              </w:rPr>
              <w:t>S/O</w:t>
            </w:r>
          </w:p>
        </w:tc>
      </w:tr>
    </w:tbl>
    <w:p w14:paraId="5368C276" w14:textId="77777777" w:rsidR="00E2568C" w:rsidRDefault="00E2568C" w:rsidP="00E2568C">
      <w:pPr>
        <w:ind w:left="360"/>
      </w:pPr>
      <w:r>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4B676A3D" w14:textId="77777777" w:rsidR="00313879" w:rsidRPr="00325A16" w:rsidRDefault="00313879" w:rsidP="00313879">
      <w:pPr>
        <w:spacing w:before="0" w:line="300" w:lineRule="atLeast"/>
        <w:rPr>
          <w:rStyle w:val="Intenzivensklic"/>
        </w:rPr>
      </w:pPr>
    </w:p>
    <w:p w14:paraId="470A6141" w14:textId="0ECBEAD8" w:rsidR="00CD3453" w:rsidRPr="00325A16" w:rsidRDefault="00CD3453" w:rsidP="00D042DC">
      <w:pPr>
        <w:spacing w:before="0" w:line="300" w:lineRule="atLeast"/>
        <w:ind w:left="709"/>
        <w:rPr>
          <w:rStyle w:val="Intenzivensklic"/>
        </w:rPr>
      </w:pPr>
      <w:r w:rsidRPr="00325A16">
        <w:rPr>
          <w:rStyle w:val="Intenzivensklic"/>
        </w:rPr>
        <w:t>Result of the coherence analysis at cooperation level</w:t>
      </w:r>
    </w:p>
    <w:p w14:paraId="3FFD16F1" w14:textId="77777777" w:rsidR="00D042DC" w:rsidRPr="00325A16" w:rsidRDefault="00D042DC" w:rsidP="00D042DC">
      <w:pPr>
        <w:spacing w:before="0" w:line="300" w:lineRule="atLeast"/>
        <w:ind w:left="709"/>
        <w:rPr>
          <w:rStyle w:val="Intenzivensklic"/>
        </w:rPr>
      </w:pPr>
    </w:p>
    <w:p w14:paraId="14993756" w14:textId="60BF82A4" w:rsidR="002973CA" w:rsidRPr="00325A16" w:rsidRDefault="002973CA" w:rsidP="002973CA">
      <w:pPr>
        <w:spacing w:before="0" w:after="0"/>
        <w:rPr>
          <w:lang w:eastAsia="it-IT"/>
        </w:rPr>
      </w:pPr>
      <w:r w:rsidRPr="005E21EE">
        <w:rPr>
          <w:lang w:eastAsia="it-IT"/>
        </w:rPr>
        <w:t xml:space="preserve">The following table presents a synthesis of the previous individual analysis. It describes the relation between </w:t>
      </w:r>
      <w:r w:rsidRPr="00325A16">
        <w:rPr>
          <w:lang w:eastAsia="it-IT"/>
        </w:rPr>
        <w:t xml:space="preserve">specific strategies or plans addressing the main environmental issues at different levels and the Priority Axes of the Programme. Therefore, these Strategies/Plans might be in synergy with the priority axes or there might be a neutral relation since they do not </w:t>
      </w:r>
      <w:r w:rsidR="00A5605B" w:rsidRPr="00923EFE">
        <w:rPr>
          <w:lang w:eastAsia="it-IT"/>
        </w:rPr>
        <w:t xml:space="preserve">explicitly </w:t>
      </w:r>
      <w:r w:rsidRPr="00325A16">
        <w:rPr>
          <w:lang w:eastAsia="it-IT"/>
        </w:rPr>
        <w:t>address any objectives of the Priority Axes of the Programme.</w:t>
      </w:r>
    </w:p>
    <w:p w14:paraId="54ECA054" w14:textId="2E03C517" w:rsidR="002973CA" w:rsidRPr="00BB5984" w:rsidRDefault="002973CA" w:rsidP="002973CA">
      <w:pPr>
        <w:spacing w:before="0" w:after="0"/>
        <w:rPr>
          <w:b/>
          <w:bCs/>
        </w:rPr>
      </w:pPr>
      <w:r w:rsidRPr="00BB5984">
        <w:rPr>
          <w:b/>
          <w:bCs/>
        </w:rPr>
        <w:t>The external coherence analysis demonstrated that the Programme is very coherent with other strategies at EU and international level</w:t>
      </w:r>
      <w:r w:rsidR="00C76FC6" w:rsidRPr="00BB5984">
        <w:rPr>
          <w:b/>
          <w:bCs/>
        </w:rPr>
        <w:t xml:space="preserve"> in the cooperation area</w:t>
      </w:r>
      <w:r w:rsidRPr="00BB5984">
        <w:rPr>
          <w:b/>
          <w:bCs/>
        </w:rPr>
        <w:t xml:space="preserve">. </w:t>
      </w:r>
    </w:p>
    <w:p w14:paraId="3401823F" w14:textId="77777777" w:rsidR="0061165B" w:rsidRDefault="0061165B" w:rsidP="002973CA">
      <w:pPr>
        <w:spacing w:before="0" w:after="0"/>
        <w:rPr>
          <w:lang w:eastAsia="it-IT"/>
        </w:rPr>
        <w:sectPr w:rsidR="0061165B" w:rsidSect="0061165B">
          <w:pgSz w:w="11906" w:h="16838"/>
          <w:pgMar w:top="1418" w:right="1418" w:bottom="1418" w:left="1134" w:header="113" w:footer="709" w:gutter="0"/>
          <w:cols w:space="720"/>
          <w:titlePg/>
          <w:docGrid w:linePitch="326"/>
        </w:sectPr>
      </w:pPr>
    </w:p>
    <w:p w14:paraId="269A023D" w14:textId="7D54A9C2" w:rsidR="0061165B" w:rsidRPr="00325A16" w:rsidRDefault="0061165B" w:rsidP="002973CA">
      <w:pPr>
        <w:spacing w:before="0" w:after="0"/>
        <w:rPr>
          <w:lang w:eastAsia="it-IT"/>
        </w:rPr>
      </w:pPr>
    </w:p>
    <w:p w14:paraId="0B62A905" w14:textId="00820618" w:rsidR="00485FC7" w:rsidRPr="009848E5" w:rsidRDefault="00485FC7" w:rsidP="00485FC7">
      <w:pPr>
        <w:pStyle w:val="DidascaliaCentrata"/>
        <w:rPr>
          <w:b w:val="0"/>
          <w:bCs/>
          <w:lang w:val="en-GB"/>
        </w:rPr>
      </w:pPr>
      <w:bookmarkStart w:id="136" w:name="_Toc66805797"/>
      <w:r w:rsidRPr="009848E5">
        <w:rPr>
          <w:b w:val="0"/>
          <w:bCs/>
          <w:lang w:val="en-GB"/>
        </w:rPr>
        <w:t xml:space="preserve">Table </w:t>
      </w:r>
      <w:r w:rsidRPr="009848E5">
        <w:rPr>
          <w:b w:val="0"/>
          <w:bCs/>
          <w:lang w:val="en-GB"/>
        </w:rPr>
        <w:fldChar w:fldCharType="begin"/>
      </w:r>
      <w:r w:rsidRPr="009848E5">
        <w:rPr>
          <w:b w:val="0"/>
          <w:bCs/>
          <w:lang w:val="en-GB"/>
        </w:rPr>
        <w:instrText xml:space="preserve"> SEQ Table \* ARABIC </w:instrText>
      </w:r>
      <w:r w:rsidRPr="009848E5">
        <w:rPr>
          <w:b w:val="0"/>
          <w:bCs/>
          <w:lang w:val="en-GB"/>
        </w:rPr>
        <w:fldChar w:fldCharType="separate"/>
      </w:r>
      <w:r w:rsidR="009848E5" w:rsidRPr="009848E5">
        <w:rPr>
          <w:b w:val="0"/>
          <w:bCs/>
          <w:noProof/>
          <w:lang w:val="en-GB"/>
        </w:rPr>
        <w:t>8</w:t>
      </w:r>
      <w:r w:rsidRPr="009848E5">
        <w:rPr>
          <w:b w:val="0"/>
          <w:bCs/>
          <w:lang w:val="en-GB"/>
        </w:rPr>
        <w:fldChar w:fldCharType="end"/>
      </w:r>
      <w:r w:rsidRPr="009848E5">
        <w:rPr>
          <w:b w:val="0"/>
          <w:bCs/>
          <w:lang w:val="en-GB"/>
        </w:rPr>
        <w:t xml:space="preserve">: Coherence with </w:t>
      </w:r>
      <w:proofErr w:type="spellStart"/>
      <w:r w:rsidRPr="009848E5">
        <w:rPr>
          <w:b w:val="0"/>
          <w:bCs/>
          <w:lang w:val="en-GB"/>
        </w:rPr>
        <w:t>WestMed</w:t>
      </w:r>
      <w:proofErr w:type="spellEnd"/>
      <w:r w:rsidRPr="009848E5">
        <w:rPr>
          <w:b w:val="0"/>
          <w:bCs/>
          <w:lang w:val="en-GB"/>
        </w:rPr>
        <w:t xml:space="preserve"> and EUSAIR</w:t>
      </w:r>
      <w:bookmarkEnd w:id="136"/>
    </w:p>
    <w:tbl>
      <w:tblPr>
        <w:tblW w:w="5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30" w:type="dxa"/>
          <w:bottom w:w="28" w:type="dxa"/>
          <w:right w:w="30" w:type="dxa"/>
        </w:tblCellMar>
        <w:tblLook w:val="0000" w:firstRow="0" w:lastRow="0" w:firstColumn="0" w:lastColumn="0" w:noHBand="0" w:noVBand="0"/>
      </w:tblPr>
      <w:tblGrid>
        <w:gridCol w:w="1134"/>
        <w:gridCol w:w="1566"/>
        <w:gridCol w:w="1627"/>
        <w:gridCol w:w="1351"/>
        <w:gridCol w:w="1351"/>
        <w:gridCol w:w="1655"/>
        <w:gridCol w:w="6525"/>
      </w:tblGrid>
      <w:tr w:rsidR="00C76FC6" w:rsidRPr="00A86EAB" w14:paraId="423C40A3" w14:textId="77777777" w:rsidTr="00E2568C">
        <w:trPr>
          <w:trHeight w:val="20"/>
        </w:trPr>
        <w:tc>
          <w:tcPr>
            <w:tcW w:w="373" w:type="pct"/>
            <w:shd w:val="clear" w:color="auto" w:fill="8DB3E2" w:themeFill="text2" w:themeFillTint="66"/>
            <w:vAlign w:val="center"/>
          </w:tcPr>
          <w:p w14:paraId="5DE24935" w14:textId="77777777" w:rsidR="00C76FC6" w:rsidRPr="00A86EAB" w:rsidRDefault="00C76FC6" w:rsidP="00A86EAB">
            <w:pPr>
              <w:spacing w:line="240" w:lineRule="auto"/>
              <w:jc w:val="center"/>
              <w:rPr>
                <w:rFonts w:cs="Calibri Light"/>
                <w:b/>
                <w:bCs/>
                <w:lang w:eastAsia="it-IT"/>
              </w:rPr>
            </w:pPr>
            <w:r w:rsidRPr="00A86EAB">
              <w:rPr>
                <w:rFonts w:cs="Calibri Light"/>
                <w:b/>
                <w:bCs/>
                <w:lang w:eastAsia="it-IT"/>
              </w:rPr>
              <w:t>Environmental topic</w:t>
            </w:r>
          </w:p>
        </w:tc>
        <w:tc>
          <w:tcPr>
            <w:tcW w:w="515" w:type="pct"/>
            <w:shd w:val="clear" w:color="auto" w:fill="8DB3E2" w:themeFill="text2" w:themeFillTint="66"/>
            <w:vAlign w:val="center"/>
          </w:tcPr>
          <w:p w14:paraId="4D1F67B2" w14:textId="77777777" w:rsidR="00C76FC6" w:rsidRPr="00A86EAB" w:rsidRDefault="00C76FC6" w:rsidP="00A86EAB">
            <w:pPr>
              <w:spacing w:line="240" w:lineRule="auto"/>
              <w:jc w:val="center"/>
              <w:rPr>
                <w:rFonts w:cs="Calibri Light"/>
                <w:b/>
                <w:bCs/>
              </w:rPr>
            </w:pPr>
            <w:r w:rsidRPr="00A86EAB">
              <w:rPr>
                <w:rFonts w:cs="Calibri Light"/>
                <w:b/>
                <w:bCs/>
              </w:rPr>
              <w:t>LEVEL</w:t>
            </w:r>
          </w:p>
        </w:tc>
        <w:tc>
          <w:tcPr>
            <w:tcW w:w="535" w:type="pct"/>
            <w:shd w:val="clear" w:color="auto" w:fill="8DB3E2" w:themeFill="text2" w:themeFillTint="66"/>
            <w:vAlign w:val="center"/>
          </w:tcPr>
          <w:p w14:paraId="48D9F1A7" w14:textId="77777777" w:rsidR="00C76FC6" w:rsidRPr="00A86EAB" w:rsidRDefault="00C76FC6" w:rsidP="00A86EAB">
            <w:pPr>
              <w:spacing w:line="240" w:lineRule="auto"/>
              <w:jc w:val="center"/>
              <w:rPr>
                <w:rFonts w:cs="Calibri Light"/>
                <w:b/>
                <w:bCs/>
              </w:rPr>
            </w:pPr>
            <w:r w:rsidRPr="00A86EAB">
              <w:rPr>
                <w:rFonts w:cs="Calibri Light"/>
                <w:b/>
                <w:bCs/>
              </w:rPr>
              <w:t>DOCUMENT</w:t>
            </w:r>
          </w:p>
        </w:tc>
        <w:tc>
          <w:tcPr>
            <w:tcW w:w="444" w:type="pct"/>
            <w:shd w:val="clear" w:color="auto" w:fill="8DB3E2" w:themeFill="text2" w:themeFillTint="66"/>
            <w:vAlign w:val="center"/>
          </w:tcPr>
          <w:p w14:paraId="6C187346" w14:textId="77777777" w:rsidR="00C76FC6" w:rsidRPr="00A86EAB" w:rsidRDefault="00C76FC6" w:rsidP="00A86EAB">
            <w:pPr>
              <w:spacing w:line="240" w:lineRule="auto"/>
              <w:jc w:val="center"/>
              <w:rPr>
                <w:rFonts w:cs="Calibri Light"/>
                <w:b/>
                <w:bCs/>
              </w:rPr>
            </w:pPr>
            <w:r w:rsidRPr="00A86EAB">
              <w:rPr>
                <w:rFonts w:cs="Calibri Light"/>
                <w:b/>
                <w:bCs/>
              </w:rPr>
              <w:t>P1 – Smarter MED</w:t>
            </w:r>
          </w:p>
        </w:tc>
        <w:tc>
          <w:tcPr>
            <w:tcW w:w="444" w:type="pct"/>
            <w:shd w:val="clear" w:color="auto" w:fill="8DB3E2" w:themeFill="text2" w:themeFillTint="66"/>
            <w:vAlign w:val="center"/>
          </w:tcPr>
          <w:p w14:paraId="010B3BF2" w14:textId="77777777" w:rsidR="00C76FC6" w:rsidRPr="00A86EAB" w:rsidRDefault="00C76FC6" w:rsidP="00A86EAB">
            <w:pPr>
              <w:spacing w:line="240" w:lineRule="auto"/>
              <w:jc w:val="center"/>
              <w:rPr>
                <w:rFonts w:cs="Calibri Light"/>
                <w:b/>
                <w:bCs/>
                <w:lang w:eastAsia="it-IT"/>
              </w:rPr>
            </w:pPr>
            <w:r w:rsidRPr="00A86EAB">
              <w:rPr>
                <w:rFonts w:cs="Calibri Light"/>
                <w:b/>
                <w:bCs/>
                <w:lang w:eastAsia="it-IT"/>
              </w:rPr>
              <w:t>P2 – Greener MED</w:t>
            </w:r>
          </w:p>
        </w:tc>
        <w:tc>
          <w:tcPr>
            <w:tcW w:w="544" w:type="pct"/>
            <w:shd w:val="clear" w:color="auto" w:fill="8DB3E2" w:themeFill="text2" w:themeFillTint="66"/>
            <w:vAlign w:val="center"/>
          </w:tcPr>
          <w:p w14:paraId="27075B9A" w14:textId="77777777" w:rsidR="00C76FC6" w:rsidRPr="00A86EAB" w:rsidRDefault="00C76FC6" w:rsidP="00A86EAB">
            <w:pPr>
              <w:spacing w:line="240" w:lineRule="auto"/>
              <w:jc w:val="center"/>
              <w:rPr>
                <w:rFonts w:cs="Calibri Light"/>
                <w:b/>
                <w:bCs/>
                <w:lang w:eastAsia="it-IT"/>
              </w:rPr>
            </w:pPr>
            <w:r w:rsidRPr="00A86EAB">
              <w:rPr>
                <w:rFonts w:cs="Calibri Light"/>
                <w:b/>
                <w:bCs/>
                <w:lang w:eastAsia="it-IT"/>
              </w:rPr>
              <w:t>P3 – MED Governance</w:t>
            </w:r>
          </w:p>
        </w:tc>
        <w:tc>
          <w:tcPr>
            <w:tcW w:w="2145" w:type="pct"/>
            <w:shd w:val="clear" w:color="auto" w:fill="8DB3E2" w:themeFill="text2" w:themeFillTint="66"/>
            <w:vAlign w:val="center"/>
          </w:tcPr>
          <w:p w14:paraId="6051EE9F" w14:textId="77777777" w:rsidR="00C76FC6" w:rsidRPr="00A86EAB" w:rsidRDefault="00C76FC6" w:rsidP="00A86EAB">
            <w:pPr>
              <w:spacing w:line="240" w:lineRule="auto"/>
              <w:jc w:val="center"/>
              <w:rPr>
                <w:rFonts w:cs="Calibri Light"/>
                <w:b/>
                <w:bCs/>
                <w:lang w:eastAsia="it-IT"/>
              </w:rPr>
            </w:pPr>
            <w:r w:rsidRPr="00A86EAB">
              <w:rPr>
                <w:rFonts w:cs="Calibri Light"/>
                <w:b/>
                <w:bCs/>
                <w:lang w:eastAsia="it-IT"/>
              </w:rPr>
              <w:t>Strategic environmental priorities for the Programme area</w:t>
            </w:r>
          </w:p>
        </w:tc>
      </w:tr>
      <w:tr w:rsidR="00F36DB9" w:rsidRPr="00A86EAB" w14:paraId="7EB0331D" w14:textId="77777777" w:rsidTr="00F36DB9">
        <w:trPr>
          <w:trHeight w:val="365"/>
        </w:trPr>
        <w:tc>
          <w:tcPr>
            <w:tcW w:w="373" w:type="pct"/>
            <w:vMerge w:val="restart"/>
            <w:shd w:val="clear" w:color="auto" w:fill="auto"/>
            <w:vAlign w:val="center"/>
          </w:tcPr>
          <w:p w14:paraId="1C887A8B" w14:textId="77777777" w:rsidR="00F36DB9" w:rsidRPr="00A86EAB" w:rsidRDefault="00F36DB9" w:rsidP="00A86EAB">
            <w:pPr>
              <w:spacing w:line="240" w:lineRule="auto"/>
              <w:rPr>
                <w:rFonts w:cs="Calibri Light"/>
                <w:lang w:eastAsia="it-IT"/>
              </w:rPr>
            </w:pPr>
            <w:r w:rsidRPr="00A86EAB">
              <w:rPr>
                <w:rFonts w:cs="Calibri Light"/>
                <w:lang w:eastAsia="it-IT"/>
              </w:rPr>
              <w:t>Climate change</w:t>
            </w:r>
          </w:p>
        </w:tc>
        <w:tc>
          <w:tcPr>
            <w:tcW w:w="515" w:type="pct"/>
            <w:shd w:val="clear" w:color="auto" w:fill="auto"/>
            <w:vAlign w:val="center"/>
          </w:tcPr>
          <w:p w14:paraId="3AD1EB5B" w14:textId="77777777" w:rsidR="00F36DB9" w:rsidRPr="00A86EAB" w:rsidRDefault="00F36DB9" w:rsidP="00A86EAB">
            <w:pPr>
              <w:spacing w:line="240" w:lineRule="auto"/>
              <w:rPr>
                <w:rFonts w:cs="Calibri Light"/>
              </w:rPr>
            </w:pPr>
            <w:r w:rsidRPr="00A86EAB">
              <w:rPr>
                <w:rFonts w:cs="Calibri Light"/>
              </w:rPr>
              <w:t>Mediterranean</w:t>
            </w:r>
          </w:p>
        </w:tc>
        <w:tc>
          <w:tcPr>
            <w:tcW w:w="535" w:type="pct"/>
            <w:shd w:val="clear" w:color="auto" w:fill="auto"/>
            <w:vAlign w:val="center"/>
          </w:tcPr>
          <w:p w14:paraId="223ED921" w14:textId="77777777" w:rsidR="00F36DB9" w:rsidRPr="00A86EAB" w:rsidRDefault="00F36DB9" w:rsidP="00A86EAB">
            <w:pPr>
              <w:spacing w:line="240" w:lineRule="auto"/>
              <w:rPr>
                <w:rFonts w:cs="Calibri Light"/>
              </w:rPr>
            </w:pPr>
            <w:proofErr w:type="spellStart"/>
            <w:r w:rsidRPr="00A86EAB">
              <w:rPr>
                <w:rFonts w:cs="Calibri Light"/>
              </w:rPr>
              <w:t>WestMed</w:t>
            </w:r>
            <w:proofErr w:type="spellEnd"/>
          </w:p>
        </w:tc>
        <w:tc>
          <w:tcPr>
            <w:tcW w:w="444" w:type="pct"/>
            <w:shd w:val="clear" w:color="auto" w:fill="FFFFFF" w:themeFill="background1"/>
            <w:vAlign w:val="center"/>
          </w:tcPr>
          <w:p w14:paraId="601C7D03" w14:textId="77777777" w:rsidR="00F36DB9" w:rsidRPr="00A86EAB" w:rsidRDefault="00F36DB9" w:rsidP="00A86EAB">
            <w:pPr>
              <w:spacing w:line="240" w:lineRule="auto"/>
              <w:jc w:val="center"/>
              <w:rPr>
                <w:rFonts w:cs="Calibri Light"/>
              </w:rPr>
            </w:pPr>
            <w:r w:rsidRPr="00A86EAB">
              <w:rPr>
                <w:rFonts w:cs="Calibri Light"/>
                <w:color w:val="000000" w:themeColor="text1"/>
              </w:rPr>
              <w:t>N</w:t>
            </w:r>
          </w:p>
        </w:tc>
        <w:tc>
          <w:tcPr>
            <w:tcW w:w="444" w:type="pct"/>
            <w:shd w:val="clear" w:color="auto" w:fill="4F81BD" w:themeFill="accent1"/>
            <w:vAlign w:val="center"/>
          </w:tcPr>
          <w:p w14:paraId="3FF4B481" w14:textId="77777777" w:rsidR="00F36DB9" w:rsidRPr="00A86EAB" w:rsidRDefault="00F36DB9"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4F81BD" w:themeFill="accent1"/>
            <w:vAlign w:val="center"/>
          </w:tcPr>
          <w:p w14:paraId="29BD9F97" w14:textId="77777777" w:rsidR="00F36DB9" w:rsidRPr="00A86EAB" w:rsidRDefault="00F36DB9" w:rsidP="00A86EAB">
            <w:pPr>
              <w:spacing w:line="240" w:lineRule="auto"/>
              <w:jc w:val="center"/>
              <w:rPr>
                <w:rFonts w:cs="Calibri Light"/>
                <w:lang w:eastAsia="it-IT"/>
              </w:rPr>
            </w:pPr>
            <w:r w:rsidRPr="00A86EAB">
              <w:rPr>
                <w:rFonts w:cs="Calibri Light"/>
                <w:color w:val="000000" w:themeColor="text1"/>
              </w:rPr>
              <w:t>S/O</w:t>
            </w:r>
          </w:p>
        </w:tc>
        <w:tc>
          <w:tcPr>
            <w:tcW w:w="2145" w:type="pct"/>
            <w:vMerge w:val="restart"/>
            <w:shd w:val="clear" w:color="auto" w:fill="auto"/>
            <w:vAlign w:val="center"/>
          </w:tcPr>
          <w:p w14:paraId="6AA03ED1" w14:textId="77777777" w:rsidR="00F36DB9" w:rsidRPr="00A86EAB" w:rsidRDefault="00F36DB9" w:rsidP="00F36DB9">
            <w:pPr>
              <w:pStyle w:val="Odstavekseznama"/>
              <w:numPr>
                <w:ilvl w:val="0"/>
                <w:numId w:val="24"/>
              </w:numPr>
              <w:spacing w:line="240" w:lineRule="auto"/>
              <w:jc w:val="left"/>
              <w:rPr>
                <w:rFonts w:cs="Calibri Light"/>
              </w:rPr>
            </w:pPr>
            <w:r w:rsidRPr="00A86EAB">
              <w:rPr>
                <w:rFonts w:cs="Calibri Light"/>
              </w:rPr>
              <w:t>Mitigation and adaptation to expected climate changes;</w:t>
            </w:r>
          </w:p>
          <w:p w14:paraId="2096C566" w14:textId="1E6D46CC" w:rsidR="00F36DB9" w:rsidRPr="00A86EAB" w:rsidRDefault="00F36DB9" w:rsidP="00F36DB9">
            <w:pPr>
              <w:pStyle w:val="Odstavekseznama"/>
              <w:numPr>
                <w:ilvl w:val="0"/>
                <w:numId w:val="24"/>
              </w:numPr>
              <w:spacing w:line="240" w:lineRule="auto"/>
              <w:jc w:val="left"/>
              <w:rPr>
                <w:rFonts w:cs="Calibri Light"/>
              </w:rPr>
            </w:pPr>
            <w:r w:rsidRPr="00A86EAB">
              <w:rPr>
                <w:rFonts w:cs="Calibri Light"/>
              </w:rPr>
              <w:t>Promote nature-based solutions for climate change challenges;</w:t>
            </w:r>
          </w:p>
          <w:p w14:paraId="531F9BFE" w14:textId="77777777" w:rsidR="00F36DB9" w:rsidRPr="00A86EAB" w:rsidRDefault="00F36DB9" w:rsidP="00F36DB9">
            <w:pPr>
              <w:pStyle w:val="Odstavekseznama"/>
              <w:numPr>
                <w:ilvl w:val="0"/>
                <w:numId w:val="24"/>
              </w:numPr>
              <w:spacing w:line="240" w:lineRule="auto"/>
              <w:jc w:val="left"/>
              <w:rPr>
                <w:rFonts w:cs="Calibri Light"/>
              </w:rPr>
            </w:pPr>
            <w:r w:rsidRPr="00A86EAB">
              <w:rPr>
                <w:rFonts w:cs="Calibri Light"/>
              </w:rPr>
              <w:t xml:space="preserve">Promote adaptation in key vulnerable sectors. </w:t>
            </w:r>
          </w:p>
        </w:tc>
      </w:tr>
      <w:tr w:rsidR="00F613F5" w:rsidRPr="00A86EAB" w14:paraId="0245D826" w14:textId="77777777" w:rsidTr="00F613F5">
        <w:trPr>
          <w:trHeight w:val="761"/>
        </w:trPr>
        <w:tc>
          <w:tcPr>
            <w:tcW w:w="373" w:type="pct"/>
            <w:vMerge/>
            <w:shd w:val="clear" w:color="auto" w:fill="auto"/>
            <w:vAlign w:val="center"/>
          </w:tcPr>
          <w:p w14:paraId="48A5E98E" w14:textId="77777777" w:rsidR="00F613F5" w:rsidRPr="00A86EAB" w:rsidRDefault="00F613F5" w:rsidP="00A86EAB">
            <w:pPr>
              <w:spacing w:line="240" w:lineRule="auto"/>
              <w:rPr>
                <w:rFonts w:cs="Calibri Light"/>
                <w:lang w:eastAsia="it-IT"/>
              </w:rPr>
            </w:pPr>
          </w:p>
        </w:tc>
        <w:tc>
          <w:tcPr>
            <w:tcW w:w="515" w:type="pct"/>
            <w:shd w:val="clear" w:color="auto" w:fill="auto"/>
            <w:vAlign w:val="center"/>
          </w:tcPr>
          <w:p w14:paraId="1FFDB68B" w14:textId="77777777" w:rsidR="00F613F5" w:rsidRPr="00A86EAB" w:rsidRDefault="00F613F5" w:rsidP="00A86EAB">
            <w:pPr>
              <w:spacing w:line="240" w:lineRule="auto"/>
              <w:rPr>
                <w:rFonts w:cs="Calibri Light"/>
              </w:rPr>
            </w:pPr>
            <w:r w:rsidRPr="00A86EAB">
              <w:rPr>
                <w:rFonts w:cs="Calibri Light"/>
              </w:rPr>
              <w:t>Region of Adriatic and Ionian SEAs</w:t>
            </w:r>
          </w:p>
        </w:tc>
        <w:tc>
          <w:tcPr>
            <w:tcW w:w="535" w:type="pct"/>
            <w:shd w:val="clear" w:color="auto" w:fill="auto"/>
            <w:vAlign w:val="center"/>
          </w:tcPr>
          <w:p w14:paraId="6350B0AF" w14:textId="77777777" w:rsidR="00F613F5" w:rsidRPr="00A86EAB" w:rsidRDefault="00F613F5" w:rsidP="00A86EAB">
            <w:pPr>
              <w:spacing w:line="240" w:lineRule="auto"/>
              <w:rPr>
                <w:rFonts w:cs="Calibri Light"/>
              </w:rPr>
            </w:pPr>
            <w:r w:rsidRPr="00A86EAB">
              <w:rPr>
                <w:rFonts w:cs="Calibri Light"/>
              </w:rPr>
              <w:t>EUSAIR</w:t>
            </w:r>
          </w:p>
        </w:tc>
        <w:tc>
          <w:tcPr>
            <w:tcW w:w="444" w:type="pct"/>
            <w:shd w:val="clear" w:color="auto" w:fill="FFFFFF" w:themeFill="background1"/>
            <w:vAlign w:val="center"/>
          </w:tcPr>
          <w:p w14:paraId="299720A3" w14:textId="77777777" w:rsidR="00F613F5" w:rsidRPr="00A86EAB" w:rsidRDefault="00F613F5" w:rsidP="00A86EAB">
            <w:pPr>
              <w:spacing w:line="240" w:lineRule="auto"/>
              <w:jc w:val="center"/>
              <w:rPr>
                <w:rFonts w:cs="Calibri Light"/>
              </w:rPr>
            </w:pPr>
            <w:r w:rsidRPr="00A86EAB">
              <w:rPr>
                <w:rFonts w:cs="Calibri Light"/>
                <w:color w:val="000000" w:themeColor="text1"/>
              </w:rPr>
              <w:t>N</w:t>
            </w:r>
          </w:p>
        </w:tc>
        <w:tc>
          <w:tcPr>
            <w:tcW w:w="444" w:type="pct"/>
            <w:shd w:val="clear" w:color="auto" w:fill="4F81BD" w:themeFill="accent1"/>
            <w:vAlign w:val="center"/>
          </w:tcPr>
          <w:p w14:paraId="25CBD8BF" w14:textId="77777777" w:rsidR="00F613F5" w:rsidRPr="00A86EAB" w:rsidRDefault="00F613F5"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4F81BD" w:themeFill="accent1"/>
            <w:vAlign w:val="center"/>
          </w:tcPr>
          <w:p w14:paraId="1846CE76" w14:textId="77777777" w:rsidR="00F613F5" w:rsidRPr="00A86EAB" w:rsidRDefault="00F613F5" w:rsidP="00A86EAB">
            <w:pPr>
              <w:spacing w:line="240" w:lineRule="auto"/>
              <w:jc w:val="center"/>
              <w:rPr>
                <w:rFonts w:cs="Calibri Light"/>
                <w:lang w:eastAsia="it-IT"/>
              </w:rPr>
            </w:pPr>
            <w:r w:rsidRPr="00A86EAB">
              <w:rPr>
                <w:rFonts w:cs="Calibri Light"/>
                <w:color w:val="000000" w:themeColor="text1"/>
              </w:rPr>
              <w:t>S/O</w:t>
            </w:r>
          </w:p>
        </w:tc>
        <w:tc>
          <w:tcPr>
            <w:tcW w:w="2145" w:type="pct"/>
            <w:vMerge/>
            <w:shd w:val="clear" w:color="auto" w:fill="auto"/>
            <w:vAlign w:val="center"/>
          </w:tcPr>
          <w:p w14:paraId="6F6B4BBF" w14:textId="77777777" w:rsidR="00F613F5" w:rsidRPr="00A86EAB" w:rsidRDefault="00F613F5" w:rsidP="00A86EAB">
            <w:pPr>
              <w:pStyle w:val="Odstavekseznama"/>
              <w:numPr>
                <w:ilvl w:val="0"/>
                <w:numId w:val="24"/>
              </w:numPr>
              <w:spacing w:line="240" w:lineRule="auto"/>
              <w:rPr>
                <w:rFonts w:cs="Calibri Light"/>
              </w:rPr>
            </w:pPr>
          </w:p>
        </w:tc>
      </w:tr>
      <w:tr w:rsidR="00C76FC6" w:rsidRPr="00A86EAB" w14:paraId="52ECADFE" w14:textId="77777777" w:rsidTr="00C76FC6">
        <w:trPr>
          <w:trHeight w:val="20"/>
        </w:trPr>
        <w:tc>
          <w:tcPr>
            <w:tcW w:w="373" w:type="pct"/>
            <w:vMerge w:val="restart"/>
            <w:shd w:val="clear" w:color="auto" w:fill="auto"/>
            <w:vAlign w:val="center"/>
          </w:tcPr>
          <w:p w14:paraId="4C81E3B9" w14:textId="77777777" w:rsidR="00C76FC6" w:rsidRPr="00A86EAB" w:rsidRDefault="00C76FC6" w:rsidP="00A86EAB">
            <w:pPr>
              <w:spacing w:line="240" w:lineRule="auto"/>
              <w:rPr>
                <w:rFonts w:cs="Calibri Light"/>
                <w:lang w:eastAsia="it-IT"/>
              </w:rPr>
            </w:pPr>
            <w:r w:rsidRPr="00A86EAB">
              <w:rPr>
                <w:rFonts w:cs="Calibri Light"/>
                <w:lang w:eastAsia="it-IT"/>
              </w:rPr>
              <w:t>Inland Ecosystems</w:t>
            </w:r>
          </w:p>
        </w:tc>
        <w:tc>
          <w:tcPr>
            <w:tcW w:w="515" w:type="pct"/>
            <w:shd w:val="clear" w:color="auto" w:fill="auto"/>
            <w:vAlign w:val="center"/>
          </w:tcPr>
          <w:p w14:paraId="2E0A19B6" w14:textId="77777777" w:rsidR="00C76FC6" w:rsidRPr="00A86EAB" w:rsidRDefault="00C76FC6" w:rsidP="00A86EAB">
            <w:pPr>
              <w:spacing w:line="240" w:lineRule="auto"/>
              <w:rPr>
                <w:rFonts w:cs="Calibri Light"/>
                <w:b/>
                <w:bCs/>
              </w:rPr>
            </w:pPr>
            <w:r w:rsidRPr="00A86EAB">
              <w:rPr>
                <w:rFonts w:cs="Calibri Light"/>
              </w:rPr>
              <w:t>Mediterranean</w:t>
            </w:r>
          </w:p>
        </w:tc>
        <w:tc>
          <w:tcPr>
            <w:tcW w:w="535" w:type="pct"/>
            <w:shd w:val="clear" w:color="auto" w:fill="auto"/>
            <w:vAlign w:val="center"/>
          </w:tcPr>
          <w:p w14:paraId="54891C01" w14:textId="77777777" w:rsidR="00C76FC6" w:rsidRPr="00A86EAB" w:rsidRDefault="00C76FC6" w:rsidP="00A86EAB">
            <w:pPr>
              <w:spacing w:line="240" w:lineRule="auto"/>
              <w:rPr>
                <w:rFonts w:cs="Calibri Light"/>
              </w:rPr>
            </w:pPr>
            <w:proofErr w:type="spellStart"/>
            <w:r w:rsidRPr="00A86EAB">
              <w:rPr>
                <w:rFonts w:cs="Calibri Light"/>
              </w:rPr>
              <w:t>WestMed</w:t>
            </w:r>
            <w:proofErr w:type="spellEnd"/>
          </w:p>
        </w:tc>
        <w:tc>
          <w:tcPr>
            <w:tcW w:w="444" w:type="pct"/>
            <w:shd w:val="clear" w:color="auto" w:fill="auto"/>
            <w:vAlign w:val="center"/>
          </w:tcPr>
          <w:p w14:paraId="2B0437BE" w14:textId="77777777" w:rsidR="00C76FC6" w:rsidRPr="00A86EAB" w:rsidRDefault="00C76FC6" w:rsidP="00A86EAB">
            <w:pPr>
              <w:spacing w:line="240" w:lineRule="auto"/>
              <w:jc w:val="center"/>
              <w:rPr>
                <w:rFonts w:cs="Calibri Light"/>
              </w:rPr>
            </w:pPr>
            <w:r w:rsidRPr="00A86EAB">
              <w:rPr>
                <w:rFonts w:cs="Calibri Light"/>
              </w:rPr>
              <w:t>N</w:t>
            </w:r>
          </w:p>
        </w:tc>
        <w:tc>
          <w:tcPr>
            <w:tcW w:w="444" w:type="pct"/>
            <w:shd w:val="clear" w:color="auto" w:fill="4F81BD" w:themeFill="accent1"/>
            <w:vAlign w:val="center"/>
          </w:tcPr>
          <w:p w14:paraId="5BDB44A5" w14:textId="77777777" w:rsidR="00C76FC6" w:rsidRPr="00A86EAB" w:rsidRDefault="00C76FC6" w:rsidP="00A86EAB">
            <w:pPr>
              <w:spacing w:line="240" w:lineRule="auto"/>
              <w:jc w:val="center"/>
              <w:rPr>
                <w:rFonts w:cs="Calibri Light"/>
                <w:b/>
                <w:bCs/>
                <w:lang w:eastAsia="it-IT"/>
              </w:rPr>
            </w:pPr>
            <w:r w:rsidRPr="00A86EAB">
              <w:rPr>
                <w:rFonts w:cs="Calibri Light"/>
                <w:color w:val="000000" w:themeColor="text1"/>
              </w:rPr>
              <w:t>S/O</w:t>
            </w:r>
          </w:p>
        </w:tc>
        <w:tc>
          <w:tcPr>
            <w:tcW w:w="544" w:type="pct"/>
            <w:shd w:val="clear" w:color="auto" w:fill="auto"/>
            <w:vAlign w:val="center"/>
          </w:tcPr>
          <w:p w14:paraId="05E558DE" w14:textId="77777777" w:rsidR="00C76FC6" w:rsidRPr="00A86EAB" w:rsidRDefault="00C76FC6" w:rsidP="00A86EAB">
            <w:pPr>
              <w:spacing w:line="240" w:lineRule="auto"/>
              <w:jc w:val="center"/>
              <w:rPr>
                <w:rFonts w:cs="Calibri Light"/>
                <w:b/>
                <w:bCs/>
                <w:lang w:eastAsia="it-IT"/>
              </w:rPr>
            </w:pPr>
            <w:r w:rsidRPr="00A86EAB">
              <w:rPr>
                <w:rFonts w:cs="Calibri Light"/>
                <w:lang w:eastAsia="it-IT"/>
              </w:rPr>
              <w:t>N</w:t>
            </w:r>
          </w:p>
        </w:tc>
        <w:tc>
          <w:tcPr>
            <w:tcW w:w="2145" w:type="pct"/>
            <w:vMerge w:val="restart"/>
            <w:shd w:val="clear" w:color="auto" w:fill="auto"/>
          </w:tcPr>
          <w:p w14:paraId="4A8EF7D7" w14:textId="3AB97645"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 xml:space="preserve">Contribution to the EU Biodiversity Strategy </w:t>
            </w:r>
            <w:r w:rsidR="00E94154" w:rsidRPr="00A86EAB">
              <w:rPr>
                <w:rFonts w:cs="Calibri Light"/>
              </w:rPr>
              <w:t xml:space="preserve">goal </w:t>
            </w:r>
            <w:r w:rsidRPr="00A86EAB">
              <w:rPr>
                <w:rFonts w:cs="Calibri Light"/>
              </w:rPr>
              <w:t>to halt the loss of biodiversity;</w:t>
            </w:r>
          </w:p>
          <w:p w14:paraId="69C6DFF9" w14:textId="77777777"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Restore degraded ecosystems and their associated services;</w:t>
            </w:r>
          </w:p>
          <w:p w14:paraId="4059DFD4" w14:textId="36D8B548"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 xml:space="preserve">Protect and preserve the diversity of species. </w:t>
            </w:r>
          </w:p>
        </w:tc>
      </w:tr>
      <w:tr w:rsidR="00C76FC6" w:rsidRPr="00A86EAB" w14:paraId="5C2844EC" w14:textId="77777777" w:rsidTr="00C76FC6">
        <w:trPr>
          <w:trHeight w:val="20"/>
        </w:trPr>
        <w:tc>
          <w:tcPr>
            <w:tcW w:w="373" w:type="pct"/>
            <w:vMerge/>
            <w:shd w:val="clear" w:color="auto" w:fill="auto"/>
            <w:vAlign w:val="center"/>
          </w:tcPr>
          <w:p w14:paraId="5CDBCB47" w14:textId="77777777" w:rsidR="00C76FC6" w:rsidRPr="00A86EAB" w:rsidRDefault="00C76FC6" w:rsidP="00A86EAB">
            <w:pPr>
              <w:spacing w:line="240" w:lineRule="auto"/>
              <w:rPr>
                <w:rFonts w:cs="Calibri Light"/>
                <w:lang w:eastAsia="it-IT"/>
              </w:rPr>
            </w:pPr>
          </w:p>
        </w:tc>
        <w:tc>
          <w:tcPr>
            <w:tcW w:w="515" w:type="pct"/>
            <w:shd w:val="clear" w:color="auto" w:fill="auto"/>
            <w:vAlign w:val="center"/>
          </w:tcPr>
          <w:p w14:paraId="7712531C" w14:textId="77777777" w:rsidR="00C76FC6" w:rsidRPr="00A86EAB" w:rsidRDefault="00C76FC6" w:rsidP="00A86EAB">
            <w:pPr>
              <w:spacing w:line="240" w:lineRule="auto"/>
              <w:rPr>
                <w:rFonts w:cs="Calibri Light"/>
                <w:b/>
                <w:bCs/>
              </w:rPr>
            </w:pPr>
            <w:r w:rsidRPr="00A86EAB">
              <w:rPr>
                <w:rFonts w:cs="Calibri Light"/>
              </w:rPr>
              <w:t>Region of Adriatic and Ionian SEAs</w:t>
            </w:r>
          </w:p>
        </w:tc>
        <w:tc>
          <w:tcPr>
            <w:tcW w:w="535" w:type="pct"/>
            <w:shd w:val="clear" w:color="auto" w:fill="auto"/>
            <w:vAlign w:val="center"/>
          </w:tcPr>
          <w:p w14:paraId="150B3DBB" w14:textId="77777777" w:rsidR="00C76FC6" w:rsidRPr="00A86EAB" w:rsidRDefault="00C76FC6" w:rsidP="00A86EAB">
            <w:pPr>
              <w:spacing w:line="240" w:lineRule="auto"/>
              <w:rPr>
                <w:rFonts w:cs="Calibri Light"/>
              </w:rPr>
            </w:pPr>
            <w:r w:rsidRPr="00A86EAB">
              <w:rPr>
                <w:rFonts w:cs="Calibri Light"/>
              </w:rPr>
              <w:t>EUSAIR</w:t>
            </w:r>
          </w:p>
        </w:tc>
        <w:tc>
          <w:tcPr>
            <w:tcW w:w="444" w:type="pct"/>
            <w:shd w:val="clear" w:color="auto" w:fill="auto"/>
            <w:vAlign w:val="center"/>
          </w:tcPr>
          <w:p w14:paraId="6B4BD96A" w14:textId="77777777" w:rsidR="00C76FC6" w:rsidRPr="00A86EAB" w:rsidRDefault="00C76FC6" w:rsidP="00A86EAB">
            <w:pPr>
              <w:spacing w:line="240" w:lineRule="auto"/>
              <w:jc w:val="center"/>
              <w:rPr>
                <w:rFonts w:cs="Calibri Light"/>
              </w:rPr>
            </w:pPr>
            <w:r w:rsidRPr="00A86EAB">
              <w:rPr>
                <w:rFonts w:cs="Calibri Light"/>
              </w:rPr>
              <w:t>N</w:t>
            </w:r>
          </w:p>
        </w:tc>
        <w:tc>
          <w:tcPr>
            <w:tcW w:w="444" w:type="pct"/>
            <w:shd w:val="clear" w:color="auto" w:fill="4F81BD" w:themeFill="accent1"/>
            <w:vAlign w:val="center"/>
          </w:tcPr>
          <w:p w14:paraId="57E0B756" w14:textId="77777777" w:rsidR="00C76FC6" w:rsidRPr="00A86EAB" w:rsidRDefault="00C76FC6" w:rsidP="00A86EAB">
            <w:pPr>
              <w:spacing w:line="240" w:lineRule="auto"/>
              <w:jc w:val="center"/>
              <w:rPr>
                <w:rFonts w:cs="Calibri Light"/>
                <w:b/>
                <w:bCs/>
                <w:lang w:eastAsia="it-IT"/>
              </w:rPr>
            </w:pPr>
            <w:r w:rsidRPr="00A86EAB">
              <w:rPr>
                <w:rFonts w:cs="Calibri Light"/>
                <w:color w:val="000000" w:themeColor="text1"/>
              </w:rPr>
              <w:t>S/O</w:t>
            </w:r>
          </w:p>
        </w:tc>
        <w:tc>
          <w:tcPr>
            <w:tcW w:w="544" w:type="pct"/>
            <w:shd w:val="clear" w:color="auto" w:fill="FFFFFF" w:themeFill="background1"/>
            <w:vAlign w:val="center"/>
          </w:tcPr>
          <w:p w14:paraId="62E63395" w14:textId="77777777" w:rsidR="00C76FC6" w:rsidRPr="00A86EAB" w:rsidRDefault="00C76FC6" w:rsidP="00A86EAB">
            <w:pPr>
              <w:spacing w:line="240" w:lineRule="auto"/>
              <w:jc w:val="center"/>
              <w:rPr>
                <w:rFonts w:cs="Calibri Light"/>
                <w:lang w:eastAsia="it-IT"/>
              </w:rPr>
            </w:pPr>
            <w:r w:rsidRPr="00A86EAB">
              <w:rPr>
                <w:rFonts w:cs="Calibri Light"/>
                <w:color w:val="000000" w:themeColor="text1"/>
              </w:rPr>
              <w:t>N</w:t>
            </w:r>
          </w:p>
        </w:tc>
        <w:tc>
          <w:tcPr>
            <w:tcW w:w="2145" w:type="pct"/>
            <w:vMerge/>
            <w:shd w:val="clear" w:color="auto" w:fill="auto"/>
            <w:vAlign w:val="center"/>
          </w:tcPr>
          <w:p w14:paraId="3455D710" w14:textId="77777777" w:rsidR="00C76FC6" w:rsidRPr="00A86EAB" w:rsidRDefault="00C76FC6" w:rsidP="00A86EAB">
            <w:pPr>
              <w:spacing w:line="240" w:lineRule="auto"/>
              <w:rPr>
                <w:rFonts w:cs="Calibri Light"/>
              </w:rPr>
            </w:pPr>
          </w:p>
        </w:tc>
      </w:tr>
      <w:tr w:rsidR="00C76FC6" w:rsidRPr="00A86EAB" w14:paraId="01C9EDC5" w14:textId="77777777" w:rsidTr="00C76FC6">
        <w:trPr>
          <w:trHeight w:val="20"/>
        </w:trPr>
        <w:tc>
          <w:tcPr>
            <w:tcW w:w="373" w:type="pct"/>
            <w:vMerge w:val="restart"/>
            <w:shd w:val="clear" w:color="auto" w:fill="auto"/>
            <w:vAlign w:val="center"/>
          </w:tcPr>
          <w:p w14:paraId="0FE8EFD9" w14:textId="77777777" w:rsidR="00C76FC6" w:rsidRPr="00A86EAB" w:rsidRDefault="00C76FC6" w:rsidP="00A86EAB">
            <w:pPr>
              <w:spacing w:line="240" w:lineRule="auto"/>
              <w:rPr>
                <w:rFonts w:cs="Calibri Light"/>
                <w:lang w:eastAsia="it-IT"/>
              </w:rPr>
            </w:pPr>
            <w:r w:rsidRPr="00A86EAB">
              <w:rPr>
                <w:rFonts w:cs="Calibri Light"/>
                <w:lang w:eastAsia="it-IT"/>
              </w:rPr>
              <w:t>Marine Ecosystem</w:t>
            </w:r>
          </w:p>
        </w:tc>
        <w:tc>
          <w:tcPr>
            <w:tcW w:w="515" w:type="pct"/>
            <w:shd w:val="clear" w:color="auto" w:fill="auto"/>
            <w:vAlign w:val="center"/>
          </w:tcPr>
          <w:p w14:paraId="764610B3" w14:textId="77777777" w:rsidR="00C76FC6" w:rsidRPr="00A86EAB" w:rsidRDefault="00C76FC6" w:rsidP="00A86EAB">
            <w:pPr>
              <w:spacing w:line="240" w:lineRule="auto"/>
              <w:rPr>
                <w:rFonts w:cs="Calibri Light"/>
              </w:rPr>
            </w:pPr>
            <w:r w:rsidRPr="00A86EAB">
              <w:rPr>
                <w:rFonts w:cs="Calibri Light"/>
              </w:rPr>
              <w:t>Mediterranean</w:t>
            </w:r>
          </w:p>
        </w:tc>
        <w:tc>
          <w:tcPr>
            <w:tcW w:w="535" w:type="pct"/>
            <w:shd w:val="clear" w:color="auto" w:fill="auto"/>
            <w:vAlign w:val="center"/>
          </w:tcPr>
          <w:p w14:paraId="78FB9E0E" w14:textId="77777777" w:rsidR="00C76FC6" w:rsidRPr="00A86EAB" w:rsidRDefault="00C76FC6" w:rsidP="00A86EAB">
            <w:pPr>
              <w:spacing w:line="240" w:lineRule="auto"/>
              <w:rPr>
                <w:rFonts w:cs="Calibri Light"/>
              </w:rPr>
            </w:pPr>
            <w:proofErr w:type="spellStart"/>
            <w:r w:rsidRPr="00A86EAB">
              <w:rPr>
                <w:rFonts w:cs="Calibri Light"/>
              </w:rPr>
              <w:t>WestMed</w:t>
            </w:r>
            <w:proofErr w:type="spellEnd"/>
          </w:p>
        </w:tc>
        <w:tc>
          <w:tcPr>
            <w:tcW w:w="444" w:type="pct"/>
            <w:shd w:val="clear" w:color="auto" w:fill="4F81BD" w:themeFill="accent1"/>
            <w:vAlign w:val="center"/>
          </w:tcPr>
          <w:p w14:paraId="67EB892D" w14:textId="77777777" w:rsidR="00C76FC6" w:rsidRPr="00A86EAB" w:rsidRDefault="00C76FC6"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51FA7A8F" w14:textId="77777777" w:rsidR="00C76FC6" w:rsidRPr="00A86EAB" w:rsidRDefault="00C76FC6"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4F81BD" w:themeFill="accent1"/>
            <w:vAlign w:val="center"/>
          </w:tcPr>
          <w:p w14:paraId="113C996B" w14:textId="77777777" w:rsidR="00C76FC6" w:rsidRPr="00A86EAB" w:rsidRDefault="00C76FC6" w:rsidP="00A86EAB">
            <w:pPr>
              <w:spacing w:line="240" w:lineRule="auto"/>
              <w:jc w:val="center"/>
              <w:rPr>
                <w:rFonts w:cs="Calibri Light"/>
                <w:lang w:eastAsia="it-IT"/>
              </w:rPr>
            </w:pPr>
            <w:r w:rsidRPr="00A86EAB">
              <w:rPr>
                <w:rFonts w:cs="Calibri Light"/>
                <w:color w:val="000000" w:themeColor="text1"/>
              </w:rPr>
              <w:t>S/O</w:t>
            </w:r>
          </w:p>
        </w:tc>
        <w:tc>
          <w:tcPr>
            <w:tcW w:w="2145" w:type="pct"/>
            <w:vMerge w:val="restart"/>
            <w:shd w:val="clear" w:color="auto" w:fill="auto"/>
          </w:tcPr>
          <w:p w14:paraId="5CD64CB3" w14:textId="77777777"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Ensuring a good environmental and ecological status of the marine and coastal environment;</w:t>
            </w:r>
          </w:p>
          <w:p w14:paraId="24495D06" w14:textId="77777777"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Foster business models, stimulate marine and maritime research and innovation;</w:t>
            </w:r>
          </w:p>
          <w:p w14:paraId="2D827B88" w14:textId="77FAFBA5"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 xml:space="preserve">Prevent further deterioration, protect and improve the state of coasts and terrestrial and wetland ecosystems that depend directly on aquatic ecosystems. </w:t>
            </w:r>
          </w:p>
        </w:tc>
      </w:tr>
      <w:tr w:rsidR="00C76FC6" w:rsidRPr="00A86EAB" w14:paraId="4843AAD2" w14:textId="77777777" w:rsidTr="00C76FC6">
        <w:trPr>
          <w:trHeight w:val="20"/>
        </w:trPr>
        <w:tc>
          <w:tcPr>
            <w:tcW w:w="373" w:type="pct"/>
            <w:vMerge/>
            <w:shd w:val="clear" w:color="auto" w:fill="auto"/>
            <w:vAlign w:val="center"/>
          </w:tcPr>
          <w:p w14:paraId="3AB35E7B" w14:textId="77777777" w:rsidR="00C76FC6" w:rsidRPr="00A86EAB" w:rsidRDefault="00C76FC6" w:rsidP="00A86EAB">
            <w:pPr>
              <w:spacing w:line="240" w:lineRule="auto"/>
              <w:rPr>
                <w:rFonts w:cs="Calibri Light"/>
                <w:lang w:eastAsia="it-IT"/>
              </w:rPr>
            </w:pPr>
          </w:p>
        </w:tc>
        <w:tc>
          <w:tcPr>
            <w:tcW w:w="515" w:type="pct"/>
            <w:shd w:val="clear" w:color="auto" w:fill="auto"/>
            <w:vAlign w:val="center"/>
          </w:tcPr>
          <w:p w14:paraId="0E3C6C35" w14:textId="77777777" w:rsidR="00C76FC6" w:rsidRPr="00A86EAB" w:rsidRDefault="00C76FC6" w:rsidP="00A86EAB">
            <w:pPr>
              <w:spacing w:line="240" w:lineRule="auto"/>
              <w:rPr>
                <w:rFonts w:cs="Calibri Light"/>
              </w:rPr>
            </w:pPr>
            <w:r w:rsidRPr="00A86EAB">
              <w:rPr>
                <w:rFonts w:cs="Calibri Light"/>
              </w:rPr>
              <w:t>Region of Adriatic and Ionian SEAs</w:t>
            </w:r>
          </w:p>
        </w:tc>
        <w:tc>
          <w:tcPr>
            <w:tcW w:w="535" w:type="pct"/>
            <w:shd w:val="clear" w:color="auto" w:fill="auto"/>
            <w:vAlign w:val="center"/>
          </w:tcPr>
          <w:p w14:paraId="3F0FD75D" w14:textId="77777777" w:rsidR="00C76FC6" w:rsidRPr="00A86EAB" w:rsidRDefault="00C76FC6" w:rsidP="00A86EAB">
            <w:pPr>
              <w:spacing w:line="240" w:lineRule="auto"/>
              <w:rPr>
                <w:rFonts w:cs="Calibri Light"/>
              </w:rPr>
            </w:pPr>
            <w:r w:rsidRPr="00A86EAB">
              <w:rPr>
                <w:rFonts w:cs="Calibri Light"/>
              </w:rPr>
              <w:t>EUSAIR</w:t>
            </w:r>
          </w:p>
        </w:tc>
        <w:tc>
          <w:tcPr>
            <w:tcW w:w="444" w:type="pct"/>
            <w:shd w:val="clear" w:color="auto" w:fill="4F81BD" w:themeFill="accent1"/>
            <w:vAlign w:val="center"/>
          </w:tcPr>
          <w:p w14:paraId="5DC5E7C5" w14:textId="77777777" w:rsidR="00C76FC6" w:rsidRPr="00A86EAB" w:rsidRDefault="00C76FC6"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0C595A5E" w14:textId="77777777" w:rsidR="00C76FC6" w:rsidRPr="00A86EAB" w:rsidRDefault="00C76FC6"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4F81BD" w:themeFill="accent1"/>
            <w:vAlign w:val="center"/>
          </w:tcPr>
          <w:p w14:paraId="5AEC8DE8" w14:textId="77777777" w:rsidR="00C76FC6" w:rsidRPr="00A86EAB" w:rsidRDefault="00C76FC6" w:rsidP="00A86EAB">
            <w:pPr>
              <w:spacing w:line="240" w:lineRule="auto"/>
              <w:jc w:val="center"/>
              <w:rPr>
                <w:rFonts w:cs="Calibri Light"/>
                <w:lang w:eastAsia="it-IT"/>
              </w:rPr>
            </w:pPr>
            <w:r w:rsidRPr="00A86EAB">
              <w:rPr>
                <w:rFonts w:cs="Calibri Light"/>
                <w:color w:val="000000" w:themeColor="text1"/>
              </w:rPr>
              <w:t>S/O</w:t>
            </w:r>
          </w:p>
        </w:tc>
        <w:tc>
          <w:tcPr>
            <w:tcW w:w="2145" w:type="pct"/>
            <w:vMerge/>
            <w:shd w:val="clear" w:color="auto" w:fill="auto"/>
            <w:vAlign w:val="center"/>
          </w:tcPr>
          <w:p w14:paraId="400CDB3E" w14:textId="77777777" w:rsidR="00C76FC6" w:rsidRPr="00A86EAB" w:rsidRDefault="00C76FC6" w:rsidP="00A86EAB">
            <w:pPr>
              <w:spacing w:line="240" w:lineRule="auto"/>
              <w:rPr>
                <w:rFonts w:cs="Calibri Light"/>
                <w:lang w:eastAsia="it-IT"/>
              </w:rPr>
            </w:pPr>
          </w:p>
        </w:tc>
      </w:tr>
      <w:tr w:rsidR="00C76FC6" w:rsidRPr="00A86EAB" w14:paraId="49038048" w14:textId="77777777" w:rsidTr="00C76FC6">
        <w:trPr>
          <w:trHeight w:val="20"/>
        </w:trPr>
        <w:tc>
          <w:tcPr>
            <w:tcW w:w="373" w:type="pct"/>
            <w:vMerge w:val="restart"/>
            <w:shd w:val="clear" w:color="auto" w:fill="auto"/>
            <w:vAlign w:val="center"/>
          </w:tcPr>
          <w:p w14:paraId="66FD1733" w14:textId="77777777" w:rsidR="00C76FC6" w:rsidRPr="00A86EAB" w:rsidRDefault="00C76FC6" w:rsidP="00A86EAB">
            <w:pPr>
              <w:spacing w:line="240" w:lineRule="auto"/>
              <w:rPr>
                <w:rFonts w:cs="Calibri Light"/>
                <w:lang w:eastAsia="it-IT"/>
              </w:rPr>
            </w:pPr>
            <w:r w:rsidRPr="00A86EAB">
              <w:rPr>
                <w:rFonts w:cs="Calibri Light"/>
                <w:lang w:eastAsia="it-IT"/>
              </w:rPr>
              <w:t>Water quality and supply</w:t>
            </w:r>
          </w:p>
        </w:tc>
        <w:tc>
          <w:tcPr>
            <w:tcW w:w="515" w:type="pct"/>
            <w:shd w:val="clear" w:color="auto" w:fill="auto"/>
            <w:vAlign w:val="center"/>
          </w:tcPr>
          <w:p w14:paraId="166FE25C" w14:textId="77777777" w:rsidR="00C76FC6" w:rsidRPr="00A86EAB" w:rsidRDefault="00C76FC6" w:rsidP="00A86EAB">
            <w:pPr>
              <w:spacing w:line="240" w:lineRule="auto"/>
              <w:rPr>
                <w:rFonts w:cs="Calibri Light"/>
              </w:rPr>
            </w:pPr>
            <w:r w:rsidRPr="00A86EAB">
              <w:rPr>
                <w:rFonts w:cs="Calibri Light"/>
              </w:rPr>
              <w:t>Mediterranean</w:t>
            </w:r>
          </w:p>
        </w:tc>
        <w:tc>
          <w:tcPr>
            <w:tcW w:w="535" w:type="pct"/>
            <w:shd w:val="clear" w:color="auto" w:fill="auto"/>
            <w:vAlign w:val="center"/>
          </w:tcPr>
          <w:p w14:paraId="5D4BAD4D" w14:textId="77777777" w:rsidR="00C76FC6" w:rsidRPr="00A86EAB" w:rsidRDefault="00C76FC6" w:rsidP="00A86EAB">
            <w:pPr>
              <w:spacing w:line="240" w:lineRule="auto"/>
              <w:rPr>
                <w:rFonts w:cs="Calibri Light"/>
              </w:rPr>
            </w:pPr>
            <w:proofErr w:type="spellStart"/>
            <w:r w:rsidRPr="00A86EAB">
              <w:rPr>
                <w:rFonts w:cs="Calibri Light"/>
              </w:rPr>
              <w:t>WestMed</w:t>
            </w:r>
            <w:proofErr w:type="spellEnd"/>
          </w:p>
        </w:tc>
        <w:tc>
          <w:tcPr>
            <w:tcW w:w="444" w:type="pct"/>
            <w:shd w:val="clear" w:color="auto" w:fill="auto"/>
            <w:vAlign w:val="center"/>
          </w:tcPr>
          <w:p w14:paraId="3B44408F" w14:textId="77777777" w:rsidR="00C76FC6" w:rsidRPr="00A86EAB" w:rsidRDefault="00C76FC6" w:rsidP="00A86EAB">
            <w:pPr>
              <w:spacing w:line="240" w:lineRule="auto"/>
              <w:jc w:val="center"/>
              <w:rPr>
                <w:rFonts w:cs="Calibri Light"/>
                <w:lang w:eastAsia="it-IT"/>
              </w:rPr>
            </w:pPr>
            <w:r w:rsidRPr="00A86EAB">
              <w:rPr>
                <w:rFonts w:cs="Calibri Light"/>
                <w:lang w:eastAsia="it-IT"/>
              </w:rPr>
              <w:t>N</w:t>
            </w:r>
          </w:p>
        </w:tc>
        <w:tc>
          <w:tcPr>
            <w:tcW w:w="444" w:type="pct"/>
            <w:shd w:val="clear" w:color="auto" w:fill="4F81BD" w:themeFill="accent1"/>
            <w:vAlign w:val="center"/>
          </w:tcPr>
          <w:p w14:paraId="446D82C5" w14:textId="77777777" w:rsidR="00C76FC6" w:rsidRPr="00A86EAB" w:rsidRDefault="00C76FC6" w:rsidP="00A86EAB">
            <w:pPr>
              <w:spacing w:line="240" w:lineRule="auto"/>
              <w:jc w:val="center"/>
              <w:rPr>
                <w:rFonts w:cs="Calibri Light"/>
                <w:color w:val="000000" w:themeColor="text1"/>
              </w:rPr>
            </w:pPr>
            <w:r w:rsidRPr="00A86EAB">
              <w:rPr>
                <w:rFonts w:cs="Calibri Light"/>
                <w:color w:val="000000" w:themeColor="text1"/>
              </w:rPr>
              <w:t>S/O</w:t>
            </w:r>
          </w:p>
        </w:tc>
        <w:tc>
          <w:tcPr>
            <w:tcW w:w="544" w:type="pct"/>
            <w:shd w:val="clear" w:color="auto" w:fill="auto"/>
            <w:vAlign w:val="center"/>
          </w:tcPr>
          <w:p w14:paraId="383E8AB8" w14:textId="77777777" w:rsidR="00C76FC6" w:rsidRPr="00A86EAB" w:rsidRDefault="00C76FC6" w:rsidP="00A86EAB">
            <w:pPr>
              <w:spacing w:line="240" w:lineRule="auto"/>
              <w:jc w:val="center"/>
              <w:rPr>
                <w:rFonts w:cs="Calibri Light"/>
                <w:lang w:eastAsia="it-IT"/>
              </w:rPr>
            </w:pPr>
            <w:r w:rsidRPr="00A86EAB">
              <w:rPr>
                <w:rFonts w:cs="Calibri Light"/>
                <w:lang w:eastAsia="it-IT"/>
              </w:rPr>
              <w:t>N</w:t>
            </w:r>
          </w:p>
        </w:tc>
        <w:tc>
          <w:tcPr>
            <w:tcW w:w="2145" w:type="pct"/>
            <w:vMerge w:val="restart"/>
            <w:shd w:val="clear" w:color="auto" w:fill="auto"/>
          </w:tcPr>
          <w:p w14:paraId="525C95CD" w14:textId="77777777"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Monitoring of water resources;</w:t>
            </w:r>
          </w:p>
          <w:p w14:paraId="44EBB4F6" w14:textId="565C3B34"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Minimi</w:t>
            </w:r>
            <w:r w:rsidR="00E94154" w:rsidRPr="00A86EAB">
              <w:rPr>
                <w:rFonts w:cs="Calibri Light"/>
              </w:rPr>
              <w:t>s</w:t>
            </w:r>
            <w:r w:rsidRPr="00A86EAB">
              <w:rPr>
                <w:rFonts w:cs="Calibri Light"/>
              </w:rPr>
              <w:t>e pollution and hazards in the water;</w:t>
            </w:r>
          </w:p>
          <w:p w14:paraId="218A12E4" w14:textId="77777777" w:rsidR="00C76FC6" w:rsidRPr="00A86EAB" w:rsidRDefault="00C76FC6" w:rsidP="00A86EAB">
            <w:pPr>
              <w:spacing w:line="240" w:lineRule="auto"/>
              <w:jc w:val="left"/>
              <w:rPr>
                <w:rFonts w:cs="Calibri Light"/>
              </w:rPr>
            </w:pPr>
          </w:p>
        </w:tc>
      </w:tr>
      <w:tr w:rsidR="00C76FC6" w:rsidRPr="00A86EAB" w14:paraId="626E6CC8" w14:textId="77777777" w:rsidTr="00C76FC6">
        <w:trPr>
          <w:trHeight w:val="20"/>
        </w:trPr>
        <w:tc>
          <w:tcPr>
            <w:tcW w:w="373" w:type="pct"/>
            <w:vMerge/>
            <w:shd w:val="clear" w:color="auto" w:fill="auto"/>
            <w:vAlign w:val="center"/>
          </w:tcPr>
          <w:p w14:paraId="265D20A0" w14:textId="77777777" w:rsidR="00C76FC6" w:rsidRPr="00A86EAB" w:rsidRDefault="00C76FC6" w:rsidP="00A86EAB">
            <w:pPr>
              <w:spacing w:line="240" w:lineRule="auto"/>
              <w:rPr>
                <w:rFonts w:cs="Calibri Light"/>
                <w:lang w:eastAsia="it-IT"/>
              </w:rPr>
            </w:pPr>
          </w:p>
        </w:tc>
        <w:tc>
          <w:tcPr>
            <w:tcW w:w="515" w:type="pct"/>
            <w:shd w:val="clear" w:color="auto" w:fill="auto"/>
            <w:vAlign w:val="center"/>
          </w:tcPr>
          <w:p w14:paraId="5DB96520" w14:textId="77777777" w:rsidR="00C76FC6" w:rsidRPr="00A86EAB" w:rsidRDefault="00C76FC6" w:rsidP="00A86EAB">
            <w:pPr>
              <w:spacing w:line="240" w:lineRule="auto"/>
              <w:rPr>
                <w:rFonts w:cs="Calibri Light"/>
              </w:rPr>
            </w:pPr>
            <w:r w:rsidRPr="00A86EAB">
              <w:rPr>
                <w:rFonts w:cs="Calibri Light"/>
              </w:rPr>
              <w:t>Region of Adriatic and Ionian SEAs</w:t>
            </w:r>
          </w:p>
        </w:tc>
        <w:tc>
          <w:tcPr>
            <w:tcW w:w="535" w:type="pct"/>
            <w:shd w:val="clear" w:color="auto" w:fill="auto"/>
            <w:vAlign w:val="center"/>
          </w:tcPr>
          <w:p w14:paraId="2C697603" w14:textId="77777777" w:rsidR="00C76FC6" w:rsidRPr="00A86EAB" w:rsidRDefault="00C76FC6" w:rsidP="00A86EAB">
            <w:pPr>
              <w:spacing w:line="240" w:lineRule="auto"/>
              <w:rPr>
                <w:rFonts w:cs="Calibri Light"/>
              </w:rPr>
            </w:pPr>
            <w:r w:rsidRPr="00A86EAB">
              <w:rPr>
                <w:rFonts w:cs="Calibri Light"/>
              </w:rPr>
              <w:t>EUSAIR</w:t>
            </w:r>
          </w:p>
        </w:tc>
        <w:tc>
          <w:tcPr>
            <w:tcW w:w="444" w:type="pct"/>
            <w:shd w:val="clear" w:color="auto" w:fill="FFFFFF" w:themeFill="background1"/>
            <w:vAlign w:val="center"/>
          </w:tcPr>
          <w:p w14:paraId="64E10E74" w14:textId="77777777" w:rsidR="00C76FC6" w:rsidRPr="00A86EAB" w:rsidRDefault="00C76FC6" w:rsidP="00A86EAB">
            <w:pPr>
              <w:spacing w:line="240" w:lineRule="auto"/>
              <w:jc w:val="center"/>
              <w:rPr>
                <w:rFonts w:cs="Calibri Light"/>
                <w:lang w:eastAsia="it-IT"/>
              </w:rPr>
            </w:pPr>
            <w:r w:rsidRPr="00A86EAB">
              <w:rPr>
                <w:rFonts w:cs="Calibri Light"/>
                <w:lang w:eastAsia="it-IT"/>
              </w:rPr>
              <w:t>N</w:t>
            </w:r>
          </w:p>
        </w:tc>
        <w:tc>
          <w:tcPr>
            <w:tcW w:w="444" w:type="pct"/>
            <w:shd w:val="clear" w:color="auto" w:fill="4F81BD" w:themeFill="accent1"/>
            <w:vAlign w:val="center"/>
          </w:tcPr>
          <w:p w14:paraId="28F46F47" w14:textId="77777777" w:rsidR="00C76FC6" w:rsidRPr="00A86EAB" w:rsidRDefault="00C76FC6" w:rsidP="00A86EAB">
            <w:pPr>
              <w:spacing w:line="240" w:lineRule="auto"/>
              <w:jc w:val="center"/>
              <w:rPr>
                <w:rFonts w:cs="Calibri Light"/>
                <w:color w:val="000000" w:themeColor="text1"/>
              </w:rPr>
            </w:pPr>
            <w:r w:rsidRPr="00A86EAB">
              <w:rPr>
                <w:rFonts w:cs="Calibri Light"/>
                <w:color w:val="000000" w:themeColor="text1"/>
              </w:rPr>
              <w:t>S/O</w:t>
            </w:r>
          </w:p>
        </w:tc>
        <w:tc>
          <w:tcPr>
            <w:tcW w:w="544" w:type="pct"/>
            <w:shd w:val="clear" w:color="auto" w:fill="FFFFFF" w:themeFill="background1"/>
            <w:vAlign w:val="center"/>
          </w:tcPr>
          <w:p w14:paraId="445DC94A" w14:textId="77777777" w:rsidR="00C76FC6" w:rsidRPr="00A86EAB" w:rsidRDefault="00C76FC6"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tcPr>
          <w:p w14:paraId="5CFFF532" w14:textId="77777777" w:rsidR="00C76FC6" w:rsidRPr="00A86EAB" w:rsidRDefault="00C76FC6" w:rsidP="00A86EAB">
            <w:pPr>
              <w:pStyle w:val="Odstavekseznama"/>
              <w:numPr>
                <w:ilvl w:val="0"/>
                <w:numId w:val="24"/>
              </w:numPr>
              <w:spacing w:line="240" w:lineRule="auto"/>
              <w:jc w:val="left"/>
              <w:rPr>
                <w:rFonts w:cs="Calibri Light"/>
              </w:rPr>
            </w:pPr>
          </w:p>
        </w:tc>
      </w:tr>
      <w:tr w:rsidR="00C76FC6" w:rsidRPr="00A86EAB" w14:paraId="077B87E3" w14:textId="77777777" w:rsidTr="00C76FC6">
        <w:trPr>
          <w:trHeight w:val="20"/>
        </w:trPr>
        <w:tc>
          <w:tcPr>
            <w:tcW w:w="373" w:type="pct"/>
            <w:vMerge w:val="restart"/>
            <w:shd w:val="clear" w:color="auto" w:fill="auto"/>
            <w:vAlign w:val="center"/>
          </w:tcPr>
          <w:p w14:paraId="41502AE5" w14:textId="77777777" w:rsidR="00C76FC6" w:rsidRPr="00A86EAB" w:rsidRDefault="00C76FC6" w:rsidP="00A86EAB">
            <w:pPr>
              <w:spacing w:line="240" w:lineRule="auto"/>
              <w:rPr>
                <w:rFonts w:cs="Calibri Light"/>
                <w:lang w:eastAsia="it-IT"/>
              </w:rPr>
            </w:pPr>
            <w:r w:rsidRPr="00A86EAB">
              <w:rPr>
                <w:rFonts w:cs="Calibri Light"/>
                <w:lang w:eastAsia="it-IT"/>
              </w:rPr>
              <w:lastRenderedPageBreak/>
              <w:t>Air quality</w:t>
            </w:r>
          </w:p>
        </w:tc>
        <w:tc>
          <w:tcPr>
            <w:tcW w:w="515" w:type="pct"/>
            <w:shd w:val="clear" w:color="auto" w:fill="auto"/>
            <w:vAlign w:val="center"/>
          </w:tcPr>
          <w:p w14:paraId="3B8A5ECB" w14:textId="77777777" w:rsidR="00C76FC6" w:rsidRPr="00A86EAB" w:rsidRDefault="00C76FC6" w:rsidP="00A86EAB">
            <w:pPr>
              <w:spacing w:line="240" w:lineRule="auto"/>
              <w:rPr>
                <w:rFonts w:cs="Calibri Light"/>
              </w:rPr>
            </w:pPr>
            <w:r w:rsidRPr="00A86EAB">
              <w:rPr>
                <w:rFonts w:cs="Calibri Light"/>
              </w:rPr>
              <w:t>Mediterranean</w:t>
            </w:r>
          </w:p>
        </w:tc>
        <w:tc>
          <w:tcPr>
            <w:tcW w:w="535" w:type="pct"/>
            <w:shd w:val="clear" w:color="auto" w:fill="auto"/>
            <w:vAlign w:val="center"/>
          </w:tcPr>
          <w:p w14:paraId="46637626" w14:textId="77777777" w:rsidR="00C76FC6" w:rsidRPr="00A86EAB" w:rsidRDefault="00C76FC6" w:rsidP="00A86EAB">
            <w:pPr>
              <w:spacing w:line="240" w:lineRule="auto"/>
              <w:rPr>
                <w:rFonts w:cs="Calibri Light"/>
              </w:rPr>
            </w:pPr>
            <w:proofErr w:type="spellStart"/>
            <w:r w:rsidRPr="00A86EAB">
              <w:rPr>
                <w:rFonts w:cs="Calibri Light"/>
              </w:rPr>
              <w:t>WestMed</w:t>
            </w:r>
            <w:proofErr w:type="spellEnd"/>
          </w:p>
        </w:tc>
        <w:tc>
          <w:tcPr>
            <w:tcW w:w="444" w:type="pct"/>
            <w:shd w:val="clear" w:color="auto" w:fill="auto"/>
            <w:vAlign w:val="center"/>
          </w:tcPr>
          <w:p w14:paraId="70B878ED" w14:textId="77777777" w:rsidR="00C76FC6" w:rsidRPr="00A86EAB" w:rsidRDefault="00C76FC6" w:rsidP="00A86EAB">
            <w:pPr>
              <w:spacing w:line="240" w:lineRule="auto"/>
              <w:jc w:val="center"/>
              <w:rPr>
                <w:rFonts w:cs="Calibri Light"/>
              </w:rPr>
            </w:pPr>
            <w:r w:rsidRPr="00A86EAB">
              <w:rPr>
                <w:rFonts w:cs="Calibri Light"/>
                <w:lang w:eastAsia="it-IT"/>
              </w:rPr>
              <w:t>N</w:t>
            </w:r>
          </w:p>
        </w:tc>
        <w:tc>
          <w:tcPr>
            <w:tcW w:w="444" w:type="pct"/>
            <w:shd w:val="clear" w:color="auto" w:fill="4F81BD" w:themeFill="accent1"/>
            <w:vAlign w:val="center"/>
          </w:tcPr>
          <w:p w14:paraId="7004163A" w14:textId="77777777" w:rsidR="00C76FC6" w:rsidRPr="00A86EAB" w:rsidRDefault="00C76FC6"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67D5B245" w14:textId="77777777" w:rsidR="00C76FC6" w:rsidRPr="00A86EAB" w:rsidRDefault="00C76FC6" w:rsidP="00A86EAB">
            <w:pPr>
              <w:spacing w:line="240" w:lineRule="auto"/>
              <w:jc w:val="center"/>
              <w:rPr>
                <w:rFonts w:cs="Calibri Light"/>
                <w:lang w:eastAsia="it-IT"/>
              </w:rPr>
            </w:pPr>
            <w:r w:rsidRPr="00A86EAB">
              <w:rPr>
                <w:rFonts w:cs="Calibri Light"/>
                <w:lang w:eastAsia="it-IT"/>
              </w:rPr>
              <w:t>N</w:t>
            </w:r>
          </w:p>
        </w:tc>
        <w:tc>
          <w:tcPr>
            <w:tcW w:w="2145" w:type="pct"/>
            <w:vMerge w:val="restart"/>
            <w:shd w:val="clear" w:color="auto" w:fill="auto"/>
          </w:tcPr>
          <w:p w14:paraId="0C24DD02" w14:textId="77777777"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Reduce emissions into the atmosphere;</w:t>
            </w:r>
          </w:p>
          <w:p w14:paraId="7D3F4454" w14:textId="77777777"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Ensure ongoing improvements in air quality to avoid damage to heritage, natural ecosystems;</w:t>
            </w:r>
          </w:p>
          <w:p w14:paraId="7F2D49F7" w14:textId="6F1BE608" w:rsidR="00C76FC6" w:rsidRPr="00A86EAB" w:rsidRDefault="00C76FC6" w:rsidP="00A86EAB">
            <w:pPr>
              <w:pStyle w:val="Odstavekseznama"/>
              <w:numPr>
                <w:ilvl w:val="0"/>
                <w:numId w:val="24"/>
              </w:numPr>
              <w:spacing w:line="240" w:lineRule="auto"/>
              <w:jc w:val="left"/>
              <w:rPr>
                <w:rFonts w:cs="Calibri Light"/>
              </w:rPr>
            </w:pPr>
            <w:r w:rsidRPr="00A86EAB">
              <w:rPr>
                <w:rFonts w:cs="Calibri Light"/>
              </w:rPr>
              <w:t>Obtain air quality that do</w:t>
            </w:r>
            <w:r w:rsidR="00E94154" w:rsidRPr="00A86EAB">
              <w:rPr>
                <w:rFonts w:cs="Calibri Light"/>
              </w:rPr>
              <w:t>es</w:t>
            </w:r>
            <w:r w:rsidRPr="00A86EAB">
              <w:rPr>
                <w:rFonts w:cs="Calibri Light"/>
              </w:rPr>
              <w:t xml:space="preserve"> not give rise to significant negative impacts and reduce risks to human health and </w:t>
            </w:r>
            <w:r w:rsidR="00E94154" w:rsidRPr="00A86EAB">
              <w:rPr>
                <w:rFonts w:cs="Calibri Light"/>
              </w:rPr>
              <w:t xml:space="preserve">the </w:t>
            </w:r>
            <w:r w:rsidRPr="00A86EAB">
              <w:rPr>
                <w:rFonts w:cs="Calibri Light"/>
              </w:rPr>
              <w:t>environment.</w:t>
            </w:r>
          </w:p>
        </w:tc>
      </w:tr>
      <w:tr w:rsidR="00C76FC6" w:rsidRPr="00A86EAB" w14:paraId="6057A68F" w14:textId="77777777" w:rsidTr="00C76FC6">
        <w:trPr>
          <w:trHeight w:val="20"/>
        </w:trPr>
        <w:tc>
          <w:tcPr>
            <w:tcW w:w="373" w:type="pct"/>
            <w:vMerge/>
            <w:shd w:val="clear" w:color="auto" w:fill="auto"/>
            <w:vAlign w:val="center"/>
          </w:tcPr>
          <w:p w14:paraId="2918CC62" w14:textId="77777777" w:rsidR="00C76FC6" w:rsidRPr="00A86EAB" w:rsidRDefault="00C76FC6" w:rsidP="000544B7">
            <w:pPr>
              <w:rPr>
                <w:rFonts w:cs="Calibri Light"/>
                <w:lang w:eastAsia="it-IT"/>
              </w:rPr>
            </w:pPr>
          </w:p>
        </w:tc>
        <w:tc>
          <w:tcPr>
            <w:tcW w:w="515" w:type="pct"/>
            <w:shd w:val="clear" w:color="auto" w:fill="auto"/>
            <w:vAlign w:val="center"/>
          </w:tcPr>
          <w:p w14:paraId="376598EE" w14:textId="77777777" w:rsidR="00C76FC6" w:rsidRPr="00A86EAB" w:rsidRDefault="00C76FC6" w:rsidP="000544B7">
            <w:pPr>
              <w:rPr>
                <w:rFonts w:cs="Calibri Light"/>
              </w:rPr>
            </w:pPr>
            <w:r w:rsidRPr="00A86EAB">
              <w:rPr>
                <w:rFonts w:cs="Calibri Light"/>
              </w:rPr>
              <w:t>Region of Adriatic and Ionian SEAs</w:t>
            </w:r>
          </w:p>
        </w:tc>
        <w:tc>
          <w:tcPr>
            <w:tcW w:w="535" w:type="pct"/>
            <w:shd w:val="clear" w:color="auto" w:fill="auto"/>
            <w:vAlign w:val="center"/>
          </w:tcPr>
          <w:p w14:paraId="4FA8A752" w14:textId="77777777" w:rsidR="00C76FC6" w:rsidRPr="00A86EAB" w:rsidRDefault="00C76FC6" w:rsidP="000544B7">
            <w:pPr>
              <w:rPr>
                <w:rFonts w:cs="Calibri Light"/>
              </w:rPr>
            </w:pPr>
            <w:r w:rsidRPr="00A86EAB">
              <w:rPr>
                <w:rFonts w:cs="Calibri Light"/>
              </w:rPr>
              <w:t>EUSAIR</w:t>
            </w:r>
          </w:p>
        </w:tc>
        <w:tc>
          <w:tcPr>
            <w:tcW w:w="444" w:type="pct"/>
            <w:shd w:val="clear" w:color="auto" w:fill="4F81BD" w:themeFill="accent1"/>
            <w:vAlign w:val="center"/>
          </w:tcPr>
          <w:p w14:paraId="1427CBDC" w14:textId="77777777" w:rsidR="00C76FC6" w:rsidRPr="00A86EAB" w:rsidRDefault="00C76FC6" w:rsidP="000544B7">
            <w:pPr>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55C46CF2" w14:textId="77777777" w:rsidR="00C76FC6" w:rsidRPr="00A86EAB" w:rsidRDefault="00C76FC6" w:rsidP="000544B7">
            <w:pPr>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6B945854" w14:textId="77777777" w:rsidR="00C76FC6" w:rsidRPr="00A86EAB" w:rsidRDefault="00C76FC6" w:rsidP="000544B7">
            <w:pPr>
              <w:jc w:val="center"/>
              <w:rPr>
                <w:rFonts w:cs="Calibri Light"/>
                <w:lang w:eastAsia="it-IT"/>
              </w:rPr>
            </w:pPr>
            <w:r w:rsidRPr="00A86EAB">
              <w:rPr>
                <w:rFonts w:cs="Calibri Light"/>
                <w:lang w:eastAsia="it-IT"/>
              </w:rPr>
              <w:t>N</w:t>
            </w:r>
          </w:p>
        </w:tc>
        <w:tc>
          <w:tcPr>
            <w:tcW w:w="2145" w:type="pct"/>
            <w:vMerge/>
            <w:shd w:val="clear" w:color="auto" w:fill="auto"/>
          </w:tcPr>
          <w:p w14:paraId="350D753E" w14:textId="77777777" w:rsidR="00C76FC6" w:rsidRPr="00A86EAB" w:rsidRDefault="00C76FC6" w:rsidP="00C76FC6">
            <w:pPr>
              <w:pStyle w:val="Odstavekseznama"/>
              <w:numPr>
                <w:ilvl w:val="0"/>
                <w:numId w:val="24"/>
              </w:numPr>
              <w:jc w:val="left"/>
              <w:rPr>
                <w:rFonts w:cs="Calibri Light"/>
              </w:rPr>
            </w:pPr>
          </w:p>
        </w:tc>
      </w:tr>
    </w:tbl>
    <w:p w14:paraId="0A7CC878" w14:textId="5892C7A0" w:rsidR="00485FC7" w:rsidRPr="009848E5" w:rsidRDefault="00485FC7" w:rsidP="00485FC7">
      <w:pPr>
        <w:pStyle w:val="DidascaliaCentrata"/>
        <w:rPr>
          <w:b w:val="0"/>
          <w:bCs/>
          <w:lang w:val="en-GB"/>
        </w:rPr>
      </w:pPr>
      <w:bookmarkStart w:id="137" w:name="_Toc66805798"/>
      <w:r w:rsidRPr="009848E5">
        <w:rPr>
          <w:b w:val="0"/>
          <w:bCs/>
          <w:lang w:val="en-GB"/>
        </w:rPr>
        <w:t xml:space="preserve">Table </w:t>
      </w:r>
      <w:r w:rsidRPr="009848E5">
        <w:rPr>
          <w:b w:val="0"/>
          <w:bCs/>
          <w:lang w:val="en-GB"/>
        </w:rPr>
        <w:fldChar w:fldCharType="begin"/>
      </w:r>
      <w:r w:rsidRPr="009848E5">
        <w:rPr>
          <w:b w:val="0"/>
          <w:bCs/>
          <w:lang w:val="en-GB"/>
        </w:rPr>
        <w:instrText xml:space="preserve"> SEQ Table \* ARABIC </w:instrText>
      </w:r>
      <w:r w:rsidRPr="009848E5">
        <w:rPr>
          <w:b w:val="0"/>
          <w:bCs/>
          <w:lang w:val="en-GB"/>
        </w:rPr>
        <w:fldChar w:fldCharType="separate"/>
      </w:r>
      <w:r w:rsidR="009848E5" w:rsidRPr="009848E5">
        <w:rPr>
          <w:b w:val="0"/>
          <w:bCs/>
          <w:noProof/>
          <w:lang w:val="en-GB"/>
        </w:rPr>
        <w:t>9</w:t>
      </w:r>
      <w:r w:rsidRPr="009848E5">
        <w:rPr>
          <w:b w:val="0"/>
          <w:bCs/>
          <w:lang w:val="en-GB"/>
        </w:rPr>
        <w:fldChar w:fldCharType="end"/>
      </w:r>
      <w:r w:rsidRPr="009848E5">
        <w:rPr>
          <w:b w:val="0"/>
          <w:bCs/>
          <w:lang w:val="en-GB"/>
        </w:rPr>
        <w:t xml:space="preserve">: Coherence with </w:t>
      </w:r>
      <w:proofErr w:type="spellStart"/>
      <w:r w:rsidRPr="009848E5">
        <w:rPr>
          <w:b w:val="0"/>
          <w:bCs/>
          <w:lang w:val="en-GB"/>
        </w:rPr>
        <w:t>Alpin</w:t>
      </w:r>
      <w:proofErr w:type="spellEnd"/>
      <w:r w:rsidRPr="009848E5">
        <w:rPr>
          <w:b w:val="0"/>
          <w:bCs/>
          <w:lang w:val="en-GB"/>
        </w:rPr>
        <w:t xml:space="preserve"> Space, Danube region and Black Sea</w:t>
      </w:r>
      <w:r w:rsidR="00A86EAB" w:rsidRPr="009848E5">
        <w:rPr>
          <w:b w:val="0"/>
          <w:bCs/>
          <w:lang w:val="en-GB"/>
        </w:rPr>
        <w:t xml:space="preserve"> strategies</w:t>
      </w:r>
      <w:bookmarkEnd w:id="137"/>
    </w:p>
    <w:tbl>
      <w:tblPr>
        <w:tblW w:w="5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30" w:type="dxa"/>
          <w:bottom w:w="28" w:type="dxa"/>
          <w:right w:w="30" w:type="dxa"/>
        </w:tblCellMar>
        <w:tblLook w:val="0000" w:firstRow="0" w:lastRow="0" w:firstColumn="0" w:lastColumn="0" w:noHBand="0" w:noVBand="0"/>
      </w:tblPr>
      <w:tblGrid>
        <w:gridCol w:w="1136"/>
        <w:gridCol w:w="1132"/>
        <w:gridCol w:w="2059"/>
        <w:gridCol w:w="1351"/>
        <w:gridCol w:w="1351"/>
        <w:gridCol w:w="1655"/>
        <w:gridCol w:w="6525"/>
      </w:tblGrid>
      <w:tr w:rsidR="00A86EAB" w:rsidRPr="00A86EAB" w14:paraId="43EDCB9C" w14:textId="77777777" w:rsidTr="00E2568C">
        <w:trPr>
          <w:trHeight w:val="20"/>
          <w:tblHeader/>
        </w:trPr>
        <w:tc>
          <w:tcPr>
            <w:tcW w:w="373" w:type="pct"/>
            <w:shd w:val="clear" w:color="auto" w:fill="8DB3E2" w:themeFill="text2" w:themeFillTint="66"/>
            <w:vAlign w:val="center"/>
          </w:tcPr>
          <w:p w14:paraId="4AA06129" w14:textId="77777777" w:rsidR="00A86EAB" w:rsidRPr="00A86EAB" w:rsidRDefault="00A86EAB" w:rsidP="00A86EAB">
            <w:pPr>
              <w:spacing w:line="240" w:lineRule="auto"/>
              <w:jc w:val="center"/>
              <w:rPr>
                <w:rFonts w:cs="Calibri Light"/>
                <w:b/>
                <w:bCs/>
                <w:lang w:eastAsia="it-IT"/>
              </w:rPr>
            </w:pPr>
            <w:r w:rsidRPr="00A86EAB">
              <w:rPr>
                <w:rFonts w:cs="Calibri Light"/>
                <w:b/>
                <w:bCs/>
                <w:lang w:eastAsia="it-IT"/>
              </w:rPr>
              <w:t>Environmental topic</w:t>
            </w:r>
          </w:p>
        </w:tc>
        <w:tc>
          <w:tcPr>
            <w:tcW w:w="372" w:type="pct"/>
            <w:shd w:val="clear" w:color="auto" w:fill="8DB3E2" w:themeFill="text2" w:themeFillTint="66"/>
            <w:vAlign w:val="center"/>
          </w:tcPr>
          <w:p w14:paraId="05BC32F9" w14:textId="77777777" w:rsidR="00A86EAB" w:rsidRPr="00A86EAB" w:rsidRDefault="00A86EAB" w:rsidP="00A86EAB">
            <w:pPr>
              <w:spacing w:line="240" w:lineRule="auto"/>
              <w:jc w:val="center"/>
              <w:rPr>
                <w:rFonts w:cs="Calibri Light"/>
                <w:b/>
                <w:bCs/>
              </w:rPr>
            </w:pPr>
            <w:r w:rsidRPr="00A86EAB">
              <w:rPr>
                <w:rFonts w:cs="Calibri Light"/>
                <w:b/>
                <w:bCs/>
              </w:rPr>
              <w:t>LEVEL</w:t>
            </w:r>
          </w:p>
        </w:tc>
        <w:tc>
          <w:tcPr>
            <w:tcW w:w="677" w:type="pct"/>
            <w:shd w:val="clear" w:color="auto" w:fill="8DB3E2" w:themeFill="text2" w:themeFillTint="66"/>
            <w:vAlign w:val="center"/>
          </w:tcPr>
          <w:p w14:paraId="1FFC1C1A" w14:textId="77777777" w:rsidR="00A86EAB" w:rsidRPr="00A86EAB" w:rsidRDefault="00A86EAB" w:rsidP="00A86EAB">
            <w:pPr>
              <w:spacing w:line="240" w:lineRule="auto"/>
              <w:jc w:val="center"/>
              <w:rPr>
                <w:rFonts w:cs="Calibri Light"/>
                <w:b/>
                <w:bCs/>
              </w:rPr>
            </w:pPr>
            <w:r w:rsidRPr="00A86EAB">
              <w:rPr>
                <w:rFonts w:cs="Calibri Light"/>
                <w:b/>
                <w:bCs/>
              </w:rPr>
              <w:t>DOCUMENT</w:t>
            </w:r>
          </w:p>
        </w:tc>
        <w:tc>
          <w:tcPr>
            <w:tcW w:w="444" w:type="pct"/>
            <w:shd w:val="clear" w:color="auto" w:fill="8DB3E2" w:themeFill="text2" w:themeFillTint="66"/>
            <w:vAlign w:val="center"/>
          </w:tcPr>
          <w:p w14:paraId="25CEDA47" w14:textId="77777777" w:rsidR="00A86EAB" w:rsidRPr="00A86EAB" w:rsidRDefault="00A86EAB" w:rsidP="00A86EAB">
            <w:pPr>
              <w:spacing w:line="240" w:lineRule="auto"/>
              <w:jc w:val="center"/>
              <w:rPr>
                <w:rFonts w:cs="Calibri Light"/>
                <w:b/>
                <w:bCs/>
              </w:rPr>
            </w:pPr>
            <w:r w:rsidRPr="00A86EAB">
              <w:rPr>
                <w:rFonts w:cs="Calibri Light"/>
                <w:b/>
                <w:bCs/>
              </w:rPr>
              <w:t>P1 – Smarter MED</w:t>
            </w:r>
          </w:p>
        </w:tc>
        <w:tc>
          <w:tcPr>
            <w:tcW w:w="444" w:type="pct"/>
            <w:shd w:val="clear" w:color="auto" w:fill="8DB3E2" w:themeFill="text2" w:themeFillTint="66"/>
            <w:vAlign w:val="center"/>
          </w:tcPr>
          <w:p w14:paraId="0B989E8D" w14:textId="77777777" w:rsidR="00A86EAB" w:rsidRPr="00A86EAB" w:rsidRDefault="00A86EAB" w:rsidP="00A86EAB">
            <w:pPr>
              <w:spacing w:line="240" w:lineRule="auto"/>
              <w:jc w:val="center"/>
              <w:rPr>
                <w:rFonts w:cs="Calibri Light"/>
                <w:b/>
                <w:bCs/>
                <w:lang w:eastAsia="it-IT"/>
              </w:rPr>
            </w:pPr>
            <w:r w:rsidRPr="00A86EAB">
              <w:rPr>
                <w:rFonts w:cs="Calibri Light"/>
                <w:b/>
                <w:bCs/>
                <w:lang w:eastAsia="it-IT"/>
              </w:rPr>
              <w:t>P2 – Greener MED</w:t>
            </w:r>
          </w:p>
        </w:tc>
        <w:tc>
          <w:tcPr>
            <w:tcW w:w="544" w:type="pct"/>
            <w:shd w:val="clear" w:color="auto" w:fill="8DB3E2" w:themeFill="text2" w:themeFillTint="66"/>
            <w:vAlign w:val="center"/>
          </w:tcPr>
          <w:p w14:paraId="79074902" w14:textId="77777777" w:rsidR="00A86EAB" w:rsidRPr="00A86EAB" w:rsidRDefault="00A86EAB" w:rsidP="00A86EAB">
            <w:pPr>
              <w:spacing w:line="240" w:lineRule="auto"/>
              <w:jc w:val="center"/>
              <w:rPr>
                <w:rFonts w:cs="Calibri Light"/>
                <w:b/>
                <w:bCs/>
                <w:lang w:eastAsia="it-IT"/>
              </w:rPr>
            </w:pPr>
            <w:r w:rsidRPr="00A86EAB">
              <w:rPr>
                <w:rFonts w:cs="Calibri Light"/>
                <w:b/>
                <w:bCs/>
                <w:lang w:eastAsia="it-IT"/>
              </w:rPr>
              <w:t>P3 – MED Governance</w:t>
            </w:r>
          </w:p>
        </w:tc>
        <w:tc>
          <w:tcPr>
            <w:tcW w:w="2145" w:type="pct"/>
            <w:shd w:val="clear" w:color="auto" w:fill="8DB3E2" w:themeFill="text2" w:themeFillTint="66"/>
            <w:vAlign w:val="center"/>
          </w:tcPr>
          <w:p w14:paraId="2788BE00" w14:textId="11892FE7" w:rsidR="00A86EAB" w:rsidRPr="00A86EAB" w:rsidRDefault="00A86EAB" w:rsidP="00A86EAB">
            <w:pPr>
              <w:spacing w:line="240" w:lineRule="auto"/>
              <w:jc w:val="center"/>
              <w:rPr>
                <w:rFonts w:cs="Calibri Light"/>
                <w:b/>
                <w:bCs/>
                <w:lang w:eastAsia="it-IT"/>
              </w:rPr>
            </w:pPr>
            <w:r w:rsidRPr="00A86EAB">
              <w:rPr>
                <w:rFonts w:cs="Calibri Light"/>
                <w:b/>
                <w:bCs/>
                <w:lang w:eastAsia="it-IT"/>
              </w:rPr>
              <w:t>Strategic environmental priorities for the Programme area</w:t>
            </w:r>
          </w:p>
        </w:tc>
      </w:tr>
      <w:tr w:rsidR="00A86EAB" w:rsidRPr="00A86EAB" w14:paraId="764A6EC2" w14:textId="77777777" w:rsidTr="00A86EAB">
        <w:trPr>
          <w:trHeight w:val="365"/>
        </w:trPr>
        <w:tc>
          <w:tcPr>
            <w:tcW w:w="373" w:type="pct"/>
            <w:vMerge w:val="restart"/>
            <w:shd w:val="clear" w:color="auto" w:fill="auto"/>
            <w:vAlign w:val="center"/>
          </w:tcPr>
          <w:p w14:paraId="14A8EFB3" w14:textId="77777777" w:rsidR="00A86EAB" w:rsidRPr="00A86EAB" w:rsidRDefault="00A86EAB" w:rsidP="00A86EAB">
            <w:pPr>
              <w:spacing w:line="240" w:lineRule="auto"/>
              <w:rPr>
                <w:rFonts w:cs="Calibri Light"/>
                <w:lang w:eastAsia="it-IT"/>
              </w:rPr>
            </w:pPr>
            <w:r w:rsidRPr="00A86EAB">
              <w:rPr>
                <w:rFonts w:cs="Calibri Light"/>
                <w:lang w:eastAsia="it-IT"/>
              </w:rPr>
              <w:t>Climate change</w:t>
            </w:r>
          </w:p>
        </w:tc>
        <w:tc>
          <w:tcPr>
            <w:tcW w:w="372" w:type="pct"/>
            <w:shd w:val="clear" w:color="auto" w:fill="auto"/>
            <w:vAlign w:val="center"/>
          </w:tcPr>
          <w:p w14:paraId="30005934" w14:textId="77777777" w:rsidR="00A86EAB" w:rsidRPr="00A86EAB" w:rsidRDefault="00A86EAB" w:rsidP="00A86EAB">
            <w:pPr>
              <w:spacing w:line="240" w:lineRule="auto"/>
              <w:rPr>
                <w:rFonts w:cs="Calibri Light"/>
              </w:rPr>
            </w:pPr>
            <w:r w:rsidRPr="00A86EAB">
              <w:rPr>
                <w:rFonts w:cs="Calibri Light"/>
              </w:rPr>
              <w:t>Alpine region</w:t>
            </w:r>
          </w:p>
        </w:tc>
        <w:tc>
          <w:tcPr>
            <w:tcW w:w="677" w:type="pct"/>
            <w:shd w:val="clear" w:color="auto" w:fill="auto"/>
            <w:vAlign w:val="center"/>
          </w:tcPr>
          <w:p w14:paraId="186AFC0E" w14:textId="77777777" w:rsidR="00A86EAB" w:rsidRPr="00A86EAB" w:rsidRDefault="00A86EAB" w:rsidP="00A86EAB">
            <w:pPr>
              <w:spacing w:line="240" w:lineRule="auto"/>
              <w:rPr>
                <w:rFonts w:cs="Calibri Light"/>
              </w:rPr>
            </w:pPr>
            <w:r w:rsidRPr="00A86EAB">
              <w:rPr>
                <w:rFonts w:cs="Calibri Light"/>
              </w:rPr>
              <w:t>The EU Strategy for the Alpine Region</w:t>
            </w:r>
          </w:p>
        </w:tc>
        <w:tc>
          <w:tcPr>
            <w:tcW w:w="444" w:type="pct"/>
            <w:shd w:val="clear" w:color="auto" w:fill="auto"/>
            <w:vAlign w:val="center"/>
          </w:tcPr>
          <w:p w14:paraId="5B546898" w14:textId="77777777" w:rsidR="00A86EAB" w:rsidRPr="00A86EAB" w:rsidRDefault="00A86EAB" w:rsidP="00A86EAB">
            <w:pPr>
              <w:spacing w:line="240" w:lineRule="auto"/>
              <w:jc w:val="center"/>
              <w:rPr>
                <w:rFonts w:cs="Calibri Light"/>
              </w:rPr>
            </w:pPr>
            <w:r w:rsidRPr="00A86EAB">
              <w:rPr>
                <w:rFonts w:cs="Calibri Light"/>
                <w:color w:val="000000" w:themeColor="text1"/>
              </w:rPr>
              <w:t>N</w:t>
            </w:r>
          </w:p>
        </w:tc>
        <w:tc>
          <w:tcPr>
            <w:tcW w:w="444" w:type="pct"/>
            <w:shd w:val="clear" w:color="auto" w:fill="4F81BD" w:themeFill="accent1"/>
            <w:vAlign w:val="center"/>
          </w:tcPr>
          <w:p w14:paraId="503D824F"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4F81BD" w:themeFill="accent1"/>
            <w:vAlign w:val="center"/>
          </w:tcPr>
          <w:p w14:paraId="62BCEA89"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2145" w:type="pct"/>
            <w:vMerge w:val="restart"/>
            <w:shd w:val="clear" w:color="auto" w:fill="auto"/>
          </w:tcPr>
          <w:p w14:paraId="047E81CF" w14:textId="1672793F" w:rsidR="00A86EAB" w:rsidRPr="00A86EAB" w:rsidRDefault="00A86EAB" w:rsidP="00A86EAB">
            <w:pPr>
              <w:pStyle w:val="Odstavekseznama"/>
              <w:numPr>
                <w:ilvl w:val="0"/>
                <w:numId w:val="24"/>
              </w:numPr>
              <w:spacing w:after="120" w:line="240" w:lineRule="auto"/>
              <w:rPr>
                <w:rFonts w:cs="Calibri Light"/>
              </w:rPr>
            </w:pPr>
            <w:r w:rsidRPr="00A86EAB">
              <w:rPr>
                <w:rFonts w:cs="Calibri Light"/>
              </w:rPr>
              <w:t>Accelerating the shift towards a low-carbon economy;</w:t>
            </w:r>
          </w:p>
          <w:p w14:paraId="0446953B" w14:textId="77777777" w:rsidR="00A86EAB" w:rsidRPr="00A86EAB" w:rsidRDefault="00A86EAB" w:rsidP="00A86EAB">
            <w:pPr>
              <w:pStyle w:val="Odstavekseznama"/>
              <w:numPr>
                <w:ilvl w:val="0"/>
                <w:numId w:val="24"/>
              </w:numPr>
              <w:spacing w:after="120" w:line="240" w:lineRule="auto"/>
              <w:rPr>
                <w:rFonts w:cs="Calibri Light"/>
              </w:rPr>
            </w:pPr>
            <w:r w:rsidRPr="00A86EAB">
              <w:rPr>
                <w:rFonts w:cs="Calibri Light"/>
              </w:rPr>
              <w:t>Promoting climate change adaptation, risk prevention and disaster resilience;</w:t>
            </w:r>
          </w:p>
          <w:p w14:paraId="22D7A04C" w14:textId="77777777" w:rsidR="00A86EAB" w:rsidRPr="00A86EAB" w:rsidRDefault="00A86EAB" w:rsidP="00A86EAB">
            <w:pPr>
              <w:pStyle w:val="Odstavekseznama"/>
              <w:numPr>
                <w:ilvl w:val="0"/>
                <w:numId w:val="24"/>
              </w:numPr>
              <w:spacing w:after="120" w:line="240" w:lineRule="auto"/>
              <w:rPr>
                <w:rFonts w:cs="Calibri Light"/>
              </w:rPr>
            </w:pPr>
            <w:r w:rsidRPr="00A86EAB">
              <w:rPr>
                <w:rFonts w:cs="Calibri Light"/>
              </w:rPr>
              <w:t>Supporting integrated planning and financing schemes for climate change adaptation and resilience, including increased cooperation of local, regional and national authorities.</w:t>
            </w:r>
          </w:p>
          <w:p w14:paraId="452D4F5D" w14:textId="77777777" w:rsidR="00A86EAB" w:rsidRPr="00A86EAB" w:rsidRDefault="00A86EAB" w:rsidP="00A86EAB">
            <w:pPr>
              <w:spacing w:line="240" w:lineRule="auto"/>
              <w:ind w:left="360"/>
              <w:rPr>
                <w:rFonts w:cs="Calibri Light"/>
              </w:rPr>
            </w:pPr>
          </w:p>
        </w:tc>
      </w:tr>
      <w:tr w:rsidR="00A86EAB" w:rsidRPr="00A86EAB" w14:paraId="3F9CD49B" w14:textId="77777777" w:rsidTr="00A86EAB">
        <w:trPr>
          <w:trHeight w:val="20"/>
        </w:trPr>
        <w:tc>
          <w:tcPr>
            <w:tcW w:w="373" w:type="pct"/>
            <w:vMerge/>
            <w:shd w:val="clear" w:color="auto" w:fill="auto"/>
            <w:vAlign w:val="center"/>
          </w:tcPr>
          <w:p w14:paraId="20880FB9"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1ED000CE" w14:textId="77777777" w:rsidR="00A86EAB" w:rsidRPr="00A86EAB" w:rsidRDefault="00A86EAB" w:rsidP="00A86EAB">
            <w:pPr>
              <w:spacing w:line="240" w:lineRule="auto"/>
              <w:rPr>
                <w:rFonts w:cs="Calibri Light"/>
              </w:rPr>
            </w:pPr>
            <w:r w:rsidRPr="00A86EAB">
              <w:rPr>
                <w:rFonts w:cs="Calibri Light"/>
              </w:rPr>
              <w:t>Danube region</w:t>
            </w:r>
          </w:p>
        </w:tc>
        <w:tc>
          <w:tcPr>
            <w:tcW w:w="677" w:type="pct"/>
            <w:shd w:val="clear" w:color="auto" w:fill="auto"/>
            <w:vAlign w:val="center"/>
          </w:tcPr>
          <w:p w14:paraId="2CBB9516" w14:textId="77777777" w:rsidR="00A86EAB" w:rsidRPr="00A86EAB" w:rsidRDefault="00A86EAB" w:rsidP="00A86EAB">
            <w:pPr>
              <w:spacing w:line="240" w:lineRule="auto"/>
              <w:rPr>
                <w:rFonts w:cs="Calibri Light"/>
              </w:rPr>
            </w:pPr>
            <w:r w:rsidRPr="00A86EAB">
              <w:rPr>
                <w:rFonts w:cs="Calibri Light"/>
              </w:rPr>
              <w:t>Macro-Strategy for the Danube Region</w:t>
            </w:r>
          </w:p>
        </w:tc>
        <w:tc>
          <w:tcPr>
            <w:tcW w:w="444" w:type="pct"/>
            <w:shd w:val="clear" w:color="auto" w:fill="auto"/>
            <w:vAlign w:val="center"/>
          </w:tcPr>
          <w:p w14:paraId="335333F3" w14:textId="77777777" w:rsidR="00A86EAB" w:rsidRPr="00A86EAB" w:rsidRDefault="00A86EAB" w:rsidP="00A86EAB">
            <w:pPr>
              <w:spacing w:line="240" w:lineRule="auto"/>
              <w:jc w:val="center"/>
              <w:rPr>
                <w:rFonts w:cs="Calibri Light"/>
              </w:rPr>
            </w:pPr>
            <w:r w:rsidRPr="00A86EAB">
              <w:rPr>
                <w:rFonts w:cs="Calibri Light"/>
                <w:color w:val="000000" w:themeColor="text1"/>
              </w:rPr>
              <w:t>N</w:t>
            </w:r>
          </w:p>
        </w:tc>
        <w:tc>
          <w:tcPr>
            <w:tcW w:w="444" w:type="pct"/>
            <w:shd w:val="clear" w:color="auto" w:fill="4F81BD" w:themeFill="accent1"/>
            <w:vAlign w:val="center"/>
          </w:tcPr>
          <w:p w14:paraId="19FCCBA5"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4F81BD" w:themeFill="accent1"/>
            <w:vAlign w:val="center"/>
          </w:tcPr>
          <w:p w14:paraId="121D2EAB"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2145" w:type="pct"/>
            <w:vMerge/>
            <w:shd w:val="clear" w:color="auto" w:fill="auto"/>
            <w:vAlign w:val="center"/>
          </w:tcPr>
          <w:p w14:paraId="049412AB" w14:textId="3D98AE8C" w:rsidR="00A86EAB" w:rsidRPr="00A86EAB" w:rsidRDefault="00A86EAB" w:rsidP="00A86EAB">
            <w:pPr>
              <w:pStyle w:val="Odstavekseznama"/>
              <w:numPr>
                <w:ilvl w:val="0"/>
                <w:numId w:val="24"/>
              </w:numPr>
              <w:spacing w:after="120" w:line="240" w:lineRule="auto"/>
              <w:rPr>
                <w:rFonts w:cs="Calibri Light"/>
              </w:rPr>
            </w:pPr>
          </w:p>
        </w:tc>
      </w:tr>
      <w:tr w:rsidR="00A86EAB" w:rsidRPr="00A86EAB" w14:paraId="38B6C4D1" w14:textId="77777777" w:rsidTr="00A86EAB">
        <w:trPr>
          <w:trHeight w:val="20"/>
        </w:trPr>
        <w:tc>
          <w:tcPr>
            <w:tcW w:w="373" w:type="pct"/>
            <w:vMerge/>
            <w:shd w:val="clear" w:color="auto" w:fill="auto"/>
            <w:vAlign w:val="center"/>
          </w:tcPr>
          <w:p w14:paraId="7E9517C5" w14:textId="77777777" w:rsidR="00A86EAB" w:rsidRPr="00A86EAB" w:rsidRDefault="00A86EAB" w:rsidP="00A86EAB">
            <w:pPr>
              <w:spacing w:line="240" w:lineRule="auto"/>
              <w:rPr>
                <w:rFonts w:cs="Calibri Light"/>
                <w:lang w:eastAsia="it-IT"/>
              </w:rPr>
            </w:pPr>
          </w:p>
        </w:tc>
        <w:tc>
          <w:tcPr>
            <w:tcW w:w="372" w:type="pct"/>
            <w:vMerge w:val="restart"/>
            <w:shd w:val="clear" w:color="auto" w:fill="auto"/>
            <w:vAlign w:val="center"/>
          </w:tcPr>
          <w:p w14:paraId="38BDDC20" w14:textId="77777777" w:rsidR="00A86EAB" w:rsidRPr="00A86EAB" w:rsidRDefault="00A86EAB" w:rsidP="00A86EAB">
            <w:pPr>
              <w:spacing w:line="240" w:lineRule="auto"/>
              <w:rPr>
                <w:rFonts w:cs="Calibri Light"/>
              </w:rPr>
            </w:pPr>
            <w:r w:rsidRPr="00A86EAB">
              <w:rPr>
                <w:rFonts w:cs="Calibri Light"/>
              </w:rPr>
              <w:t>Black Sea</w:t>
            </w:r>
          </w:p>
        </w:tc>
        <w:tc>
          <w:tcPr>
            <w:tcW w:w="677" w:type="pct"/>
            <w:shd w:val="clear" w:color="auto" w:fill="auto"/>
            <w:vAlign w:val="center"/>
          </w:tcPr>
          <w:p w14:paraId="66B27F54" w14:textId="77777777" w:rsidR="00A86EAB" w:rsidRPr="00A86EAB" w:rsidRDefault="00A86EAB" w:rsidP="00A86EAB">
            <w:pPr>
              <w:spacing w:line="240" w:lineRule="auto"/>
              <w:rPr>
                <w:rFonts w:cs="Calibri Light"/>
              </w:rPr>
            </w:pPr>
            <w:r w:rsidRPr="00A86EAB">
              <w:rPr>
                <w:rFonts w:cs="Calibri Light"/>
              </w:rPr>
              <w:t>Common Maritime Agenda for the Black Sea</w:t>
            </w:r>
          </w:p>
        </w:tc>
        <w:tc>
          <w:tcPr>
            <w:tcW w:w="444" w:type="pct"/>
            <w:shd w:val="clear" w:color="auto" w:fill="4F81BD" w:themeFill="accent1"/>
            <w:vAlign w:val="center"/>
          </w:tcPr>
          <w:p w14:paraId="68CBB332" w14:textId="77777777" w:rsidR="00A86EAB" w:rsidRPr="00A86EAB" w:rsidRDefault="00A86EAB"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69A684C4"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344039DB"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vAlign w:val="center"/>
          </w:tcPr>
          <w:p w14:paraId="1EF85A8E" w14:textId="048FC293" w:rsidR="00A86EAB" w:rsidRPr="00A86EAB" w:rsidRDefault="00A86EAB" w:rsidP="00A86EAB">
            <w:pPr>
              <w:pStyle w:val="Odstavekseznama"/>
              <w:numPr>
                <w:ilvl w:val="0"/>
                <w:numId w:val="24"/>
              </w:numPr>
              <w:spacing w:after="120" w:line="240" w:lineRule="auto"/>
              <w:rPr>
                <w:rFonts w:cs="Calibri Light"/>
              </w:rPr>
            </w:pPr>
          </w:p>
        </w:tc>
      </w:tr>
      <w:tr w:rsidR="00A86EAB" w:rsidRPr="00A86EAB" w14:paraId="008BA967" w14:textId="77777777" w:rsidTr="00A86EAB">
        <w:trPr>
          <w:trHeight w:val="20"/>
        </w:trPr>
        <w:tc>
          <w:tcPr>
            <w:tcW w:w="373" w:type="pct"/>
            <w:vMerge/>
            <w:shd w:val="clear" w:color="auto" w:fill="auto"/>
            <w:vAlign w:val="center"/>
          </w:tcPr>
          <w:p w14:paraId="56A9477D" w14:textId="77777777" w:rsidR="00A86EAB" w:rsidRPr="00A86EAB" w:rsidRDefault="00A86EAB" w:rsidP="00A86EAB">
            <w:pPr>
              <w:spacing w:line="240" w:lineRule="auto"/>
              <w:rPr>
                <w:rFonts w:cs="Calibri Light"/>
                <w:lang w:eastAsia="it-IT"/>
              </w:rPr>
            </w:pPr>
          </w:p>
        </w:tc>
        <w:tc>
          <w:tcPr>
            <w:tcW w:w="372" w:type="pct"/>
            <w:vMerge/>
            <w:shd w:val="clear" w:color="auto" w:fill="auto"/>
            <w:vAlign w:val="center"/>
          </w:tcPr>
          <w:p w14:paraId="37285DC7" w14:textId="77777777" w:rsidR="00A86EAB" w:rsidRPr="00A86EAB" w:rsidRDefault="00A86EAB" w:rsidP="00A86EAB">
            <w:pPr>
              <w:spacing w:line="240" w:lineRule="auto"/>
              <w:rPr>
                <w:rFonts w:cs="Calibri Light"/>
              </w:rPr>
            </w:pPr>
          </w:p>
        </w:tc>
        <w:tc>
          <w:tcPr>
            <w:tcW w:w="677" w:type="pct"/>
            <w:shd w:val="clear" w:color="auto" w:fill="auto"/>
            <w:vAlign w:val="center"/>
          </w:tcPr>
          <w:p w14:paraId="22A26D31" w14:textId="77777777" w:rsidR="00A86EAB" w:rsidRPr="00A86EAB" w:rsidRDefault="00A86EAB" w:rsidP="00A86EAB">
            <w:pPr>
              <w:spacing w:line="240" w:lineRule="auto"/>
              <w:rPr>
                <w:rFonts w:cs="Calibri Light"/>
              </w:rPr>
            </w:pPr>
            <w:r w:rsidRPr="00A86EAB">
              <w:rPr>
                <w:rFonts w:cs="Calibri Light"/>
              </w:rPr>
              <w:t>ENI Black sea</w:t>
            </w:r>
          </w:p>
        </w:tc>
        <w:tc>
          <w:tcPr>
            <w:tcW w:w="444" w:type="pct"/>
            <w:shd w:val="clear" w:color="auto" w:fill="4F81BD" w:themeFill="accent1"/>
            <w:vAlign w:val="center"/>
          </w:tcPr>
          <w:p w14:paraId="4C43B8BB" w14:textId="77777777" w:rsidR="00A86EAB" w:rsidRPr="00A86EAB" w:rsidRDefault="00A86EAB" w:rsidP="00A86EAB">
            <w:pPr>
              <w:spacing w:line="240" w:lineRule="auto"/>
              <w:jc w:val="center"/>
              <w:rPr>
                <w:rFonts w:cs="Calibri Light"/>
                <w:color w:val="000000" w:themeColor="text1"/>
              </w:rPr>
            </w:pPr>
            <w:r w:rsidRPr="00A86EAB">
              <w:rPr>
                <w:rFonts w:cs="Calibri Light"/>
                <w:color w:val="000000" w:themeColor="text1"/>
              </w:rPr>
              <w:t>S/O</w:t>
            </w:r>
          </w:p>
        </w:tc>
        <w:tc>
          <w:tcPr>
            <w:tcW w:w="444" w:type="pct"/>
            <w:shd w:val="clear" w:color="auto" w:fill="4F81BD" w:themeFill="accent1"/>
            <w:vAlign w:val="center"/>
          </w:tcPr>
          <w:p w14:paraId="5D12C628" w14:textId="77777777" w:rsidR="00A86EAB" w:rsidRPr="00A86EAB" w:rsidRDefault="00A86EAB" w:rsidP="00A86EAB">
            <w:pPr>
              <w:spacing w:line="240" w:lineRule="auto"/>
              <w:jc w:val="center"/>
              <w:rPr>
                <w:rFonts w:cs="Calibri Light"/>
                <w:color w:val="000000" w:themeColor="text1"/>
              </w:rPr>
            </w:pPr>
            <w:r w:rsidRPr="00A86EAB">
              <w:rPr>
                <w:rFonts w:cs="Calibri Light"/>
                <w:color w:val="000000" w:themeColor="text1"/>
              </w:rPr>
              <w:t>S/O</w:t>
            </w:r>
          </w:p>
        </w:tc>
        <w:tc>
          <w:tcPr>
            <w:tcW w:w="544" w:type="pct"/>
            <w:shd w:val="clear" w:color="auto" w:fill="auto"/>
            <w:vAlign w:val="center"/>
          </w:tcPr>
          <w:p w14:paraId="3448DFC6" w14:textId="77777777" w:rsidR="00A86EAB" w:rsidRPr="00A86EAB" w:rsidRDefault="00A86EAB" w:rsidP="00A86EAB">
            <w:pPr>
              <w:spacing w:line="240" w:lineRule="auto"/>
              <w:jc w:val="center"/>
              <w:rPr>
                <w:rFonts w:cs="Calibri Light"/>
                <w:b/>
                <w:bCs/>
                <w:lang w:eastAsia="it-IT"/>
              </w:rPr>
            </w:pPr>
            <w:r w:rsidRPr="00A86EAB">
              <w:rPr>
                <w:rFonts w:cs="Calibri Light"/>
                <w:lang w:eastAsia="it-IT"/>
              </w:rPr>
              <w:t>N</w:t>
            </w:r>
          </w:p>
        </w:tc>
        <w:tc>
          <w:tcPr>
            <w:tcW w:w="2145" w:type="pct"/>
            <w:vMerge/>
            <w:shd w:val="clear" w:color="auto" w:fill="auto"/>
            <w:vAlign w:val="center"/>
          </w:tcPr>
          <w:p w14:paraId="6ABD7057" w14:textId="610CF3B3" w:rsidR="00A86EAB" w:rsidRPr="00A86EAB" w:rsidRDefault="00A86EAB" w:rsidP="00A86EAB">
            <w:pPr>
              <w:pStyle w:val="Odstavekseznama"/>
              <w:numPr>
                <w:ilvl w:val="0"/>
                <w:numId w:val="24"/>
              </w:numPr>
              <w:spacing w:after="120" w:line="240" w:lineRule="auto"/>
              <w:rPr>
                <w:rFonts w:cs="Calibri Light"/>
              </w:rPr>
            </w:pPr>
          </w:p>
        </w:tc>
      </w:tr>
      <w:tr w:rsidR="00A86EAB" w:rsidRPr="00A86EAB" w14:paraId="72786B36" w14:textId="77777777" w:rsidTr="00A86EAB">
        <w:trPr>
          <w:trHeight w:val="20"/>
        </w:trPr>
        <w:tc>
          <w:tcPr>
            <w:tcW w:w="373" w:type="pct"/>
            <w:vMerge w:val="restart"/>
            <w:shd w:val="clear" w:color="auto" w:fill="auto"/>
            <w:vAlign w:val="center"/>
          </w:tcPr>
          <w:p w14:paraId="08EE8832" w14:textId="77777777" w:rsidR="00A86EAB" w:rsidRPr="00A86EAB" w:rsidRDefault="00A86EAB" w:rsidP="00A86EAB">
            <w:pPr>
              <w:spacing w:line="240" w:lineRule="auto"/>
              <w:rPr>
                <w:rFonts w:cs="Calibri Light"/>
                <w:lang w:eastAsia="it-IT"/>
              </w:rPr>
            </w:pPr>
            <w:r w:rsidRPr="00A86EAB">
              <w:rPr>
                <w:rFonts w:cs="Calibri Light"/>
                <w:lang w:eastAsia="it-IT"/>
              </w:rPr>
              <w:t>Inland Ecosystems</w:t>
            </w:r>
          </w:p>
        </w:tc>
        <w:tc>
          <w:tcPr>
            <w:tcW w:w="372" w:type="pct"/>
            <w:shd w:val="clear" w:color="auto" w:fill="auto"/>
            <w:vAlign w:val="center"/>
          </w:tcPr>
          <w:p w14:paraId="41EBAD59" w14:textId="77777777" w:rsidR="00A86EAB" w:rsidRPr="00A86EAB" w:rsidRDefault="00A86EAB" w:rsidP="00A86EAB">
            <w:pPr>
              <w:spacing w:line="240" w:lineRule="auto"/>
              <w:rPr>
                <w:rFonts w:cs="Calibri Light"/>
                <w:b/>
                <w:bCs/>
              </w:rPr>
            </w:pPr>
            <w:r w:rsidRPr="00A86EAB">
              <w:rPr>
                <w:rFonts w:cs="Calibri Light"/>
              </w:rPr>
              <w:t>Alpine region</w:t>
            </w:r>
          </w:p>
        </w:tc>
        <w:tc>
          <w:tcPr>
            <w:tcW w:w="677" w:type="pct"/>
            <w:shd w:val="clear" w:color="auto" w:fill="auto"/>
            <w:vAlign w:val="center"/>
          </w:tcPr>
          <w:p w14:paraId="096603BE" w14:textId="77777777" w:rsidR="00A86EAB" w:rsidRPr="00A86EAB" w:rsidRDefault="00A86EAB" w:rsidP="00A86EAB">
            <w:pPr>
              <w:spacing w:line="240" w:lineRule="auto"/>
              <w:rPr>
                <w:rFonts w:cs="Calibri Light"/>
              </w:rPr>
            </w:pPr>
            <w:r w:rsidRPr="00A86EAB">
              <w:rPr>
                <w:rFonts w:cs="Calibri Light"/>
              </w:rPr>
              <w:t>EU Biodiversity Strategy for 2030</w:t>
            </w:r>
          </w:p>
        </w:tc>
        <w:tc>
          <w:tcPr>
            <w:tcW w:w="444" w:type="pct"/>
            <w:shd w:val="clear" w:color="auto" w:fill="auto"/>
            <w:vAlign w:val="center"/>
          </w:tcPr>
          <w:p w14:paraId="29AA4812" w14:textId="77777777" w:rsidR="00A86EAB" w:rsidRPr="00A86EAB" w:rsidRDefault="00A86EAB" w:rsidP="00A86EAB">
            <w:pPr>
              <w:spacing w:line="240" w:lineRule="auto"/>
              <w:jc w:val="center"/>
              <w:rPr>
                <w:rFonts w:cs="Calibri Light"/>
              </w:rPr>
            </w:pPr>
            <w:r w:rsidRPr="00A86EAB">
              <w:rPr>
                <w:rFonts w:cs="Calibri Light"/>
              </w:rPr>
              <w:t>N</w:t>
            </w:r>
          </w:p>
        </w:tc>
        <w:tc>
          <w:tcPr>
            <w:tcW w:w="444" w:type="pct"/>
            <w:shd w:val="clear" w:color="auto" w:fill="4F81BD" w:themeFill="accent1"/>
            <w:vAlign w:val="center"/>
          </w:tcPr>
          <w:p w14:paraId="049BAF49" w14:textId="77777777" w:rsidR="00A86EAB" w:rsidRPr="00A86EAB" w:rsidRDefault="00A86EAB" w:rsidP="00A86EAB">
            <w:pPr>
              <w:spacing w:line="240" w:lineRule="auto"/>
              <w:jc w:val="center"/>
              <w:rPr>
                <w:rFonts w:cs="Calibri Light"/>
                <w:b/>
                <w:bCs/>
                <w:lang w:eastAsia="it-IT"/>
              </w:rPr>
            </w:pPr>
            <w:r w:rsidRPr="00A86EAB">
              <w:rPr>
                <w:rFonts w:cs="Calibri Light"/>
                <w:color w:val="000000" w:themeColor="text1"/>
              </w:rPr>
              <w:t>S/O</w:t>
            </w:r>
          </w:p>
        </w:tc>
        <w:tc>
          <w:tcPr>
            <w:tcW w:w="544" w:type="pct"/>
            <w:shd w:val="clear" w:color="auto" w:fill="auto"/>
            <w:vAlign w:val="center"/>
          </w:tcPr>
          <w:p w14:paraId="63A047B4" w14:textId="77777777" w:rsidR="00A86EAB" w:rsidRPr="00A86EAB" w:rsidRDefault="00A86EAB" w:rsidP="00A86EAB">
            <w:pPr>
              <w:spacing w:line="240" w:lineRule="auto"/>
              <w:jc w:val="center"/>
              <w:rPr>
                <w:rFonts w:cs="Calibri Light"/>
                <w:b/>
                <w:bCs/>
                <w:lang w:eastAsia="it-IT"/>
              </w:rPr>
            </w:pPr>
            <w:r w:rsidRPr="00A86EAB">
              <w:rPr>
                <w:rFonts w:cs="Calibri Light"/>
                <w:lang w:eastAsia="it-IT"/>
              </w:rPr>
              <w:t>N</w:t>
            </w:r>
          </w:p>
        </w:tc>
        <w:tc>
          <w:tcPr>
            <w:tcW w:w="2145" w:type="pct"/>
            <w:vMerge w:val="restart"/>
            <w:shd w:val="clear" w:color="auto" w:fill="auto"/>
          </w:tcPr>
          <w:p w14:paraId="16EBA979" w14:textId="05619E05"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Develop ecological connectivity, through ecological corridors or green infrastructure;</w:t>
            </w:r>
          </w:p>
          <w:p w14:paraId="69D13BB4"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Preservation and restoration of ecosystems and biodiversity;</w:t>
            </w:r>
          </w:p>
          <w:p w14:paraId="1AEC63CD"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Promote services provided by forests for the protection of biodiversity and encourage research and valorisation of biodiversity;</w:t>
            </w:r>
          </w:p>
          <w:p w14:paraId="79BD692A" w14:textId="753E8B90"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 xml:space="preserve">Implementation of management plans to preserve ecosystem services. </w:t>
            </w:r>
          </w:p>
        </w:tc>
      </w:tr>
      <w:tr w:rsidR="00A86EAB" w:rsidRPr="00A86EAB" w14:paraId="0DC2B5D0" w14:textId="77777777" w:rsidTr="00A86EAB">
        <w:trPr>
          <w:trHeight w:val="20"/>
        </w:trPr>
        <w:tc>
          <w:tcPr>
            <w:tcW w:w="373" w:type="pct"/>
            <w:vMerge/>
            <w:shd w:val="clear" w:color="auto" w:fill="auto"/>
            <w:vAlign w:val="center"/>
          </w:tcPr>
          <w:p w14:paraId="10B5F9AC"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3037E31F" w14:textId="77777777" w:rsidR="00A86EAB" w:rsidRPr="00A86EAB" w:rsidRDefault="00A86EAB" w:rsidP="00A86EAB">
            <w:pPr>
              <w:spacing w:line="240" w:lineRule="auto"/>
              <w:rPr>
                <w:rFonts w:cs="Calibri Light"/>
                <w:b/>
                <w:bCs/>
              </w:rPr>
            </w:pPr>
            <w:r w:rsidRPr="00A86EAB">
              <w:rPr>
                <w:rFonts w:cs="Calibri Light"/>
              </w:rPr>
              <w:t>Danube region</w:t>
            </w:r>
          </w:p>
        </w:tc>
        <w:tc>
          <w:tcPr>
            <w:tcW w:w="677" w:type="pct"/>
            <w:shd w:val="clear" w:color="auto" w:fill="auto"/>
            <w:vAlign w:val="center"/>
          </w:tcPr>
          <w:p w14:paraId="6B10F978" w14:textId="77777777" w:rsidR="00A86EAB" w:rsidRPr="00A86EAB" w:rsidRDefault="00A86EAB" w:rsidP="00A86EAB">
            <w:pPr>
              <w:spacing w:line="240" w:lineRule="auto"/>
              <w:rPr>
                <w:rFonts w:cs="Calibri Light"/>
              </w:rPr>
            </w:pPr>
            <w:r w:rsidRPr="00A86EAB">
              <w:rPr>
                <w:rFonts w:cs="Calibri Light"/>
              </w:rPr>
              <w:t>Macro-Strategy for the Danube Region</w:t>
            </w:r>
          </w:p>
        </w:tc>
        <w:tc>
          <w:tcPr>
            <w:tcW w:w="444" w:type="pct"/>
            <w:shd w:val="clear" w:color="auto" w:fill="auto"/>
            <w:vAlign w:val="center"/>
          </w:tcPr>
          <w:p w14:paraId="053F6F4D" w14:textId="77777777" w:rsidR="00A86EAB" w:rsidRPr="00A86EAB" w:rsidRDefault="00A86EAB" w:rsidP="00A86EAB">
            <w:pPr>
              <w:spacing w:line="240" w:lineRule="auto"/>
              <w:jc w:val="center"/>
              <w:rPr>
                <w:rFonts w:cs="Calibri Light"/>
              </w:rPr>
            </w:pPr>
            <w:r w:rsidRPr="00A86EAB">
              <w:rPr>
                <w:rFonts w:cs="Calibri Light"/>
              </w:rPr>
              <w:t>N</w:t>
            </w:r>
          </w:p>
        </w:tc>
        <w:tc>
          <w:tcPr>
            <w:tcW w:w="444" w:type="pct"/>
            <w:shd w:val="clear" w:color="auto" w:fill="4F81BD" w:themeFill="accent1"/>
            <w:vAlign w:val="center"/>
          </w:tcPr>
          <w:p w14:paraId="6D9D9671" w14:textId="77777777" w:rsidR="00A86EAB" w:rsidRPr="00A86EAB" w:rsidRDefault="00A86EAB" w:rsidP="00A86EAB">
            <w:pPr>
              <w:spacing w:line="240" w:lineRule="auto"/>
              <w:jc w:val="center"/>
              <w:rPr>
                <w:rFonts w:cs="Calibri Light"/>
                <w:b/>
                <w:bCs/>
                <w:lang w:eastAsia="it-IT"/>
              </w:rPr>
            </w:pPr>
            <w:r w:rsidRPr="00A86EAB">
              <w:rPr>
                <w:rFonts w:cs="Calibri Light"/>
                <w:color w:val="000000" w:themeColor="text1"/>
              </w:rPr>
              <w:t>S/O</w:t>
            </w:r>
          </w:p>
        </w:tc>
        <w:tc>
          <w:tcPr>
            <w:tcW w:w="544" w:type="pct"/>
            <w:shd w:val="clear" w:color="auto" w:fill="4F81BD" w:themeFill="accent1"/>
            <w:vAlign w:val="center"/>
          </w:tcPr>
          <w:p w14:paraId="51A1531A"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2145" w:type="pct"/>
            <w:vMerge/>
            <w:shd w:val="clear" w:color="auto" w:fill="auto"/>
            <w:vAlign w:val="center"/>
          </w:tcPr>
          <w:p w14:paraId="34FDF592" w14:textId="7D2BD47F" w:rsidR="00A86EAB" w:rsidRPr="00A86EAB" w:rsidRDefault="00A86EAB" w:rsidP="00A86EAB">
            <w:pPr>
              <w:spacing w:line="240" w:lineRule="auto"/>
              <w:rPr>
                <w:rFonts w:cs="Calibri Light"/>
              </w:rPr>
            </w:pPr>
          </w:p>
        </w:tc>
      </w:tr>
      <w:tr w:rsidR="00A86EAB" w:rsidRPr="00A86EAB" w14:paraId="31BF55BD" w14:textId="77777777" w:rsidTr="00A86EAB">
        <w:trPr>
          <w:trHeight w:val="20"/>
        </w:trPr>
        <w:tc>
          <w:tcPr>
            <w:tcW w:w="373" w:type="pct"/>
            <w:vMerge/>
            <w:shd w:val="clear" w:color="auto" w:fill="auto"/>
            <w:vAlign w:val="center"/>
          </w:tcPr>
          <w:p w14:paraId="01C5A2E4"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1606AC65" w14:textId="77777777" w:rsidR="00A86EAB" w:rsidRPr="00A86EAB" w:rsidRDefault="00A86EAB" w:rsidP="00A86EAB">
            <w:pPr>
              <w:spacing w:line="240" w:lineRule="auto"/>
              <w:rPr>
                <w:rFonts w:cs="Calibri Light"/>
                <w:b/>
                <w:bCs/>
              </w:rPr>
            </w:pPr>
            <w:r w:rsidRPr="00A86EAB">
              <w:rPr>
                <w:rFonts w:cs="Calibri Light"/>
              </w:rPr>
              <w:t>Black Sea</w:t>
            </w:r>
          </w:p>
        </w:tc>
        <w:tc>
          <w:tcPr>
            <w:tcW w:w="677" w:type="pct"/>
            <w:shd w:val="clear" w:color="auto" w:fill="auto"/>
            <w:vAlign w:val="center"/>
          </w:tcPr>
          <w:p w14:paraId="19104E93" w14:textId="77777777" w:rsidR="00A86EAB" w:rsidRPr="00A86EAB" w:rsidRDefault="00A86EAB" w:rsidP="00A86EAB">
            <w:pPr>
              <w:spacing w:line="240" w:lineRule="auto"/>
              <w:rPr>
                <w:rFonts w:cs="Calibri Light"/>
              </w:rPr>
            </w:pPr>
            <w:r w:rsidRPr="00A86EAB">
              <w:rPr>
                <w:rFonts w:cs="Calibri Light"/>
              </w:rPr>
              <w:t xml:space="preserve">Common Maritime </w:t>
            </w:r>
            <w:r w:rsidRPr="00A86EAB">
              <w:rPr>
                <w:rFonts w:cs="Calibri Light"/>
              </w:rPr>
              <w:lastRenderedPageBreak/>
              <w:t>Agenda for the Black Sea</w:t>
            </w:r>
          </w:p>
        </w:tc>
        <w:tc>
          <w:tcPr>
            <w:tcW w:w="444" w:type="pct"/>
            <w:shd w:val="clear" w:color="auto" w:fill="4F81BD" w:themeFill="accent1"/>
            <w:vAlign w:val="center"/>
          </w:tcPr>
          <w:p w14:paraId="21A32A81" w14:textId="77777777" w:rsidR="00A86EAB" w:rsidRPr="00A86EAB" w:rsidRDefault="00A86EAB" w:rsidP="00A86EAB">
            <w:pPr>
              <w:spacing w:line="240" w:lineRule="auto"/>
              <w:jc w:val="center"/>
              <w:rPr>
                <w:rFonts w:cs="Calibri Light"/>
              </w:rPr>
            </w:pPr>
            <w:r w:rsidRPr="00A86EAB">
              <w:rPr>
                <w:rFonts w:cs="Calibri Light"/>
                <w:color w:val="000000" w:themeColor="text1"/>
              </w:rPr>
              <w:lastRenderedPageBreak/>
              <w:t>S/O</w:t>
            </w:r>
          </w:p>
        </w:tc>
        <w:tc>
          <w:tcPr>
            <w:tcW w:w="444" w:type="pct"/>
            <w:shd w:val="clear" w:color="auto" w:fill="4F81BD" w:themeFill="accent1"/>
            <w:vAlign w:val="center"/>
          </w:tcPr>
          <w:p w14:paraId="0BA26D2F"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71436123"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vAlign w:val="center"/>
          </w:tcPr>
          <w:p w14:paraId="40F27D57" w14:textId="01D5AA88" w:rsidR="00A86EAB" w:rsidRPr="00A86EAB" w:rsidRDefault="00A86EAB" w:rsidP="00A86EAB">
            <w:pPr>
              <w:spacing w:line="240" w:lineRule="auto"/>
              <w:rPr>
                <w:rFonts w:cs="Calibri Light"/>
                <w:lang w:eastAsia="it-IT"/>
              </w:rPr>
            </w:pPr>
          </w:p>
        </w:tc>
      </w:tr>
      <w:tr w:rsidR="00A86EAB" w:rsidRPr="00A86EAB" w14:paraId="7C9C993D" w14:textId="77777777" w:rsidTr="00A86EAB">
        <w:trPr>
          <w:trHeight w:val="20"/>
        </w:trPr>
        <w:tc>
          <w:tcPr>
            <w:tcW w:w="373" w:type="pct"/>
            <w:vMerge w:val="restart"/>
            <w:shd w:val="clear" w:color="auto" w:fill="auto"/>
            <w:vAlign w:val="center"/>
          </w:tcPr>
          <w:p w14:paraId="1448F30D" w14:textId="77777777" w:rsidR="00A86EAB" w:rsidRPr="00A86EAB" w:rsidRDefault="00A86EAB" w:rsidP="00A86EAB">
            <w:pPr>
              <w:spacing w:line="240" w:lineRule="auto"/>
              <w:rPr>
                <w:rFonts w:cs="Calibri Light"/>
                <w:lang w:eastAsia="it-IT"/>
              </w:rPr>
            </w:pPr>
            <w:r w:rsidRPr="00A86EAB">
              <w:rPr>
                <w:rFonts w:cs="Calibri Light"/>
                <w:lang w:eastAsia="it-IT"/>
              </w:rPr>
              <w:lastRenderedPageBreak/>
              <w:t>Marine Ecosystem</w:t>
            </w:r>
          </w:p>
        </w:tc>
        <w:tc>
          <w:tcPr>
            <w:tcW w:w="372" w:type="pct"/>
            <w:shd w:val="clear" w:color="auto" w:fill="auto"/>
            <w:vAlign w:val="center"/>
          </w:tcPr>
          <w:p w14:paraId="4DA106D3" w14:textId="77777777" w:rsidR="00A86EAB" w:rsidRPr="00A86EAB" w:rsidRDefault="00A86EAB" w:rsidP="00A86EAB">
            <w:pPr>
              <w:spacing w:line="240" w:lineRule="auto"/>
              <w:rPr>
                <w:rFonts w:cs="Calibri Light"/>
              </w:rPr>
            </w:pPr>
            <w:r w:rsidRPr="00A86EAB">
              <w:rPr>
                <w:rFonts w:cs="Calibri Light"/>
              </w:rPr>
              <w:t>Alpine region</w:t>
            </w:r>
          </w:p>
        </w:tc>
        <w:tc>
          <w:tcPr>
            <w:tcW w:w="677" w:type="pct"/>
            <w:shd w:val="clear" w:color="auto" w:fill="auto"/>
            <w:vAlign w:val="center"/>
          </w:tcPr>
          <w:p w14:paraId="358FA2F8" w14:textId="77777777" w:rsidR="00A86EAB" w:rsidRPr="00A86EAB" w:rsidRDefault="00A86EAB" w:rsidP="00A86EAB">
            <w:pPr>
              <w:spacing w:line="240" w:lineRule="auto"/>
              <w:rPr>
                <w:rFonts w:cs="Calibri Light"/>
              </w:rPr>
            </w:pPr>
            <w:r w:rsidRPr="00A86EAB">
              <w:rPr>
                <w:rFonts w:cs="Calibri Light"/>
              </w:rPr>
              <w:t>The EU Strategy for the Alpine Region</w:t>
            </w:r>
          </w:p>
        </w:tc>
        <w:tc>
          <w:tcPr>
            <w:tcW w:w="444" w:type="pct"/>
            <w:shd w:val="clear" w:color="auto" w:fill="auto"/>
            <w:vAlign w:val="center"/>
          </w:tcPr>
          <w:p w14:paraId="626BE786" w14:textId="77777777" w:rsidR="00A86EAB" w:rsidRPr="00A86EAB" w:rsidRDefault="00A86EAB" w:rsidP="00A86EAB">
            <w:pPr>
              <w:spacing w:line="240" w:lineRule="auto"/>
              <w:jc w:val="center"/>
              <w:rPr>
                <w:rFonts w:cs="Calibri Light"/>
              </w:rPr>
            </w:pPr>
            <w:r w:rsidRPr="00A86EAB">
              <w:rPr>
                <w:rFonts w:cs="Calibri Light"/>
              </w:rPr>
              <w:t>N</w:t>
            </w:r>
          </w:p>
        </w:tc>
        <w:tc>
          <w:tcPr>
            <w:tcW w:w="444" w:type="pct"/>
            <w:shd w:val="clear" w:color="auto" w:fill="auto"/>
            <w:vAlign w:val="center"/>
          </w:tcPr>
          <w:p w14:paraId="609DDAF1"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544" w:type="pct"/>
            <w:shd w:val="clear" w:color="auto" w:fill="auto"/>
            <w:vAlign w:val="center"/>
          </w:tcPr>
          <w:p w14:paraId="22E53288"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val="restart"/>
            <w:shd w:val="clear" w:color="auto" w:fill="auto"/>
          </w:tcPr>
          <w:p w14:paraId="4DD06339" w14:textId="0C703293"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Ensure the protection of marine ecosystems, by restoring marine ecosystems and promoting joint monitoring programme;</w:t>
            </w:r>
          </w:p>
          <w:p w14:paraId="4E7B570D"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Address marine pollution and plastic litter;</w:t>
            </w:r>
          </w:p>
          <w:p w14:paraId="6CC7634A"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Promote adequate maintenance of coastal and marine biodiversity in the Mediterranean region;</w:t>
            </w:r>
          </w:p>
          <w:p w14:paraId="3838F85B"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 xml:space="preserve">Foster business </w:t>
            </w:r>
            <w:proofErr w:type="gramStart"/>
            <w:r w:rsidRPr="00A86EAB">
              <w:rPr>
                <w:rFonts w:cs="Calibri Light"/>
              </w:rPr>
              <w:t>models,</w:t>
            </w:r>
            <w:proofErr w:type="gramEnd"/>
            <w:r w:rsidRPr="00A86EAB">
              <w:rPr>
                <w:rFonts w:cs="Calibri Light"/>
              </w:rPr>
              <w:t xml:space="preserve"> stimulate marine and maritime research and innovation. </w:t>
            </w:r>
          </w:p>
        </w:tc>
      </w:tr>
      <w:tr w:rsidR="00A86EAB" w:rsidRPr="00A86EAB" w14:paraId="0D28895A" w14:textId="77777777" w:rsidTr="00A86EAB">
        <w:trPr>
          <w:trHeight w:val="20"/>
        </w:trPr>
        <w:tc>
          <w:tcPr>
            <w:tcW w:w="373" w:type="pct"/>
            <w:vMerge/>
            <w:shd w:val="clear" w:color="auto" w:fill="auto"/>
            <w:vAlign w:val="center"/>
          </w:tcPr>
          <w:p w14:paraId="1EAFC5BA"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5841411E" w14:textId="77777777" w:rsidR="00A86EAB" w:rsidRPr="00A86EAB" w:rsidRDefault="00A86EAB" w:rsidP="00A86EAB">
            <w:pPr>
              <w:spacing w:line="240" w:lineRule="auto"/>
              <w:rPr>
                <w:rFonts w:cs="Calibri Light"/>
              </w:rPr>
            </w:pPr>
            <w:r w:rsidRPr="00A86EAB">
              <w:rPr>
                <w:rFonts w:cs="Calibri Light"/>
              </w:rPr>
              <w:t>Danube region</w:t>
            </w:r>
          </w:p>
        </w:tc>
        <w:tc>
          <w:tcPr>
            <w:tcW w:w="677" w:type="pct"/>
            <w:shd w:val="clear" w:color="auto" w:fill="auto"/>
            <w:vAlign w:val="center"/>
          </w:tcPr>
          <w:p w14:paraId="5A6BFFDA" w14:textId="77777777" w:rsidR="00A86EAB" w:rsidRPr="00A86EAB" w:rsidRDefault="00A86EAB" w:rsidP="00A86EAB">
            <w:pPr>
              <w:spacing w:line="240" w:lineRule="auto"/>
              <w:rPr>
                <w:rFonts w:cs="Calibri Light"/>
              </w:rPr>
            </w:pPr>
            <w:r w:rsidRPr="00A86EAB">
              <w:rPr>
                <w:rFonts w:cs="Calibri Light"/>
              </w:rPr>
              <w:t>Macro-Strategy for the Danube Region</w:t>
            </w:r>
          </w:p>
        </w:tc>
        <w:tc>
          <w:tcPr>
            <w:tcW w:w="444" w:type="pct"/>
            <w:shd w:val="clear" w:color="auto" w:fill="auto"/>
            <w:vAlign w:val="center"/>
          </w:tcPr>
          <w:p w14:paraId="7C4333DF" w14:textId="77777777" w:rsidR="00A86EAB" w:rsidRPr="00A86EAB" w:rsidRDefault="00A86EAB" w:rsidP="00A86EAB">
            <w:pPr>
              <w:spacing w:line="240" w:lineRule="auto"/>
              <w:jc w:val="center"/>
              <w:rPr>
                <w:rFonts w:cs="Calibri Light"/>
              </w:rPr>
            </w:pPr>
            <w:r w:rsidRPr="00A86EAB">
              <w:rPr>
                <w:rFonts w:cs="Calibri Light"/>
              </w:rPr>
              <w:t>N</w:t>
            </w:r>
          </w:p>
        </w:tc>
        <w:tc>
          <w:tcPr>
            <w:tcW w:w="444" w:type="pct"/>
            <w:shd w:val="clear" w:color="auto" w:fill="auto"/>
            <w:vAlign w:val="center"/>
          </w:tcPr>
          <w:p w14:paraId="3929DE82"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544" w:type="pct"/>
            <w:shd w:val="clear" w:color="auto" w:fill="auto"/>
            <w:vAlign w:val="center"/>
          </w:tcPr>
          <w:p w14:paraId="1649FBAB"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vAlign w:val="center"/>
          </w:tcPr>
          <w:p w14:paraId="2F488BD0" w14:textId="1C839C5E" w:rsidR="00A86EAB" w:rsidRPr="00A86EAB" w:rsidRDefault="00A86EAB" w:rsidP="00A86EAB">
            <w:pPr>
              <w:spacing w:line="240" w:lineRule="auto"/>
              <w:rPr>
                <w:rFonts w:cs="Calibri Light"/>
                <w:lang w:eastAsia="it-IT"/>
              </w:rPr>
            </w:pPr>
          </w:p>
        </w:tc>
      </w:tr>
      <w:tr w:rsidR="00A86EAB" w:rsidRPr="00A86EAB" w14:paraId="2CFF3002" w14:textId="77777777" w:rsidTr="00A86EAB">
        <w:trPr>
          <w:trHeight w:val="20"/>
        </w:trPr>
        <w:tc>
          <w:tcPr>
            <w:tcW w:w="373" w:type="pct"/>
            <w:vMerge/>
            <w:shd w:val="clear" w:color="auto" w:fill="auto"/>
            <w:vAlign w:val="center"/>
          </w:tcPr>
          <w:p w14:paraId="6729EC8D" w14:textId="77777777" w:rsidR="00A86EAB" w:rsidRPr="00A86EAB" w:rsidRDefault="00A86EAB" w:rsidP="00A86EAB">
            <w:pPr>
              <w:spacing w:line="240" w:lineRule="auto"/>
              <w:rPr>
                <w:rFonts w:cs="Calibri Light"/>
                <w:lang w:eastAsia="it-IT"/>
              </w:rPr>
            </w:pPr>
          </w:p>
        </w:tc>
        <w:tc>
          <w:tcPr>
            <w:tcW w:w="372" w:type="pct"/>
            <w:vMerge w:val="restart"/>
            <w:shd w:val="clear" w:color="auto" w:fill="auto"/>
            <w:vAlign w:val="center"/>
          </w:tcPr>
          <w:p w14:paraId="4E64D987" w14:textId="77777777" w:rsidR="00A86EAB" w:rsidRPr="00A86EAB" w:rsidRDefault="00A86EAB" w:rsidP="00A86EAB">
            <w:pPr>
              <w:spacing w:line="240" w:lineRule="auto"/>
              <w:rPr>
                <w:rFonts w:cs="Calibri Light"/>
              </w:rPr>
            </w:pPr>
            <w:r w:rsidRPr="00A86EAB">
              <w:rPr>
                <w:rFonts w:cs="Calibri Light"/>
              </w:rPr>
              <w:t>Black Sea</w:t>
            </w:r>
          </w:p>
        </w:tc>
        <w:tc>
          <w:tcPr>
            <w:tcW w:w="677" w:type="pct"/>
            <w:shd w:val="clear" w:color="auto" w:fill="auto"/>
            <w:vAlign w:val="center"/>
          </w:tcPr>
          <w:p w14:paraId="0DF9F6FF" w14:textId="77777777" w:rsidR="00A86EAB" w:rsidRPr="00A86EAB" w:rsidRDefault="00A86EAB" w:rsidP="00A86EAB">
            <w:pPr>
              <w:spacing w:line="240" w:lineRule="auto"/>
              <w:rPr>
                <w:rFonts w:cs="Calibri Light"/>
              </w:rPr>
            </w:pPr>
            <w:r w:rsidRPr="00A86EAB">
              <w:rPr>
                <w:rFonts w:cs="Calibri Light"/>
              </w:rPr>
              <w:t>Common Maritime Agenda for the Black Sea</w:t>
            </w:r>
          </w:p>
        </w:tc>
        <w:tc>
          <w:tcPr>
            <w:tcW w:w="444" w:type="pct"/>
            <w:shd w:val="clear" w:color="auto" w:fill="4F81BD" w:themeFill="accent1"/>
            <w:vAlign w:val="center"/>
          </w:tcPr>
          <w:p w14:paraId="49855E24" w14:textId="77777777" w:rsidR="00A86EAB" w:rsidRPr="00A86EAB" w:rsidRDefault="00A86EAB"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1C796C30"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7938307F"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vAlign w:val="center"/>
          </w:tcPr>
          <w:p w14:paraId="7BA967C7" w14:textId="24980CEE" w:rsidR="00A86EAB" w:rsidRPr="00A86EAB" w:rsidRDefault="00A86EAB" w:rsidP="00A86EAB">
            <w:pPr>
              <w:spacing w:line="240" w:lineRule="auto"/>
              <w:rPr>
                <w:rFonts w:cs="Calibri Light"/>
                <w:lang w:eastAsia="it-IT"/>
              </w:rPr>
            </w:pPr>
          </w:p>
        </w:tc>
      </w:tr>
      <w:tr w:rsidR="00A86EAB" w:rsidRPr="00A86EAB" w14:paraId="08F989FB" w14:textId="77777777" w:rsidTr="00A86EAB">
        <w:trPr>
          <w:trHeight w:val="20"/>
        </w:trPr>
        <w:tc>
          <w:tcPr>
            <w:tcW w:w="373" w:type="pct"/>
            <w:vMerge/>
            <w:shd w:val="clear" w:color="auto" w:fill="auto"/>
            <w:vAlign w:val="center"/>
          </w:tcPr>
          <w:p w14:paraId="54E19A29" w14:textId="77777777" w:rsidR="00A86EAB" w:rsidRPr="00A86EAB" w:rsidRDefault="00A86EAB" w:rsidP="00A86EAB">
            <w:pPr>
              <w:spacing w:line="240" w:lineRule="auto"/>
              <w:rPr>
                <w:rFonts w:cs="Calibri Light"/>
                <w:lang w:eastAsia="it-IT"/>
              </w:rPr>
            </w:pPr>
          </w:p>
        </w:tc>
        <w:tc>
          <w:tcPr>
            <w:tcW w:w="372" w:type="pct"/>
            <w:vMerge/>
            <w:shd w:val="clear" w:color="auto" w:fill="auto"/>
            <w:vAlign w:val="center"/>
          </w:tcPr>
          <w:p w14:paraId="6DE40423" w14:textId="77777777" w:rsidR="00A86EAB" w:rsidRPr="00A86EAB" w:rsidRDefault="00A86EAB" w:rsidP="00A86EAB">
            <w:pPr>
              <w:spacing w:line="240" w:lineRule="auto"/>
              <w:rPr>
                <w:rFonts w:cs="Calibri Light"/>
              </w:rPr>
            </w:pPr>
          </w:p>
        </w:tc>
        <w:tc>
          <w:tcPr>
            <w:tcW w:w="677" w:type="pct"/>
            <w:shd w:val="clear" w:color="auto" w:fill="auto"/>
            <w:vAlign w:val="center"/>
          </w:tcPr>
          <w:p w14:paraId="5F7FAC79" w14:textId="77777777" w:rsidR="00A86EAB" w:rsidRPr="00A86EAB" w:rsidRDefault="00A86EAB" w:rsidP="00A86EAB">
            <w:pPr>
              <w:spacing w:line="240" w:lineRule="auto"/>
              <w:rPr>
                <w:rFonts w:cs="Calibri Light"/>
              </w:rPr>
            </w:pPr>
            <w:r w:rsidRPr="00A86EAB">
              <w:rPr>
                <w:rFonts w:cs="Calibri Light"/>
              </w:rPr>
              <w:t>The European Union maritime security strategy</w:t>
            </w:r>
          </w:p>
        </w:tc>
        <w:tc>
          <w:tcPr>
            <w:tcW w:w="444" w:type="pct"/>
            <w:shd w:val="clear" w:color="auto" w:fill="auto"/>
            <w:vAlign w:val="center"/>
          </w:tcPr>
          <w:p w14:paraId="40087E3D" w14:textId="77777777" w:rsidR="00A86EAB" w:rsidRPr="00A86EAB" w:rsidRDefault="00A86EAB" w:rsidP="00A86EAB">
            <w:pPr>
              <w:spacing w:line="240" w:lineRule="auto"/>
              <w:jc w:val="center"/>
              <w:rPr>
                <w:rFonts w:cs="Calibri Light"/>
              </w:rPr>
            </w:pPr>
            <w:r w:rsidRPr="00A86EAB">
              <w:rPr>
                <w:rFonts w:cs="Calibri Light"/>
                <w:lang w:eastAsia="it-IT"/>
              </w:rPr>
              <w:t>N</w:t>
            </w:r>
          </w:p>
        </w:tc>
        <w:tc>
          <w:tcPr>
            <w:tcW w:w="444" w:type="pct"/>
            <w:shd w:val="clear" w:color="auto" w:fill="auto"/>
            <w:vAlign w:val="center"/>
          </w:tcPr>
          <w:p w14:paraId="20DFD3A9"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544" w:type="pct"/>
            <w:shd w:val="clear" w:color="auto" w:fill="4F81BD" w:themeFill="accent1"/>
            <w:vAlign w:val="center"/>
          </w:tcPr>
          <w:p w14:paraId="45C7CAA5"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2145" w:type="pct"/>
            <w:vMerge/>
            <w:shd w:val="clear" w:color="auto" w:fill="auto"/>
            <w:vAlign w:val="center"/>
          </w:tcPr>
          <w:p w14:paraId="1CB5E406" w14:textId="448669D3" w:rsidR="00A86EAB" w:rsidRPr="00A86EAB" w:rsidRDefault="00A86EAB" w:rsidP="00A86EAB">
            <w:pPr>
              <w:spacing w:line="240" w:lineRule="auto"/>
              <w:rPr>
                <w:rFonts w:cs="Calibri Light"/>
                <w:lang w:eastAsia="it-IT"/>
              </w:rPr>
            </w:pPr>
          </w:p>
        </w:tc>
      </w:tr>
      <w:tr w:rsidR="00A86EAB" w:rsidRPr="00A86EAB" w14:paraId="5DBDD407" w14:textId="77777777" w:rsidTr="00A86EAB">
        <w:trPr>
          <w:trHeight w:val="20"/>
        </w:trPr>
        <w:tc>
          <w:tcPr>
            <w:tcW w:w="373" w:type="pct"/>
            <w:vMerge w:val="restart"/>
            <w:shd w:val="clear" w:color="auto" w:fill="auto"/>
            <w:vAlign w:val="center"/>
          </w:tcPr>
          <w:p w14:paraId="682F26D1" w14:textId="77777777" w:rsidR="00A86EAB" w:rsidRPr="00A86EAB" w:rsidRDefault="00A86EAB" w:rsidP="00A86EAB">
            <w:pPr>
              <w:spacing w:line="240" w:lineRule="auto"/>
              <w:rPr>
                <w:rFonts w:cs="Calibri Light"/>
                <w:lang w:eastAsia="it-IT"/>
              </w:rPr>
            </w:pPr>
            <w:r w:rsidRPr="00A86EAB">
              <w:rPr>
                <w:rFonts w:cs="Calibri Light"/>
                <w:lang w:eastAsia="it-IT"/>
              </w:rPr>
              <w:t>Soil quality and land use</w:t>
            </w:r>
          </w:p>
        </w:tc>
        <w:tc>
          <w:tcPr>
            <w:tcW w:w="372" w:type="pct"/>
            <w:shd w:val="clear" w:color="auto" w:fill="auto"/>
            <w:vAlign w:val="center"/>
          </w:tcPr>
          <w:p w14:paraId="73F10873" w14:textId="77777777" w:rsidR="00A86EAB" w:rsidRPr="00A86EAB" w:rsidRDefault="00A86EAB" w:rsidP="00A86EAB">
            <w:pPr>
              <w:spacing w:line="240" w:lineRule="auto"/>
              <w:rPr>
                <w:rFonts w:cs="Calibri Light"/>
              </w:rPr>
            </w:pPr>
            <w:r w:rsidRPr="00A86EAB">
              <w:rPr>
                <w:rFonts w:cs="Calibri Light"/>
              </w:rPr>
              <w:t>Alpine region</w:t>
            </w:r>
          </w:p>
        </w:tc>
        <w:tc>
          <w:tcPr>
            <w:tcW w:w="677" w:type="pct"/>
            <w:shd w:val="clear" w:color="auto" w:fill="auto"/>
            <w:vAlign w:val="center"/>
          </w:tcPr>
          <w:p w14:paraId="00DE0C88" w14:textId="77777777" w:rsidR="00A86EAB" w:rsidRPr="00A86EAB" w:rsidRDefault="00A86EAB" w:rsidP="00A86EAB">
            <w:pPr>
              <w:spacing w:line="240" w:lineRule="auto"/>
              <w:rPr>
                <w:rFonts w:cs="Calibri Light"/>
              </w:rPr>
            </w:pPr>
            <w:r w:rsidRPr="00A86EAB">
              <w:rPr>
                <w:rFonts w:cs="Calibri Light"/>
              </w:rPr>
              <w:t>The EU Strategy for the Alpine Region</w:t>
            </w:r>
          </w:p>
        </w:tc>
        <w:tc>
          <w:tcPr>
            <w:tcW w:w="444" w:type="pct"/>
            <w:shd w:val="clear" w:color="auto" w:fill="auto"/>
            <w:vAlign w:val="center"/>
          </w:tcPr>
          <w:p w14:paraId="61936E7C" w14:textId="77777777" w:rsidR="00A86EAB" w:rsidRPr="00A86EAB" w:rsidRDefault="00A86EAB" w:rsidP="00A86EAB">
            <w:pPr>
              <w:spacing w:line="240" w:lineRule="auto"/>
              <w:jc w:val="center"/>
              <w:rPr>
                <w:rFonts w:cs="Calibri Light"/>
              </w:rPr>
            </w:pPr>
            <w:r w:rsidRPr="00A86EAB">
              <w:rPr>
                <w:rFonts w:cs="Calibri Light"/>
              </w:rPr>
              <w:t>N</w:t>
            </w:r>
          </w:p>
        </w:tc>
        <w:tc>
          <w:tcPr>
            <w:tcW w:w="444" w:type="pct"/>
            <w:shd w:val="clear" w:color="auto" w:fill="4F81BD" w:themeFill="accent1"/>
            <w:vAlign w:val="center"/>
          </w:tcPr>
          <w:p w14:paraId="700263E9"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26BFD749"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val="restart"/>
            <w:shd w:val="clear" w:color="auto" w:fill="auto"/>
          </w:tcPr>
          <w:p w14:paraId="28B2C5E4" w14:textId="2B0672EF"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Improve and/or maintain the soil quality and enhance and/or maintain soil-related ecosystem services;</w:t>
            </w:r>
          </w:p>
          <w:p w14:paraId="6D5E8268" w14:textId="06DB924B"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Strengthen soil protection and sustainable land use.</w:t>
            </w:r>
          </w:p>
        </w:tc>
      </w:tr>
      <w:tr w:rsidR="00A86EAB" w:rsidRPr="00A86EAB" w14:paraId="51CC2F48" w14:textId="77777777" w:rsidTr="00A86EAB">
        <w:trPr>
          <w:trHeight w:val="20"/>
        </w:trPr>
        <w:tc>
          <w:tcPr>
            <w:tcW w:w="373" w:type="pct"/>
            <w:vMerge/>
            <w:shd w:val="clear" w:color="auto" w:fill="auto"/>
            <w:vAlign w:val="center"/>
          </w:tcPr>
          <w:p w14:paraId="567C014F" w14:textId="77777777" w:rsidR="00A86EAB" w:rsidRPr="00A86EAB" w:rsidRDefault="00A86EAB" w:rsidP="00A86EAB">
            <w:pPr>
              <w:spacing w:line="240" w:lineRule="auto"/>
              <w:rPr>
                <w:rFonts w:cs="Calibri Light"/>
                <w:lang w:eastAsia="it-IT"/>
              </w:rPr>
            </w:pPr>
          </w:p>
        </w:tc>
        <w:tc>
          <w:tcPr>
            <w:tcW w:w="372" w:type="pct"/>
            <w:vMerge w:val="restart"/>
            <w:shd w:val="clear" w:color="auto" w:fill="auto"/>
            <w:vAlign w:val="center"/>
          </w:tcPr>
          <w:p w14:paraId="6E4B1BB2" w14:textId="77777777" w:rsidR="00A86EAB" w:rsidRPr="00A86EAB" w:rsidRDefault="00A86EAB" w:rsidP="00A86EAB">
            <w:pPr>
              <w:spacing w:line="240" w:lineRule="auto"/>
              <w:rPr>
                <w:rFonts w:cs="Calibri Light"/>
              </w:rPr>
            </w:pPr>
            <w:r w:rsidRPr="00A86EAB">
              <w:rPr>
                <w:rFonts w:cs="Calibri Light"/>
              </w:rPr>
              <w:t>Danube region</w:t>
            </w:r>
          </w:p>
        </w:tc>
        <w:tc>
          <w:tcPr>
            <w:tcW w:w="677" w:type="pct"/>
            <w:shd w:val="clear" w:color="auto" w:fill="auto"/>
            <w:vAlign w:val="center"/>
          </w:tcPr>
          <w:p w14:paraId="5272805C" w14:textId="77777777" w:rsidR="00A86EAB" w:rsidRPr="00A86EAB" w:rsidRDefault="00A86EAB" w:rsidP="00A86EAB">
            <w:pPr>
              <w:spacing w:line="240" w:lineRule="auto"/>
              <w:rPr>
                <w:rFonts w:cs="Calibri Light"/>
              </w:rPr>
            </w:pPr>
            <w:r w:rsidRPr="00A86EAB">
              <w:rPr>
                <w:rFonts w:cs="Calibri Light"/>
              </w:rPr>
              <w:t>Macro-Strategy for the Danube Region</w:t>
            </w:r>
          </w:p>
        </w:tc>
        <w:tc>
          <w:tcPr>
            <w:tcW w:w="444" w:type="pct"/>
            <w:shd w:val="clear" w:color="auto" w:fill="auto"/>
            <w:vAlign w:val="center"/>
          </w:tcPr>
          <w:p w14:paraId="0DB33DA4" w14:textId="77777777" w:rsidR="00A86EAB" w:rsidRPr="00A86EAB" w:rsidRDefault="00A86EAB" w:rsidP="00A86EAB">
            <w:pPr>
              <w:spacing w:line="240" w:lineRule="auto"/>
              <w:jc w:val="center"/>
              <w:rPr>
                <w:rFonts w:cs="Calibri Light"/>
              </w:rPr>
            </w:pPr>
            <w:r w:rsidRPr="00A86EAB">
              <w:rPr>
                <w:rFonts w:cs="Calibri Light"/>
              </w:rPr>
              <w:t>N</w:t>
            </w:r>
          </w:p>
        </w:tc>
        <w:tc>
          <w:tcPr>
            <w:tcW w:w="444" w:type="pct"/>
            <w:shd w:val="clear" w:color="auto" w:fill="4F81BD" w:themeFill="accent1"/>
            <w:vAlign w:val="center"/>
          </w:tcPr>
          <w:p w14:paraId="3050657E"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17524CFF"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vAlign w:val="center"/>
          </w:tcPr>
          <w:p w14:paraId="4B608B48" w14:textId="582C90E0" w:rsidR="00A86EAB" w:rsidRPr="00A86EAB" w:rsidRDefault="00A86EAB" w:rsidP="00A86EAB">
            <w:pPr>
              <w:spacing w:line="240" w:lineRule="auto"/>
              <w:jc w:val="left"/>
              <w:rPr>
                <w:rFonts w:cs="Calibri Light"/>
              </w:rPr>
            </w:pPr>
          </w:p>
        </w:tc>
      </w:tr>
      <w:tr w:rsidR="00A86EAB" w:rsidRPr="00A86EAB" w14:paraId="3CBFD468" w14:textId="77777777" w:rsidTr="00A86EAB">
        <w:trPr>
          <w:trHeight w:val="20"/>
        </w:trPr>
        <w:tc>
          <w:tcPr>
            <w:tcW w:w="373" w:type="pct"/>
            <w:vMerge/>
            <w:shd w:val="clear" w:color="auto" w:fill="auto"/>
            <w:vAlign w:val="center"/>
          </w:tcPr>
          <w:p w14:paraId="213ECD1A" w14:textId="77777777" w:rsidR="00A86EAB" w:rsidRPr="00A86EAB" w:rsidRDefault="00A86EAB" w:rsidP="00A86EAB">
            <w:pPr>
              <w:spacing w:line="240" w:lineRule="auto"/>
              <w:rPr>
                <w:rFonts w:cs="Calibri Light"/>
                <w:lang w:eastAsia="it-IT"/>
              </w:rPr>
            </w:pPr>
          </w:p>
        </w:tc>
        <w:tc>
          <w:tcPr>
            <w:tcW w:w="372" w:type="pct"/>
            <w:vMerge/>
            <w:shd w:val="clear" w:color="auto" w:fill="auto"/>
            <w:vAlign w:val="center"/>
          </w:tcPr>
          <w:p w14:paraId="014F2029" w14:textId="77777777" w:rsidR="00A86EAB" w:rsidRPr="00A86EAB" w:rsidRDefault="00A86EAB" w:rsidP="00A86EAB">
            <w:pPr>
              <w:spacing w:line="240" w:lineRule="auto"/>
              <w:rPr>
                <w:rFonts w:cs="Calibri Light"/>
              </w:rPr>
            </w:pPr>
          </w:p>
        </w:tc>
        <w:tc>
          <w:tcPr>
            <w:tcW w:w="677" w:type="pct"/>
            <w:shd w:val="clear" w:color="auto" w:fill="auto"/>
            <w:vAlign w:val="center"/>
          </w:tcPr>
          <w:p w14:paraId="539183D5" w14:textId="77777777" w:rsidR="00A86EAB" w:rsidRPr="00A86EAB" w:rsidRDefault="00A86EAB" w:rsidP="00A86EAB">
            <w:pPr>
              <w:spacing w:line="240" w:lineRule="auto"/>
              <w:rPr>
                <w:rFonts w:cs="Calibri Light"/>
              </w:rPr>
            </w:pPr>
            <w:r w:rsidRPr="00A86EAB">
              <w:rPr>
                <w:rFonts w:cs="Calibri Light"/>
              </w:rPr>
              <w:t>UNCCD Strategic Framework</w:t>
            </w:r>
          </w:p>
        </w:tc>
        <w:tc>
          <w:tcPr>
            <w:tcW w:w="444" w:type="pct"/>
            <w:shd w:val="clear" w:color="auto" w:fill="auto"/>
            <w:vAlign w:val="center"/>
          </w:tcPr>
          <w:p w14:paraId="107B7267" w14:textId="77777777" w:rsidR="00A86EAB" w:rsidRPr="00A86EAB" w:rsidRDefault="00A86EAB" w:rsidP="00A86EAB">
            <w:pPr>
              <w:spacing w:line="240" w:lineRule="auto"/>
              <w:jc w:val="center"/>
              <w:rPr>
                <w:rFonts w:cs="Calibri Light"/>
              </w:rPr>
            </w:pPr>
            <w:r w:rsidRPr="00A86EAB">
              <w:rPr>
                <w:rFonts w:cs="Calibri Light"/>
              </w:rPr>
              <w:t>N</w:t>
            </w:r>
          </w:p>
        </w:tc>
        <w:tc>
          <w:tcPr>
            <w:tcW w:w="444" w:type="pct"/>
            <w:shd w:val="clear" w:color="auto" w:fill="4F81BD" w:themeFill="accent1"/>
            <w:vAlign w:val="center"/>
          </w:tcPr>
          <w:p w14:paraId="6AE08732"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4F81BD" w:themeFill="accent1"/>
            <w:vAlign w:val="center"/>
          </w:tcPr>
          <w:p w14:paraId="42AF88B1"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2145" w:type="pct"/>
            <w:vMerge/>
            <w:shd w:val="clear" w:color="auto" w:fill="auto"/>
            <w:vAlign w:val="center"/>
          </w:tcPr>
          <w:p w14:paraId="631BCE22" w14:textId="31633732" w:rsidR="00A86EAB" w:rsidRPr="00A86EAB" w:rsidRDefault="00A86EAB" w:rsidP="00A86EAB">
            <w:pPr>
              <w:spacing w:line="240" w:lineRule="auto"/>
              <w:jc w:val="left"/>
              <w:rPr>
                <w:rFonts w:cs="Calibri Light"/>
              </w:rPr>
            </w:pPr>
          </w:p>
        </w:tc>
      </w:tr>
      <w:tr w:rsidR="00A86EAB" w:rsidRPr="00A86EAB" w14:paraId="7EC05449" w14:textId="77777777" w:rsidTr="00A86EAB">
        <w:trPr>
          <w:trHeight w:val="20"/>
        </w:trPr>
        <w:tc>
          <w:tcPr>
            <w:tcW w:w="373" w:type="pct"/>
            <w:vMerge/>
            <w:shd w:val="clear" w:color="auto" w:fill="auto"/>
            <w:vAlign w:val="center"/>
          </w:tcPr>
          <w:p w14:paraId="26445C65"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27995487" w14:textId="77777777" w:rsidR="00A86EAB" w:rsidRPr="00A86EAB" w:rsidRDefault="00A86EAB" w:rsidP="00A86EAB">
            <w:pPr>
              <w:spacing w:line="240" w:lineRule="auto"/>
              <w:rPr>
                <w:rFonts w:cs="Calibri Light"/>
              </w:rPr>
            </w:pPr>
            <w:r w:rsidRPr="00A86EAB">
              <w:rPr>
                <w:rFonts w:cs="Calibri Light"/>
              </w:rPr>
              <w:t>Black Sea</w:t>
            </w:r>
          </w:p>
        </w:tc>
        <w:tc>
          <w:tcPr>
            <w:tcW w:w="677" w:type="pct"/>
            <w:shd w:val="clear" w:color="auto" w:fill="auto"/>
            <w:vAlign w:val="center"/>
          </w:tcPr>
          <w:p w14:paraId="404C7D9C" w14:textId="77777777" w:rsidR="00A86EAB" w:rsidRPr="00A86EAB" w:rsidRDefault="00A86EAB" w:rsidP="00A86EAB">
            <w:pPr>
              <w:spacing w:line="240" w:lineRule="auto"/>
              <w:rPr>
                <w:rFonts w:cs="Calibri Light"/>
              </w:rPr>
            </w:pPr>
            <w:r w:rsidRPr="00A86EAB">
              <w:rPr>
                <w:rFonts w:cs="Calibri Light"/>
              </w:rPr>
              <w:t>Common Maritime Agenda for the Black Sea</w:t>
            </w:r>
          </w:p>
        </w:tc>
        <w:tc>
          <w:tcPr>
            <w:tcW w:w="444" w:type="pct"/>
            <w:shd w:val="clear" w:color="auto" w:fill="auto"/>
            <w:vAlign w:val="center"/>
          </w:tcPr>
          <w:p w14:paraId="517B96D9" w14:textId="77777777" w:rsidR="00A86EAB" w:rsidRPr="00A86EAB" w:rsidRDefault="00A86EAB" w:rsidP="00A86EAB">
            <w:pPr>
              <w:spacing w:line="240" w:lineRule="auto"/>
              <w:jc w:val="center"/>
              <w:rPr>
                <w:rFonts w:cs="Calibri Light"/>
              </w:rPr>
            </w:pPr>
            <w:r w:rsidRPr="00A86EAB">
              <w:rPr>
                <w:rFonts w:cs="Calibri Light"/>
              </w:rPr>
              <w:t>N</w:t>
            </w:r>
          </w:p>
        </w:tc>
        <w:tc>
          <w:tcPr>
            <w:tcW w:w="444" w:type="pct"/>
            <w:shd w:val="clear" w:color="auto" w:fill="auto"/>
            <w:vAlign w:val="center"/>
          </w:tcPr>
          <w:p w14:paraId="0D56E01F"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544" w:type="pct"/>
            <w:shd w:val="clear" w:color="auto" w:fill="auto"/>
            <w:vAlign w:val="center"/>
          </w:tcPr>
          <w:p w14:paraId="58E0BE35"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vAlign w:val="center"/>
          </w:tcPr>
          <w:p w14:paraId="40EDD2E4" w14:textId="52AC48AF" w:rsidR="00A86EAB" w:rsidRPr="00A86EAB" w:rsidRDefault="00A86EAB" w:rsidP="00A86EAB">
            <w:pPr>
              <w:spacing w:line="240" w:lineRule="auto"/>
              <w:jc w:val="left"/>
              <w:rPr>
                <w:rFonts w:cs="Calibri Light"/>
              </w:rPr>
            </w:pPr>
          </w:p>
        </w:tc>
      </w:tr>
      <w:tr w:rsidR="00A86EAB" w:rsidRPr="00A86EAB" w14:paraId="3FDD9257" w14:textId="77777777" w:rsidTr="00A86EAB">
        <w:trPr>
          <w:trHeight w:val="20"/>
        </w:trPr>
        <w:tc>
          <w:tcPr>
            <w:tcW w:w="373" w:type="pct"/>
            <w:vMerge w:val="restart"/>
            <w:shd w:val="clear" w:color="auto" w:fill="auto"/>
            <w:vAlign w:val="center"/>
          </w:tcPr>
          <w:p w14:paraId="336E5E18" w14:textId="77777777" w:rsidR="00A86EAB" w:rsidRPr="00A86EAB" w:rsidRDefault="00A86EAB" w:rsidP="00A86EAB">
            <w:pPr>
              <w:spacing w:line="240" w:lineRule="auto"/>
              <w:rPr>
                <w:rFonts w:cs="Calibri Light"/>
                <w:lang w:eastAsia="it-IT"/>
              </w:rPr>
            </w:pPr>
            <w:r w:rsidRPr="00A86EAB">
              <w:rPr>
                <w:rFonts w:cs="Calibri Light"/>
                <w:lang w:eastAsia="it-IT"/>
              </w:rPr>
              <w:lastRenderedPageBreak/>
              <w:t>Air quality</w:t>
            </w:r>
          </w:p>
        </w:tc>
        <w:tc>
          <w:tcPr>
            <w:tcW w:w="372" w:type="pct"/>
            <w:shd w:val="clear" w:color="auto" w:fill="auto"/>
            <w:vAlign w:val="center"/>
          </w:tcPr>
          <w:p w14:paraId="2C1C9603" w14:textId="77777777" w:rsidR="00A86EAB" w:rsidRPr="00A86EAB" w:rsidRDefault="00A86EAB" w:rsidP="00A86EAB">
            <w:pPr>
              <w:spacing w:line="240" w:lineRule="auto"/>
              <w:rPr>
                <w:rFonts w:cs="Calibri Light"/>
              </w:rPr>
            </w:pPr>
            <w:r w:rsidRPr="00A86EAB">
              <w:rPr>
                <w:rFonts w:cs="Calibri Light"/>
              </w:rPr>
              <w:t>Alpine region</w:t>
            </w:r>
          </w:p>
        </w:tc>
        <w:tc>
          <w:tcPr>
            <w:tcW w:w="677" w:type="pct"/>
            <w:shd w:val="clear" w:color="auto" w:fill="auto"/>
            <w:vAlign w:val="center"/>
          </w:tcPr>
          <w:p w14:paraId="5FB3BC04" w14:textId="77777777" w:rsidR="00A86EAB" w:rsidRPr="00A86EAB" w:rsidRDefault="00A86EAB" w:rsidP="00A86EAB">
            <w:pPr>
              <w:spacing w:line="240" w:lineRule="auto"/>
              <w:rPr>
                <w:rFonts w:cs="Calibri Light"/>
              </w:rPr>
            </w:pPr>
            <w:r w:rsidRPr="00A86EAB">
              <w:rPr>
                <w:rFonts w:cs="Calibri Light"/>
              </w:rPr>
              <w:t>The EU Strategy for the Alpine Region</w:t>
            </w:r>
          </w:p>
        </w:tc>
        <w:tc>
          <w:tcPr>
            <w:tcW w:w="444" w:type="pct"/>
            <w:shd w:val="clear" w:color="auto" w:fill="auto"/>
            <w:vAlign w:val="center"/>
          </w:tcPr>
          <w:p w14:paraId="0D40D7DF" w14:textId="77777777" w:rsidR="00A86EAB" w:rsidRPr="00A86EAB" w:rsidRDefault="00A86EAB" w:rsidP="00A86EAB">
            <w:pPr>
              <w:spacing w:line="240" w:lineRule="auto"/>
              <w:jc w:val="center"/>
              <w:rPr>
                <w:rFonts w:cs="Calibri Light"/>
              </w:rPr>
            </w:pPr>
            <w:r w:rsidRPr="00A86EAB">
              <w:rPr>
                <w:rFonts w:cs="Calibri Light"/>
              </w:rPr>
              <w:t>N</w:t>
            </w:r>
          </w:p>
        </w:tc>
        <w:tc>
          <w:tcPr>
            <w:tcW w:w="444" w:type="pct"/>
            <w:shd w:val="clear" w:color="auto" w:fill="4F81BD" w:themeFill="accent1"/>
            <w:vAlign w:val="center"/>
          </w:tcPr>
          <w:p w14:paraId="0BA64781"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0511C9E7" w14:textId="77777777" w:rsidR="00A86EAB" w:rsidRPr="00A86EAB" w:rsidRDefault="00A86EAB" w:rsidP="00A86EAB">
            <w:pPr>
              <w:spacing w:line="240" w:lineRule="auto"/>
              <w:jc w:val="center"/>
              <w:rPr>
                <w:rFonts w:cs="Calibri Light"/>
                <w:lang w:eastAsia="it-IT"/>
              </w:rPr>
            </w:pPr>
            <w:r w:rsidRPr="00A86EAB">
              <w:rPr>
                <w:rFonts w:cs="Calibri Light"/>
              </w:rPr>
              <w:t>N</w:t>
            </w:r>
          </w:p>
        </w:tc>
        <w:tc>
          <w:tcPr>
            <w:tcW w:w="2145" w:type="pct"/>
            <w:vMerge w:val="restart"/>
            <w:shd w:val="clear" w:color="auto" w:fill="auto"/>
          </w:tcPr>
          <w:p w14:paraId="167B5293" w14:textId="0D5D8276"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Reduce emissions into the atmosphere;</w:t>
            </w:r>
          </w:p>
          <w:p w14:paraId="141B98F6"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Promote decarbonisation and reduction of air pollutants in the transport sector;</w:t>
            </w:r>
          </w:p>
          <w:p w14:paraId="01C7DAC1" w14:textId="42EBA960"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Take measures to gradually reduce air pollution, as a minimum step to respect limits for pollutants.</w:t>
            </w:r>
          </w:p>
          <w:p w14:paraId="6B1FD93B" w14:textId="77777777" w:rsidR="00A86EAB" w:rsidRPr="00A86EAB" w:rsidRDefault="00A86EAB" w:rsidP="00A86EAB">
            <w:pPr>
              <w:spacing w:line="240" w:lineRule="auto"/>
              <w:jc w:val="left"/>
              <w:rPr>
                <w:rFonts w:cs="Calibri Light"/>
              </w:rPr>
            </w:pPr>
          </w:p>
        </w:tc>
      </w:tr>
      <w:tr w:rsidR="00A86EAB" w:rsidRPr="00A86EAB" w14:paraId="51E6AF95" w14:textId="77777777" w:rsidTr="00A86EAB">
        <w:trPr>
          <w:trHeight w:val="2311"/>
        </w:trPr>
        <w:tc>
          <w:tcPr>
            <w:tcW w:w="373" w:type="pct"/>
            <w:vMerge/>
            <w:shd w:val="clear" w:color="auto" w:fill="auto"/>
            <w:vAlign w:val="center"/>
          </w:tcPr>
          <w:p w14:paraId="3243DF5C"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70DC9866" w14:textId="77777777" w:rsidR="00A86EAB" w:rsidRPr="00A86EAB" w:rsidRDefault="00A86EAB" w:rsidP="00A86EAB">
            <w:pPr>
              <w:spacing w:line="240" w:lineRule="auto"/>
              <w:rPr>
                <w:rFonts w:cs="Calibri Light"/>
              </w:rPr>
            </w:pPr>
            <w:r w:rsidRPr="00A86EAB">
              <w:rPr>
                <w:rFonts w:cs="Calibri Light"/>
              </w:rPr>
              <w:t>Danube region</w:t>
            </w:r>
          </w:p>
        </w:tc>
        <w:tc>
          <w:tcPr>
            <w:tcW w:w="677" w:type="pct"/>
            <w:shd w:val="clear" w:color="auto" w:fill="auto"/>
            <w:vAlign w:val="center"/>
          </w:tcPr>
          <w:p w14:paraId="59CF61F0" w14:textId="77777777" w:rsidR="00A86EAB" w:rsidRPr="00A86EAB" w:rsidRDefault="00A86EAB" w:rsidP="00A86EAB">
            <w:pPr>
              <w:spacing w:line="240" w:lineRule="auto"/>
              <w:rPr>
                <w:rFonts w:cs="Calibri Light"/>
              </w:rPr>
            </w:pPr>
            <w:r w:rsidRPr="00A86EAB">
              <w:rPr>
                <w:rFonts w:cs="Calibri Light"/>
              </w:rPr>
              <w:t>Macro-Strategy for the Danube Region</w:t>
            </w:r>
          </w:p>
        </w:tc>
        <w:tc>
          <w:tcPr>
            <w:tcW w:w="444" w:type="pct"/>
            <w:shd w:val="clear" w:color="auto" w:fill="4F81BD" w:themeFill="accent1"/>
            <w:vAlign w:val="center"/>
          </w:tcPr>
          <w:p w14:paraId="03ED08C9" w14:textId="77777777" w:rsidR="00A86EAB" w:rsidRPr="00A86EAB" w:rsidRDefault="00A86EAB"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3776BD45"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6147C706"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vAlign w:val="center"/>
          </w:tcPr>
          <w:p w14:paraId="19AB0B8C" w14:textId="2565B1F3" w:rsidR="00A86EAB" w:rsidRPr="00A86EAB" w:rsidRDefault="00A86EAB" w:rsidP="00A86EAB">
            <w:pPr>
              <w:spacing w:line="240" w:lineRule="auto"/>
              <w:rPr>
                <w:rFonts w:cs="Calibri Light"/>
                <w:lang w:eastAsia="it-IT"/>
              </w:rPr>
            </w:pPr>
          </w:p>
        </w:tc>
      </w:tr>
      <w:tr w:rsidR="00A86EAB" w:rsidRPr="00A86EAB" w14:paraId="0BB9FF8B" w14:textId="77777777" w:rsidTr="00A86EAB">
        <w:trPr>
          <w:trHeight w:val="20"/>
        </w:trPr>
        <w:tc>
          <w:tcPr>
            <w:tcW w:w="373" w:type="pct"/>
            <w:vMerge/>
            <w:shd w:val="clear" w:color="auto" w:fill="auto"/>
            <w:vAlign w:val="center"/>
          </w:tcPr>
          <w:p w14:paraId="19EACA09"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5F558C1E" w14:textId="77777777" w:rsidR="00A86EAB" w:rsidRPr="00A86EAB" w:rsidRDefault="00A86EAB" w:rsidP="00A86EAB">
            <w:pPr>
              <w:spacing w:line="240" w:lineRule="auto"/>
              <w:rPr>
                <w:rFonts w:cs="Calibri Light"/>
              </w:rPr>
            </w:pPr>
            <w:r w:rsidRPr="00A86EAB">
              <w:rPr>
                <w:rFonts w:cs="Calibri Light"/>
              </w:rPr>
              <w:t>Black Sea</w:t>
            </w:r>
          </w:p>
        </w:tc>
        <w:tc>
          <w:tcPr>
            <w:tcW w:w="677" w:type="pct"/>
            <w:shd w:val="clear" w:color="auto" w:fill="auto"/>
            <w:vAlign w:val="center"/>
          </w:tcPr>
          <w:p w14:paraId="6FED345C" w14:textId="77777777" w:rsidR="00A86EAB" w:rsidRPr="00A86EAB" w:rsidRDefault="00A86EAB" w:rsidP="00A86EAB">
            <w:pPr>
              <w:spacing w:line="240" w:lineRule="auto"/>
              <w:rPr>
                <w:rFonts w:cs="Calibri Light"/>
              </w:rPr>
            </w:pPr>
            <w:r w:rsidRPr="00A86EAB">
              <w:rPr>
                <w:rFonts w:cs="Calibri Light"/>
              </w:rPr>
              <w:t>Common Maritime Agenda for the Black Sea</w:t>
            </w:r>
          </w:p>
        </w:tc>
        <w:tc>
          <w:tcPr>
            <w:tcW w:w="444" w:type="pct"/>
            <w:shd w:val="clear" w:color="auto" w:fill="auto"/>
            <w:vAlign w:val="center"/>
          </w:tcPr>
          <w:p w14:paraId="79FEA8FA" w14:textId="77777777" w:rsidR="00A86EAB" w:rsidRPr="00A86EAB" w:rsidRDefault="00A86EAB" w:rsidP="00A86EAB">
            <w:pPr>
              <w:spacing w:line="240" w:lineRule="auto"/>
              <w:jc w:val="center"/>
              <w:rPr>
                <w:rFonts w:cs="Calibri Light"/>
              </w:rPr>
            </w:pPr>
            <w:r w:rsidRPr="00A86EAB">
              <w:rPr>
                <w:rFonts w:cs="Calibri Light"/>
              </w:rPr>
              <w:t>N</w:t>
            </w:r>
          </w:p>
        </w:tc>
        <w:tc>
          <w:tcPr>
            <w:tcW w:w="444" w:type="pct"/>
            <w:shd w:val="clear" w:color="auto" w:fill="auto"/>
            <w:vAlign w:val="center"/>
          </w:tcPr>
          <w:p w14:paraId="39A56CE4"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544" w:type="pct"/>
            <w:shd w:val="clear" w:color="auto" w:fill="auto"/>
            <w:vAlign w:val="center"/>
          </w:tcPr>
          <w:p w14:paraId="1A4F3A3A"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vAlign w:val="center"/>
          </w:tcPr>
          <w:p w14:paraId="6C797CEA" w14:textId="6226189D" w:rsidR="00A86EAB" w:rsidRPr="00A86EAB" w:rsidRDefault="00A86EAB" w:rsidP="00A86EAB">
            <w:pPr>
              <w:spacing w:line="240" w:lineRule="auto"/>
              <w:rPr>
                <w:rFonts w:cs="Calibri Light"/>
                <w:lang w:eastAsia="it-IT"/>
              </w:rPr>
            </w:pPr>
          </w:p>
        </w:tc>
      </w:tr>
      <w:tr w:rsidR="00A86EAB" w:rsidRPr="00A86EAB" w14:paraId="4101DCE7" w14:textId="77777777" w:rsidTr="00A86EAB">
        <w:trPr>
          <w:trHeight w:val="20"/>
        </w:trPr>
        <w:tc>
          <w:tcPr>
            <w:tcW w:w="373" w:type="pct"/>
            <w:vMerge w:val="restart"/>
            <w:shd w:val="clear" w:color="auto" w:fill="auto"/>
            <w:vAlign w:val="center"/>
          </w:tcPr>
          <w:p w14:paraId="798D2593" w14:textId="77777777" w:rsidR="00A86EAB" w:rsidRPr="00A86EAB" w:rsidRDefault="00A86EAB" w:rsidP="00A86EAB">
            <w:pPr>
              <w:spacing w:line="240" w:lineRule="auto"/>
              <w:rPr>
                <w:rFonts w:cs="Calibri Light"/>
                <w:lang w:eastAsia="it-IT"/>
              </w:rPr>
            </w:pPr>
            <w:r w:rsidRPr="00A86EAB">
              <w:rPr>
                <w:rFonts w:cs="Calibri Light"/>
                <w:lang w:eastAsia="it-IT"/>
              </w:rPr>
              <w:t>Water quality</w:t>
            </w:r>
          </w:p>
        </w:tc>
        <w:tc>
          <w:tcPr>
            <w:tcW w:w="372" w:type="pct"/>
            <w:shd w:val="clear" w:color="auto" w:fill="auto"/>
            <w:vAlign w:val="center"/>
          </w:tcPr>
          <w:p w14:paraId="36E76D71" w14:textId="77777777" w:rsidR="00A86EAB" w:rsidRPr="00A86EAB" w:rsidRDefault="00A86EAB" w:rsidP="00A86EAB">
            <w:pPr>
              <w:spacing w:line="240" w:lineRule="auto"/>
              <w:rPr>
                <w:rFonts w:cs="Calibri Light"/>
              </w:rPr>
            </w:pPr>
            <w:r w:rsidRPr="00A86EAB">
              <w:rPr>
                <w:rFonts w:cs="Calibri Light"/>
              </w:rPr>
              <w:t>Alpine region</w:t>
            </w:r>
          </w:p>
        </w:tc>
        <w:tc>
          <w:tcPr>
            <w:tcW w:w="677" w:type="pct"/>
            <w:shd w:val="clear" w:color="auto" w:fill="auto"/>
            <w:vAlign w:val="center"/>
          </w:tcPr>
          <w:p w14:paraId="675E5766" w14:textId="77777777" w:rsidR="00A86EAB" w:rsidRPr="00A86EAB" w:rsidRDefault="00A86EAB" w:rsidP="00A86EAB">
            <w:pPr>
              <w:spacing w:line="240" w:lineRule="auto"/>
              <w:rPr>
                <w:rFonts w:cs="Calibri Light"/>
              </w:rPr>
            </w:pPr>
            <w:r w:rsidRPr="00A86EAB">
              <w:rPr>
                <w:rFonts w:cs="Calibri Light"/>
              </w:rPr>
              <w:t xml:space="preserve">Mediterranean Strategy for Sustainable Development </w:t>
            </w:r>
          </w:p>
        </w:tc>
        <w:tc>
          <w:tcPr>
            <w:tcW w:w="444" w:type="pct"/>
            <w:shd w:val="clear" w:color="auto" w:fill="auto"/>
            <w:vAlign w:val="center"/>
          </w:tcPr>
          <w:p w14:paraId="294BCB9B"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444" w:type="pct"/>
            <w:shd w:val="clear" w:color="auto" w:fill="4F81BD" w:themeFill="accent1"/>
            <w:vAlign w:val="center"/>
          </w:tcPr>
          <w:p w14:paraId="5BCED432" w14:textId="77777777" w:rsidR="00A86EAB" w:rsidRPr="00A86EAB" w:rsidRDefault="00A86EAB" w:rsidP="00A86EAB">
            <w:pPr>
              <w:spacing w:line="240" w:lineRule="auto"/>
              <w:jc w:val="center"/>
              <w:rPr>
                <w:rFonts w:cs="Calibri Light"/>
                <w:color w:val="000000" w:themeColor="text1"/>
              </w:rPr>
            </w:pPr>
            <w:r w:rsidRPr="00A86EAB">
              <w:rPr>
                <w:rFonts w:cs="Calibri Light"/>
                <w:color w:val="000000" w:themeColor="text1"/>
              </w:rPr>
              <w:t>S/O</w:t>
            </w:r>
          </w:p>
        </w:tc>
        <w:tc>
          <w:tcPr>
            <w:tcW w:w="544" w:type="pct"/>
            <w:shd w:val="clear" w:color="auto" w:fill="auto"/>
            <w:vAlign w:val="center"/>
          </w:tcPr>
          <w:p w14:paraId="28AF68AB"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val="restart"/>
            <w:shd w:val="clear" w:color="auto" w:fill="auto"/>
          </w:tcPr>
          <w:p w14:paraId="6C4F2E2D" w14:textId="3336E179"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Promote water use efficiency and ensure smart water use;</w:t>
            </w:r>
          </w:p>
          <w:p w14:paraId="34AB6E2F"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Promote monitoring, prevention and reduction of water pollution deriving from hazardous and emerging substances;</w:t>
            </w:r>
          </w:p>
          <w:p w14:paraId="2FAEC20A"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Enhance cooperation, increase and exchange knowledge and secure financing to water quality measures;</w:t>
            </w:r>
          </w:p>
          <w:p w14:paraId="5E56BF9D" w14:textId="77777777" w:rsidR="00A86EAB" w:rsidRPr="00A86EAB" w:rsidRDefault="00A86EAB" w:rsidP="00A86EAB">
            <w:pPr>
              <w:pStyle w:val="Odstavekseznama"/>
              <w:numPr>
                <w:ilvl w:val="0"/>
                <w:numId w:val="24"/>
              </w:numPr>
              <w:spacing w:after="120" w:line="240" w:lineRule="auto"/>
              <w:jc w:val="left"/>
              <w:rPr>
                <w:rFonts w:cs="Calibri Light"/>
              </w:rPr>
            </w:pPr>
            <w:proofErr w:type="gramStart"/>
            <w:r w:rsidRPr="00A86EAB">
              <w:rPr>
                <w:rFonts w:cs="Calibri Light"/>
              </w:rPr>
              <w:t>enhancing</w:t>
            </w:r>
            <w:proofErr w:type="gramEnd"/>
            <w:r w:rsidRPr="00A86EAB">
              <w:rPr>
                <w:rFonts w:cs="Calibri Light"/>
              </w:rPr>
              <w:t xml:space="preserve"> waste water treatment and promoting best management practices.</w:t>
            </w:r>
          </w:p>
        </w:tc>
      </w:tr>
      <w:tr w:rsidR="00A86EAB" w:rsidRPr="00A86EAB" w14:paraId="062C7193" w14:textId="77777777" w:rsidTr="00A86EAB">
        <w:trPr>
          <w:trHeight w:val="20"/>
        </w:trPr>
        <w:tc>
          <w:tcPr>
            <w:tcW w:w="373" w:type="pct"/>
            <w:vMerge/>
            <w:shd w:val="clear" w:color="auto" w:fill="auto"/>
            <w:vAlign w:val="center"/>
          </w:tcPr>
          <w:p w14:paraId="7F844ED9"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11D1DF3C" w14:textId="77777777" w:rsidR="00A86EAB" w:rsidRPr="00A86EAB" w:rsidRDefault="00A86EAB" w:rsidP="00A86EAB">
            <w:pPr>
              <w:spacing w:line="240" w:lineRule="auto"/>
              <w:rPr>
                <w:rFonts w:cs="Calibri Light"/>
              </w:rPr>
            </w:pPr>
            <w:r w:rsidRPr="00A86EAB">
              <w:rPr>
                <w:rFonts w:cs="Calibri Light"/>
              </w:rPr>
              <w:t>Danube region</w:t>
            </w:r>
          </w:p>
        </w:tc>
        <w:tc>
          <w:tcPr>
            <w:tcW w:w="677" w:type="pct"/>
            <w:shd w:val="clear" w:color="auto" w:fill="auto"/>
            <w:vAlign w:val="center"/>
          </w:tcPr>
          <w:p w14:paraId="3B6DB2C6" w14:textId="77777777" w:rsidR="00A86EAB" w:rsidRPr="00A86EAB" w:rsidRDefault="00A86EAB" w:rsidP="00A86EAB">
            <w:pPr>
              <w:spacing w:line="240" w:lineRule="auto"/>
              <w:rPr>
                <w:rFonts w:cs="Calibri Light"/>
              </w:rPr>
            </w:pPr>
            <w:r w:rsidRPr="00A86EAB">
              <w:rPr>
                <w:rFonts w:cs="Calibri Light"/>
              </w:rPr>
              <w:t>Macro-Strategy for the Danube Region</w:t>
            </w:r>
          </w:p>
        </w:tc>
        <w:tc>
          <w:tcPr>
            <w:tcW w:w="444" w:type="pct"/>
            <w:shd w:val="clear" w:color="auto" w:fill="4F81BD" w:themeFill="accent1"/>
            <w:vAlign w:val="center"/>
          </w:tcPr>
          <w:p w14:paraId="7A7035AF"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444" w:type="pct"/>
            <w:shd w:val="clear" w:color="auto" w:fill="4F81BD" w:themeFill="accent1"/>
            <w:vAlign w:val="center"/>
          </w:tcPr>
          <w:p w14:paraId="3DC88006" w14:textId="77777777" w:rsidR="00A86EAB" w:rsidRPr="00A86EAB" w:rsidRDefault="00A86EAB" w:rsidP="00A86EAB">
            <w:pPr>
              <w:spacing w:line="240" w:lineRule="auto"/>
              <w:jc w:val="center"/>
              <w:rPr>
                <w:rFonts w:cs="Calibri Light"/>
                <w:color w:val="000000" w:themeColor="text1"/>
              </w:rPr>
            </w:pPr>
            <w:r w:rsidRPr="00A86EAB">
              <w:rPr>
                <w:rFonts w:cs="Calibri Light"/>
                <w:color w:val="000000" w:themeColor="text1"/>
              </w:rPr>
              <w:t>S/O</w:t>
            </w:r>
          </w:p>
        </w:tc>
        <w:tc>
          <w:tcPr>
            <w:tcW w:w="544" w:type="pct"/>
            <w:shd w:val="clear" w:color="auto" w:fill="4F81BD" w:themeFill="accent1"/>
            <w:vAlign w:val="center"/>
          </w:tcPr>
          <w:p w14:paraId="4FE42CFC"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2145" w:type="pct"/>
            <w:vMerge/>
            <w:shd w:val="clear" w:color="auto" w:fill="auto"/>
          </w:tcPr>
          <w:p w14:paraId="7F9EB255" w14:textId="0B3BC61D" w:rsidR="00A86EAB" w:rsidRPr="00A86EAB" w:rsidRDefault="00A86EAB" w:rsidP="00A86EAB">
            <w:pPr>
              <w:pStyle w:val="Odstavekseznama"/>
              <w:numPr>
                <w:ilvl w:val="0"/>
                <w:numId w:val="24"/>
              </w:numPr>
              <w:spacing w:after="120" w:line="240" w:lineRule="auto"/>
              <w:jc w:val="left"/>
              <w:rPr>
                <w:rFonts w:cs="Calibri Light"/>
              </w:rPr>
            </w:pPr>
          </w:p>
        </w:tc>
      </w:tr>
      <w:tr w:rsidR="00A86EAB" w:rsidRPr="00A86EAB" w14:paraId="56E82F10" w14:textId="77777777" w:rsidTr="00A86EAB">
        <w:trPr>
          <w:trHeight w:val="20"/>
        </w:trPr>
        <w:tc>
          <w:tcPr>
            <w:tcW w:w="373" w:type="pct"/>
            <w:vMerge/>
            <w:shd w:val="clear" w:color="auto" w:fill="auto"/>
            <w:vAlign w:val="center"/>
          </w:tcPr>
          <w:p w14:paraId="720DD044"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16FBC5EE" w14:textId="77777777" w:rsidR="00A86EAB" w:rsidRPr="00A86EAB" w:rsidRDefault="00A86EAB" w:rsidP="00A86EAB">
            <w:pPr>
              <w:spacing w:line="240" w:lineRule="auto"/>
              <w:rPr>
                <w:rFonts w:cs="Calibri Light"/>
              </w:rPr>
            </w:pPr>
            <w:r w:rsidRPr="00A86EAB">
              <w:rPr>
                <w:rFonts w:cs="Calibri Light"/>
              </w:rPr>
              <w:t>Black Sea</w:t>
            </w:r>
          </w:p>
        </w:tc>
        <w:tc>
          <w:tcPr>
            <w:tcW w:w="677" w:type="pct"/>
            <w:shd w:val="clear" w:color="auto" w:fill="auto"/>
            <w:vAlign w:val="center"/>
          </w:tcPr>
          <w:p w14:paraId="53E4ED70" w14:textId="77777777" w:rsidR="00A86EAB" w:rsidRPr="00A86EAB" w:rsidRDefault="00A86EAB" w:rsidP="00A86EAB">
            <w:pPr>
              <w:spacing w:line="240" w:lineRule="auto"/>
              <w:rPr>
                <w:rFonts w:cs="Calibri Light"/>
              </w:rPr>
            </w:pPr>
            <w:r w:rsidRPr="00A86EAB">
              <w:rPr>
                <w:rFonts w:cs="Calibri Light"/>
              </w:rPr>
              <w:t>Common Maritime Agenda for the Black Sea</w:t>
            </w:r>
          </w:p>
        </w:tc>
        <w:tc>
          <w:tcPr>
            <w:tcW w:w="444" w:type="pct"/>
            <w:shd w:val="clear" w:color="auto" w:fill="auto"/>
            <w:vAlign w:val="center"/>
          </w:tcPr>
          <w:p w14:paraId="1075C173" w14:textId="77777777" w:rsidR="00A86EAB" w:rsidRPr="00A86EAB" w:rsidRDefault="00A86EAB" w:rsidP="00A86EAB">
            <w:pPr>
              <w:spacing w:line="240" w:lineRule="auto"/>
              <w:jc w:val="center"/>
              <w:rPr>
                <w:rFonts w:cs="Calibri Light"/>
                <w:lang w:eastAsia="it-IT"/>
              </w:rPr>
            </w:pPr>
            <w:r w:rsidRPr="00A86EAB">
              <w:rPr>
                <w:rFonts w:cs="Calibri Light"/>
              </w:rPr>
              <w:t>N</w:t>
            </w:r>
          </w:p>
        </w:tc>
        <w:tc>
          <w:tcPr>
            <w:tcW w:w="444" w:type="pct"/>
            <w:shd w:val="clear" w:color="auto" w:fill="4F81BD" w:themeFill="accent1"/>
            <w:vAlign w:val="center"/>
          </w:tcPr>
          <w:p w14:paraId="108B1180" w14:textId="77777777" w:rsidR="00A86EAB" w:rsidRPr="00A86EAB" w:rsidRDefault="00A86EAB" w:rsidP="00A86EAB">
            <w:pPr>
              <w:spacing w:line="240" w:lineRule="auto"/>
              <w:jc w:val="center"/>
              <w:rPr>
                <w:rFonts w:cs="Calibri Light"/>
                <w:color w:val="000000" w:themeColor="text1"/>
              </w:rPr>
            </w:pPr>
            <w:r w:rsidRPr="00A86EAB">
              <w:rPr>
                <w:rFonts w:cs="Calibri Light"/>
                <w:color w:val="000000" w:themeColor="text1"/>
              </w:rPr>
              <w:t>S/O</w:t>
            </w:r>
          </w:p>
        </w:tc>
        <w:tc>
          <w:tcPr>
            <w:tcW w:w="544" w:type="pct"/>
            <w:shd w:val="clear" w:color="auto" w:fill="auto"/>
            <w:vAlign w:val="center"/>
          </w:tcPr>
          <w:p w14:paraId="422B223C" w14:textId="77777777" w:rsidR="00A86EAB" w:rsidRPr="00A86EAB" w:rsidRDefault="00A86EAB" w:rsidP="00A86EAB">
            <w:pPr>
              <w:spacing w:line="240" w:lineRule="auto"/>
              <w:jc w:val="center"/>
              <w:rPr>
                <w:rFonts w:cs="Calibri Light"/>
                <w:lang w:eastAsia="it-IT"/>
              </w:rPr>
            </w:pPr>
            <w:r w:rsidRPr="00A86EAB">
              <w:rPr>
                <w:rFonts w:cs="Calibri Light"/>
              </w:rPr>
              <w:t>N</w:t>
            </w:r>
          </w:p>
        </w:tc>
        <w:tc>
          <w:tcPr>
            <w:tcW w:w="2145" w:type="pct"/>
            <w:vMerge/>
            <w:shd w:val="clear" w:color="auto" w:fill="auto"/>
          </w:tcPr>
          <w:p w14:paraId="0BCD1D42" w14:textId="669978E7" w:rsidR="00A86EAB" w:rsidRPr="00A86EAB" w:rsidRDefault="00A86EAB" w:rsidP="00A86EAB">
            <w:pPr>
              <w:pStyle w:val="Odstavekseznama"/>
              <w:numPr>
                <w:ilvl w:val="0"/>
                <w:numId w:val="24"/>
              </w:numPr>
              <w:spacing w:after="120" w:line="240" w:lineRule="auto"/>
              <w:jc w:val="left"/>
              <w:rPr>
                <w:rFonts w:cs="Calibri Light"/>
              </w:rPr>
            </w:pPr>
          </w:p>
        </w:tc>
      </w:tr>
      <w:tr w:rsidR="00A86EAB" w:rsidRPr="00A86EAB" w14:paraId="1E871547" w14:textId="77777777" w:rsidTr="00A86EAB">
        <w:trPr>
          <w:trHeight w:val="20"/>
        </w:trPr>
        <w:tc>
          <w:tcPr>
            <w:tcW w:w="373" w:type="pct"/>
            <w:vMerge w:val="restart"/>
            <w:shd w:val="clear" w:color="auto" w:fill="auto"/>
            <w:vAlign w:val="center"/>
          </w:tcPr>
          <w:p w14:paraId="24625A99" w14:textId="77777777" w:rsidR="00A86EAB" w:rsidRPr="00A86EAB" w:rsidRDefault="00A86EAB" w:rsidP="00A86EAB">
            <w:pPr>
              <w:spacing w:line="240" w:lineRule="auto"/>
              <w:rPr>
                <w:rFonts w:cs="Calibri Light"/>
                <w:lang w:eastAsia="it-IT"/>
              </w:rPr>
            </w:pPr>
            <w:r w:rsidRPr="00A86EAB">
              <w:rPr>
                <w:rFonts w:cs="Calibri Light"/>
                <w:lang w:eastAsia="it-IT"/>
              </w:rPr>
              <w:t xml:space="preserve">Landscape and cultural </w:t>
            </w:r>
            <w:r w:rsidRPr="00A86EAB">
              <w:rPr>
                <w:rFonts w:cs="Calibri Light"/>
                <w:lang w:eastAsia="it-IT"/>
              </w:rPr>
              <w:lastRenderedPageBreak/>
              <w:t>heritage</w:t>
            </w:r>
          </w:p>
        </w:tc>
        <w:tc>
          <w:tcPr>
            <w:tcW w:w="372" w:type="pct"/>
            <w:shd w:val="clear" w:color="auto" w:fill="auto"/>
            <w:vAlign w:val="center"/>
          </w:tcPr>
          <w:p w14:paraId="6C3A54A1" w14:textId="77777777" w:rsidR="00A86EAB" w:rsidRPr="00A86EAB" w:rsidRDefault="00A86EAB" w:rsidP="00A86EAB">
            <w:pPr>
              <w:spacing w:line="240" w:lineRule="auto"/>
              <w:rPr>
                <w:rFonts w:cs="Calibri Light"/>
              </w:rPr>
            </w:pPr>
            <w:r w:rsidRPr="00A86EAB">
              <w:rPr>
                <w:rFonts w:cs="Calibri Light"/>
              </w:rPr>
              <w:lastRenderedPageBreak/>
              <w:t>Alpine region</w:t>
            </w:r>
          </w:p>
        </w:tc>
        <w:tc>
          <w:tcPr>
            <w:tcW w:w="677" w:type="pct"/>
            <w:shd w:val="clear" w:color="auto" w:fill="auto"/>
            <w:vAlign w:val="center"/>
          </w:tcPr>
          <w:p w14:paraId="14CD9568" w14:textId="77777777" w:rsidR="00A86EAB" w:rsidRPr="00A86EAB" w:rsidRDefault="00A86EAB" w:rsidP="00A86EAB">
            <w:pPr>
              <w:spacing w:line="240" w:lineRule="auto"/>
              <w:rPr>
                <w:rFonts w:cs="Calibri Light"/>
              </w:rPr>
            </w:pPr>
            <w:r w:rsidRPr="00A86EAB">
              <w:rPr>
                <w:rFonts w:cs="Calibri Light"/>
              </w:rPr>
              <w:t>The EU Strategy for the Alpine Region</w:t>
            </w:r>
          </w:p>
        </w:tc>
        <w:tc>
          <w:tcPr>
            <w:tcW w:w="444" w:type="pct"/>
            <w:shd w:val="clear" w:color="auto" w:fill="auto"/>
            <w:vAlign w:val="center"/>
          </w:tcPr>
          <w:p w14:paraId="2DE9866E" w14:textId="77777777" w:rsidR="00A86EAB" w:rsidRPr="00A86EAB" w:rsidRDefault="00A86EAB" w:rsidP="00A86EAB">
            <w:pPr>
              <w:spacing w:line="240" w:lineRule="auto"/>
              <w:jc w:val="center"/>
              <w:rPr>
                <w:rFonts w:cs="Calibri Light"/>
              </w:rPr>
            </w:pPr>
            <w:r w:rsidRPr="00A86EAB">
              <w:rPr>
                <w:rFonts w:cs="Calibri Light"/>
                <w:lang w:eastAsia="it-IT"/>
              </w:rPr>
              <w:t>N</w:t>
            </w:r>
          </w:p>
        </w:tc>
        <w:tc>
          <w:tcPr>
            <w:tcW w:w="444" w:type="pct"/>
            <w:shd w:val="clear" w:color="auto" w:fill="4F81BD" w:themeFill="accent1"/>
            <w:vAlign w:val="center"/>
          </w:tcPr>
          <w:p w14:paraId="72D70705"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3E353B95"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val="restart"/>
            <w:shd w:val="clear" w:color="auto" w:fill="auto"/>
          </w:tcPr>
          <w:p w14:paraId="1B3BAB35" w14:textId="582D6B7F"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Support and promote cultural tourism;</w:t>
            </w:r>
          </w:p>
          <w:p w14:paraId="5B23CF31"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 xml:space="preserve">Promote and encourage the development of the cultural activities and </w:t>
            </w:r>
            <w:r w:rsidRPr="00A86EAB">
              <w:rPr>
                <w:rFonts w:cs="Calibri Light"/>
              </w:rPr>
              <w:lastRenderedPageBreak/>
              <w:t>creative sectors;</w:t>
            </w:r>
          </w:p>
          <w:p w14:paraId="07D07AD3"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Support the implementation of a harmonised monitoring system dedicated to sustainable tourism and cultural/natural heritage;</w:t>
            </w:r>
          </w:p>
          <w:p w14:paraId="640492F8"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Investments in valorisation of cultural and natural heritage.</w:t>
            </w:r>
          </w:p>
        </w:tc>
      </w:tr>
      <w:tr w:rsidR="00A86EAB" w:rsidRPr="00A86EAB" w14:paraId="316327EC" w14:textId="77777777" w:rsidTr="00A86EAB">
        <w:trPr>
          <w:trHeight w:val="20"/>
        </w:trPr>
        <w:tc>
          <w:tcPr>
            <w:tcW w:w="373" w:type="pct"/>
            <w:vMerge/>
            <w:shd w:val="clear" w:color="auto" w:fill="auto"/>
            <w:vAlign w:val="center"/>
          </w:tcPr>
          <w:p w14:paraId="3F480ED3"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4A6D79D0" w14:textId="77777777" w:rsidR="00A86EAB" w:rsidRPr="00A86EAB" w:rsidRDefault="00A86EAB" w:rsidP="00A86EAB">
            <w:pPr>
              <w:spacing w:line="240" w:lineRule="auto"/>
              <w:rPr>
                <w:rFonts w:cs="Calibri Light"/>
              </w:rPr>
            </w:pPr>
            <w:r w:rsidRPr="00A86EAB">
              <w:rPr>
                <w:rFonts w:cs="Calibri Light"/>
              </w:rPr>
              <w:t>Danube region</w:t>
            </w:r>
          </w:p>
        </w:tc>
        <w:tc>
          <w:tcPr>
            <w:tcW w:w="677" w:type="pct"/>
            <w:shd w:val="clear" w:color="auto" w:fill="auto"/>
            <w:vAlign w:val="center"/>
          </w:tcPr>
          <w:p w14:paraId="64E6ED23" w14:textId="77777777" w:rsidR="00A86EAB" w:rsidRPr="00A86EAB" w:rsidRDefault="00A86EAB" w:rsidP="00A86EAB">
            <w:pPr>
              <w:spacing w:line="240" w:lineRule="auto"/>
              <w:rPr>
                <w:rFonts w:cs="Calibri Light"/>
              </w:rPr>
            </w:pPr>
            <w:r w:rsidRPr="00A86EAB">
              <w:rPr>
                <w:rFonts w:cs="Calibri Light"/>
              </w:rPr>
              <w:t>Macro-Strategy for the Danube Region</w:t>
            </w:r>
          </w:p>
        </w:tc>
        <w:tc>
          <w:tcPr>
            <w:tcW w:w="444" w:type="pct"/>
            <w:shd w:val="clear" w:color="auto" w:fill="4F81BD" w:themeFill="accent1"/>
            <w:vAlign w:val="center"/>
          </w:tcPr>
          <w:p w14:paraId="0A2449FC" w14:textId="77777777" w:rsidR="00A86EAB" w:rsidRPr="00A86EAB" w:rsidRDefault="00A86EAB"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2D36FC19"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317223B9"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tcPr>
          <w:p w14:paraId="02D1457B" w14:textId="1153EB3C" w:rsidR="00A86EAB" w:rsidRPr="00A86EAB" w:rsidRDefault="00A86EAB" w:rsidP="00A86EAB">
            <w:pPr>
              <w:pStyle w:val="Odstavekseznama"/>
              <w:numPr>
                <w:ilvl w:val="0"/>
                <w:numId w:val="24"/>
              </w:numPr>
              <w:spacing w:after="120" w:line="240" w:lineRule="auto"/>
              <w:jc w:val="left"/>
              <w:rPr>
                <w:rFonts w:cs="Calibri Light"/>
              </w:rPr>
            </w:pPr>
          </w:p>
        </w:tc>
      </w:tr>
      <w:tr w:rsidR="00A86EAB" w:rsidRPr="00A86EAB" w14:paraId="444D52F4" w14:textId="77777777" w:rsidTr="00A86EAB">
        <w:trPr>
          <w:trHeight w:val="20"/>
        </w:trPr>
        <w:tc>
          <w:tcPr>
            <w:tcW w:w="373" w:type="pct"/>
            <w:vMerge/>
            <w:shd w:val="clear" w:color="auto" w:fill="auto"/>
            <w:vAlign w:val="center"/>
          </w:tcPr>
          <w:p w14:paraId="43FF50F8"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34D20878" w14:textId="77777777" w:rsidR="00A86EAB" w:rsidRPr="00A86EAB" w:rsidRDefault="00A86EAB" w:rsidP="00A86EAB">
            <w:pPr>
              <w:spacing w:line="240" w:lineRule="auto"/>
              <w:rPr>
                <w:rFonts w:cs="Calibri Light"/>
              </w:rPr>
            </w:pPr>
            <w:r w:rsidRPr="00A86EAB">
              <w:rPr>
                <w:rFonts w:cs="Calibri Light"/>
              </w:rPr>
              <w:t>Black Sea</w:t>
            </w:r>
          </w:p>
        </w:tc>
        <w:tc>
          <w:tcPr>
            <w:tcW w:w="677" w:type="pct"/>
            <w:shd w:val="clear" w:color="auto" w:fill="auto"/>
            <w:vAlign w:val="center"/>
          </w:tcPr>
          <w:p w14:paraId="789BBD48" w14:textId="77777777" w:rsidR="00A86EAB" w:rsidRPr="00A86EAB" w:rsidRDefault="00A86EAB" w:rsidP="00A86EAB">
            <w:pPr>
              <w:spacing w:line="240" w:lineRule="auto"/>
              <w:rPr>
                <w:rFonts w:cs="Calibri Light"/>
              </w:rPr>
            </w:pPr>
            <w:r w:rsidRPr="00A86EAB">
              <w:rPr>
                <w:rFonts w:cs="Calibri Light"/>
              </w:rPr>
              <w:t>Common Maritime Agenda for the Black Sea</w:t>
            </w:r>
          </w:p>
        </w:tc>
        <w:tc>
          <w:tcPr>
            <w:tcW w:w="444" w:type="pct"/>
            <w:shd w:val="clear" w:color="auto" w:fill="auto"/>
            <w:vAlign w:val="center"/>
          </w:tcPr>
          <w:p w14:paraId="09B95D42" w14:textId="77777777" w:rsidR="00A86EAB" w:rsidRPr="00A86EAB" w:rsidRDefault="00A86EAB" w:rsidP="00A86EAB">
            <w:pPr>
              <w:spacing w:line="240" w:lineRule="auto"/>
              <w:jc w:val="center"/>
              <w:rPr>
                <w:rFonts w:cs="Calibri Light"/>
              </w:rPr>
            </w:pPr>
            <w:r w:rsidRPr="00A86EAB">
              <w:rPr>
                <w:rFonts w:cs="Calibri Light"/>
                <w:lang w:eastAsia="it-IT"/>
              </w:rPr>
              <w:t>N</w:t>
            </w:r>
          </w:p>
        </w:tc>
        <w:tc>
          <w:tcPr>
            <w:tcW w:w="444" w:type="pct"/>
            <w:shd w:val="clear" w:color="auto" w:fill="4F81BD" w:themeFill="accent1"/>
            <w:vAlign w:val="center"/>
          </w:tcPr>
          <w:p w14:paraId="273B683F"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2D1B065D"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tcPr>
          <w:p w14:paraId="00CFF096" w14:textId="7560F4D6" w:rsidR="00A86EAB" w:rsidRPr="00A86EAB" w:rsidRDefault="00A86EAB" w:rsidP="00A86EAB">
            <w:pPr>
              <w:pStyle w:val="Odstavekseznama"/>
              <w:numPr>
                <w:ilvl w:val="0"/>
                <w:numId w:val="24"/>
              </w:numPr>
              <w:spacing w:after="120" w:line="240" w:lineRule="auto"/>
              <w:jc w:val="left"/>
              <w:rPr>
                <w:rFonts w:cs="Calibri Light"/>
              </w:rPr>
            </w:pPr>
          </w:p>
        </w:tc>
      </w:tr>
      <w:tr w:rsidR="00A86EAB" w:rsidRPr="00A86EAB" w14:paraId="5300686B" w14:textId="77777777" w:rsidTr="00A86EAB">
        <w:trPr>
          <w:trHeight w:val="1156"/>
        </w:trPr>
        <w:tc>
          <w:tcPr>
            <w:tcW w:w="373" w:type="pct"/>
            <w:vMerge w:val="restart"/>
            <w:shd w:val="clear" w:color="auto" w:fill="auto"/>
            <w:vAlign w:val="center"/>
          </w:tcPr>
          <w:p w14:paraId="657437C7" w14:textId="77777777" w:rsidR="00A86EAB" w:rsidRPr="00A86EAB" w:rsidRDefault="00A86EAB" w:rsidP="00A86EAB">
            <w:pPr>
              <w:spacing w:line="240" w:lineRule="auto"/>
              <w:rPr>
                <w:rFonts w:cs="Calibri Light"/>
                <w:lang w:eastAsia="it-IT"/>
              </w:rPr>
            </w:pPr>
            <w:r w:rsidRPr="00A86EAB">
              <w:rPr>
                <w:rFonts w:cs="Calibri Light"/>
                <w:lang w:eastAsia="it-IT"/>
              </w:rPr>
              <w:t>Energy</w:t>
            </w:r>
          </w:p>
        </w:tc>
        <w:tc>
          <w:tcPr>
            <w:tcW w:w="372" w:type="pct"/>
            <w:vMerge w:val="restart"/>
            <w:shd w:val="clear" w:color="auto" w:fill="auto"/>
            <w:vAlign w:val="center"/>
          </w:tcPr>
          <w:p w14:paraId="368CAA21" w14:textId="77777777" w:rsidR="00A86EAB" w:rsidRPr="00A86EAB" w:rsidRDefault="00A86EAB" w:rsidP="00A86EAB">
            <w:pPr>
              <w:spacing w:line="240" w:lineRule="auto"/>
              <w:rPr>
                <w:rFonts w:cs="Calibri Light"/>
              </w:rPr>
            </w:pPr>
            <w:r w:rsidRPr="00A86EAB">
              <w:rPr>
                <w:rFonts w:cs="Calibri Light"/>
              </w:rPr>
              <w:t>Alpine region</w:t>
            </w:r>
          </w:p>
        </w:tc>
        <w:tc>
          <w:tcPr>
            <w:tcW w:w="677" w:type="pct"/>
            <w:shd w:val="clear" w:color="auto" w:fill="auto"/>
            <w:vAlign w:val="center"/>
          </w:tcPr>
          <w:p w14:paraId="4D678FDA" w14:textId="77777777" w:rsidR="00A86EAB" w:rsidRPr="00A86EAB" w:rsidRDefault="00A86EAB" w:rsidP="00A86EAB">
            <w:pPr>
              <w:spacing w:line="240" w:lineRule="auto"/>
              <w:rPr>
                <w:rFonts w:cs="Calibri Light"/>
              </w:rPr>
            </w:pPr>
            <w:r w:rsidRPr="00A86EAB">
              <w:rPr>
                <w:rFonts w:cs="Calibri Light"/>
              </w:rPr>
              <w:t>EU Strategy for the Adriatic and Ionian Region</w:t>
            </w:r>
          </w:p>
        </w:tc>
        <w:tc>
          <w:tcPr>
            <w:tcW w:w="444" w:type="pct"/>
            <w:shd w:val="clear" w:color="auto" w:fill="auto"/>
            <w:vAlign w:val="center"/>
          </w:tcPr>
          <w:p w14:paraId="19066C33" w14:textId="77777777" w:rsidR="00A86EAB" w:rsidRPr="00A86EAB" w:rsidRDefault="00A86EAB" w:rsidP="00A86EAB">
            <w:pPr>
              <w:spacing w:line="240" w:lineRule="auto"/>
              <w:jc w:val="center"/>
              <w:rPr>
                <w:rFonts w:cs="Calibri Light"/>
              </w:rPr>
            </w:pPr>
            <w:r w:rsidRPr="00A86EAB">
              <w:rPr>
                <w:rFonts w:cs="Calibri Light"/>
                <w:lang w:eastAsia="it-IT"/>
              </w:rPr>
              <w:t>N</w:t>
            </w:r>
          </w:p>
        </w:tc>
        <w:tc>
          <w:tcPr>
            <w:tcW w:w="444" w:type="pct"/>
            <w:shd w:val="clear" w:color="auto" w:fill="4F81BD" w:themeFill="accent1"/>
            <w:vAlign w:val="center"/>
          </w:tcPr>
          <w:p w14:paraId="26719760"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6EC91637"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val="restart"/>
            <w:shd w:val="clear" w:color="auto" w:fill="auto"/>
          </w:tcPr>
          <w:p w14:paraId="33661BBD" w14:textId="2031BB73"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Apply potential clean renewable energy production (i.e. with low or no emissions);</w:t>
            </w:r>
          </w:p>
          <w:p w14:paraId="6F4300E4" w14:textId="721B2E31"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Increase energy independence;</w:t>
            </w:r>
          </w:p>
          <w:p w14:paraId="788625DB" w14:textId="53C6DEC4" w:rsidR="00A86EAB" w:rsidRPr="00A86EAB" w:rsidRDefault="00A86EAB" w:rsidP="00A86EAB">
            <w:pPr>
              <w:pStyle w:val="Odstavekseznama"/>
              <w:spacing w:after="120" w:line="240" w:lineRule="auto"/>
              <w:ind w:left="720"/>
              <w:jc w:val="left"/>
              <w:rPr>
                <w:rFonts w:cs="Calibri Light"/>
              </w:rPr>
            </w:pPr>
            <w:proofErr w:type="spellStart"/>
            <w:r w:rsidRPr="00A86EAB">
              <w:rPr>
                <w:rFonts w:cs="Calibri Light"/>
              </w:rPr>
              <w:t>Ppromote</w:t>
            </w:r>
            <w:proofErr w:type="spellEnd"/>
            <w:r w:rsidRPr="00A86EAB">
              <w:rPr>
                <w:rFonts w:cs="Calibri Light"/>
              </w:rPr>
              <w:t xml:space="preserve"> energy efficiency and use of renewable energy;</w:t>
            </w:r>
          </w:p>
          <w:p w14:paraId="4D674CA7" w14:textId="17C8016B"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Improve energy efficient, cost efficient and innovative low-carbon technologies, including smart solutions;</w:t>
            </w:r>
          </w:p>
          <w:p w14:paraId="0EF47385" w14:textId="77777777"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Research in marine renewable and alternative energy.</w:t>
            </w:r>
          </w:p>
        </w:tc>
      </w:tr>
      <w:tr w:rsidR="00A86EAB" w:rsidRPr="00A86EAB" w14:paraId="71C0E0FE" w14:textId="77777777" w:rsidTr="00A86EAB">
        <w:trPr>
          <w:trHeight w:val="20"/>
        </w:trPr>
        <w:tc>
          <w:tcPr>
            <w:tcW w:w="373" w:type="pct"/>
            <w:vMerge/>
            <w:shd w:val="clear" w:color="auto" w:fill="auto"/>
            <w:vAlign w:val="center"/>
          </w:tcPr>
          <w:p w14:paraId="51B2A610" w14:textId="77777777" w:rsidR="00A86EAB" w:rsidRPr="00A86EAB" w:rsidRDefault="00A86EAB" w:rsidP="00A86EAB">
            <w:pPr>
              <w:spacing w:line="240" w:lineRule="auto"/>
              <w:rPr>
                <w:rFonts w:cs="Calibri Light"/>
                <w:lang w:eastAsia="it-IT"/>
              </w:rPr>
            </w:pPr>
          </w:p>
        </w:tc>
        <w:tc>
          <w:tcPr>
            <w:tcW w:w="372" w:type="pct"/>
            <w:vMerge/>
            <w:shd w:val="clear" w:color="auto" w:fill="auto"/>
            <w:vAlign w:val="center"/>
          </w:tcPr>
          <w:p w14:paraId="4D99A1CF" w14:textId="77777777" w:rsidR="00A86EAB" w:rsidRPr="00A86EAB" w:rsidRDefault="00A86EAB" w:rsidP="00A86EAB">
            <w:pPr>
              <w:spacing w:line="240" w:lineRule="auto"/>
              <w:rPr>
                <w:rFonts w:cs="Calibri Light"/>
              </w:rPr>
            </w:pPr>
          </w:p>
        </w:tc>
        <w:tc>
          <w:tcPr>
            <w:tcW w:w="677" w:type="pct"/>
            <w:shd w:val="clear" w:color="auto" w:fill="auto"/>
            <w:vAlign w:val="center"/>
          </w:tcPr>
          <w:p w14:paraId="19E14E8E" w14:textId="77777777" w:rsidR="00A86EAB" w:rsidRPr="00A86EAB" w:rsidRDefault="00A86EAB" w:rsidP="00A86EAB">
            <w:pPr>
              <w:spacing w:line="240" w:lineRule="auto"/>
              <w:rPr>
                <w:rFonts w:cs="Calibri Light"/>
              </w:rPr>
            </w:pPr>
            <w:r w:rsidRPr="00A86EAB">
              <w:rPr>
                <w:rFonts w:cs="Calibri Light"/>
              </w:rPr>
              <w:t>The EU Strategy for the Alpine Region</w:t>
            </w:r>
          </w:p>
        </w:tc>
        <w:tc>
          <w:tcPr>
            <w:tcW w:w="444" w:type="pct"/>
            <w:shd w:val="clear" w:color="auto" w:fill="4F81BD" w:themeFill="accent1"/>
            <w:vAlign w:val="center"/>
          </w:tcPr>
          <w:p w14:paraId="738F5495" w14:textId="77777777" w:rsidR="00A86EAB" w:rsidRPr="00A86EAB" w:rsidRDefault="00A86EAB"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5CACBE68" w14:textId="77777777" w:rsidR="00A86EAB" w:rsidRPr="00A86EAB" w:rsidRDefault="00A86EAB" w:rsidP="00A86EAB">
            <w:pPr>
              <w:spacing w:line="240" w:lineRule="auto"/>
              <w:jc w:val="center"/>
              <w:rPr>
                <w:rFonts w:cs="Calibri Light"/>
                <w:b/>
                <w:bCs/>
                <w:lang w:eastAsia="it-IT"/>
              </w:rPr>
            </w:pPr>
            <w:r w:rsidRPr="00A86EAB">
              <w:rPr>
                <w:rFonts w:cs="Calibri Light"/>
                <w:color w:val="000000" w:themeColor="text1"/>
              </w:rPr>
              <w:t>S/O</w:t>
            </w:r>
          </w:p>
        </w:tc>
        <w:tc>
          <w:tcPr>
            <w:tcW w:w="544" w:type="pct"/>
            <w:shd w:val="clear" w:color="auto" w:fill="auto"/>
            <w:vAlign w:val="center"/>
          </w:tcPr>
          <w:p w14:paraId="6A11735F" w14:textId="77777777" w:rsidR="00A86EAB" w:rsidRPr="00A86EAB" w:rsidRDefault="00A86EAB" w:rsidP="00A86EAB">
            <w:pPr>
              <w:spacing w:line="240" w:lineRule="auto"/>
              <w:jc w:val="center"/>
              <w:rPr>
                <w:rFonts w:cs="Calibri Light"/>
                <w:b/>
                <w:bCs/>
                <w:lang w:eastAsia="it-IT"/>
              </w:rPr>
            </w:pPr>
            <w:r w:rsidRPr="00A86EAB">
              <w:rPr>
                <w:rFonts w:cs="Calibri Light"/>
                <w:lang w:eastAsia="it-IT"/>
              </w:rPr>
              <w:t>N</w:t>
            </w:r>
          </w:p>
        </w:tc>
        <w:tc>
          <w:tcPr>
            <w:tcW w:w="2145" w:type="pct"/>
            <w:vMerge/>
            <w:shd w:val="clear" w:color="auto" w:fill="auto"/>
            <w:vAlign w:val="center"/>
          </w:tcPr>
          <w:p w14:paraId="3A83EA50" w14:textId="2DAD71BB" w:rsidR="00A86EAB" w:rsidRPr="00A86EAB" w:rsidRDefault="00A86EAB" w:rsidP="00A86EAB">
            <w:pPr>
              <w:spacing w:line="240" w:lineRule="auto"/>
              <w:rPr>
                <w:rFonts w:cs="Calibri Light"/>
                <w:lang w:eastAsia="it-IT"/>
              </w:rPr>
            </w:pPr>
          </w:p>
        </w:tc>
      </w:tr>
      <w:tr w:rsidR="00A86EAB" w:rsidRPr="00A86EAB" w14:paraId="4E02680C" w14:textId="77777777" w:rsidTr="00A86EAB">
        <w:trPr>
          <w:trHeight w:val="20"/>
        </w:trPr>
        <w:tc>
          <w:tcPr>
            <w:tcW w:w="373" w:type="pct"/>
            <w:vMerge/>
            <w:shd w:val="clear" w:color="auto" w:fill="auto"/>
            <w:vAlign w:val="center"/>
          </w:tcPr>
          <w:p w14:paraId="0F8459A0"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636F1196" w14:textId="77777777" w:rsidR="00A86EAB" w:rsidRPr="00A86EAB" w:rsidRDefault="00A86EAB" w:rsidP="00A86EAB">
            <w:pPr>
              <w:spacing w:line="240" w:lineRule="auto"/>
              <w:rPr>
                <w:rFonts w:cs="Calibri Light"/>
              </w:rPr>
            </w:pPr>
            <w:r w:rsidRPr="00A86EAB">
              <w:rPr>
                <w:rFonts w:cs="Calibri Light"/>
              </w:rPr>
              <w:t>Danube region</w:t>
            </w:r>
          </w:p>
        </w:tc>
        <w:tc>
          <w:tcPr>
            <w:tcW w:w="677" w:type="pct"/>
            <w:shd w:val="clear" w:color="auto" w:fill="auto"/>
            <w:vAlign w:val="center"/>
          </w:tcPr>
          <w:p w14:paraId="370285C1" w14:textId="77777777" w:rsidR="00A86EAB" w:rsidRPr="00A86EAB" w:rsidRDefault="00A86EAB" w:rsidP="00A86EAB">
            <w:pPr>
              <w:spacing w:line="240" w:lineRule="auto"/>
              <w:rPr>
                <w:rFonts w:cs="Calibri Light"/>
              </w:rPr>
            </w:pPr>
            <w:r w:rsidRPr="00A86EAB">
              <w:rPr>
                <w:rFonts w:cs="Calibri Light"/>
              </w:rPr>
              <w:t>Macro-Strategy for the Danube Region</w:t>
            </w:r>
          </w:p>
        </w:tc>
        <w:tc>
          <w:tcPr>
            <w:tcW w:w="444" w:type="pct"/>
            <w:shd w:val="clear" w:color="auto" w:fill="4F81BD" w:themeFill="accent1"/>
            <w:vAlign w:val="center"/>
          </w:tcPr>
          <w:p w14:paraId="76D203EB" w14:textId="77777777" w:rsidR="00A86EAB" w:rsidRPr="00A86EAB" w:rsidRDefault="00A86EAB"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71ED4129"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35E9A639" w14:textId="77777777" w:rsidR="00A86EAB" w:rsidRPr="00A86EAB" w:rsidRDefault="00A86EAB" w:rsidP="00A86EAB">
            <w:pPr>
              <w:spacing w:line="240" w:lineRule="auto"/>
              <w:jc w:val="center"/>
              <w:rPr>
                <w:rFonts w:cs="Calibri Light"/>
                <w:b/>
                <w:bCs/>
                <w:lang w:eastAsia="it-IT"/>
              </w:rPr>
            </w:pPr>
            <w:r w:rsidRPr="00A86EAB">
              <w:rPr>
                <w:rFonts w:cs="Calibri Light"/>
                <w:lang w:eastAsia="it-IT"/>
              </w:rPr>
              <w:t>N</w:t>
            </w:r>
          </w:p>
        </w:tc>
        <w:tc>
          <w:tcPr>
            <w:tcW w:w="2145" w:type="pct"/>
            <w:vMerge/>
            <w:shd w:val="clear" w:color="auto" w:fill="auto"/>
            <w:vAlign w:val="center"/>
          </w:tcPr>
          <w:p w14:paraId="5F9ABAF0" w14:textId="19EABA67" w:rsidR="00A86EAB" w:rsidRPr="00A86EAB" w:rsidRDefault="00A86EAB" w:rsidP="00A86EAB">
            <w:pPr>
              <w:spacing w:line="240" w:lineRule="auto"/>
              <w:rPr>
                <w:rFonts w:cs="Calibri Light"/>
                <w:lang w:eastAsia="it-IT"/>
              </w:rPr>
            </w:pPr>
          </w:p>
        </w:tc>
      </w:tr>
      <w:tr w:rsidR="00A86EAB" w:rsidRPr="00A86EAB" w14:paraId="27D8185C" w14:textId="77777777" w:rsidTr="00A86EAB">
        <w:trPr>
          <w:trHeight w:val="20"/>
        </w:trPr>
        <w:tc>
          <w:tcPr>
            <w:tcW w:w="373" w:type="pct"/>
            <w:vMerge/>
            <w:shd w:val="clear" w:color="auto" w:fill="auto"/>
            <w:vAlign w:val="center"/>
          </w:tcPr>
          <w:p w14:paraId="4D5E6C8D"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3A772F0C" w14:textId="77777777" w:rsidR="00A86EAB" w:rsidRPr="00A86EAB" w:rsidRDefault="00A86EAB" w:rsidP="00A86EAB">
            <w:pPr>
              <w:spacing w:line="240" w:lineRule="auto"/>
              <w:rPr>
                <w:rFonts w:cs="Calibri Light"/>
              </w:rPr>
            </w:pPr>
            <w:r w:rsidRPr="00A86EAB">
              <w:rPr>
                <w:rFonts w:cs="Calibri Light"/>
              </w:rPr>
              <w:t>Black Sea</w:t>
            </w:r>
          </w:p>
        </w:tc>
        <w:tc>
          <w:tcPr>
            <w:tcW w:w="677" w:type="pct"/>
            <w:shd w:val="clear" w:color="auto" w:fill="auto"/>
            <w:vAlign w:val="center"/>
          </w:tcPr>
          <w:p w14:paraId="0954A053" w14:textId="77777777" w:rsidR="00A86EAB" w:rsidRPr="00A86EAB" w:rsidRDefault="00A86EAB" w:rsidP="00A86EAB">
            <w:pPr>
              <w:spacing w:line="240" w:lineRule="auto"/>
              <w:rPr>
                <w:rFonts w:cs="Calibri Light"/>
              </w:rPr>
            </w:pPr>
            <w:r w:rsidRPr="00A86EAB">
              <w:rPr>
                <w:rFonts w:cs="Calibri Light"/>
              </w:rPr>
              <w:t>Common Maritime Agenda for the Black Sea</w:t>
            </w:r>
          </w:p>
        </w:tc>
        <w:tc>
          <w:tcPr>
            <w:tcW w:w="444" w:type="pct"/>
            <w:shd w:val="clear" w:color="auto" w:fill="4F81BD" w:themeFill="accent1"/>
            <w:vAlign w:val="center"/>
          </w:tcPr>
          <w:p w14:paraId="0E975624" w14:textId="77777777" w:rsidR="00A86EAB" w:rsidRPr="00A86EAB" w:rsidRDefault="00A86EAB"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5ED04937"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7795AE46"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vAlign w:val="center"/>
          </w:tcPr>
          <w:p w14:paraId="444BB7D4" w14:textId="368BDCAA" w:rsidR="00A86EAB" w:rsidRPr="00A86EAB" w:rsidRDefault="00A86EAB" w:rsidP="00A86EAB">
            <w:pPr>
              <w:spacing w:line="240" w:lineRule="auto"/>
              <w:rPr>
                <w:rFonts w:cs="Calibri Light"/>
                <w:lang w:eastAsia="it-IT"/>
              </w:rPr>
            </w:pPr>
          </w:p>
        </w:tc>
      </w:tr>
      <w:tr w:rsidR="00A86EAB" w:rsidRPr="00A86EAB" w14:paraId="1D6B6C94" w14:textId="77777777" w:rsidTr="00A86EAB">
        <w:trPr>
          <w:trHeight w:val="20"/>
        </w:trPr>
        <w:tc>
          <w:tcPr>
            <w:tcW w:w="373" w:type="pct"/>
            <w:vMerge w:val="restart"/>
            <w:shd w:val="clear" w:color="auto" w:fill="auto"/>
            <w:vAlign w:val="center"/>
          </w:tcPr>
          <w:p w14:paraId="282B3AD2" w14:textId="77777777" w:rsidR="00A86EAB" w:rsidRPr="00A86EAB" w:rsidRDefault="00A86EAB" w:rsidP="00A86EAB">
            <w:pPr>
              <w:spacing w:line="240" w:lineRule="auto"/>
              <w:rPr>
                <w:rFonts w:cs="Calibri Light"/>
                <w:lang w:eastAsia="it-IT"/>
              </w:rPr>
            </w:pPr>
            <w:r w:rsidRPr="00A86EAB">
              <w:rPr>
                <w:rFonts w:cs="Calibri Light"/>
                <w:lang w:eastAsia="it-IT"/>
              </w:rPr>
              <w:t xml:space="preserve">Waste management </w:t>
            </w:r>
          </w:p>
        </w:tc>
        <w:tc>
          <w:tcPr>
            <w:tcW w:w="372" w:type="pct"/>
            <w:shd w:val="clear" w:color="auto" w:fill="auto"/>
            <w:vAlign w:val="center"/>
          </w:tcPr>
          <w:p w14:paraId="1D7C4303" w14:textId="77777777" w:rsidR="00A86EAB" w:rsidRPr="00A86EAB" w:rsidRDefault="00A86EAB" w:rsidP="00A86EAB">
            <w:pPr>
              <w:spacing w:line="240" w:lineRule="auto"/>
              <w:rPr>
                <w:rFonts w:cs="Calibri Light"/>
              </w:rPr>
            </w:pPr>
            <w:r w:rsidRPr="00A86EAB">
              <w:rPr>
                <w:rFonts w:cs="Calibri Light"/>
              </w:rPr>
              <w:t>Alpine region</w:t>
            </w:r>
          </w:p>
        </w:tc>
        <w:tc>
          <w:tcPr>
            <w:tcW w:w="677" w:type="pct"/>
            <w:shd w:val="clear" w:color="auto" w:fill="auto"/>
            <w:vAlign w:val="center"/>
          </w:tcPr>
          <w:p w14:paraId="432390D3" w14:textId="77777777" w:rsidR="00A86EAB" w:rsidRPr="00A86EAB" w:rsidRDefault="00A86EAB" w:rsidP="00A86EAB">
            <w:pPr>
              <w:spacing w:line="240" w:lineRule="auto"/>
              <w:rPr>
                <w:rFonts w:cs="Calibri Light"/>
              </w:rPr>
            </w:pPr>
            <w:r w:rsidRPr="00A86EAB">
              <w:rPr>
                <w:rFonts w:cs="Calibri Light"/>
              </w:rPr>
              <w:t>The EU Strategy for the Alpine Region</w:t>
            </w:r>
          </w:p>
        </w:tc>
        <w:tc>
          <w:tcPr>
            <w:tcW w:w="444" w:type="pct"/>
            <w:shd w:val="clear" w:color="auto" w:fill="auto"/>
            <w:vAlign w:val="center"/>
          </w:tcPr>
          <w:p w14:paraId="4677B41C" w14:textId="77777777" w:rsidR="00A86EAB" w:rsidRPr="00A86EAB" w:rsidRDefault="00A86EAB"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79457E9E"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7A177B8A"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val="restart"/>
            <w:shd w:val="clear" w:color="auto" w:fill="auto"/>
          </w:tcPr>
          <w:p w14:paraId="71EB5EFB" w14:textId="1C6B590A"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Improve financing, operation and technology of wastewater infrastructure and services;</w:t>
            </w:r>
          </w:p>
          <w:p w14:paraId="6DA7BB24" w14:textId="4DCAAAE6"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Promote waste reduction practices in production and food supply;</w:t>
            </w:r>
          </w:p>
          <w:p w14:paraId="56C34CF0" w14:textId="730B1198" w:rsidR="00A86EAB" w:rsidRPr="00A86EAB" w:rsidRDefault="00A86EAB" w:rsidP="00A86EAB">
            <w:pPr>
              <w:pStyle w:val="Odstavekseznama"/>
              <w:numPr>
                <w:ilvl w:val="0"/>
                <w:numId w:val="24"/>
              </w:numPr>
              <w:spacing w:after="120" w:line="240" w:lineRule="auto"/>
              <w:jc w:val="left"/>
              <w:rPr>
                <w:rFonts w:cs="Calibri Light"/>
              </w:rPr>
            </w:pPr>
            <w:r w:rsidRPr="00A86EAB">
              <w:rPr>
                <w:rFonts w:cs="Calibri Light"/>
              </w:rPr>
              <w:t>Raise awareness of waste reduction.</w:t>
            </w:r>
          </w:p>
        </w:tc>
      </w:tr>
      <w:tr w:rsidR="00A86EAB" w:rsidRPr="00A86EAB" w14:paraId="4798A38A" w14:textId="77777777" w:rsidTr="00A86EAB">
        <w:trPr>
          <w:trHeight w:val="20"/>
        </w:trPr>
        <w:tc>
          <w:tcPr>
            <w:tcW w:w="373" w:type="pct"/>
            <w:vMerge/>
            <w:shd w:val="clear" w:color="auto" w:fill="auto"/>
            <w:vAlign w:val="center"/>
          </w:tcPr>
          <w:p w14:paraId="3D3137FE"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243DD707" w14:textId="77777777" w:rsidR="00A86EAB" w:rsidRPr="00A86EAB" w:rsidRDefault="00A86EAB" w:rsidP="00A86EAB">
            <w:pPr>
              <w:spacing w:line="240" w:lineRule="auto"/>
              <w:rPr>
                <w:rFonts w:cs="Calibri Light"/>
              </w:rPr>
            </w:pPr>
            <w:r w:rsidRPr="00A86EAB">
              <w:rPr>
                <w:rFonts w:cs="Calibri Light"/>
              </w:rPr>
              <w:t>Danube region</w:t>
            </w:r>
          </w:p>
        </w:tc>
        <w:tc>
          <w:tcPr>
            <w:tcW w:w="677" w:type="pct"/>
            <w:shd w:val="clear" w:color="auto" w:fill="auto"/>
            <w:vAlign w:val="center"/>
          </w:tcPr>
          <w:p w14:paraId="736EF384" w14:textId="77777777" w:rsidR="00A86EAB" w:rsidRPr="00A86EAB" w:rsidRDefault="00A86EAB" w:rsidP="00A86EAB">
            <w:pPr>
              <w:spacing w:line="240" w:lineRule="auto"/>
              <w:rPr>
                <w:rFonts w:cs="Calibri Light"/>
              </w:rPr>
            </w:pPr>
            <w:r w:rsidRPr="00A86EAB">
              <w:rPr>
                <w:rFonts w:cs="Calibri Light"/>
              </w:rPr>
              <w:t>Macro-Strategy for the Danube Region</w:t>
            </w:r>
          </w:p>
        </w:tc>
        <w:tc>
          <w:tcPr>
            <w:tcW w:w="444" w:type="pct"/>
            <w:shd w:val="clear" w:color="auto" w:fill="4F81BD" w:themeFill="accent1"/>
            <w:vAlign w:val="center"/>
          </w:tcPr>
          <w:p w14:paraId="02811634" w14:textId="77777777" w:rsidR="00A86EAB" w:rsidRPr="00A86EAB" w:rsidRDefault="00A86EAB" w:rsidP="00A86EAB">
            <w:pPr>
              <w:spacing w:line="240" w:lineRule="auto"/>
              <w:jc w:val="center"/>
              <w:rPr>
                <w:rFonts w:cs="Calibri Light"/>
              </w:rPr>
            </w:pPr>
            <w:r w:rsidRPr="00A86EAB">
              <w:rPr>
                <w:rFonts w:cs="Calibri Light"/>
                <w:color w:val="000000" w:themeColor="text1"/>
              </w:rPr>
              <w:t>S/O</w:t>
            </w:r>
          </w:p>
        </w:tc>
        <w:tc>
          <w:tcPr>
            <w:tcW w:w="444" w:type="pct"/>
            <w:shd w:val="clear" w:color="auto" w:fill="4F81BD" w:themeFill="accent1"/>
            <w:vAlign w:val="center"/>
          </w:tcPr>
          <w:p w14:paraId="2D3D771F"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2A0FBCE1" w14:textId="77777777" w:rsidR="00A86EAB" w:rsidRPr="00A86EAB" w:rsidRDefault="00A86EAB" w:rsidP="00A86EAB">
            <w:pPr>
              <w:spacing w:line="240" w:lineRule="auto"/>
              <w:jc w:val="center"/>
              <w:rPr>
                <w:rFonts w:cs="Calibri Light"/>
                <w:lang w:eastAsia="it-IT"/>
              </w:rPr>
            </w:pPr>
            <w:r w:rsidRPr="00A86EAB">
              <w:rPr>
                <w:rFonts w:cs="Calibri Light"/>
                <w:lang w:eastAsia="it-IT"/>
              </w:rPr>
              <w:t>N</w:t>
            </w:r>
          </w:p>
        </w:tc>
        <w:tc>
          <w:tcPr>
            <w:tcW w:w="2145" w:type="pct"/>
            <w:vMerge/>
            <w:shd w:val="clear" w:color="auto" w:fill="auto"/>
            <w:vAlign w:val="center"/>
          </w:tcPr>
          <w:p w14:paraId="38CDBB56" w14:textId="5CB78356" w:rsidR="00A86EAB" w:rsidRPr="00A86EAB" w:rsidRDefault="00A86EAB" w:rsidP="00A86EAB">
            <w:pPr>
              <w:spacing w:line="240" w:lineRule="auto"/>
              <w:rPr>
                <w:rFonts w:cs="Calibri Light"/>
                <w:lang w:eastAsia="it-IT"/>
              </w:rPr>
            </w:pPr>
          </w:p>
        </w:tc>
      </w:tr>
      <w:tr w:rsidR="00A86EAB" w:rsidRPr="00A86EAB" w14:paraId="58710F6A" w14:textId="77777777" w:rsidTr="00A86EAB">
        <w:trPr>
          <w:trHeight w:val="20"/>
        </w:trPr>
        <w:tc>
          <w:tcPr>
            <w:tcW w:w="373" w:type="pct"/>
            <w:vMerge/>
            <w:shd w:val="clear" w:color="auto" w:fill="auto"/>
            <w:vAlign w:val="center"/>
          </w:tcPr>
          <w:p w14:paraId="45C6C20B" w14:textId="77777777" w:rsidR="00A86EAB" w:rsidRPr="00A86EAB" w:rsidRDefault="00A86EAB" w:rsidP="00A86EAB">
            <w:pPr>
              <w:spacing w:line="240" w:lineRule="auto"/>
              <w:rPr>
                <w:rFonts w:cs="Calibri Light"/>
                <w:lang w:eastAsia="it-IT"/>
              </w:rPr>
            </w:pPr>
          </w:p>
        </w:tc>
        <w:tc>
          <w:tcPr>
            <w:tcW w:w="372" w:type="pct"/>
            <w:shd w:val="clear" w:color="auto" w:fill="auto"/>
            <w:vAlign w:val="center"/>
          </w:tcPr>
          <w:p w14:paraId="750F02D3" w14:textId="77777777" w:rsidR="00A86EAB" w:rsidRPr="00A86EAB" w:rsidRDefault="00A86EAB" w:rsidP="00A86EAB">
            <w:pPr>
              <w:spacing w:line="240" w:lineRule="auto"/>
              <w:rPr>
                <w:rFonts w:cs="Calibri Light"/>
              </w:rPr>
            </w:pPr>
            <w:r w:rsidRPr="00A86EAB">
              <w:rPr>
                <w:rFonts w:cs="Calibri Light"/>
              </w:rPr>
              <w:t>Black Sea</w:t>
            </w:r>
          </w:p>
        </w:tc>
        <w:tc>
          <w:tcPr>
            <w:tcW w:w="677" w:type="pct"/>
            <w:shd w:val="clear" w:color="auto" w:fill="auto"/>
            <w:vAlign w:val="center"/>
          </w:tcPr>
          <w:p w14:paraId="5BEC48E5" w14:textId="77777777" w:rsidR="00A86EAB" w:rsidRPr="00A86EAB" w:rsidRDefault="00A86EAB" w:rsidP="00A86EAB">
            <w:pPr>
              <w:spacing w:line="240" w:lineRule="auto"/>
              <w:rPr>
                <w:rFonts w:cs="Calibri Light"/>
              </w:rPr>
            </w:pPr>
            <w:r w:rsidRPr="00A86EAB">
              <w:rPr>
                <w:rFonts w:cs="Calibri Light"/>
              </w:rPr>
              <w:t xml:space="preserve">Common Maritime </w:t>
            </w:r>
            <w:r w:rsidRPr="00A86EAB">
              <w:rPr>
                <w:rFonts w:cs="Calibri Light"/>
              </w:rPr>
              <w:lastRenderedPageBreak/>
              <w:t>Agenda for the Black Sea</w:t>
            </w:r>
          </w:p>
        </w:tc>
        <w:tc>
          <w:tcPr>
            <w:tcW w:w="444" w:type="pct"/>
            <w:shd w:val="clear" w:color="auto" w:fill="auto"/>
            <w:vAlign w:val="center"/>
          </w:tcPr>
          <w:p w14:paraId="12B556EE" w14:textId="77777777" w:rsidR="00A86EAB" w:rsidRPr="00A86EAB" w:rsidRDefault="00A86EAB" w:rsidP="00A86EAB">
            <w:pPr>
              <w:spacing w:line="240" w:lineRule="auto"/>
              <w:jc w:val="center"/>
              <w:rPr>
                <w:rFonts w:cs="Calibri Light"/>
              </w:rPr>
            </w:pPr>
            <w:r w:rsidRPr="00A86EAB">
              <w:rPr>
                <w:rFonts w:cs="Calibri Light"/>
                <w:color w:val="000000" w:themeColor="text1"/>
              </w:rPr>
              <w:lastRenderedPageBreak/>
              <w:t>S/O</w:t>
            </w:r>
          </w:p>
        </w:tc>
        <w:tc>
          <w:tcPr>
            <w:tcW w:w="444" w:type="pct"/>
            <w:shd w:val="clear" w:color="auto" w:fill="4F81BD" w:themeFill="accent1"/>
            <w:vAlign w:val="center"/>
          </w:tcPr>
          <w:p w14:paraId="51D4A4DA" w14:textId="77777777" w:rsidR="00A86EAB" w:rsidRPr="00A86EAB" w:rsidRDefault="00A86EAB" w:rsidP="00A86EAB">
            <w:pPr>
              <w:spacing w:line="240" w:lineRule="auto"/>
              <w:jc w:val="center"/>
              <w:rPr>
                <w:rFonts w:cs="Calibri Light"/>
                <w:lang w:eastAsia="it-IT"/>
              </w:rPr>
            </w:pPr>
            <w:r w:rsidRPr="00A86EAB">
              <w:rPr>
                <w:rFonts w:cs="Calibri Light"/>
                <w:color w:val="000000" w:themeColor="text1"/>
              </w:rPr>
              <w:t>S/O</w:t>
            </w:r>
          </w:p>
        </w:tc>
        <w:tc>
          <w:tcPr>
            <w:tcW w:w="544" w:type="pct"/>
            <w:shd w:val="clear" w:color="auto" w:fill="auto"/>
            <w:vAlign w:val="center"/>
          </w:tcPr>
          <w:p w14:paraId="65C52878" w14:textId="77777777" w:rsidR="00A86EAB" w:rsidRPr="00A86EAB" w:rsidRDefault="00A86EAB" w:rsidP="00A86EAB">
            <w:pPr>
              <w:spacing w:line="240" w:lineRule="auto"/>
              <w:jc w:val="center"/>
              <w:rPr>
                <w:rFonts w:cs="Calibri Light"/>
                <w:b/>
                <w:bCs/>
                <w:lang w:eastAsia="it-IT"/>
              </w:rPr>
            </w:pPr>
            <w:r w:rsidRPr="00A86EAB">
              <w:rPr>
                <w:rFonts w:cs="Calibri Light"/>
                <w:lang w:eastAsia="it-IT"/>
              </w:rPr>
              <w:t>N</w:t>
            </w:r>
          </w:p>
        </w:tc>
        <w:tc>
          <w:tcPr>
            <w:tcW w:w="2145" w:type="pct"/>
            <w:vMerge/>
            <w:shd w:val="clear" w:color="auto" w:fill="auto"/>
            <w:vAlign w:val="center"/>
          </w:tcPr>
          <w:p w14:paraId="57AE654D" w14:textId="29C07643" w:rsidR="00A86EAB" w:rsidRPr="00A86EAB" w:rsidRDefault="00A86EAB" w:rsidP="00A86EAB">
            <w:pPr>
              <w:spacing w:line="240" w:lineRule="auto"/>
              <w:rPr>
                <w:rFonts w:cs="Calibri Light"/>
                <w:lang w:eastAsia="it-IT"/>
              </w:rPr>
            </w:pPr>
          </w:p>
        </w:tc>
      </w:tr>
    </w:tbl>
    <w:p w14:paraId="74F8FA63" w14:textId="77777777" w:rsidR="00E2568C" w:rsidRDefault="00E2568C" w:rsidP="00E2568C">
      <w:pPr>
        <w:ind w:left="360"/>
      </w:pPr>
      <w:r>
        <w:lastRenderedPageBreak/>
        <w:t>L</w:t>
      </w:r>
      <w:r w:rsidRPr="000B639A">
        <w:t xml:space="preserve">egend: </w:t>
      </w:r>
      <w:r>
        <w:t xml:space="preserve"> </w:t>
      </w:r>
      <w:r w:rsidRPr="00D16A7A">
        <w:rPr>
          <w:rFonts w:cs="Calibri"/>
          <w:color w:val="000000"/>
        </w:rPr>
        <w:t>S/O</w:t>
      </w:r>
      <w:r>
        <w:t xml:space="preserve"> =</w:t>
      </w:r>
      <w:r w:rsidRPr="000B639A">
        <w:t xml:space="preserve"> Coherent</w:t>
      </w:r>
      <w:r>
        <w:t xml:space="preserve">, </w:t>
      </w:r>
      <w:r w:rsidRPr="000B639A">
        <w:t>N</w:t>
      </w:r>
      <w:r>
        <w:t xml:space="preserve"> =</w:t>
      </w:r>
      <w:r w:rsidRPr="000B639A">
        <w:t xml:space="preserve"> Neutral</w:t>
      </w:r>
    </w:p>
    <w:p w14:paraId="4FC4C402" w14:textId="77777777" w:rsidR="00C76FC6" w:rsidRPr="00771DB9" w:rsidRDefault="00C76FC6" w:rsidP="00A86EAB">
      <w:pPr>
        <w:spacing w:line="240" w:lineRule="auto"/>
        <w:rPr>
          <w:rFonts w:cs="Calibri Light"/>
        </w:rPr>
      </w:pPr>
    </w:p>
    <w:p w14:paraId="0B785380" w14:textId="77777777" w:rsidR="00A62669" w:rsidRPr="00325A16" w:rsidRDefault="00A62669" w:rsidP="00082BFC"/>
    <w:p w14:paraId="222807EE" w14:textId="77777777" w:rsidR="00BD1724" w:rsidRPr="00325A16" w:rsidRDefault="00BD1724" w:rsidP="00082BFC">
      <w:pPr>
        <w:sectPr w:rsidR="00BD1724" w:rsidRPr="00325A16">
          <w:pgSz w:w="16838" w:h="11906" w:orient="landscape"/>
          <w:pgMar w:top="1134" w:right="1418" w:bottom="1418" w:left="1418" w:header="113" w:footer="709" w:gutter="0"/>
          <w:cols w:space="720"/>
          <w:titlePg/>
          <w:docGrid w:linePitch="326"/>
        </w:sectPr>
      </w:pPr>
    </w:p>
    <w:p w14:paraId="74C4F24D" w14:textId="57EC281D" w:rsidR="00116EB3" w:rsidRPr="00325A16" w:rsidRDefault="00C3401F" w:rsidP="00082BFC">
      <w:pPr>
        <w:pStyle w:val="Naslov1"/>
      </w:pPr>
      <w:bookmarkStart w:id="138" w:name="_Toc66805772"/>
      <w:bookmarkStart w:id="139" w:name="_Ref298590624"/>
      <w:r w:rsidRPr="00325A16">
        <w:lastRenderedPageBreak/>
        <w:t xml:space="preserve">Chapter </w:t>
      </w:r>
      <w:r w:rsidR="009B2E30" w:rsidRPr="00325A16">
        <w:t>4</w:t>
      </w:r>
      <w:r w:rsidRPr="00325A16">
        <w:t xml:space="preserve"> - </w:t>
      </w:r>
      <w:r w:rsidR="00003752" w:rsidRPr="00325A16">
        <w:t>Environmental protection objectives</w:t>
      </w:r>
      <w:bookmarkEnd w:id="138"/>
      <w:r w:rsidR="00003752" w:rsidRPr="00325A16">
        <w:t xml:space="preserve"> </w:t>
      </w:r>
      <w:bookmarkEnd w:id="139"/>
    </w:p>
    <w:p w14:paraId="429060B2" w14:textId="77777777" w:rsidR="00754267" w:rsidRPr="00325A16" w:rsidRDefault="002B68BA" w:rsidP="00082BFC">
      <w:r w:rsidRPr="00325A16">
        <w:t xml:space="preserve">According to the SEA directive, </w:t>
      </w:r>
      <w:r w:rsidR="002A6FE0" w:rsidRPr="00325A16">
        <w:t>t</w:t>
      </w:r>
      <w:r w:rsidR="00116EB3" w:rsidRPr="00325A16">
        <w:t>he Environment Report takes account of ‘the environmental protection objectives, established at international, Community or Member State level, which are relevant to the plan or programme and the way those objectives and any environmental considerations have been taken into</w:t>
      </w:r>
      <w:r w:rsidRPr="00325A16">
        <w:t xml:space="preserve"> account during its preparation</w:t>
      </w:r>
      <w:r w:rsidR="002A06B1" w:rsidRPr="00325A16">
        <w:t>’.</w:t>
      </w:r>
    </w:p>
    <w:p w14:paraId="6F9E9DA6" w14:textId="30ED5F89" w:rsidR="00116EB3" w:rsidRPr="00325A16" w:rsidRDefault="004443BA" w:rsidP="00082BFC">
      <w:r w:rsidRPr="00325A16">
        <w:t>The selection of</w:t>
      </w:r>
      <w:r w:rsidR="00754267" w:rsidRPr="00325A16">
        <w:t xml:space="preserve"> environmental objectives </w:t>
      </w:r>
      <w:r w:rsidRPr="00325A16">
        <w:t xml:space="preserve">relevant for the </w:t>
      </w:r>
      <w:r w:rsidR="007D309C" w:rsidRPr="00325A16">
        <w:t>Cooperation</w:t>
      </w:r>
      <w:r w:rsidRPr="00325A16">
        <w:t xml:space="preserve"> P</w:t>
      </w:r>
      <w:r w:rsidR="003A3EAA" w:rsidRPr="00325A16">
        <w:t>rogra</w:t>
      </w:r>
      <w:r w:rsidRPr="00325A16">
        <w:t>mme</w:t>
      </w:r>
      <w:r w:rsidR="003A3EAA" w:rsidRPr="00325A16">
        <w:t xml:space="preserve"> has been based on </w:t>
      </w:r>
      <w:r w:rsidR="007D309C" w:rsidRPr="00325A16">
        <w:t>the characteristic</w:t>
      </w:r>
      <w:r w:rsidR="00B47466">
        <w:t>s</w:t>
      </w:r>
      <w:r w:rsidR="007D309C" w:rsidRPr="00325A16">
        <w:t xml:space="preserve"> of the cooperation area</w:t>
      </w:r>
      <w:r w:rsidR="00A13748" w:rsidRPr="00325A16">
        <w:t>, the legislative framework at EU level</w:t>
      </w:r>
      <w:r w:rsidR="007D309C" w:rsidRPr="00325A16">
        <w:t xml:space="preserve"> and </w:t>
      </w:r>
      <w:r w:rsidR="00F37D25" w:rsidRPr="00325A16">
        <w:t>the Coherence Analysis performed in Chapter</w:t>
      </w:r>
      <w:r w:rsidR="007D309C" w:rsidRPr="00325A16">
        <w:t xml:space="preserve"> 3.</w:t>
      </w:r>
      <w:r w:rsidR="00A13748" w:rsidRPr="00325A16">
        <w:t xml:space="preserve"> </w:t>
      </w:r>
      <w:r w:rsidR="00BC2F04" w:rsidRPr="00325A16">
        <w:t xml:space="preserve">The objectives </w:t>
      </w:r>
      <w:r w:rsidR="00F9697F" w:rsidRPr="00325A16">
        <w:t xml:space="preserve">have been aggregated by environmental theme. </w:t>
      </w:r>
    </w:p>
    <w:p w14:paraId="3312D6B3" w14:textId="5D5078CE" w:rsidR="00BC2AE5" w:rsidRPr="00325A16" w:rsidRDefault="00252764" w:rsidP="00082BFC">
      <w:r w:rsidRPr="00325A16">
        <w:t>The Environmental objectives will constitute the basis for assessment of possible effect</w:t>
      </w:r>
      <w:r w:rsidR="00B47466">
        <w:t>s</w:t>
      </w:r>
      <w:r w:rsidR="00BC2AE5" w:rsidRPr="00325A16">
        <w:t xml:space="preserve">. </w:t>
      </w:r>
      <w:r w:rsidRPr="00325A16">
        <w:t xml:space="preserve">According to the Context Analysis (Chapter </w:t>
      </w:r>
      <w:r w:rsidR="00A13748" w:rsidRPr="00325A16">
        <w:t>2</w:t>
      </w:r>
      <w:r w:rsidRPr="00325A16">
        <w:t>) and the Coherence Analysis</w:t>
      </w:r>
      <w:r w:rsidR="00A13748" w:rsidRPr="00325A16">
        <w:t xml:space="preserve"> (Chapter 3)</w:t>
      </w:r>
      <w:r w:rsidRPr="00325A16">
        <w:t xml:space="preserve">, some </w:t>
      </w:r>
      <w:r w:rsidR="00BC2AE5" w:rsidRPr="00325A16">
        <w:t xml:space="preserve">of the Environmental Objectives </w:t>
      </w:r>
      <w:r w:rsidR="00B47466">
        <w:t>are</w:t>
      </w:r>
      <w:r w:rsidR="00B47466" w:rsidRPr="00325A16">
        <w:t xml:space="preserve"> </w:t>
      </w:r>
      <w:r w:rsidR="00BC2AE5" w:rsidRPr="00325A16">
        <w:t>a priority for the cooperation area</w:t>
      </w:r>
      <w:r w:rsidR="00010839" w:rsidRPr="00325A16">
        <w:t xml:space="preserve"> (i.e. being common threats for all countries in the Mediterranean area, with large territorial and time scales and with a high priority in the political agenda at EU level)</w:t>
      </w:r>
      <w:r w:rsidR="00BC2AE5" w:rsidRPr="00325A16">
        <w:t xml:space="preserve">. </w:t>
      </w:r>
      <w:r w:rsidR="002D7DA5" w:rsidRPr="00325A16">
        <w:t xml:space="preserve">This will be considered in attributing significance to the possible environmental effects </w:t>
      </w:r>
      <w:r w:rsidR="00B47466">
        <w:t>during</w:t>
      </w:r>
      <w:r w:rsidR="002D7DA5" w:rsidRPr="00325A16">
        <w:t xml:space="preserve"> further assessment. </w:t>
      </w:r>
    </w:p>
    <w:p w14:paraId="6E4CB864" w14:textId="0B9BF93C" w:rsidR="00116EB3" w:rsidRPr="00920275" w:rsidRDefault="0018338A" w:rsidP="00CD5C4F">
      <w:pPr>
        <w:pStyle w:val="DidascaliaCentrata"/>
        <w:rPr>
          <w:b w:val="0"/>
          <w:bCs/>
          <w:lang w:val="en-GB"/>
        </w:rPr>
      </w:pPr>
      <w:bookmarkStart w:id="140" w:name="_Ref360181144"/>
      <w:bookmarkStart w:id="141" w:name="_Toc426461483"/>
      <w:bookmarkStart w:id="142" w:name="_Toc66805799"/>
      <w:r w:rsidRPr="00920275">
        <w:rPr>
          <w:b w:val="0"/>
          <w:bCs/>
          <w:lang w:val="en-GB"/>
        </w:rPr>
        <w:t xml:space="preserve">Table </w:t>
      </w:r>
      <w:r w:rsidR="004942E7" w:rsidRPr="00920275">
        <w:rPr>
          <w:b w:val="0"/>
          <w:bCs/>
          <w:lang w:val="en-GB"/>
        </w:rPr>
        <w:fldChar w:fldCharType="begin"/>
      </w:r>
      <w:r w:rsidR="004942E7" w:rsidRPr="00920275">
        <w:rPr>
          <w:b w:val="0"/>
          <w:bCs/>
          <w:lang w:val="en-GB"/>
        </w:rPr>
        <w:instrText xml:space="preserve"> SEQ Table \* ARABIC </w:instrText>
      </w:r>
      <w:r w:rsidR="004942E7" w:rsidRPr="00920275">
        <w:rPr>
          <w:b w:val="0"/>
          <w:bCs/>
          <w:lang w:val="en-GB"/>
        </w:rPr>
        <w:fldChar w:fldCharType="separate"/>
      </w:r>
      <w:r w:rsidR="00A45DD2">
        <w:rPr>
          <w:b w:val="0"/>
          <w:bCs/>
          <w:noProof/>
          <w:lang w:val="en-GB"/>
        </w:rPr>
        <w:t>10</w:t>
      </w:r>
      <w:r w:rsidR="004942E7" w:rsidRPr="00920275">
        <w:rPr>
          <w:b w:val="0"/>
          <w:bCs/>
          <w:lang w:val="en-GB"/>
        </w:rPr>
        <w:fldChar w:fldCharType="end"/>
      </w:r>
      <w:bookmarkEnd w:id="140"/>
      <w:r w:rsidR="00074BB6" w:rsidRPr="00920275">
        <w:rPr>
          <w:b w:val="0"/>
          <w:bCs/>
          <w:lang w:val="en-GB"/>
        </w:rPr>
        <w:t>:</w:t>
      </w:r>
      <w:r w:rsidRPr="00920275">
        <w:rPr>
          <w:b w:val="0"/>
          <w:bCs/>
          <w:lang w:val="en-GB"/>
        </w:rPr>
        <w:t xml:space="preserve"> Environmental objectives</w:t>
      </w:r>
      <w:bookmarkEnd w:id="141"/>
      <w:bookmarkEnd w:id="142"/>
    </w:p>
    <w:tbl>
      <w:tblPr>
        <w:tblW w:w="481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763"/>
        <w:gridCol w:w="1417"/>
        <w:gridCol w:w="1276"/>
        <w:gridCol w:w="3686"/>
      </w:tblGrid>
      <w:tr w:rsidR="000B335D" w:rsidRPr="00325A16" w14:paraId="22772626" w14:textId="77777777" w:rsidTr="00055026">
        <w:trPr>
          <w:trHeight w:val="434"/>
          <w:tblHeader/>
        </w:trPr>
        <w:tc>
          <w:tcPr>
            <w:tcW w:w="1511" w:type="pct"/>
            <w:tcBorders>
              <w:bottom w:val="single" w:sz="8" w:space="0" w:color="auto"/>
            </w:tcBorders>
            <w:shd w:val="clear" w:color="auto" w:fill="8DB3E2" w:themeFill="text2" w:themeFillTint="66"/>
            <w:noWrap/>
            <w:vAlign w:val="center"/>
          </w:tcPr>
          <w:p w14:paraId="104AD5F5" w14:textId="77777777" w:rsidR="000B335D" w:rsidRPr="00325A16" w:rsidRDefault="000B335D" w:rsidP="006F1F0F">
            <w:pPr>
              <w:spacing w:line="240" w:lineRule="auto"/>
              <w:jc w:val="center"/>
              <w:rPr>
                <w:b/>
                <w:bCs/>
                <w:lang w:eastAsia="it-IT"/>
              </w:rPr>
            </w:pPr>
            <w:r w:rsidRPr="00325A16">
              <w:rPr>
                <w:b/>
                <w:bCs/>
                <w:lang w:eastAsia="it-IT"/>
              </w:rPr>
              <w:t>Environmental issues</w:t>
            </w:r>
          </w:p>
        </w:tc>
        <w:tc>
          <w:tcPr>
            <w:tcW w:w="775" w:type="pct"/>
            <w:tcBorders>
              <w:bottom w:val="single" w:sz="8" w:space="0" w:color="auto"/>
            </w:tcBorders>
            <w:shd w:val="clear" w:color="auto" w:fill="8DB3E2" w:themeFill="text2" w:themeFillTint="66"/>
            <w:vAlign w:val="center"/>
          </w:tcPr>
          <w:p w14:paraId="21FED4C6" w14:textId="77777777" w:rsidR="000B335D" w:rsidRPr="00325A16" w:rsidRDefault="000B335D" w:rsidP="006F1F0F">
            <w:pPr>
              <w:spacing w:line="240" w:lineRule="auto"/>
              <w:jc w:val="center"/>
              <w:rPr>
                <w:b/>
                <w:bCs/>
                <w:lang w:eastAsia="it-IT"/>
              </w:rPr>
            </w:pPr>
            <w:r w:rsidRPr="00325A16">
              <w:rPr>
                <w:b/>
                <w:bCs/>
                <w:lang w:eastAsia="it-IT"/>
              </w:rPr>
              <w:t>Priority</w:t>
            </w:r>
          </w:p>
        </w:tc>
        <w:tc>
          <w:tcPr>
            <w:tcW w:w="698" w:type="pct"/>
            <w:tcBorders>
              <w:bottom w:val="single" w:sz="8" w:space="0" w:color="auto"/>
            </w:tcBorders>
            <w:shd w:val="clear" w:color="auto" w:fill="8DB3E2" w:themeFill="text2" w:themeFillTint="66"/>
            <w:vAlign w:val="center"/>
          </w:tcPr>
          <w:p w14:paraId="48356F52" w14:textId="77777777" w:rsidR="000B335D" w:rsidRPr="00325A16" w:rsidRDefault="000B335D" w:rsidP="006F1F0F">
            <w:pPr>
              <w:spacing w:line="240" w:lineRule="auto"/>
              <w:jc w:val="center"/>
              <w:rPr>
                <w:b/>
                <w:bCs/>
                <w:lang w:eastAsia="it-IT"/>
              </w:rPr>
            </w:pPr>
            <w:r w:rsidRPr="00325A16">
              <w:rPr>
                <w:b/>
                <w:bCs/>
                <w:lang w:eastAsia="it-IT"/>
              </w:rPr>
              <w:t>Topic</w:t>
            </w:r>
          </w:p>
        </w:tc>
        <w:tc>
          <w:tcPr>
            <w:tcW w:w="2016" w:type="pct"/>
            <w:tcBorders>
              <w:bottom w:val="single" w:sz="8" w:space="0" w:color="auto"/>
            </w:tcBorders>
            <w:shd w:val="clear" w:color="auto" w:fill="8DB3E2" w:themeFill="text2" w:themeFillTint="66"/>
            <w:vAlign w:val="center"/>
          </w:tcPr>
          <w:p w14:paraId="44FC69E4" w14:textId="77777777" w:rsidR="000B335D" w:rsidRPr="00325A16" w:rsidRDefault="000B335D" w:rsidP="006F1F0F">
            <w:pPr>
              <w:spacing w:line="240" w:lineRule="auto"/>
              <w:jc w:val="center"/>
              <w:rPr>
                <w:b/>
                <w:bCs/>
                <w:lang w:eastAsia="it-IT"/>
              </w:rPr>
            </w:pPr>
            <w:r w:rsidRPr="00325A16">
              <w:rPr>
                <w:b/>
                <w:bCs/>
                <w:lang w:eastAsia="it-IT"/>
              </w:rPr>
              <w:t>General environmental objectives</w:t>
            </w:r>
          </w:p>
        </w:tc>
      </w:tr>
      <w:tr w:rsidR="00932567" w:rsidRPr="00325A16" w14:paraId="3ABAD3B6" w14:textId="77777777">
        <w:trPr>
          <w:trHeight w:val="375"/>
        </w:trPr>
        <w:tc>
          <w:tcPr>
            <w:tcW w:w="1511" w:type="pct"/>
            <w:vMerge w:val="restart"/>
            <w:shd w:val="clear" w:color="auto" w:fill="auto"/>
            <w:vAlign w:val="center"/>
          </w:tcPr>
          <w:p w14:paraId="4FFF3CDF" w14:textId="77777777" w:rsidR="00932567" w:rsidRPr="00325A16" w:rsidRDefault="00932567" w:rsidP="006F1F0F">
            <w:pPr>
              <w:spacing w:line="240" w:lineRule="auto"/>
              <w:rPr>
                <w:lang w:eastAsia="it-IT"/>
              </w:rPr>
            </w:pPr>
            <w:r w:rsidRPr="00325A16">
              <w:rPr>
                <w:lang w:eastAsia="it-IT"/>
              </w:rPr>
              <w:t>Climate change and associate risks</w:t>
            </w:r>
          </w:p>
        </w:tc>
        <w:tc>
          <w:tcPr>
            <w:tcW w:w="775" w:type="pct"/>
            <w:vMerge w:val="restart"/>
            <w:vAlign w:val="center"/>
          </w:tcPr>
          <w:p w14:paraId="0DCF1247" w14:textId="3500BF5F" w:rsidR="00932567" w:rsidRPr="00932567" w:rsidRDefault="00932567" w:rsidP="006F1F0F">
            <w:pPr>
              <w:spacing w:line="240" w:lineRule="auto"/>
              <w:jc w:val="center"/>
              <w:rPr>
                <w:b/>
                <w:bCs/>
                <w:lang w:eastAsia="it-IT"/>
              </w:rPr>
            </w:pPr>
            <w:r w:rsidRPr="00932567">
              <w:rPr>
                <w:b/>
                <w:bCs/>
                <w:lang w:eastAsia="it-IT"/>
              </w:rPr>
              <w:t>X</w:t>
            </w:r>
          </w:p>
        </w:tc>
        <w:tc>
          <w:tcPr>
            <w:tcW w:w="698" w:type="pct"/>
            <w:vAlign w:val="center"/>
          </w:tcPr>
          <w:p w14:paraId="5BFCEA69" w14:textId="77777777" w:rsidR="00932567" w:rsidRPr="00325A16" w:rsidRDefault="00932567" w:rsidP="006F1F0F">
            <w:pPr>
              <w:spacing w:line="240" w:lineRule="auto"/>
              <w:rPr>
                <w:lang w:eastAsia="it-IT"/>
              </w:rPr>
            </w:pPr>
            <w:r w:rsidRPr="00325A16">
              <w:rPr>
                <w:lang w:eastAsia="it-IT"/>
              </w:rPr>
              <w:t>GHG emission</w:t>
            </w:r>
          </w:p>
        </w:tc>
        <w:tc>
          <w:tcPr>
            <w:tcW w:w="2016" w:type="pct"/>
            <w:vAlign w:val="center"/>
          </w:tcPr>
          <w:p w14:paraId="10B995F7" w14:textId="77777777" w:rsidR="00932567" w:rsidRPr="00325A16" w:rsidRDefault="00932567" w:rsidP="006F1F0F">
            <w:pPr>
              <w:spacing w:line="240" w:lineRule="auto"/>
              <w:rPr>
                <w:lang w:eastAsia="it-IT"/>
              </w:rPr>
            </w:pPr>
            <w:r w:rsidRPr="00325A16">
              <w:rPr>
                <w:lang w:eastAsia="it-IT"/>
              </w:rPr>
              <w:t xml:space="preserve">Reduce GHG emissions </w:t>
            </w:r>
          </w:p>
        </w:tc>
      </w:tr>
      <w:tr w:rsidR="00932567" w:rsidRPr="00325A16" w14:paraId="642B5BAF" w14:textId="77777777">
        <w:trPr>
          <w:trHeight w:val="375"/>
        </w:trPr>
        <w:tc>
          <w:tcPr>
            <w:tcW w:w="1511" w:type="pct"/>
            <w:vMerge/>
            <w:shd w:val="clear" w:color="auto" w:fill="auto"/>
            <w:vAlign w:val="center"/>
          </w:tcPr>
          <w:p w14:paraId="2C58C2B0" w14:textId="77777777" w:rsidR="00932567" w:rsidRPr="00325A16" w:rsidRDefault="00932567" w:rsidP="006F1F0F">
            <w:pPr>
              <w:spacing w:line="240" w:lineRule="auto"/>
              <w:rPr>
                <w:lang w:eastAsia="it-IT"/>
              </w:rPr>
            </w:pPr>
          </w:p>
        </w:tc>
        <w:tc>
          <w:tcPr>
            <w:tcW w:w="775" w:type="pct"/>
            <w:vMerge/>
            <w:vAlign w:val="center"/>
          </w:tcPr>
          <w:p w14:paraId="64319E0C" w14:textId="13C64255" w:rsidR="00932567" w:rsidRPr="00325A16" w:rsidRDefault="00932567" w:rsidP="006F1F0F">
            <w:pPr>
              <w:spacing w:line="240" w:lineRule="auto"/>
              <w:jc w:val="center"/>
              <w:rPr>
                <w:lang w:eastAsia="it-IT"/>
              </w:rPr>
            </w:pPr>
          </w:p>
        </w:tc>
        <w:tc>
          <w:tcPr>
            <w:tcW w:w="698" w:type="pct"/>
            <w:vMerge w:val="restart"/>
            <w:vAlign w:val="center"/>
          </w:tcPr>
          <w:p w14:paraId="5E891078" w14:textId="77777777" w:rsidR="00932567" w:rsidRPr="00325A16" w:rsidRDefault="00932567" w:rsidP="006F1F0F">
            <w:pPr>
              <w:spacing w:line="240" w:lineRule="auto"/>
              <w:rPr>
                <w:lang w:eastAsia="it-IT"/>
              </w:rPr>
            </w:pPr>
            <w:r w:rsidRPr="00325A16">
              <w:rPr>
                <w:lang w:eastAsia="it-IT"/>
              </w:rPr>
              <w:t>Adaptation</w:t>
            </w:r>
          </w:p>
        </w:tc>
        <w:tc>
          <w:tcPr>
            <w:tcW w:w="2016" w:type="pct"/>
            <w:vAlign w:val="center"/>
          </w:tcPr>
          <w:p w14:paraId="4B49AAD4" w14:textId="78EEC8F9" w:rsidR="00932567" w:rsidRPr="00325A16" w:rsidRDefault="00932567" w:rsidP="006F1F0F">
            <w:pPr>
              <w:spacing w:line="240" w:lineRule="auto"/>
              <w:rPr>
                <w:lang w:eastAsia="it-IT"/>
              </w:rPr>
            </w:pPr>
            <w:r w:rsidRPr="00325A16">
              <w:rPr>
                <w:lang w:eastAsia="it-IT"/>
              </w:rPr>
              <w:t xml:space="preserve">Reduce flood risks </w:t>
            </w:r>
          </w:p>
        </w:tc>
      </w:tr>
      <w:tr w:rsidR="00932567" w:rsidRPr="00325A16" w14:paraId="60EF6B34" w14:textId="77777777">
        <w:trPr>
          <w:trHeight w:val="375"/>
        </w:trPr>
        <w:tc>
          <w:tcPr>
            <w:tcW w:w="1511" w:type="pct"/>
            <w:vMerge/>
            <w:shd w:val="clear" w:color="auto" w:fill="auto"/>
            <w:vAlign w:val="center"/>
          </w:tcPr>
          <w:p w14:paraId="6E692C27" w14:textId="77777777" w:rsidR="00932567" w:rsidRPr="00325A16" w:rsidRDefault="00932567" w:rsidP="006F1F0F">
            <w:pPr>
              <w:spacing w:line="240" w:lineRule="auto"/>
              <w:rPr>
                <w:lang w:eastAsia="it-IT"/>
              </w:rPr>
            </w:pPr>
          </w:p>
        </w:tc>
        <w:tc>
          <w:tcPr>
            <w:tcW w:w="775" w:type="pct"/>
            <w:vMerge/>
            <w:vAlign w:val="center"/>
          </w:tcPr>
          <w:p w14:paraId="53CFBD5E" w14:textId="00269A3F" w:rsidR="00932567" w:rsidRPr="00325A16" w:rsidRDefault="00932567" w:rsidP="006F1F0F">
            <w:pPr>
              <w:spacing w:line="240" w:lineRule="auto"/>
              <w:jc w:val="center"/>
              <w:rPr>
                <w:lang w:eastAsia="it-IT"/>
              </w:rPr>
            </w:pPr>
          </w:p>
        </w:tc>
        <w:tc>
          <w:tcPr>
            <w:tcW w:w="698" w:type="pct"/>
            <w:vMerge/>
            <w:vAlign w:val="center"/>
          </w:tcPr>
          <w:p w14:paraId="63A099E2" w14:textId="77777777" w:rsidR="00932567" w:rsidRPr="00325A16" w:rsidRDefault="00932567" w:rsidP="006F1F0F">
            <w:pPr>
              <w:spacing w:line="240" w:lineRule="auto"/>
              <w:rPr>
                <w:lang w:eastAsia="it-IT"/>
              </w:rPr>
            </w:pPr>
          </w:p>
        </w:tc>
        <w:tc>
          <w:tcPr>
            <w:tcW w:w="2016" w:type="pct"/>
            <w:vAlign w:val="center"/>
          </w:tcPr>
          <w:p w14:paraId="233C7208" w14:textId="77777777" w:rsidR="00932567" w:rsidRPr="00325A16" w:rsidRDefault="00932567" w:rsidP="006F1F0F">
            <w:pPr>
              <w:spacing w:line="240" w:lineRule="auto"/>
              <w:rPr>
                <w:lang w:eastAsia="it-IT"/>
              </w:rPr>
            </w:pPr>
            <w:r w:rsidRPr="00325A16">
              <w:rPr>
                <w:lang w:eastAsia="it-IT"/>
              </w:rPr>
              <w:t>Reduce risks linked to coastal erosion</w:t>
            </w:r>
          </w:p>
        </w:tc>
      </w:tr>
      <w:tr w:rsidR="00932567" w:rsidRPr="00325A16" w14:paraId="1D8EE83D" w14:textId="77777777">
        <w:trPr>
          <w:trHeight w:val="375"/>
        </w:trPr>
        <w:tc>
          <w:tcPr>
            <w:tcW w:w="1511" w:type="pct"/>
            <w:vMerge/>
            <w:shd w:val="clear" w:color="auto" w:fill="auto"/>
            <w:vAlign w:val="center"/>
          </w:tcPr>
          <w:p w14:paraId="5BF0A2F9" w14:textId="77777777" w:rsidR="00932567" w:rsidRPr="00325A16" w:rsidRDefault="00932567" w:rsidP="006F1F0F">
            <w:pPr>
              <w:spacing w:line="240" w:lineRule="auto"/>
              <w:rPr>
                <w:lang w:eastAsia="it-IT"/>
              </w:rPr>
            </w:pPr>
          </w:p>
        </w:tc>
        <w:tc>
          <w:tcPr>
            <w:tcW w:w="775" w:type="pct"/>
            <w:vMerge/>
            <w:vAlign w:val="center"/>
          </w:tcPr>
          <w:p w14:paraId="39A918AD" w14:textId="0DA5A9A7" w:rsidR="00932567" w:rsidRPr="00325A16" w:rsidRDefault="00932567" w:rsidP="006F1F0F">
            <w:pPr>
              <w:spacing w:line="240" w:lineRule="auto"/>
              <w:jc w:val="center"/>
              <w:rPr>
                <w:lang w:eastAsia="it-IT"/>
              </w:rPr>
            </w:pPr>
          </w:p>
        </w:tc>
        <w:tc>
          <w:tcPr>
            <w:tcW w:w="698" w:type="pct"/>
            <w:vMerge/>
            <w:vAlign w:val="center"/>
          </w:tcPr>
          <w:p w14:paraId="2724861B" w14:textId="77777777" w:rsidR="00932567" w:rsidRPr="00325A16" w:rsidRDefault="00932567" w:rsidP="006F1F0F">
            <w:pPr>
              <w:spacing w:line="240" w:lineRule="auto"/>
              <w:rPr>
                <w:lang w:eastAsia="it-IT"/>
              </w:rPr>
            </w:pPr>
          </w:p>
        </w:tc>
        <w:tc>
          <w:tcPr>
            <w:tcW w:w="2016" w:type="pct"/>
            <w:vAlign w:val="center"/>
          </w:tcPr>
          <w:p w14:paraId="3F398ACE" w14:textId="77777777" w:rsidR="00932567" w:rsidRPr="00325A16" w:rsidRDefault="00932567" w:rsidP="006F1F0F">
            <w:pPr>
              <w:spacing w:line="240" w:lineRule="auto"/>
              <w:rPr>
                <w:lang w:eastAsia="it-IT"/>
              </w:rPr>
            </w:pPr>
            <w:r w:rsidRPr="00325A16">
              <w:rPr>
                <w:lang w:eastAsia="it-IT"/>
              </w:rPr>
              <w:t>Reduce risks of desertification</w:t>
            </w:r>
          </w:p>
        </w:tc>
      </w:tr>
      <w:tr w:rsidR="00932567" w:rsidRPr="00325A16" w14:paraId="6216D83B" w14:textId="77777777">
        <w:trPr>
          <w:trHeight w:val="454"/>
        </w:trPr>
        <w:tc>
          <w:tcPr>
            <w:tcW w:w="1511" w:type="pct"/>
            <w:shd w:val="clear" w:color="auto" w:fill="auto"/>
            <w:vAlign w:val="center"/>
          </w:tcPr>
          <w:p w14:paraId="0E70391D" w14:textId="77777777" w:rsidR="00932567" w:rsidRPr="00325A16" w:rsidRDefault="00932567" w:rsidP="006F1F0F">
            <w:pPr>
              <w:spacing w:line="240" w:lineRule="auto"/>
              <w:rPr>
                <w:lang w:eastAsia="it-IT"/>
              </w:rPr>
            </w:pPr>
            <w:r w:rsidRPr="00325A16">
              <w:rPr>
                <w:lang w:eastAsia="it-IT"/>
              </w:rPr>
              <w:t>Air quality</w:t>
            </w:r>
          </w:p>
        </w:tc>
        <w:tc>
          <w:tcPr>
            <w:tcW w:w="775" w:type="pct"/>
            <w:vMerge w:val="restart"/>
            <w:vAlign w:val="center"/>
          </w:tcPr>
          <w:p w14:paraId="024BD5EC" w14:textId="77777777" w:rsidR="00932567" w:rsidRPr="00325A16" w:rsidRDefault="00932567" w:rsidP="006F1F0F">
            <w:pPr>
              <w:spacing w:line="240" w:lineRule="auto"/>
              <w:jc w:val="center"/>
              <w:rPr>
                <w:lang w:eastAsia="it-IT"/>
              </w:rPr>
            </w:pPr>
          </w:p>
        </w:tc>
        <w:tc>
          <w:tcPr>
            <w:tcW w:w="698" w:type="pct"/>
            <w:vAlign w:val="center"/>
          </w:tcPr>
          <w:p w14:paraId="325A5DAE" w14:textId="77777777" w:rsidR="00932567" w:rsidRPr="00325A16" w:rsidRDefault="00932567" w:rsidP="006F1F0F">
            <w:pPr>
              <w:spacing w:line="240" w:lineRule="auto"/>
              <w:rPr>
                <w:b/>
                <w:bCs/>
                <w:lang w:eastAsia="it-IT"/>
              </w:rPr>
            </w:pPr>
            <w:r w:rsidRPr="00325A16">
              <w:rPr>
                <w:lang w:eastAsia="it-IT"/>
              </w:rPr>
              <w:t>Air pollution</w:t>
            </w:r>
          </w:p>
        </w:tc>
        <w:tc>
          <w:tcPr>
            <w:tcW w:w="2016" w:type="pct"/>
            <w:vAlign w:val="center"/>
          </w:tcPr>
          <w:p w14:paraId="4FC8B6BA" w14:textId="77777777" w:rsidR="00932567" w:rsidRPr="00325A16" w:rsidRDefault="00932567" w:rsidP="006F1F0F">
            <w:pPr>
              <w:spacing w:line="240" w:lineRule="auto"/>
              <w:rPr>
                <w:lang w:eastAsia="it-IT"/>
              </w:rPr>
            </w:pPr>
            <w:r w:rsidRPr="00325A16">
              <w:rPr>
                <w:lang w:eastAsia="it-IT"/>
              </w:rPr>
              <w:t>Improve air quality</w:t>
            </w:r>
          </w:p>
        </w:tc>
      </w:tr>
      <w:tr w:rsidR="00932567" w:rsidRPr="00325A16" w14:paraId="21755D2F" w14:textId="77777777">
        <w:trPr>
          <w:trHeight w:val="454"/>
        </w:trPr>
        <w:tc>
          <w:tcPr>
            <w:tcW w:w="1511" w:type="pct"/>
            <w:vMerge w:val="restart"/>
            <w:shd w:val="clear" w:color="auto" w:fill="auto"/>
            <w:noWrap/>
            <w:vAlign w:val="center"/>
          </w:tcPr>
          <w:p w14:paraId="21724765" w14:textId="77777777" w:rsidR="00932567" w:rsidRPr="00325A16" w:rsidRDefault="00932567" w:rsidP="006F1F0F">
            <w:pPr>
              <w:spacing w:line="240" w:lineRule="auto"/>
            </w:pPr>
            <w:r w:rsidRPr="00325A16">
              <w:rPr>
                <w:lang w:eastAsia="it-IT"/>
              </w:rPr>
              <w:t>Water quality and supply</w:t>
            </w:r>
          </w:p>
        </w:tc>
        <w:tc>
          <w:tcPr>
            <w:tcW w:w="775" w:type="pct"/>
            <w:vMerge/>
            <w:vAlign w:val="center"/>
          </w:tcPr>
          <w:p w14:paraId="3829C01D" w14:textId="77777777" w:rsidR="00932567" w:rsidRPr="00325A16" w:rsidRDefault="00932567" w:rsidP="006F1F0F">
            <w:pPr>
              <w:spacing w:line="240" w:lineRule="auto"/>
              <w:jc w:val="center"/>
              <w:rPr>
                <w:lang w:eastAsia="it-IT"/>
              </w:rPr>
            </w:pPr>
          </w:p>
        </w:tc>
        <w:tc>
          <w:tcPr>
            <w:tcW w:w="698" w:type="pct"/>
            <w:vAlign w:val="center"/>
          </w:tcPr>
          <w:p w14:paraId="34BBEAE2" w14:textId="77777777" w:rsidR="00932567" w:rsidRPr="00325A16" w:rsidRDefault="00932567" w:rsidP="006F1F0F">
            <w:pPr>
              <w:spacing w:line="240" w:lineRule="auto"/>
              <w:rPr>
                <w:lang w:eastAsia="it-IT"/>
              </w:rPr>
            </w:pPr>
            <w:r w:rsidRPr="00325A16">
              <w:rPr>
                <w:lang w:eastAsia="it-IT"/>
              </w:rPr>
              <w:t>Water quality</w:t>
            </w:r>
          </w:p>
        </w:tc>
        <w:tc>
          <w:tcPr>
            <w:tcW w:w="2016" w:type="pct"/>
            <w:vAlign w:val="center"/>
          </w:tcPr>
          <w:p w14:paraId="282EAB7B" w14:textId="77777777" w:rsidR="00932567" w:rsidRPr="00325A16" w:rsidRDefault="00932567" w:rsidP="006F1F0F">
            <w:pPr>
              <w:spacing w:line="240" w:lineRule="auto"/>
              <w:rPr>
                <w:lang w:eastAsia="it-IT"/>
              </w:rPr>
            </w:pPr>
            <w:r w:rsidRPr="00325A16">
              <w:rPr>
                <w:lang w:eastAsia="it-IT"/>
              </w:rPr>
              <w:t>Improve or maintain underground, surface and bathing water quality</w:t>
            </w:r>
          </w:p>
        </w:tc>
      </w:tr>
      <w:tr w:rsidR="00932567" w:rsidRPr="00325A16" w14:paraId="6B0722F8" w14:textId="77777777">
        <w:trPr>
          <w:trHeight w:val="454"/>
        </w:trPr>
        <w:tc>
          <w:tcPr>
            <w:tcW w:w="1511" w:type="pct"/>
            <w:vMerge/>
            <w:vAlign w:val="center"/>
          </w:tcPr>
          <w:p w14:paraId="2E84A333" w14:textId="77777777" w:rsidR="00932567" w:rsidRPr="00325A16" w:rsidRDefault="00932567" w:rsidP="006F1F0F">
            <w:pPr>
              <w:spacing w:line="240" w:lineRule="auto"/>
              <w:rPr>
                <w:lang w:eastAsia="it-IT"/>
              </w:rPr>
            </w:pPr>
          </w:p>
        </w:tc>
        <w:tc>
          <w:tcPr>
            <w:tcW w:w="775" w:type="pct"/>
            <w:vMerge/>
            <w:vAlign w:val="center"/>
          </w:tcPr>
          <w:p w14:paraId="3175AE2D" w14:textId="77777777" w:rsidR="00932567" w:rsidRPr="00325A16" w:rsidRDefault="00932567" w:rsidP="006F1F0F">
            <w:pPr>
              <w:spacing w:line="240" w:lineRule="auto"/>
              <w:jc w:val="center"/>
              <w:rPr>
                <w:lang w:eastAsia="it-IT"/>
              </w:rPr>
            </w:pPr>
          </w:p>
        </w:tc>
        <w:tc>
          <w:tcPr>
            <w:tcW w:w="698" w:type="pct"/>
            <w:vAlign w:val="center"/>
          </w:tcPr>
          <w:p w14:paraId="0AA7B53D" w14:textId="77777777" w:rsidR="00932567" w:rsidRPr="00325A16" w:rsidRDefault="00932567" w:rsidP="006F1F0F">
            <w:pPr>
              <w:spacing w:line="240" w:lineRule="auto"/>
              <w:rPr>
                <w:lang w:eastAsia="it-IT"/>
              </w:rPr>
            </w:pPr>
            <w:r w:rsidRPr="00325A16">
              <w:rPr>
                <w:lang w:eastAsia="it-IT"/>
              </w:rPr>
              <w:t>Water use</w:t>
            </w:r>
          </w:p>
        </w:tc>
        <w:tc>
          <w:tcPr>
            <w:tcW w:w="2016" w:type="pct"/>
            <w:vAlign w:val="center"/>
          </w:tcPr>
          <w:p w14:paraId="5EE0A42C" w14:textId="77777777" w:rsidR="00932567" w:rsidRPr="00325A16" w:rsidRDefault="00932567" w:rsidP="006F1F0F">
            <w:pPr>
              <w:spacing w:line="240" w:lineRule="auto"/>
              <w:rPr>
                <w:lang w:eastAsia="it-IT"/>
              </w:rPr>
            </w:pPr>
            <w:r w:rsidRPr="00325A16">
              <w:rPr>
                <w:lang w:eastAsia="it-IT"/>
              </w:rPr>
              <w:t>Reduce pressures on fresh water</w:t>
            </w:r>
          </w:p>
        </w:tc>
      </w:tr>
      <w:tr w:rsidR="00932567" w:rsidRPr="00325A16" w14:paraId="2A3D4828" w14:textId="77777777">
        <w:trPr>
          <w:trHeight w:val="454"/>
        </w:trPr>
        <w:tc>
          <w:tcPr>
            <w:tcW w:w="1511" w:type="pct"/>
            <w:vMerge w:val="restart"/>
            <w:vAlign w:val="center"/>
          </w:tcPr>
          <w:p w14:paraId="0BD56F05" w14:textId="77777777" w:rsidR="00932567" w:rsidRPr="00325A16" w:rsidRDefault="00932567" w:rsidP="006F1F0F">
            <w:pPr>
              <w:spacing w:line="240" w:lineRule="auto"/>
              <w:rPr>
                <w:lang w:eastAsia="it-IT"/>
              </w:rPr>
            </w:pPr>
            <w:r w:rsidRPr="00325A16">
              <w:rPr>
                <w:lang w:eastAsia="it-IT"/>
              </w:rPr>
              <w:t xml:space="preserve">Inland ecosystem </w:t>
            </w:r>
          </w:p>
        </w:tc>
        <w:tc>
          <w:tcPr>
            <w:tcW w:w="775" w:type="pct"/>
            <w:vMerge w:val="restart"/>
            <w:vAlign w:val="center"/>
          </w:tcPr>
          <w:p w14:paraId="1610CE16" w14:textId="22AEA28F" w:rsidR="00932567" w:rsidRPr="00932567" w:rsidRDefault="00932567" w:rsidP="006F1F0F">
            <w:pPr>
              <w:spacing w:line="240" w:lineRule="auto"/>
              <w:jc w:val="center"/>
              <w:rPr>
                <w:b/>
                <w:bCs/>
                <w:lang w:eastAsia="it-IT"/>
              </w:rPr>
            </w:pPr>
            <w:r w:rsidRPr="00932567">
              <w:rPr>
                <w:b/>
                <w:bCs/>
                <w:lang w:eastAsia="it-IT"/>
              </w:rPr>
              <w:t>X</w:t>
            </w:r>
          </w:p>
        </w:tc>
        <w:tc>
          <w:tcPr>
            <w:tcW w:w="698" w:type="pct"/>
            <w:vAlign w:val="center"/>
          </w:tcPr>
          <w:p w14:paraId="1DBEEF78" w14:textId="77777777" w:rsidR="00932567" w:rsidRPr="00325A16" w:rsidRDefault="00932567" w:rsidP="006F1F0F">
            <w:pPr>
              <w:spacing w:line="240" w:lineRule="auto"/>
              <w:rPr>
                <w:lang w:eastAsia="it-IT"/>
              </w:rPr>
            </w:pPr>
            <w:r w:rsidRPr="00325A16">
              <w:rPr>
                <w:lang w:eastAsia="it-IT"/>
              </w:rPr>
              <w:t>Inland Biodiversity</w:t>
            </w:r>
          </w:p>
        </w:tc>
        <w:tc>
          <w:tcPr>
            <w:tcW w:w="2016" w:type="pct"/>
            <w:vAlign w:val="center"/>
          </w:tcPr>
          <w:p w14:paraId="40F5A164" w14:textId="77777777" w:rsidR="00932567" w:rsidRPr="00325A16" w:rsidRDefault="00932567" w:rsidP="006F1F0F">
            <w:pPr>
              <w:spacing w:line="240" w:lineRule="auto"/>
              <w:rPr>
                <w:lang w:eastAsia="it-IT"/>
              </w:rPr>
            </w:pPr>
            <w:r w:rsidRPr="00325A16">
              <w:rPr>
                <w:lang w:eastAsia="it-IT"/>
              </w:rPr>
              <w:t>Protect and preserve the diversity of species</w:t>
            </w:r>
          </w:p>
        </w:tc>
      </w:tr>
      <w:tr w:rsidR="00932567" w:rsidRPr="00325A16" w14:paraId="60B71C91" w14:textId="77777777">
        <w:trPr>
          <w:trHeight w:val="454"/>
        </w:trPr>
        <w:tc>
          <w:tcPr>
            <w:tcW w:w="1511" w:type="pct"/>
            <w:vMerge/>
            <w:vAlign w:val="center"/>
          </w:tcPr>
          <w:p w14:paraId="0C05DD4F" w14:textId="77777777" w:rsidR="00932567" w:rsidRPr="00325A16" w:rsidRDefault="00932567" w:rsidP="006F1F0F">
            <w:pPr>
              <w:spacing w:line="240" w:lineRule="auto"/>
              <w:rPr>
                <w:lang w:eastAsia="it-IT"/>
              </w:rPr>
            </w:pPr>
          </w:p>
        </w:tc>
        <w:tc>
          <w:tcPr>
            <w:tcW w:w="775" w:type="pct"/>
            <w:vMerge/>
            <w:vAlign w:val="center"/>
          </w:tcPr>
          <w:p w14:paraId="5807CAB5" w14:textId="72FCAB37" w:rsidR="00932567" w:rsidRPr="00325A16" w:rsidRDefault="00932567" w:rsidP="006F1F0F">
            <w:pPr>
              <w:spacing w:line="240" w:lineRule="auto"/>
              <w:jc w:val="center"/>
              <w:rPr>
                <w:lang w:eastAsia="it-IT"/>
              </w:rPr>
            </w:pPr>
          </w:p>
        </w:tc>
        <w:tc>
          <w:tcPr>
            <w:tcW w:w="698" w:type="pct"/>
            <w:vAlign w:val="center"/>
          </w:tcPr>
          <w:p w14:paraId="3DF865A2" w14:textId="77777777" w:rsidR="00932567" w:rsidRPr="00325A16" w:rsidRDefault="00932567" w:rsidP="006F1F0F">
            <w:pPr>
              <w:spacing w:line="240" w:lineRule="auto"/>
              <w:rPr>
                <w:lang w:eastAsia="it-IT"/>
              </w:rPr>
            </w:pPr>
            <w:r w:rsidRPr="00325A16">
              <w:rPr>
                <w:lang w:eastAsia="it-IT"/>
              </w:rPr>
              <w:t>Inland Natural resources</w:t>
            </w:r>
          </w:p>
        </w:tc>
        <w:tc>
          <w:tcPr>
            <w:tcW w:w="2016" w:type="pct"/>
            <w:vAlign w:val="center"/>
          </w:tcPr>
          <w:p w14:paraId="7D5FD68F" w14:textId="77777777" w:rsidR="00932567" w:rsidRPr="00325A16" w:rsidRDefault="00932567" w:rsidP="006F1F0F">
            <w:pPr>
              <w:spacing w:line="240" w:lineRule="auto"/>
              <w:rPr>
                <w:lang w:eastAsia="it-IT"/>
              </w:rPr>
            </w:pPr>
            <w:r w:rsidRPr="00325A16">
              <w:rPr>
                <w:lang w:eastAsia="it-IT"/>
              </w:rPr>
              <w:t>Restore degraded ecosystems and their associated services</w:t>
            </w:r>
          </w:p>
        </w:tc>
      </w:tr>
      <w:tr w:rsidR="00932567" w:rsidRPr="00325A16" w14:paraId="64F5C7B8" w14:textId="77777777">
        <w:trPr>
          <w:trHeight w:val="454"/>
        </w:trPr>
        <w:tc>
          <w:tcPr>
            <w:tcW w:w="1511" w:type="pct"/>
            <w:vMerge w:val="restart"/>
            <w:vAlign w:val="center"/>
          </w:tcPr>
          <w:p w14:paraId="6BCFC0D0" w14:textId="77777777" w:rsidR="00932567" w:rsidRPr="00325A16" w:rsidRDefault="00932567" w:rsidP="006F1F0F">
            <w:pPr>
              <w:spacing w:line="240" w:lineRule="auto"/>
              <w:rPr>
                <w:lang w:eastAsia="it-IT"/>
              </w:rPr>
            </w:pPr>
            <w:r w:rsidRPr="00325A16">
              <w:rPr>
                <w:lang w:eastAsia="it-IT"/>
              </w:rPr>
              <w:t>Marine ecosystem</w:t>
            </w:r>
          </w:p>
        </w:tc>
        <w:tc>
          <w:tcPr>
            <w:tcW w:w="775" w:type="pct"/>
            <w:vMerge/>
            <w:vAlign w:val="center"/>
          </w:tcPr>
          <w:p w14:paraId="1C24D91C" w14:textId="5EB7D05F" w:rsidR="00932567" w:rsidRPr="00325A16" w:rsidRDefault="00932567" w:rsidP="006F1F0F">
            <w:pPr>
              <w:spacing w:line="240" w:lineRule="auto"/>
              <w:jc w:val="center"/>
              <w:rPr>
                <w:lang w:eastAsia="it-IT"/>
              </w:rPr>
            </w:pPr>
          </w:p>
        </w:tc>
        <w:tc>
          <w:tcPr>
            <w:tcW w:w="698" w:type="pct"/>
            <w:vAlign w:val="center"/>
          </w:tcPr>
          <w:p w14:paraId="4CA9D03A" w14:textId="77777777" w:rsidR="00932567" w:rsidRPr="00325A16" w:rsidRDefault="00932567" w:rsidP="006F1F0F">
            <w:pPr>
              <w:spacing w:line="240" w:lineRule="auto"/>
              <w:rPr>
                <w:lang w:eastAsia="it-IT"/>
              </w:rPr>
            </w:pPr>
            <w:r w:rsidRPr="00325A16">
              <w:rPr>
                <w:lang w:eastAsia="it-IT"/>
              </w:rPr>
              <w:t xml:space="preserve">Marine </w:t>
            </w:r>
            <w:r w:rsidRPr="00325A16">
              <w:rPr>
                <w:lang w:eastAsia="it-IT"/>
              </w:rPr>
              <w:lastRenderedPageBreak/>
              <w:t>Biodiversity</w:t>
            </w:r>
          </w:p>
        </w:tc>
        <w:tc>
          <w:tcPr>
            <w:tcW w:w="2016" w:type="pct"/>
            <w:vAlign w:val="center"/>
          </w:tcPr>
          <w:p w14:paraId="29A61EBB" w14:textId="77777777" w:rsidR="00932567" w:rsidRPr="00325A16" w:rsidRDefault="00932567" w:rsidP="006F1F0F">
            <w:pPr>
              <w:spacing w:line="240" w:lineRule="auto"/>
              <w:rPr>
                <w:lang w:eastAsia="it-IT"/>
              </w:rPr>
            </w:pPr>
            <w:r w:rsidRPr="00325A16">
              <w:rPr>
                <w:lang w:eastAsia="it-IT"/>
              </w:rPr>
              <w:lastRenderedPageBreak/>
              <w:t xml:space="preserve">Protect and preserve the diversity of </w:t>
            </w:r>
            <w:r w:rsidRPr="00325A16">
              <w:rPr>
                <w:lang w:eastAsia="it-IT"/>
              </w:rPr>
              <w:lastRenderedPageBreak/>
              <w:t>species</w:t>
            </w:r>
          </w:p>
        </w:tc>
      </w:tr>
      <w:tr w:rsidR="00932567" w:rsidRPr="00325A16" w14:paraId="5F1840F3" w14:textId="77777777">
        <w:trPr>
          <w:trHeight w:val="454"/>
        </w:trPr>
        <w:tc>
          <w:tcPr>
            <w:tcW w:w="1511" w:type="pct"/>
            <w:vMerge/>
            <w:vAlign w:val="center"/>
          </w:tcPr>
          <w:p w14:paraId="43FBCB3D" w14:textId="77777777" w:rsidR="00932567" w:rsidRPr="00325A16" w:rsidRDefault="00932567" w:rsidP="006F1F0F">
            <w:pPr>
              <w:spacing w:line="240" w:lineRule="auto"/>
              <w:rPr>
                <w:lang w:eastAsia="it-IT"/>
              </w:rPr>
            </w:pPr>
          </w:p>
        </w:tc>
        <w:tc>
          <w:tcPr>
            <w:tcW w:w="775" w:type="pct"/>
            <w:vMerge/>
            <w:vAlign w:val="center"/>
          </w:tcPr>
          <w:p w14:paraId="2DB0C47E" w14:textId="57A5F33B" w:rsidR="00932567" w:rsidRPr="00325A16" w:rsidRDefault="00932567" w:rsidP="006F1F0F">
            <w:pPr>
              <w:spacing w:line="240" w:lineRule="auto"/>
              <w:jc w:val="center"/>
              <w:rPr>
                <w:lang w:eastAsia="it-IT"/>
              </w:rPr>
            </w:pPr>
          </w:p>
        </w:tc>
        <w:tc>
          <w:tcPr>
            <w:tcW w:w="698" w:type="pct"/>
            <w:vMerge w:val="restart"/>
            <w:vAlign w:val="center"/>
          </w:tcPr>
          <w:p w14:paraId="716EEDBD" w14:textId="77777777" w:rsidR="00932567" w:rsidRPr="00325A16" w:rsidRDefault="00932567" w:rsidP="006F1F0F">
            <w:pPr>
              <w:spacing w:line="240" w:lineRule="auto"/>
              <w:rPr>
                <w:lang w:eastAsia="it-IT"/>
              </w:rPr>
            </w:pPr>
            <w:r w:rsidRPr="00325A16">
              <w:rPr>
                <w:lang w:eastAsia="it-IT"/>
              </w:rPr>
              <w:t>Marine Natural resources</w:t>
            </w:r>
          </w:p>
        </w:tc>
        <w:tc>
          <w:tcPr>
            <w:tcW w:w="2016" w:type="pct"/>
            <w:vAlign w:val="center"/>
          </w:tcPr>
          <w:p w14:paraId="47A34EF1" w14:textId="77777777" w:rsidR="00932567" w:rsidRPr="00325A16" w:rsidRDefault="00932567" w:rsidP="006F1F0F">
            <w:pPr>
              <w:spacing w:line="240" w:lineRule="auto"/>
              <w:rPr>
                <w:lang w:eastAsia="it-IT"/>
              </w:rPr>
            </w:pPr>
            <w:r w:rsidRPr="00325A16">
              <w:rPr>
                <w:lang w:eastAsia="it-IT"/>
              </w:rPr>
              <w:t>Improve or maintain costal water quality</w:t>
            </w:r>
          </w:p>
        </w:tc>
      </w:tr>
      <w:tr w:rsidR="00932567" w:rsidRPr="00325A16" w14:paraId="4B59A81D" w14:textId="77777777">
        <w:trPr>
          <w:trHeight w:val="454"/>
        </w:trPr>
        <w:tc>
          <w:tcPr>
            <w:tcW w:w="1511" w:type="pct"/>
            <w:vMerge/>
            <w:vAlign w:val="center"/>
          </w:tcPr>
          <w:p w14:paraId="40809C78" w14:textId="77777777" w:rsidR="00932567" w:rsidRPr="00325A16" w:rsidRDefault="00932567" w:rsidP="006F1F0F">
            <w:pPr>
              <w:spacing w:line="240" w:lineRule="auto"/>
              <w:rPr>
                <w:lang w:eastAsia="it-IT"/>
              </w:rPr>
            </w:pPr>
          </w:p>
        </w:tc>
        <w:tc>
          <w:tcPr>
            <w:tcW w:w="775" w:type="pct"/>
            <w:vMerge/>
            <w:vAlign w:val="center"/>
          </w:tcPr>
          <w:p w14:paraId="20FF7A8B" w14:textId="0CE57A9E" w:rsidR="00932567" w:rsidRPr="00325A16" w:rsidRDefault="00932567" w:rsidP="006F1F0F">
            <w:pPr>
              <w:spacing w:line="240" w:lineRule="auto"/>
              <w:jc w:val="center"/>
              <w:rPr>
                <w:lang w:eastAsia="it-IT"/>
              </w:rPr>
            </w:pPr>
          </w:p>
        </w:tc>
        <w:tc>
          <w:tcPr>
            <w:tcW w:w="698" w:type="pct"/>
            <w:vMerge/>
            <w:vAlign w:val="center"/>
          </w:tcPr>
          <w:p w14:paraId="040CDCE6" w14:textId="77777777" w:rsidR="00932567" w:rsidRPr="00325A16" w:rsidRDefault="00932567" w:rsidP="006F1F0F">
            <w:pPr>
              <w:spacing w:line="240" w:lineRule="auto"/>
              <w:rPr>
                <w:lang w:eastAsia="it-IT"/>
              </w:rPr>
            </w:pPr>
          </w:p>
        </w:tc>
        <w:tc>
          <w:tcPr>
            <w:tcW w:w="2016" w:type="pct"/>
            <w:vAlign w:val="center"/>
          </w:tcPr>
          <w:p w14:paraId="7C831215" w14:textId="77777777" w:rsidR="00932567" w:rsidRPr="00325A16" w:rsidRDefault="00932567" w:rsidP="006F1F0F">
            <w:pPr>
              <w:spacing w:line="240" w:lineRule="auto"/>
              <w:rPr>
                <w:lang w:eastAsia="it-IT"/>
              </w:rPr>
            </w:pPr>
            <w:r w:rsidRPr="00325A16">
              <w:rPr>
                <w:lang w:eastAsia="it-IT"/>
              </w:rPr>
              <w:t>Reduce the pressures on natural resources</w:t>
            </w:r>
          </w:p>
        </w:tc>
      </w:tr>
      <w:tr w:rsidR="00932567" w:rsidRPr="00325A16" w14:paraId="73253DD4" w14:textId="77777777">
        <w:trPr>
          <w:trHeight w:val="454"/>
        </w:trPr>
        <w:tc>
          <w:tcPr>
            <w:tcW w:w="1511" w:type="pct"/>
            <w:vMerge w:val="restart"/>
            <w:shd w:val="clear" w:color="auto" w:fill="auto"/>
            <w:noWrap/>
            <w:vAlign w:val="center"/>
          </w:tcPr>
          <w:p w14:paraId="49933D5F" w14:textId="77777777" w:rsidR="00932567" w:rsidRPr="00325A16" w:rsidRDefault="00932567" w:rsidP="006F1F0F">
            <w:pPr>
              <w:spacing w:line="240" w:lineRule="auto"/>
              <w:rPr>
                <w:lang w:eastAsia="it-IT"/>
              </w:rPr>
            </w:pPr>
            <w:r w:rsidRPr="00325A16">
              <w:rPr>
                <w:lang w:eastAsia="it-IT"/>
              </w:rPr>
              <w:t>Soil quality and use</w:t>
            </w:r>
          </w:p>
        </w:tc>
        <w:tc>
          <w:tcPr>
            <w:tcW w:w="775" w:type="pct"/>
            <w:vMerge w:val="restart"/>
            <w:vAlign w:val="center"/>
          </w:tcPr>
          <w:p w14:paraId="30A64160" w14:textId="77777777" w:rsidR="00932567" w:rsidRPr="00325A16" w:rsidRDefault="00932567" w:rsidP="006F1F0F">
            <w:pPr>
              <w:spacing w:line="240" w:lineRule="auto"/>
              <w:jc w:val="center"/>
              <w:rPr>
                <w:lang w:eastAsia="it-IT"/>
              </w:rPr>
            </w:pPr>
          </w:p>
        </w:tc>
        <w:tc>
          <w:tcPr>
            <w:tcW w:w="698" w:type="pct"/>
            <w:vAlign w:val="center"/>
          </w:tcPr>
          <w:p w14:paraId="7526CDDF" w14:textId="77777777" w:rsidR="00932567" w:rsidRPr="00325A16" w:rsidRDefault="00932567" w:rsidP="006F1F0F">
            <w:pPr>
              <w:spacing w:line="240" w:lineRule="auto"/>
              <w:rPr>
                <w:lang w:eastAsia="it-IT"/>
              </w:rPr>
            </w:pPr>
            <w:r w:rsidRPr="00325A16">
              <w:rPr>
                <w:lang w:eastAsia="it-IT"/>
              </w:rPr>
              <w:t>Soil quality</w:t>
            </w:r>
          </w:p>
        </w:tc>
        <w:tc>
          <w:tcPr>
            <w:tcW w:w="2016" w:type="pct"/>
            <w:vAlign w:val="center"/>
          </w:tcPr>
          <w:p w14:paraId="6CB4E795" w14:textId="77777777" w:rsidR="00932567" w:rsidRPr="00325A16" w:rsidRDefault="00932567" w:rsidP="006F1F0F">
            <w:pPr>
              <w:spacing w:line="240" w:lineRule="auto"/>
              <w:rPr>
                <w:lang w:eastAsia="it-IT"/>
              </w:rPr>
            </w:pPr>
            <w:r w:rsidRPr="00325A16">
              <w:rPr>
                <w:lang w:eastAsia="it-IT"/>
              </w:rPr>
              <w:t xml:space="preserve">Remediate contaminated soils and lands </w:t>
            </w:r>
          </w:p>
        </w:tc>
      </w:tr>
      <w:tr w:rsidR="00932567" w:rsidRPr="00325A16" w14:paraId="42565A08" w14:textId="77777777">
        <w:trPr>
          <w:trHeight w:val="454"/>
        </w:trPr>
        <w:tc>
          <w:tcPr>
            <w:tcW w:w="1511" w:type="pct"/>
            <w:vMerge/>
            <w:vAlign w:val="center"/>
          </w:tcPr>
          <w:p w14:paraId="76C1F436" w14:textId="77777777" w:rsidR="00932567" w:rsidRPr="00325A16" w:rsidRDefault="00932567" w:rsidP="006F1F0F">
            <w:pPr>
              <w:spacing w:line="240" w:lineRule="auto"/>
              <w:rPr>
                <w:lang w:eastAsia="it-IT"/>
              </w:rPr>
            </w:pPr>
          </w:p>
        </w:tc>
        <w:tc>
          <w:tcPr>
            <w:tcW w:w="775" w:type="pct"/>
            <w:vMerge/>
            <w:vAlign w:val="center"/>
          </w:tcPr>
          <w:p w14:paraId="09C2A1C0" w14:textId="77777777" w:rsidR="00932567" w:rsidRPr="00325A16" w:rsidRDefault="00932567" w:rsidP="006F1F0F">
            <w:pPr>
              <w:spacing w:line="240" w:lineRule="auto"/>
              <w:jc w:val="center"/>
              <w:rPr>
                <w:lang w:eastAsia="it-IT"/>
              </w:rPr>
            </w:pPr>
          </w:p>
        </w:tc>
        <w:tc>
          <w:tcPr>
            <w:tcW w:w="698" w:type="pct"/>
            <w:vAlign w:val="center"/>
          </w:tcPr>
          <w:p w14:paraId="0AC3E60B" w14:textId="77777777" w:rsidR="00932567" w:rsidRPr="00325A16" w:rsidRDefault="00932567" w:rsidP="006F1F0F">
            <w:pPr>
              <w:spacing w:line="240" w:lineRule="auto"/>
              <w:rPr>
                <w:lang w:eastAsia="it-IT"/>
              </w:rPr>
            </w:pPr>
            <w:r w:rsidRPr="00325A16">
              <w:rPr>
                <w:lang w:eastAsia="it-IT"/>
              </w:rPr>
              <w:t>Soil management</w:t>
            </w:r>
          </w:p>
        </w:tc>
        <w:tc>
          <w:tcPr>
            <w:tcW w:w="2016" w:type="pct"/>
            <w:vAlign w:val="center"/>
          </w:tcPr>
          <w:p w14:paraId="185CFCAE" w14:textId="77777777" w:rsidR="00932567" w:rsidRPr="00325A16" w:rsidRDefault="00932567" w:rsidP="006F1F0F">
            <w:pPr>
              <w:spacing w:line="240" w:lineRule="auto"/>
              <w:rPr>
                <w:lang w:eastAsia="it-IT"/>
              </w:rPr>
            </w:pPr>
            <w:r w:rsidRPr="00325A16">
              <w:rPr>
                <w:lang w:eastAsia="it-IT"/>
              </w:rPr>
              <w:t>Improve efficiency in soil and land management</w:t>
            </w:r>
          </w:p>
        </w:tc>
      </w:tr>
      <w:tr w:rsidR="00932567" w:rsidRPr="00325A16" w14:paraId="46CB1E84" w14:textId="77777777">
        <w:trPr>
          <w:trHeight w:val="454"/>
        </w:trPr>
        <w:tc>
          <w:tcPr>
            <w:tcW w:w="1511" w:type="pct"/>
            <w:shd w:val="clear" w:color="auto" w:fill="auto"/>
            <w:noWrap/>
            <w:vAlign w:val="center"/>
          </w:tcPr>
          <w:p w14:paraId="05C8AEF0" w14:textId="77777777" w:rsidR="00932567" w:rsidRPr="00325A16" w:rsidRDefault="00932567" w:rsidP="006F1F0F">
            <w:pPr>
              <w:spacing w:line="240" w:lineRule="auto"/>
              <w:rPr>
                <w:lang w:eastAsia="it-IT"/>
              </w:rPr>
            </w:pPr>
            <w:r w:rsidRPr="00325A16">
              <w:rPr>
                <w:lang w:eastAsia="it-IT"/>
              </w:rPr>
              <w:t>Technological risks</w:t>
            </w:r>
          </w:p>
        </w:tc>
        <w:tc>
          <w:tcPr>
            <w:tcW w:w="775" w:type="pct"/>
            <w:vMerge/>
            <w:vAlign w:val="center"/>
          </w:tcPr>
          <w:p w14:paraId="7EEBF258" w14:textId="77777777" w:rsidR="00932567" w:rsidRPr="00325A16" w:rsidRDefault="00932567" w:rsidP="006F1F0F">
            <w:pPr>
              <w:spacing w:line="240" w:lineRule="auto"/>
              <w:jc w:val="center"/>
              <w:rPr>
                <w:lang w:eastAsia="it-IT"/>
              </w:rPr>
            </w:pPr>
          </w:p>
        </w:tc>
        <w:tc>
          <w:tcPr>
            <w:tcW w:w="698" w:type="pct"/>
            <w:vAlign w:val="center"/>
          </w:tcPr>
          <w:p w14:paraId="3CBD0CE9" w14:textId="77777777" w:rsidR="00932567" w:rsidRPr="00325A16" w:rsidRDefault="00932567" w:rsidP="006F1F0F">
            <w:pPr>
              <w:spacing w:line="240" w:lineRule="auto"/>
              <w:rPr>
                <w:lang w:eastAsia="it-IT"/>
              </w:rPr>
            </w:pPr>
            <w:r w:rsidRPr="00325A16">
              <w:rPr>
                <w:lang w:eastAsia="it-IT"/>
              </w:rPr>
              <w:t>Risks prevention</w:t>
            </w:r>
          </w:p>
        </w:tc>
        <w:tc>
          <w:tcPr>
            <w:tcW w:w="2016" w:type="pct"/>
            <w:vAlign w:val="center"/>
          </w:tcPr>
          <w:p w14:paraId="3BA512B3" w14:textId="77777777" w:rsidR="00932567" w:rsidRPr="00325A16" w:rsidRDefault="00932567" w:rsidP="006F1F0F">
            <w:pPr>
              <w:spacing w:line="240" w:lineRule="auto"/>
              <w:rPr>
                <w:lang w:eastAsia="it-IT"/>
              </w:rPr>
            </w:pPr>
            <w:r w:rsidRPr="00325A16">
              <w:rPr>
                <w:lang w:eastAsia="it-IT"/>
              </w:rPr>
              <w:t>Prevent technological risks</w:t>
            </w:r>
          </w:p>
        </w:tc>
      </w:tr>
      <w:tr w:rsidR="00932567" w:rsidRPr="00325A16" w14:paraId="62D9D815" w14:textId="77777777" w:rsidTr="005B24A8">
        <w:trPr>
          <w:trHeight w:val="397"/>
        </w:trPr>
        <w:tc>
          <w:tcPr>
            <w:tcW w:w="1511" w:type="pct"/>
            <w:vMerge w:val="restart"/>
            <w:tcBorders>
              <w:bottom w:val="single" w:sz="8" w:space="0" w:color="auto"/>
            </w:tcBorders>
            <w:shd w:val="clear" w:color="auto" w:fill="auto"/>
            <w:noWrap/>
            <w:vAlign w:val="center"/>
          </w:tcPr>
          <w:p w14:paraId="795E7E59" w14:textId="77777777" w:rsidR="00932567" w:rsidRPr="00325A16" w:rsidRDefault="00932567" w:rsidP="006F1F0F">
            <w:pPr>
              <w:spacing w:line="240" w:lineRule="auto"/>
              <w:rPr>
                <w:lang w:eastAsia="it-IT"/>
              </w:rPr>
            </w:pPr>
            <w:r w:rsidRPr="00325A16">
              <w:rPr>
                <w:lang w:eastAsia="it-IT"/>
              </w:rPr>
              <w:t>Health and Sanitary risks and nuisances</w:t>
            </w:r>
          </w:p>
        </w:tc>
        <w:tc>
          <w:tcPr>
            <w:tcW w:w="775" w:type="pct"/>
            <w:vMerge/>
            <w:vAlign w:val="center"/>
          </w:tcPr>
          <w:p w14:paraId="392218B7" w14:textId="77777777" w:rsidR="00932567" w:rsidRPr="00325A16" w:rsidRDefault="00932567" w:rsidP="006F1F0F">
            <w:pPr>
              <w:spacing w:line="240" w:lineRule="auto"/>
              <w:jc w:val="center"/>
              <w:rPr>
                <w:lang w:eastAsia="it-IT"/>
              </w:rPr>
            </w:pPr>
          </w:p>
        </w:tc>
        <w:tc>
          <w:tcPr>
            <w:tcW w:w="698" w:type="pct"/>
            <w:vMerge w:val="restart"/>
            <w:tcBorders>
              <w:bottom w:val="single" w:sz="8" w:space="0" w:color="auto"/>
            </w:tcBorders>
            <w:vAlign w:val="center"/>
          </w:tcPr>
          <w:p w14:paraId="6C1AEC09" w14:textId="77777777" w:rsidR="00932567" w:rsidRPr="00325A16" w:rsidRDefault="00932567" w:rsidP="006F1F0F">
            <w:pPr>
              <w:spacing w:line="240" w:lineRule="auto"/>
              <w:rPr>
                <w:lang w:eastAsia="it-IT"/>
              </w:rPr>
            </w:pPr>
            <w:r w:rsidRPr="00325A16">
              <w:rPr>
                <w:lang w:eastAsia="it-IT"/>
              </w:rPr>
              <w:t>Human health protection</w:t>
            </w:r>
          </w:p>
        </w:tc>
        <w:tc>
          <w:tcPr>
            <w:tcW w:w="2016" w:type="pct"/>
            <w:tcBorders>
              <w:bottom w:val="single" w:sz="8" w:space="0" w:color="auto"/>
            </w:tcBorders>
            <w:vAlign w:val="center"/>
          </w:tcPr>
          <w:p w14:paraId="5FDE0104" w14:textId="77777777" w:rsidR="00932567" w:rsidRPr="00325A16" w:rsidRDefault="00932567" w:rsidP="006F1F0F">
            <w:pPr>
              <w:spacing w:line="240" w:lineRule="auto"/>
              <w:rPr>
                <w:lang w:eastAsia="it-IT"/>
              </w:rPr>
            </w:pPr>
            <w:r w:rsidRPr="00325A16">
              <w:rPr>
                <w:lang w:eastAsia="it-IT"/>
              </w:rPr>
              <w:t>Reduce chemical pollution and its effect on health</w:t>
            </w:r>
          </w:p>
        </w:tc>
      </w:tr>
      <w:tr w:rsidR="00932567" w:rsidRPr="00325A16" w14:paraId="5D7E0CC8" w14:textId="77777777" w:rsidTr="005B24A8">
        <w:trPr>
          <w:trHeight w:val="465"/>
        </w:trPr>
        <w:tc>
          <w:tcPr>
            <w:tcW w:w="1511" w:type="pct"/>
            <w:vMerge/>
            <w:tcBorders>
              <w:bottom w:val="single" w:sz="8" w:space="0" w:color="auto"/>
            </w:tcBorders>
            <w:vAlign w:val="center"/>
          </w:tcPr>
          <w:p w14:paraId="5A439177" w14:textId="77777777" w:rsidR="00932567" w:rsidRPr="00325A16" w:rsidRDefault="00932567" w:rsidP="006F1F0F">
            <w:pPr>
              <w:spacing w:line="240" w:lineRule="auto"/>
              <w:rPr>
                <w:lang w:eastAsia="it-IT"/>
              </w:rPr>
            </w:pPr>
          </w:p>
        </w:tc>
        <w:tc>
          <w:tcPr>
            <w:tcW w:w="775" w:type="pct"/>
            <w:vMerge/>
            <w:vAlign w:val="center"/>
          </w:tcPr>
          <w:p w14:paraId="6D307B63" w14:textId="77777777" w:rsidR="00932567" w:rsidRPr="00325A16" w:rsidRDefault="00932567" w:rsidP="006F1F0F">
            <w:pPr>
              <w:spacing w:line="240" w:lineRule="auto"/>
              <w:jc w:val="center"/>
              <w:rPr>
                <w:lang w:eastAsia="it-IT"/>
              </w:rPr>
            </w:pPr>
          </w:p>
        </w:tc>
        <w:tc>
          <w:tcPr>
            <w:tcW w:w="698" w:type="pct"/>
            <w:vMerge/>
            <w:tcBorders>
              <w:bottom w:val="single" w:sz="8" w:space="0" w:color="auto"/>
            </w:tcBorders>
          </w:tcPr>
          <w:p w14:paraId="77FA7A26" w14:textId="77777777" w:rsidR="00932567" w:rsidRPr="00325A16" w:rsidRDefault="00932567" w:rsidP="006F1F0F">
            <w:pPr>
              <w:spacing w:line="240" w:lineRule="auto"/>
              <w:rPr>
                <w:lang w:eastAsia="it-IT"/>
              </w:rPr>
            </w:pPr>
          </w:p>
        </w:tc>
        <w:tc>
          <w:tcPr>
            <w:tcW w:w="2016" w:type="pct"/>
            <w:tcBorders>
              <w:bottom w:val="single" w:sz="8" w:space="0" w:color="auto"/>
            </w:tcBorders>
            <w:vAlign w:val="center"/>
          </w:tcPr>
          <w:p w14:paraId="5F2D074D" w14:textId="77777777" w:rsidR="00932567" w:rsidRPr="00325A16" w:rsidRDefault="00932567" w:rsidP="006F1F0F">
            <w:pPr>
              <w:spacing w:line="240" w:lineRule="auto"/>
              <w:rPr>
                <w:lang w:eastAsia="it-IT"/>
              </w:rPr>
            </w:pPr>
            <w:r w:rsidRPr="00325A16">
              <w:rPr>
                <w:lang w:eastAsia="it-IT"/>
              </w:rPr>
              <w:t>Decrease noise pollution</w:t>
            </w:r>
          </w:p>
        </w:tc>
      </w:tr>
      <w:tr w:rsidR="00932567" w:rsidRPr="00325A16" w14:paraId="277B5625" w14:textId="77777777">
        <w:trPr>
          <w:trHeight w:val="454"/>
        </w:trPr>
        <w:tc>
          <w:tcPr>
            <w:tcW w:w="1511" w:type="pct"/>
            <w:vMerge/>
            <w:vAlign w:val="center"/>
          </w:tcPr>
          <w:p w14:paraId="47BD3F81" w14:textId="77777777" w:rsidR="00932567" w:rsidRPr="00325A16" w:rsidRDefault="00932567" w:rsidP="006F1F0F">
            <w:pPr>
              <w:spacing w:line="240" w:lineRule="auto"/>
              <w:rPr>
                <w:lang w:eastAsia="it-IT"/>
              </w:rPr>
            </w:pPr>
          </w:p>
        </w:tc>
        <w:tc>
          <w:tcPr>
            <w:tcW w:w="775" w:type="pct"/>
            <w:vMerge/>
            <w:vAlign w:val="center"/>
          </w:tcPr>
          <w:p w14:paraId="423A1274" w14:textId="77777777" w:rsidR="00932567" w:rsidRPr="00325A16" w:rsidRDefault="00932567" w:rsidP="006F1F0F">
            <w:pPr>
              <w:spacing w:line="240" w:lineRule="auto"/>
              <w:jc w:val="center"/>
              <w:rPr>
                <w:lang w:eastAsia="it-IT"/>
              </w:rPr>
            </w:pPr>
          </w:p>
        </w:tc>
        <w:tc>
          <w:tcPr>
            <w:tcW w:w="698" w:type="pct"/>
            <w:vMerge/>
          </w:tcPr>
          <w:p w14:paraId="48E2B6C5" w14:textId="77777777" w:rsidR="00932567" w:rsidRPr="00325A16" w:rsidRDefault="00932567" w:rsidP="006F1F0F">
            <w:pPr>
              <w:spacing w:line="240" w:lineRule="auto"/>
              <w:rPr>
                <w:lang w:eastAsia="it-IT"/>
              </w:rPr>
            </w:pPr>
          </w:p>
        </w:tc>
        <w:tc>
          <w:tcPr>
            <w:tcW w:w="2016" w:type="pct"/>
            <w:vAlign w:val="center"/>
          </w:tcPr>
          <w:p w14:paraId="3C8A7A1C" w14:textId="77777777" w:rsidR="00932567" w:rsidRPr="00325A16" w:rsidRDefault="00932567" w:rsidP="006F1F0F">
            <w:pPr>
              <w:spacing w:line="240" w:lineRule="auto"/>
              <w:rPr>
                <w:lang w:eastAsia="it-IT"/>
              </w:rPr>
            </w:pPr>
            <w:r w:rsidRPr="00325A16">
              <w:rPr>
                <w:lang w:eastAsia="it-IT"/>
              </w:rPr>
              <w:t>Reduce electromagnetic pollution</w:t>
            </w:r>
          </w:p>
        </w:tc>
      </w:tr>
      <w:tr w:rsidR="00932567" w:rsidRPr="00325A16" w14:paraId="5C23E3BA" w14:textId="77777777" w:rsidTr="001313A4">
        <w:trPr>
          <w:trHeight w:val="454"/>
        </w:trPr>
        <w:tc>
          <w:tcPr>
            <w:tcW w:w="1511" w:type="pct"/>
            <w:vAlign w:val="center"/>
          </w:tcPr>
          <w:p w14:paraId="41A49857" w14:textId="77777777" w:rsidR="00932567" w:rsidRPr="00325A16" w:rsidRDefault="00932567" w:rsidP="006F1F0F">
            <w:pPr>
              <w:spacing w:line="240" w:lineRule="auto"/>
              <w:rPr>
                <w:lang w:eastAsia="it-IT"/>
              </w:rPr>
            </w:pPr>
            <w:r w:rsidRPr="00325A16">
              <w:rPr>
                <w:lang w:eastAsia="it-IT"/>
              </w:rPr>
              <w:t>Natural and cultural heritage and Landscape</w:t>
            </w:r>
          </w:p>
        </w:tc>
        <w:tc>
          <w:tcPr>
            <w:tcW w:w="775" w:type="pct"/>
            <w:vMerge/>
            <w:vAlign w:val="center"/>
          </w:tcPr>
          <w:p w14:paraId="627525B5" w14:textId="47FCB399" w:rsidR="00932567" w:rsidRPr="00325A16" w:rsidRDefault="00932567" w:rsidP="006F1F0F">
            <w:pPr>
              <w:spacing w:line="240" w:lineRule="auto"/>
              <w:jc w:val="center"/>
              <w:rPr>
                <w:lang w:eastAsia="it-IT"/>
              </w:rPr>
            </w:pPr>
          </w:p>
        </w:tc>
        <w:tc>
          <w:tcPr>
            <w:tcW w:w="698" w:type="pct"/>
            <w:vAlign w:val="center"/>
          </w:tcPr>
          <w:p w14:paraId="7AB4C09A" w14:textId="77777777" w:rsidR="00932567" w:rsidRPr="00325A16" w:rsidRDefault="00932567" w:rsidP="006F1F0F">
            <w:pPr>
              <w:spacing w:line="240" w:lineRule="auto"/>
              <w:jc w:val="left"/>
              <w:rPr>
                <w:lang w:eastAsia="it-IT"/>
              </w:rPr>
            </w:pPr>
            <w:r w:rsidRPr="00325A16">
              <w:rPr>
                <w:lang w:eastAsia="it-IT"/>
              </w:rPr>
              <w:t>Landscape and cultural heritage</w:t>
            </w:r>
          </w:p>
        </w:tc>
        <w:tc>
          <w:tcPr>
            <w:tcW w:w="2016" w:type="pct"/>
            <w:vAlign w:val="center"/>
          </w:tcPr>
          <w:p w14:paraId="034DD653" w14:textId="77777777" w:rsidR="00932567" w:rsidRPr="00325A16" w:rsidRDefault="00932567" w:rsidP="006F1F0F">
            <w:pPr>
              <w:spacing w:line="240" w:lineRule="auto"/>
              <w:jc w:val="left"/>
              <w:rPr>
                <w:lang w:eastAsia="it-IT"/>
              </w:rPr>
            </w:pPr>
            <w:r w:rsidRPr="00325A16">
              <w:rPr>
                <w:lang w:eastAsia="it-IT"/>
              </w:rPr>
              <w:t>Preserve landscape and cultural heritage</w:t>
            </w:r>
          </w:p>
        </w:tc>
      </w:tr>
      <w:tr w:rsidR="00932567" w:rsidRPr="00325A16" w14:paraId="206792B0" w14:textId="77777777">
        <w:trPr>
          <w:trHeight w:val="454"/>
        </w:trPr>
        <w:tc>
          <w:tcPr>
            <w:tcW w:w="1511" w:type="pct"/>
            <w:vMerge w:val="restart"/>
            <w:shd w:val="clear" w:color="auto" w:fill="auto"/>
            <w:noWrap/>
            <w:vAlign w:val="center"/>
          </w:tcPr>
          <w:p w14:paraId="67E42B8A" w14:textId="77777777" w:rsidR="00932567" w:rsidRPr="00325A16" w:rsidRDefault="00932567" w:rsidP="006F1F0F">
            <w:pPr>
              <w:spacing w:line="240" w:lineRule="auto"/>
              <w:rPr>
                <w:lang w:eastAsia="it-IT"/>
              </w:rPr>
            </w:pPr>
            <w:r w:rsidRPr="00325A16">
              <w:rPr>
                <w:lang w:eastAsia="it-IT"/>
              </w:rPr>
              <w:t>Energy</w:t>
            </w:r>
          </w:p>
        </w:tc>
        <w:tc>
          <w:tcPr>
            <w:tcW w:w="775" w:type="pct"/>
            <w:vMerge/>
            <w:vAlign w:val="center"/>
          </w:tcPr>
          <w:p w14:paraId="37673D3A" w14:textId="4482BEE9" w:rsidR="00932567" w:rsidRPr="00325A16" w:rsidRDefault="00932567" w:rsidP="006F1F0F">
            <w:pPr>
              <w:spacing w:line="240" w:lineRule="auto"/>
              <w:jc w:val="center"/>
              <w:rPr>
                <w:lang w:eastAsia="it-IT"/>
              </w:rPr>
            </w:pPr>
          </w:p>
        </w:tc>
        <w:tc>
          <w:tcPr>
            <w:tcW w:w="698" w:type="pct"/>
            <w:vAlign w:val="center"/>
          </w:tcPr>
          <w:p w14:paraId="0EA4A9B9" w14:textId="77777777" w:rsidR="00932567" w:rsidRPr="00325A16" w:rsidRDefault="00932567" w:rsidP="006F1F0F">
            <w:pPr>
              <w:spacing w:line="240" w:lineRule="auto"/>
              <w:rPr>
                <w:lang w:eastAsia="it-IT"/>
              </w:rPr>
            </w:pPr>
            <w:r w:rsidRPr="00325A16">
              <w:rPr>
                <w:lang w:eastAsia="it-IT"/>
              </w:rPr>
              <w:t>Renewable</w:t>
            </w:r>
          </w:p>
        </w:tc>
        <w:tc>
          <w:tcPr>
            <w:tcW w:w="2016" w:type="pct"/>
            <w:vAlign w:val="center"/>
          </w:tcPr>
          <w:p w14:paraId="5E0FD4E7" w14:textId="77777777" w:rsidR="00932567" w:rsidRPr="00325A16" w:rsidRDefault="00932567" w:rsidP="006F1F0F">
            <w:pPr>
              <w:spacing w:line="240" w:lineRule="auto"/>
              <w:rPr>
                <w:lang w:eastAsia="it-IT"/>
              </w:rPr>
            </w:pPr>
            <w:r w:rsidRPr="00325A16">
              <w:rPr>
                <w:lang w:eastAsia="it-IT"/>
              </w:rPr>
              <w:t xml:space="preserve">Promote renewable energies </w:t>
            </w:r>
          </w:p>
        </w:tc>
      </w:tr>
      <w:tr w:rsidR="00932567" w:rsidRPr="00325A16" w14:paraId="4623F8FA" w14:textId="77777777">
        <w:trPr>
          <w:trHeight w:val="454"/>
        </w:trPr>
        <w:tc>
          <w:tcPr>
            <w:tcW w:w="1511" w:type="pct"/>
            <w:vMerge/>
            <w:shd w:val="clear" w:color="auto" w:fill="auto"/>
            <w:noWrap/>
            <w:vAlign w:val="center"/>
          </w:tcPr>
          <w:p w14:paraId="40732B93" w14:textId="77777777" w:rsidR="00932567" w:rsidRPr="00325A16" w:rsidRDefault="00932567" w:rsidP="006F1F0F">
            <w:pPr>
              <w:spacing w:line="240" w:lineRule="auto"/>
              <w:rPr>
                <w:lang w:eastAsia="it-IT"/>
              </w:rPr>
            </w:pPr>
          </w:p>
        </w:tc>
        <w:tc>
          <w:tcPr>
            <w:tcW w:w="775" w:type="pct"/>
            <w:vMerge/>
            <w:vAlign w:val="center"/>
          </w:tcPr>
          <w:p w14:paraId="1D5B84BD" w14:textId="66E2D1AD" w:rsidR="00932567" w:rsidRPr="00325A16" w:rsidRDefault="00932567" w:rsidP="006F1F0F">
            <w:pPr>
              <w:spacing w:line="240" w:lineRule="auto"/>
              <w:jc w:val="center"/>
              <w:rPr>
                <w:lang w:eastAsia="it-IT"/>
              </w:rPr>
            </w:pPr>
          </w:p>
        </w:tc>
        <w:tc>
          <w:tcPr>
            <w:tcW w:w="698" w:type="pct"/>
            <w:vAlign w:val="center"/>
          </w:tcPr>
          <w:p w14:paraId="5B00146F" w14:textId="77777777" w:rsidR="00932567" w:rsidRPr="00325A16" w:rsidRDefault="00932567" w:rsidP="006F1F0F">
            <w:pPr>
              <w:spacing w:line="240" w:lineRule="auto"/>
              <w:rPr>
                <w:lang w:eastAsia="it-IT"/>
              </w:rPr>
            </w:pPr>
            <w:r w:rsidRPr="00325A16">
              <w:rPr>
                <w:lang w:eastAsia="it-IT"/>
              </w:rPr>
              <w:t>Efficiency</w:t>
            </w:r>
          </w:p>
        </w:tc>
        <w:tc>
          <w:tcPr>
            <w:tcW w:w="2016" w:type="pct"/>
            <w:vAlign w:val="center"/>
          </w:tcPr>
          <w:p w14:paraId="2D1CD4FF" w14:textId="77777777" w:rsidR="00932567" w:rsidRPr="00325A16" w:rsidRDefault="00932567" w:rsidP="006F1F0F">
            <w:pPr>
              <w:spacing w:line="240" w:lineRule="auto"/>
              <w:rPr>
                <w:lang w:eastAsia="it-IT"/>
              </w:rPr>
            </w:pPr>
            <w:r w:rsidRPr="00325A16">
              <w:rPr>
                <w:lang w:eastAsia="it-IT"/>
              </w:rPr>
              <w:t>Improve energy efficiency</w:t>
            </w:r>
          </w:p>
        </w:tc>
      </w:tr>
      <w:tr w:rsidR="00932567" w:rsidRPr="00325A16" w14:paraId="42AB6B11" w14:textId="77777777">
        <w:trPr>
          <w:trHeight w:val="454"/>
        </w:trPr>
        <w:tc>
          <w:tcPr>
            <w:tcW w:w="1511" w:type="pct"/>
            <w:vMerge w:val="restart"/>
            <w:shd w:val="clear" w:color="auto" w:fill="auto"/>
            <w:noWrap/>
            <w:vAlign w:val="center"/>
          </w:tcPr>
          <w:p w14:paraId="6D136D74" w14:textId="77777777" w:rsidR="00932567" w:rsidRPr="00325A16" w:rsidRDefault="00932567" w:rsidP="006F1F0F">
            <w:pPr>
              <w:spacing w:line="240" w:lineRule="auto"/>
              <w:rPr>
                <w:lang w:eastAsia="it-IT"/>
              </w:rPr>
            </w:pPr>
            <w:r w:rsidRPr="00325A16">
              <w:rPr>
                <w:lang w:eastAsia="it-IT"/>
              </w:rPr>
              <w:t>Waste management</w:t>
            </w:r>
          </w:p>
        </w:tc>
        <w:tc>
          <w:tcPr>
            <w:tcW w:w="775" w:type="pct"/>
            <w:vMerge/>
            <w:vAlign w:val="center"/>
          </w:tcPr>
          <w:p w14:paraId="1D5AE4CB" w14:textId="77777777" w:rsidR="00932567" w:rsidRPr="00325A16" w:rsidRDefault="00932567" w:rsidP="006F1F0F">
            <w:pPr>
              <w:spacing w:line="240" w:lineRule="auto"/>
              <w:jc w:val="center"/>
              <w:rPr>
                <w:lang w:eastAsia="it-IT"/>
              </w:rPr>
            </w:pPr>
          </w:p>
        </w:tc>
        <w:tc>
          <w:tcPr>
            <w:tcW w:w="698" w:type="pct"/>
            <w:vAlign w:val="center"/>
          </w:tcPr>
          <w:p w14:paraId="4307F7B8" w14:textId="77777777" w:rsidR="00932567" w:rsidRPr="00325A16" w:rsidRDefault="00932567" w:rsidP="006F1F0F">
            <w:pPr>
              <w:spacing w:line="240" w:lineRule="auto"/>
              <w:rPr>
                <w:lang w:eastAsia="it-IT"/>
              </w:rPr>
            </w:pPr>
            <w:r w:rsidRPr="00325A16">
              <w:rPr>
                <w:lang w:eastAsia="it-IT"/>
              </w:rPr>
              <w:t>Production</w:t>
            </w:r>
          </w:p>
        </w:tc>
        <w:tc>
          <w:tcPr>
            <w:tcW w:w="2016" w:type="pct"/>
            <w:vAlign w:val="center"/>
          </w:tcPr>
          <w:p w14:paraId="23B71B9F" w14:textId="77777777" w:rsidR="00932567" w:rsidRPr="00325A16" w:rsidRDefault="00932567" w:rsidP="006F1F0F">
            <w:pPr>
              <w:spacing w:line="240" w:lineRule="auto"/>
              <w:rPr>
                <w:lang w:eastAsia="it-IT"/>
              </w:rPr>
            </w:pPr>
            <w:r w:rsidRPr="00325A16">
              <w:rPr>
                <w:lang w:eastAsia="it-IT"/>
              </w:rPr>
              <w:t>Reduce the production of waste</w:t>
            </w:r>
          </w:p>
        </w:tc>
      </w:tr>
      <w:tr w:rsidR="00932567" w:rsidRPr="00325A16" w14:paraId="22D7FF36" w14:textId="77777777">
        <w:trPr>
          <w:trHeight w:val="454"/>
        </w:trPr>
        <w:tc>
          <w:tcPr>
            <w:tcW w:w="1511" w:type="pct"/>
            <w:vMerge/>
            <w:shd w:val="clear" w:color="auto" w:fill="auto"/>
            <w:noWrap/>
            <w:vAlign w:val="center"/>
          </w:tcPr>
          <w:p w14:paraId="45374FE1" w14:textId="77777777" w:rsidR="00932567" w:rsidRPr="00325A16" w:rsidRDefault="00932567" w:rsidP="00932567">
            <w:pPr>
              <w:spacing w:line="240" w:lineRule="auto"/>
              <w:rPr>
                <w:lang w:eastAsia="it-IT"/>
              </w:rPr>
            </w:pPr>
          </w:p>
        </w:tc>
        <w:tc>
          <w:tcPr>
            <w:tcW w:w="775" w:type="pct"/>
            <w:vMerge/>
            <w:vAlign w:val="center"/>
          </w:tcPr>
          <w:p w14:paraId="7600495F" w14:textId="77777777" w:rsidR="00932567" w:rsidRPr="00325A16" w:rsidRDefault="00932567" w:rsidP="00932567">
            <w:pPr>
              <w:spacing w:line="240" w:lineRule="auto"/>
              <w:jc w:val="center"/>
            </w:pPr>
          </w:p>
        </w:tc>
        <w:tc>
          <w:tcPr>
            <w:tcW w:w="698" w:type="pct"/>
            <w:vAlign w:val="center"/>
          </w:tcPr>
          <w:p w14:paraId="040BAB2A" w14:textId="77777777" w:rsidR="00932567" w:rsidRPr="00325A16" w:rsidRDefault="00932567" w:rsidP="00932567">
            <w:pPr>
              <w:spacing w:line="240" w:lineRule="auto"/>
            </w:pPr>
            <w:r w:rsidRPr="00325A16">
              <w:t>Recycling</w:t>
            </w:r>
          </w:p>
        </w:tc>
        <w:tc>
          <w:tcPr>
            <w:tcW w:w="2016" w:type="pct"/>
            <w:vAlign w:val="center"/>
          </w:tcPr>
          <w:p w14:paraId="4EB2223B" w14:textId="77777777" w:rsidR="00932567" w:rsidRPr="00325A16" w:rsidRDefault="00932567" w:rsidP="00932567">
            <w:pPr>
              <w:spacing w:line="240" w:lineRule="auto"/>
            </w:pPr>
            <w:r w:rsidRPr="00325A16">
              <w:t>Promote recycling and reuse</w:t>
            </w:r>
          </w:p>
        </w:tc>
      </w:tr>
    </w:tbl>
    <w:p w14:paraId="3CCB75EC" w14:textId="77777777" w:rsidR="00116EB3" w:rsidRPr="00325A16" w:rsidRDefault="00116EB3" w:rsidP="00082BFC"/>
    <w:p w14:paraId="536682EC" w14:textId="7FA6CB20" w:rsidR="00F962D0" w:rsidRPr="00325A16" w:rsidRDefault="00F962D0" w:rsidP="00082BFC">
      <w:pPr>
        <w:sectPr w:rsidR="00F962D0" w:rsidRPr="00325A16">
          <w:pgSz w:w="11901" w:h="16840"/>
          <w:pgMar w:top="1418" w:right="1418" w:bottom="1418" w:left="1134" w:header="113" w:footer="709" w:gutter="0"/>
          <w:cols w:space="720"/>
          <w:titlePg/>
          <w:docGrid w:linePitch="326"/>
        </w:sectPr>
      </w:pPr>
    </w:p>
    <w:p w14:paraId="6091A9D5" w14:textId="77777777" w:rsidR="00F962D0" w:rsidRPr="00325A16" w:rsidRDefault="00F962D0" w:rsidP="00082BFC">
      <w:pPr>
        <w:pStyle w:val="Naslov1"/>
      </w:pPr>
    </w:p>
    <w:p w14:paraId="727823DD" w14:textId="7A762A5E" w:rsidR="00B83D55" w:rsidRPr="00325A16" w:rsidRDefault="002959E0" w:rsidP="00082BFC">
      <w:pPr>
        <w:pStyle w:val="Naslov1"/>
      </w:pPr>
      <w:bookmarkStart w:id="143" w:name="_Toc66805773"/>
      <w:r w:rsidRPr="00325A16">
        <w:t>Chapter</w:t>
      </w:r>
      <w:r w:rsidR="00003752" w:rsidRPr="00325A16">
        <w:t xml:space="preserve"> </w:t>
      </w:r>
      <w:r w:rsidRPr="00325A16">
        <w:t>5</w:t>
      </w:r>
      <w:r w:rsidR="00003752" w:rsidRPr="00325A16">
        <w:t xml:space="preserve"> –</w:t>
      </w:r>
      <w:bookmarkStart w:id="144" w:name="_Ref297842364"/>
      <w:r w:rsidR="00641E6E">
        <w:t xml:space="preserve"> </w:t>
      </w:r>
      <w:r w:rsidR="00B83D55" w:rsidRPr="00325A16">
        <w:t>Likely significant effects on the environment</w:t>
      </w:r>
      <w:bookmarkEnd w:id="143"/>
      <w:bookmarkEnd w:id="144"/>
      <w:r w:rsidR="00B83D55" w:rsidRPr="00325A16">
        <w:t xml:space="preserve"> </w:t>
      </w:r>
    </w:p>
    <w:p w14:paraId="62FB54A6" w14:textId="77777777" w:rsidR="00F962D0" w:rsidRPr="00325A16" w:rsidRDefault="00F962D0" w:rsidP="00F962D0"/>
    <w:p w14:paraId="0604CE00" w14:textId="2838E25A" w:rsidR="00800162" w:rsidRPr="00325A16" w:rsidRDefault="00943511" w:rsidP="00082BFC">
      <w:pPr>
        <w:pStyle w:val="Naslov2"/>
      </w:pPr>
      <w:r w:rsidRPr="00325A16">
        <w:tab/>
      </w:r>
      <w:bookmarkStart w:id="145" w:name="_Toc66805774"/>
      <w:r w:rsidR="00007FED" w:rsidRPr="00325A16">
        <w:t>Methodology for assessment</w:t>
      </w:r>
      <w:bookmarkEnd w:id="145"/>
      <w:r w:rsidRPr="00325A16">
        <w:t xml:space="preserve"> </w:t>
      </w:r>
    </w:p>
    <w:p w14:paraId="1F65A746" w14:textId="590D540F" w:rsidR="00F36DB9" w:rsidRPr="00736810" w:rsidRDefault="00F36DB9" w:rsidP="00F36DB9">
      <w:pPr>
        <w:tabs>
          <w:tab w:val="left" w:pos="142"/>
        </w:tabs>
      </w:pPr>
      <w:bookmarkStart w:id="146" w:name="_Ref274936663"/>
      <w:bookmarkStart w:id="147" w:name="_Toc276908255"/>
      <w:bookmarkStart w:id="148" w:name="_Toc426461512"/>
      <w:r w:rsidRPr="00736810">
        <w:t xml:space="preserve">The Directive requires the evaluation of significant effects on </w:t>
      </w:r>
      <w:r>
        <w:t xml:space="preserve">the </w:t>
      </w:r>
      <w:r w:rsidRPr="00736810">
        <w:t xml:space="preserve">environment </w:t>
      </w:r>
      <w:r>
        <w:t>that are likely from</w:t>
      </w:r>
      <w:r w:rsidRPr="00736810">
        <w:t xml:space="preserve"> actions implemented by the </w:t>
      </w:r>
      <w:r>
        <w:t>CP</w:t>
      </w:r>
      <w:r w:rsidRPr="00736810">
        <w:t>. The evaluation must consider direct and indirect impacts, their probability</w:t>
      </w:r>
      <w:r>
        <w:t>,</w:t>
      </w:r>
      <w:r w:rsidRPr="00736810">
        <w:t xml:space="preserve"> scale, frequency, duration</w:t>
      </w:r>
      <w:r>
        <w:t xml:space="preserve">, </w:t>
      </w:r>
      <w:r w:rsidRPr="00736810">
        <w:t xml:space="preserve">reversibility, the cumulative nature of their effects and their </w:t>
      </w:r>
      <w:r w:rsidR="005D0BD9">
        <w:t>transnational</w:t>
      </w:r>
      <w:r w:rsidRPr="00736810">
        <w:t xml:space="preserve"> dimension.</w:t>
      </w:r>
      <w:r w:rsidRPr="00736810">
        <w:rPr>
          <w:rStyle w:val="Sprotnaopomba-sklic"/>
        </w:rPr>
        <w:footnoteReference w:id="43"/>
      </w:r>
    </w:p>
    <w:p w14:paraId="19CEF0D0" w14:textId="77777777" w:rsidR="00F36DB9" w:rsidRPr="00736810" w:rsidRDefault="00F36DB9" w:rsidP="00F36DB9">
      <w:pPr>
        <w:tabs>
          <w:tab w:val="left" w:pos="142"/>
        </w:tabs>
      </w:pPr>
      <w:r>
        <w:t>A</w:t>
      </w:r>
      <w:r w:rsidRPr="00736810">
        <w:t>nalysis of the</w:t>
      </w:r>
      <w:r>
        <w:t>se</w:t>
      </w:r>
      <w:r w:rsidRPr="00736810">
        <w:t xml:space="preserve"> effects </w:t>
      </w:r>
      <w:r>
        <w:t>involves</w:t>
      </w:r>
      <w:r w:rsidRPr="00736810">
        <w:t xml:space="preserve"> three steps</w:t>
      </w:r>
      <w:r w:rsidRPr="00736810">
        <w:rPr>
          <w:rStyle w:val="Sprotnaopomba-sklic"/>
        </w:rPr>
        <w:footnoteReference w:id="44"/>
      </w:r>
      <w:r w:rsidRPr="00736810">
        <w:t xml:space="preserve">. </w:t>
      </w:r>
    </w:p>
    <w:p w14:paraId="32F920DF" w14:textId="32E9813B" w:rsidR="00F36DB9" w:rsidRPr="00736810" w:rsidRDefault="00F36DB9" w:rsidP="00F36DB9">
      <w:pPr>
        <w:pStyle w:val="Odstavekseznama"/>
        <w:numPr>
          <w:ilvl w:val="0"/>
          <w:numId w:val="48"/>
        </w:numPr>
        <w:tabs>
          <w:tab w:val="left" w:pos="142"/>
        </w:tabs>
      </w:pPr>
      <w:r>
        <w:t>Firstly</w:t>
      </w:r>
      <w:r w:rsidRPr="00736810">
        <w:t xml:space="preserve">, environmental objectives identified are matched with the proposed actions and eligible activities </w:t>
      </w:r>
      <w:r>
        <w:t>of</w:t>
      </w:r>
      <w:r w:rsidRPr="00736810">
        <w:t xml:space="preserve"> the </w:t>
      </w:r>
      <w:r>
        <w:t>CP</w:t>
      </w:r>
      <w:r w:rsidRPr="00736810">
        <w:t xml:space="preserve">; </w:t>
      </w:r>
    </w:p>
    <w:p w14:paraId="1A6EE587" w14:textId="1FDF7482" w:rsidR="00F36DB9" w:rsidRPr="000E1F89" w:rsidRDefault="00F36DB9" w:rsidP="00F36DB9">
      <w:pPr>
        <w:pStyle w:val="Odstavekseznama"/>
        <w:numPr>
          <w:ilvl w:val="0"/>
          <w:numId w:val="48"/>
        </w:numPr>
        <w:tabs>
          <w:tab w:val="left" w:pos="142"/>
        </w:tabs>
      </w:pPr>
      <w:r w:rsidRPr="00736810">
        <w:t>In a second step, the SEA experts combine</w:t>
      </w:r>
      <w:r w:rsidR="00CD33FE">
        <w:t>d</w:t>
      </w:r>
      <w:r w:rsidRPr="00736810">
        <w:t xml:space="preserve"> th</w:t>
      </w:r>
      <w:r>
        <w:t>is</w:t>
      </w:r>
      <w:r w:rsidRPr="00736810">
        <w:t xml:space="preserve"> table with an estimation of effect intensity weight</w:t>
      </w:r>
      <w:r>
        <w:t>ed</w:t>
      </w:r>
      <w:r w:rsidRPr="00736810">
        <w:t xml:space="preserve"> </w:t>
      </w:r>
      <w:r>
        <w:t>by</w:t>
      </w:r>
      <w:r w:rsidRPr="00736810">
        <w:t xml:space="preserve"> the characteristic of each effect</w:t>
      </w:r>
      <w:r>
        <w:rPr>
          <w:rStyle w:val="Sprotnaopomba-sklic"/>
        </w:rPr>
        <w:footnoteReference w:id="45"/>
      </w:r>
      <w:r>
        <w:t xml:space="preserve">. </w:t>
      </w:r>
      <w:r w:rsidRPr="00736810">
        <w:t xml:space="preserve">This gives a scale of intensity for positive and negative effect as illustrated in </w:t>
      </w:r>
      <w:r w:rsidR="00B63E51">
        <w:t>the table below</w:t>
      </w:r>
      <w:r w:rsidRPr="00736810">
        <w:t>.</w:t>
      </w:r>
    </w:p>
    <w:p w14:paraId="328D9C0A" w14:textId="6F5E26AC" w:rsidR="00F36DB9" w:rsidRPr="006710FE" w:rsidRDefault="00F36DB9" w:rsidP="00F36DB9">
      <w:pPr>
        <w:pStyle w:val="DidascaliaCentrata"/>
        <w:rPr>
          <w:rFonts w:ascii="Calibri Light" w:hAnsi="Calibri Light" w:cs="Calibri Light"/>
          <w:b w:val="0"/>
          <w:bCs/>
          <w:lang w:val="en-GB"/>
        </w:rPr>
      </w:pPr>
      <w:bookmarkStart w:id="149" w:name="_Ref360180469"/>
      <w:bookmarkStart w:id="150" w:name="_Toc404171084"/>
      <w:bookmarkStart w:id="151" w:name="_Toc426461485"/>
      <w:bookmarkStart w:id="152" w:name="_Toc65239163"/>
      <w:bookmarkStart w:id="153" w:name="_Toc66805800"/>
      <w:bookmarkStart w:id="154" w:name="_Ref299371833"/>
      <w:bookmarkEnd w:id="146"/>
      <w:bookmarkEnd w:id="147"/>
      <w:bookmarkEnd w:id="148"/>
      <w:r w:rsidRPr="006710FE">
        <w:rPr>
          <w:rFonts w:ascii="Calibri Light" w:hAnsi="Calibri Light" w:cs="Calibri Light"/>
          <w:b w:val="0"/>
          <w:bCs/>
          <w:lang w:val="en-GB"/>
        </w:rPr>
        <w:t xml:space="preserve">Table </w:t>
      </w:r>
      <w:r w:rsidRPr="006710FE">
        <w:rPr>
          <w:rFonts w:ascii="Calibri Light" w:hAnsi="Calibri Light" w:cs="Calibri Light"/>
          <w:b w:val="0"/>
          <w:bCs/>
        </w:rPr>
        <w:fldChar w:fldCharType="begin"/>
      </w:r>
      <w:r w:rsidRPr="006710FE">
        <w:rPr>
          <w:rFonts w:ascii="Calibri Light" w:hAnsi="Calibri Light" w:cs="Calibri Light"/>
          <w:b w:val="0"/>
          <w:bCs/>
          <w:lang w:val="en-GB"/>
        </w:rPr>
        <w:instrText xml:space="preserve"> SEQ Table \* ARABIC </w:instrText>
      </w:r>
      <w:r w:rsidRPr="006710FE">
        <w:rPr>
          <w:rFonts w:ascii="Calibri Light" w:hAnsi="Calibri Light" w:cs="Calibri Light"/>
          <w:b w:val="0"/>
          <w:bCs/>
        </w:rPr>
        <w:fldChar w:fldCharType="separate"/>
      </w:r>
      <w:r w:rsidR="003D17D0">
        <w:rPr>
          <w:rFonts w:ascii="Calibri Light" w:hAnsi="Calibri Light" w:cs="Calibri Light"/>
          <w:b w:val="0"/>
          <w:bCs/>
          <w:noProof/>
          <w:lang w:val="en-GB"/>
        </w:rPr>
        <w:t>11</w:t>
      </w:r>
      <w:r w:rsidRPr="006710FE">
        <w:rPr>
          <w:rFonts w:ascii="Calibri Light" w:hAnsi="Calibri Light" w:cs="Calibri Light"/>
          <w:b w:val="0"/>
          <w:bCs/>
        </w:rPr>
        <w:fldChar w:fldCharType="end"/>
      </w:r>
      <w:bookmarkEnd w:id="149"/>
      <w:r w:rsidRPr="006710FE">
        <w:rPr>
          <w:rFonts w:ascii="Calibri Light" w:hAnsi="Calibri Light" w:cs="Calibri Light"/>
          <w:b w:val="0"/>
          <w:bCs/>
          <w:lang w:val="en-GB"/>
        </w:rPr>
        <w:t xml:space="preserve">: Scale for measuring positive and negative </w:t>
      </w:r>
      <w:bookmarkEnd w:id="150"/>
      <w:bookmarkEnd w:id="151"/>
      <w:bookmarkEnd w:id="152"/>
      <w:r w:rsidRPr="00416DE5">
        <w:rPr>
          <w:rFonts w:ascii="Calibri Light" w:hAnsi="Calibri Light" w:cs="Calibri Light"/>
          <w:b w:val="0"/>
          <w:bCs/>
          <w:lang w:val="en-GB"/>
        </w:rPr>
        <w:t>effects</w:t>
      </w:r>
      <w:r w:rsidR="00416DE5" w:rsidRPr="00416DE5">
        <w:rPr>
          <w:rStyle w:val="Sprotnaopomba-sklic"/>
          <w:b w:val="0"/>
          <w:bCs/>
          <w:lang w:val="en-GB"/>
        </w:rPr>
        <w:t xml:space="preserve"> </w:t>
      </w:r>
      <w:r w:rsidR="00416DE5" w:rsidRPr="00416DE5">
        <w:rPr>
          <w:rStyle w:val="Sprotnaopomba-sklic"/>
          <w:b w:val="0"/>
          <w:bCs/>
        </w:rPr>
        <w:footnoteReference w:id="46"/>
      </w:r>
      <w:bookmarkEnd w:id="15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437"/>
        <w:gridCol w:w="5044"/>
        <w:gridCol w:w="2367"/>
      </w:tblGrid>
      <w:tr w:rsidR="00F36DB9" w:rsidRPr="00EB1708" w14:paraId="026FACA5" w14:textId="77777777" w:rsidTr="00F36DB9">
        <w:trPr>
          <w:cantSplit/>
          <w:trHeight w:val="680"/>
          <w:jc w:val="center"/>
        </w:trPr>
        <w:tc>
          <w:tcPr>
            <w:tcW w:w="1237" w:type="pct"/>
            <w:shd w:val="clear" w:color="auto" w:fill="8DB3E2" w:themeFill="text2" w:themeFillTint="66"/>
            <w:vAlign w:val="center"/>
          </w:tcPr>
          <w:p w14:paraId="7DA7E70C" w14:textId="77777777" w:rsidR="00F36DB9" w:rsidRPr="00EB1708" w:rsidRDefault="00F36DB9" w:rsidP="001F078C">
            <w:pPr>
              <w:jc w:val="center"/>
              <w:rPr>
                <w:b/>
                <w:bCs/>
              </w:rPr>
            </w:pPr>
            <w:r w:rsidRPr="00EB1708">
              <w:rPr>
                <w:b/>
                <w:bCs/>
              </w:rPr>
              <w:t xml:space="preserve">Positive </w:t>
            </w:r>
          </w:p>
        </w:tc>
        <w:tc>
          <w:tcPr>
            <w:tcW w:w="2561" w:type="pct"/>
            <w:shd w:val="clear" w:color="auto" w:fill="8DB3E2" w:themeFill="text2" w:themeFillTint="66"/>
            <w:vAlign w:val="center"/>
          </w:tcPr>
          <w:p w14:paraId="2D57B923" w14:textId="77777777" w:rsidR="00F36DB9" w:rsidRPr="00EB1708" w:rsidRDefault="00F36DB9" w:rsidP="001F078C">
            <w:pPr>
              <w:jc w:val="center"/>
              <w:rPr>
                <w:b/>
                <w:bCs/>
              </w:rPr>
            </w:pPr>
            <w:r w:rsidRPr="00EB1708">
              <w:rPr>
                <w:b/>
                <w:bCs/>
              </w:rPr>
              <w:t>Effect intensity</w:t>
            </w:r>
          </w:p>
        </w:tc>
        <w:tc>
          <w:tcPr>
            <w:tcW w:w="1202" w:type="pct"/>
            <w:shd w:val="clear" w:color="auto" w:fill="8DB3E2" w:themeFill="text2" w:themeFillTint="66"/>
            <w:vAlign w:val="center"/>
          </w:tcPr>
          <w:p w14:paraId="19663E45" w14:textId="77777777" w:rsidR="00F36DB9" w:rsidRPr="00EB1708" w:rsidRDefault="00F36DB9" w:rsidP="001F078C">
            <w:pPr>
              <w:jc w:val="center"/>
              <w:rPr>
                <w:b/>
                <w:bCs/>
              </w:rPr>
            </w:pPr>
            <w:r w:rsidRPr="00EB1708">
              <w:rPr>
                <w:b/>
                <w:bCs/>
              </w:rPr>
              <w:t xml:space="preserve">Negative </w:t>
            </w:r>
          </w:p>
        </w:tc>
      </w:tr>
      <w:tr w:rsidR="00F36DB9" w:rsidRPr="000E1F89" w14:paraId="187F30DA" w14:textId="77777777" w:rsidTr="001F078C">
        <w:trPr>
          <w:cantSplit/>
          <w:jc w:val="center"/>
        </w:trPr>
        <w:tc>
          <w:tcPr>
            <w:tcW w:w="1237" w:type="pct"/>
            <w:shd w:val="clear" w:color="auto" w:fill="76923C" w:themeFill="accent3" w:themeFillShade="BF"/>
            <w:vAlign w:val="center"/>
          </w:tcPr>
          <w:p w14:paraId="113EE5AD" w14:textId="77777777" w:rsidR="00F36DB9" w:rsidRPr="002D2693" w:rsidRDefault="00F36DB9" w:rsidP="001F078C">
            <w:pPr>
              <w:jc w:val="center"/>
            </w:pPr>
            <w:r w:rsidRPr="002D2693">
              <w:t>++</w:t>
            </w:r>
          </w:p>
        </w:tc>
        <w:tc>
          <w:tcPr>
            <w:tcW w:w="2561" w:type="pct"/>
            <w:vAlign w:val="center"/>
          </w:tcPr>
          <w:p w14:paraId="34FDC603" w14:textId="77777777" w:rsidR="00F36DB9" w:rsidRPr="002D2693" w:rsidRDefault="00F36DB9" w:rsidP="001F078C">
            <w:pPr>
              <w:jc w:val="center"/>
            </w:pPr>
            <w:r w:rsidRPr="002D2693">
              <w:t xml:space="preserve">Very significant </w:t>
            </w:r>
          </w:p>
        </w:tc>
        <w:tc>
          <w:tcPr>
            <w:tcW w:w="1202" w:type="pct"/>
            <w:shd w:val="clear" w:color="auto" w:fill="FF0000"/>
            <w:vAlign w:val="center"/>
          </w:tcPr>
          <w:p w14:paraId="06A2395C" w14:textId="77777777" w:rsidR="00F36DB9" w:rsidRPr="002D2693" w:rsidRDefault="00F36DB9" w:rsidP="001F078C">
            <w:pPr>
              <w:jc w:val="center"/>
            </w:pPr>
            <w:r w:rsidRPr="002D2693">
              <w:t>--</w:t>
            </w:r>
          </w:p>
        </w:tc>
      </w:tr>
      <w:tr w:rsidR="00F36DB9" w:rsidRPr="000E1F89" w14:paraId="3033CE4E" w14:textId="77777777" w:rsidTr="001F078C">
        <w:trPr>
          <w:cantSplit/>
          <w:jc w:val="center"/>
        </w:trPr>
        <w:tc>
          <w:tcPr>
            <w:tcW w:w="1237" w:type="pct"/>
            <w:shd w:val="clear" w:color="auto" w:fill="92D050"/>
            <w:vAlign w:val="center"/>
          </w:tcPr>
          <w:p w14:paraId="6281D809" w14:textId="77777777" w:rsidR="00F36DB9" w:rsidRPr="002D2693" w:rsidRDefault="00F36DB9" w:rsidP="001F078C">
            <w:pPr>
              <w:jc w:val="center"/>
            </w:pPr>
            <w:r w:rsidRPr="002D2693">
              <w:t>+</w:t>
            </w:r>
          </w:p>
        </w:tc>
        <w:tc>
          <w:tcPr>
            <w:tcW w:w="2561" w:type="pct"/>
            <w:vAlign w:val="center"/>
          </w:tcPr>
          <w:p w14:paraId="2A49BDFE" w14:textId="77777777" w:rsidR="00F36DB9" w:rsidRPr="002D2693" w:rsidRDefault="00F36DB9" w:rsidP="001F078C">
            <w:pPr>
              <w:jc w:val="center"/>
            </w:pPr>
            <w:r w:rsidRPr="002D2693">
              <w:t xml:space="preserve">Significant </w:t>
            </w:r>
          </w:p>
        </w:tc>
        <w:tc>
          <w:tcPr>
            <w:tcW w:w="1202" w:type="pct"/>
            <w:shd w:val="clear" w:color="auto" w:fill="F6862A"/>
            <w:vAlign w:val="center"/>
          </w:tcPr>
          <w:p w14:paraId="6A0A8240" w14:textId="77777777" w:rsidR="00F36DB9" w:rsidRPr="002D2693" w:rsidRDefault="00F36DB9" w:rsidP="001F078C">
            <w:pPr>
              <w:jc w:val="center"/>
            </w:pPr>
            <w:r w:rsidRPr="002D2693">
              <w:t>-</w:t>
            </w:r>
          </w:p>
        </w:tc>
      </w:tr>
      <w:tr w:rsidR="00F36DB9" w:rsidRPr="000E1F89" w14:paraId="0604A4E8" w14:textId="77777777" w:rsidTr="001F078C">
        <w:trPr>
          <w:cantSplit/>
          <w:trHeight w:val="131"/>
          <w:jc w:val="center"/>
        </w:trPr>
        <w:tc>
          <w:tcPr>
            <w:tcW w:w="1237" w:type="pct"/>
            <w:shd w:val="clear" w:color="auto" w:fill="F2F2F2" w:themeFill="background1" w:themeFillShade="F2"/>
            <w:vAlign w:val="center"/>
          </w:tcPr>
          <w:p w14:paraId="4E7E663E" w14:textId="77777777" w:rsidR="00F36DB9" w:rsidRPr="002D2693" w:rsidRDefault="00F36DB9" w:rsidP="001F078C">
            <w:pPr>
              <w:jc w:val="center"/>
            </w:pPr>
            <w:r w:rsidRPr="002D2693">
              <w:t>?</w:t>
            </w:r>
          </w:p>
        </w:tc>
        <w:tc>
          <w:tcPr>
            <w:tcW w:w="2561" w:type="pct"/>
            <w:vAlign w:val="center"/>
          </w:tcPr>
          <w:p w14:paraId="6225458B" w14:textId="6ABB8432" w:rsidR="00F36DB9" w:rsidRPr="002D2693" w:rsidRDefault="00F36DB9" w:rsidP="001F078C">
            <w:pPr>
              <w:jc w:val="center"/>
            </w:pPr>
            <w:r w:rsidRPr="002D2693">
              <w:rPr>
                <w:rStyle w:val="hps"/>
              </w:rPr>
              <w:t>Unknown</w:t>
            </w:r>
          </w:p>
        </w:tc>
        <w:tc>
          <w:tcPr>
            <w:tcW w:w="1202" w:type="pct"/>
            <w:shd w:val="clear" w:color="auto" w:fill="F2F2F2" w:themeFill="background1" w:themeFillShade="F2"/>
            <w:vAlign w:val="center"/>
          </w:tcPr>
          <w:p w14:paraId="4AE9CA59" w14:textId="77777777" w:rsidR="00F36DB9" w:rsidRPr="002D2693" w:rsidRDefault="00F36DB9" w:rsidP="001F078C">
            <w:pPr>
              <w:jc w:val="center"/>
            </w:pPr>
            <w:r w:rsidRPr="002D2693">
              <w:t>?</w:t>
            </w:r>
          </w:p>
        </w:tc>
      </w:tr>
      <w:tr w:rsidR="00F36DB9" w:rsidRPr="000E1F89" w14:paraId="55748ABD" w14:textId="77777777" w:rsidTr="001F078C">
        <w:trPr>
          <w:cantSplit/>
          <w:trHeight w:val="131"/>
          <w:jc w:val="center"/>
        </w:trPr>
        <w:tc>
          <w:tcPr>
            <w:tcW w:w="1237" w:type="pct"/>
            <w:shd w:val="clear" w:color="auto" w:fill="EAF1DD" w:themeFill="accent3" w:themeFillTint="33"/>
            <w:vAlign w:val="center"/>
          </w:tcPr>
          <w:p w14:paraId="7B371352" w14:textId="77777777" w:rsidR="00F36DB9" w:rsidRPr="002D2693" w:rsidRDefault="00F36DB9" w:rsidP="001F078C">
            <w:pPr>
              <w:jc w:val="center"/>
              <w:rPr>
                <w:rStyle w:val="hps"/>
              </w:rPr>
            </w:pPr>
            <w:proofErr w:type="spellStart"/>
            <w:r w:rsidRPr="002D2693">
              <w:lastRenderedPageBreak/>
              <w:t>n.s</w:t>
            </w:r>
            <w:proofErr w:type="spellEnd"/>
            <w:r w:rsidRPr="002D2693">
              <w:t>.</w:t>
            </w:r>
          </w:p>
        </w:tc>
        <w:tc>
          <w:tcPr>
            <w:tcW w:w="2561" w:type="pct"/>
            <w:vAlign w:val="center"/>
          </w:tcPr>
          <w:p w14:paraId="0AED3617" w14:textId="77777777" w:rsidR="00F36DB9" w:rsidRPr="002D2693" w:rsidRDefault="00F36DB9" w:rsidP="001F078C">
            <w:pPr>
              <w:jc w:val="center"/>
            </w:pPr>
            <w:r w:rsidRPr="002D2693">
              <w:t>No significant effects</w:t>
            </w:r>
          </w:p>
        </w:tc>
        <w:tc>
          <w:tcPr>
            <w:tcW w:w="1202" w:type="pct"/>
            <w:shd w:val="clear" w:color="auto" w:fill="F7FADC"/>
            <w:vAlign w:val="center"/>
          </w:tcPr>
          <w:p w14:paraId="4940C93A" w14:textId="77777777" w:rsidR="00F36DB9" w:rsidRPr="002D2693" w:rsidRDefault="00F36DB9" w:rsidP="001F078C">
            <w:pPr>
              <w:jc w:val="center"/>
            </w:pPr>
            <w:proofErr w:type="spellStart"/>
            <w:r w:rsidRPr="002D2693">
              <w:t>n.s</w:t>
            </w:r>
            <w:proofErr w:type="spellEnd"/>
            <w:r w:rsidRPr="002D2693">
              <w:t>.</w:t>
            </w:r>
          </w:p>
        </w:tc>
      </w:tr>
    </w:tbl>
    <w:p w14:paraId="72FB583D" w14:textId="77777777" w:rsidR="00F36DB9" w:rsidRPr="00736810" w:rsidRDefault="00F36DB9" w:rsidP="00F36DB9">
      <w:r w:rsidRPr="00736810">
        <w:t>Legend:</w:t>
      </w:r>
    </w:p>
    <w:p w14:paraId="2F75055C" w14:textId="77777777" w:rsidR="00F36DB9" w:rsidRPr="00736810" w:rsidRDefault="00F36DB9" w:rsidP="00F36DB9">
      <w:pPr>
        <w:spacing w:before="120" w:line="240" w:lineRule="auto"/>
        <w:rPr>
          <w:rStyle w:val="hps"/>
        </w:rPr>
      </w:pPr>
      <w:r w:rsidRPr="00736810">
        <w:rPr>
          <w:rStyle w:val="hps"/>
          <w:i/>
        </w:rPr>
        <w:t>++ = very significant positive effects</w:t>
      </w:r>
      <w:proofErr w:type="gramStart"/>
      <w:r w:rsidRPr="00736810">
        <w:rPr>
          <w:rStyle w:val="hps"/>
          <w:i/>
        </w:rPr>
        <w:t>;  --</w:t>
      </w:r>
      <w:proofErr w:type="gramEnd"/>
      <w:r w:rsidRPr="00736810">
        <w:rPr>
          <w:rStyle w:val="hps"/>
          <w:i/>
        </w:rPr>
        <w:t xml:space="preserve"> = very significant negative effects</w:t>
      </w:r>
    </w:p>
    <w:p w14:paraId="375B7529" w14:textId="77777777" w:rsidR="00F36DB9" w:rsidRPr="00736810" w:rsidRDefault="00F36DB9" w:rsidP="00F36DB9">
      <w:pPr>
        <w:spacing w:before="120" w:line="240" w:lineRule="auto"/>
        <w:rPr>
          <w:rStyle w:val="hps"/>
        </w:rPr>
      </w:pPr>
      <w:r w:rsidRPr="00736810">
        <w:rPr>
          <w:rStyle w:val="hps"/>
          <w:i/>
        </w:rPr>
        <w:t>+ = significant positive effects; - = significant negative effects</w:t>
      </w:r>
    </w:p>
    <w:p w14:paraId="4AAA7E76" w14:textId="77777777" w:rsidR="00F36DB9" w:rsidRPr="00736810" w:rsidRDefault="00F36DB9" w:rsidP="00F36DB9">
      <w:pPr>
        <w:spacing w:before="120" w:line="240" w:lineRule="auto"/>
        <w:rPr>
          <w:rStyle w:val="hps"/>
        </w:rPr>
      </w:pPr>
      <w:proofErr w:type="gramStart"/>
      <w:r w:rsidRPr="00736810">
        <w:rPr>
          <w:rStyle w:val="hps"/>
          <w:i/>
        </w:rPr>
        <w:t>ne</w:t>
      </w:r>
      <w:proofErr w:type="gramEnd"/>
      <w:r w:rsidRPr="00736810">
        <w:rPr>
          <w:rStyle w:val="hps"/>
          <w:i/>
        </w:rPr>
        <w:t xml:space="preserve"> = no effects; </w:t>
      </w:r>
      <w:proofErr w:type="spellStart"/>
      <w:r w:rsidRPr="00736810">
        <w:rPr>
          <w:rStyle w:val="hps"/>
          <w:i/>
        </w:rPr>
        <w:t>n.s</w:t>
      </w:r>
      <w:proofErr w:type="spellEnd"/>
      <w:r w:rsidRPr="00736810">
        <w:rPr>
          <w:rStyle w:val="hps"/>
          <w:i/>
        </w:rPr>
        <w:t>. = no significant effects; ? = unknown effect</w:t>
      </w:r>
    </w:p>
    <w:p w14:paraId="09C2432C" w14:textId="77777777" w:rsidR="00F36DB9" w:rsidRPr="00736810" w:rsidRDefault="00F36DB9" w:rsidP="00F36DB9">
      <w:pPr>
        <w:pStyle w:val="Odstavekseznama"/>
        <w:numPr>
          <w:ilvl w:val="0"/>
          <w:numId w:val="49"/>
        </w:numPr>
      </w:pPr>
      <w:r w:rsidRPr="00736810">
        <w:rPr>
          <w:rStyle w:val="hps"/>
        </w:rPr>
        <w:t xml:space="preserve">Thirdly, the information </w:t>
      </w:r>
      <w:r>
        <w:rPr>
          <w:rStyle w:val="hps"/>
        </w:rPr>
        <w:t xml:space="preserve">is </w:t>
      </w:r>
      <w:r w:rsidRPr="00736810">
        <w:rPr>
          <w:rStyle w:val="hps"/>
        </w:rPr>
        <w:t>organi</w:t>
      </w:r>
      <w:r>
        <w:rPr>
          <w:rStyle w:val="hps"/>
        </w:rPr>
        <w:t>s</w:t>
      </w:r>
      <w:r w:rsidRPr="00736810">
        <w:rPr>
          <w:rStyle w:val="hps"/>
        </w:rPr>
        <w:t>ed to assess the cumulative and cooperation effects (</w:t>
      </w:r>
      <w:r>
        <w:rPr>
          <w:rStyle w:val="hps"/>
        </w:rPr>
        <w:t>c</w:t>
      </w:r>
      <w:r w:rsidRPr="00736810">
        <w:rPr>
          <w:rStyle w:val="hps"/>
        </w:rPr>
        <w:t>ross-</w:t>
      </w:r>
      <w:r>
        <w:rPr>
          <w:rStyle w:val="hps"/>
        </w:rPr>
        <w:t>b</w:t>
      </w:r>
      <w:r w:rsidRPr="00736810">
        <w:rPr>
          <w:rStyle w:val="hps"/>
        </w:rPr>
        <w:t xml:space="preserve">order, maritime and transnational) of each action planned by the </w:t>
      </w:r>
      <w:r>
        <w:rPr>
          <w:rStyle w:val="hps"/>
        </w:rPr>
        <w:t>CP</w:t>
      </w:r>
      <w:r w:rsidRPr="00736810">
        <w:rPr>
          <w:rStyle w:val="hps"/>
        </w:rPr>
        <w:t xml:space="preserve">. The cumulative impacts will be ordered by environmental theme and evaluated </w:t>
      </w:r>
      <w:r w:rsidRPr="00736810">
        <w:t>considering all causal relationships impact</w:t>
      </w:r>
      <w:r>
        <w:t>ing</w:t>
      </w:r>
      <w:r w:rsidRPr="00736810">
        <w:t xml:space="preserve"> that theme</w:t>
      </w:r>
      <w:r>
        <w:rPr>
          <w:rStyle w:val="Sprotnaopomba-sklic"/>
        </w:rPr>
        <w:footnoteReference w:id="47"/>
      </w:r>
      <w:r w:rsidRPr="00736810">
        <w:t xml:space="preserve">. </w:t>
      </w:r>
    </w:p>
    <w:p w14:paraId="7C979B57" w14:textId="77777777" w:rsidR="00F36DB9" w:rsidRDefault="00F36DB9" w:rsidP="00F36DB9">
      <w:pPr>
        <w:pStyle w:val="Naslov2"/>
      </w:pPr>
      <w:bookmarkStart w:id="155" w:name="_Toc65238783"/>
      <w:bookmarkStart w:id="156" w:name="_Ref274936121"/>
      <w:bookmarkStart w:id="157" w:name="_Toc404170957"/>
    </w:p>
    <w:p w14:paraId="5F2F46D3" w14:textId="77777777" w:rsidR="00F36DB9" w:rsidRPr="000E1F89" w:rsidRDefault="00F36DB9" w:rsidP="00F36DB9">
      <w:pPr>
        <w:pStyle w:val="Naslov2"/>
      </w:pPr>
      <w:bookmarkStart w:id="158" w:name="_Toc66805775"/>
      <w:r w:rsidRPr="000E1F89">
        <w:t>I</w:t>
      </w:r>
      <w:r>
        <w:t>nteractions between the programme and environmental objectives</w:t>
      </w:r>
      <w:bookmarkEnd w:id="155"/>
      <w:bookmarkEnd w:id="158"/>
      <w:r>
        <w:t xml:space="preserve">  </w:t>
      </w:r>
      <w:bookmarkEnd w:id="156"/>
      <w:bookmarkEnd w:id="157"/>
    </w:p>
    <w:p w14:paraId="1D49C4F3" w14:textId="77777777" w:rsidR="00F36DB9" w:rsidRDefault="00F36DB9" w:rsidP="00F36DB9">
      <w:pPr>
        <w:rPr>
          <w:rStyle w:val="Intenzivensklic"/>
        </w:rPr>
      </w:pPr>
    </w:p>
    <w:p w14:paraId="7202B483" w14:textId="518603BA" w:rsidR="00F36DB9" w:rsidRPr="006B5221" w:rsidRDefault="00F36DB9" w:rsidP="00F36DB9">
      <w:pPr>
        <w:rPr>
          <w:rStyle w:val="Intenzivensklic"/>
        </w:rPr>
      </w:pPr>
      <w:r>
        <w:rPr>
          <w:rStyle w:val="Intenzivensklic"/>
        </w:rPr>
        <w:t xml:space="preserve">General assessment </w:t>
      </w:r>
    </w:p>
    <w:p w14:paraId="6CD3E8DE" w14:textId="39A1BC9F" w:rsidR="00F36DB9" w:rsidRPr="00736810" w:rsidRDefault="00F36DB9" w:rsidP="00F36DB9">
      <w:pPr>
        <w:rPr>
          <w:rFonts w:cs="Calibri Light"/>
        </w:rPr>
      </w:pPr>
      <w:r w:rsidRPr="00736810">
        <w:t xml:space="preserve">According to the </w:t>
      </w:r>
      <w:proofErr w:type="spellStart"/>
      <w:r>
        <w:t>Interreg</w:t>
      </w:r>
      <w:proofErr w:type="spellEnd"/>
      <w:r>
        <w:t xml:space="preserve"> goals</w:t>
      </w:r>
      <w:r w:rsidRPr="00736810">
        <w:rPr>
          <w:rStyle w:val="Sprotnaopomba-sklic"/>
          <w:rFonts w:cs="Calibri Light"/>
        </w:rPr>
        <w:footnoteReference w:id="48"/>
      </w:r>
      <w:r w:rsidRPr="00736810">
        <w:t xml:space="preserve">, actions planned for </w:t>
      </w:r>
      <w:r>
        <w:t xml:space="preserve">the </w:t>
      </w:r>
      <w:r w:rsidRPr="00736810">
        <w:t>territorial cooperation</w:t>
      </w:r>
      <w:r>
        <w:t xml:space="preserve"> objective </w:t>
      </w:r>
      <w:r w:rsidRPr="00736810">
        <w:t>are much more related to networking, planning and information sharing than infrastructural investments with significant direct and well documented effects on environment</w:t>
      </w:r>
      <w:r>
        <w:t xml:space="preserve">. </w:t>
      </w:r>
      <w:r w:rsidRPr="00736810">
        <w:rPr>
          <w:rFonts w:cs="Calibri Light"/>
        </w:rPr>
        <w:t xml:space="preserve">In the current programme </w:t>
      </w:r>
      <w:r w:rsidR="004E766D">
        <w:rPr>
          <w:rFonts w:cs="Calibri Light"/>
        </w:rPr>
        <w:t>strategy,</w:t>
      </w:r>
      <w:r w:rsidRPr="00736810">
        <w:rPr>
          <w:rFonts w:cs="Calibri Light"/>
        </w:rPr>
        <w:t xml:space="preserve"> few interventions </w:t>
      </w:r>
      <w:r>
        <w:rPr>
          <w:rFonts w:cs="Calibri Light"/>
        </w:rPr>
        <w:t>concern</w:t>
      </w:r>
      <w:r w:rsidRPr="00736810">
        <w:rPr>
          <w:rFonts w:cs="Calibri Light"/>
        </w:rPr>
        <w:t xml:space="preserve"> infrastructure and equipment and many </w:t>
      </w:r>
      <w:r w:rsidR="004E766D">
        <w:rPr>
          <w:rFonts w:cs="Calibri Light"/>
        </w:rPr>
        <w:t xml:space="preserve">are “immaterial” and </w:t>
      </w:r>
      <w:r w:rsidRPr="00736810">
        <w:rPr>
          <w:rFonts w:cs="Calibri Light"/>
        </w:rPr>
        <w:t>should have indirect effects</w:t>
      </w:r>
      <w:r>
        <w:rPr>
          <w:rFonts w:cs="Calibri Light"/>
        </w:rPr>
        <w:t xml:space="preserve"> (</w:t>
      </w:r>
      <w:r w:rsidRPr="00736810">
        <w:t>see</w:t>
      </w:r>
      <w:r w:rsidR="00A45DD2">
        <w:rPr>
          <w:rFonts w:cs="Calibri Light"/>
        </w:rPr>
        <w:t xml:space="preserve"> table below</w:t>
      </w:r>
      <w:r>
        <w:rPr>
          <w:rFonts w:cs="Calibri Light"/>
        </w:rPr>
        <w:t>). These are</w:t>
      </w:r>
      <w:r w:rsidRPr="00736810">
        <w:rPr>
          <w:rFonts w:cs="Calibri Light"/>
        </w:rPr>
        <w:t xml:space="preserve"> often based on </w:t>
      </w:r>
      <w:r>
        <w:rPr>
          <w:rFonts w:cs="Calibri Light"/>
        </w:rPr>
        <w:t xml:space="preserve">policy </w:t>
      </w:r>
      <w:r w:rsidRPr="00736810">
        <w:rPr>
          <w:rFonts w:cs="Calibri Light"/>
        </w:rPr>
        <w:t>decisions</w:t>
      </w:r>
      <w:r w:rsidR="004E766D">
        <w:rPr>
          <w:rFonts w:cs="Calibri Light"/>
        </w:rPr>
        <w:t xml:space="preserve"> </w:t>
      </w:r>
      <w:r w:rsidRPr="00736810">
        <w:rPr>
          <w:rFonts w:cs="Calibri Light"/>
        </w:rPr>
        <w:t xml:space="preserve">made in or outside the cooperation area </w:t>
      </w:r>
      <w:r w:rsidR="004E766D">
        <w:rPr>
          <w:rFonts w:cs="Calibri Light"/>
        </w:rPr>
        <w:t>which are at this stage unknown</w:t>
      </w:r>
      <w:r w:rsidR="004E766D" w:rsidRPr="00736810">
        <w:rPr>
          <w:rFonts w:cs="Calibri Light"/>
        </w:rPr>
        <w:t xml:space="preserve"> </w:t>
      </w:r>
      <w:r w:rsidRPr="00736810">
        <w:rPr>
          <w:rFonts w:cs="Calibri Light"/>
        </w:rPr>
        <w:t>(</w:t>
      </w:r>
      <w:r>
        <w:rPr>
          <w:rFonts w:cs="Calibri Light"/>
        </w:rPr>
        <w:t>especially</w:t>
      </w:r>
      <w:r w:rsidRPr="00736810">
        <w:rPr>
          <w:rFonts w:cs="Calibri Light"/>
        </w:rPr>
        <w:t xml:space="preserve"> strategies or actio</w:t>
      </w:r>
      <w:r>
        <w:rPr>
          <w:rFonts w:cs="Calibri Light"/>
        </w:rPr>
        <w:t>n</w:t>
      </w:r>
      <w:r w:rsidRPr="00736810">
        <w:rPr>
          <w:rFonts w:cs="Calibri Light"/>
        </w:rPr>
        <w:t xml:space="preserve"> plans </w:t>
      </w:r>
      <w:r>
        <w:rPr>
          <w:rFonts w:cs="Calibri Light"/>
        </w:rPr>
        <w:t>where</w:t>
      </w:r>
      <w:r w:rsidRPr="00736810">
        <w:rPr>
          <w:rFonts w:cs="Calibri Light"/>
        </w:rPr>
        <w:t xml:space="preserve"> implementation depends on many</w:t>
      </w:r>
      <w:r>
        <w:rPr>
          <w:rFonts w:cs="Calibri Light"/>
        </w:rPr>
        <w:t xml:space="preserve"> external</w:t>
      </w:r>
      <w:r w:rsidRPr="00736810">
        <w:rPr>
          <w:rFonts w:cs="Calibri Light"/>
        </w:rPr>
        <w:t xml:space="preserve"> factors).  </w:t>
      </w:r>
    </w:p>
    <w:p w14:paraId="1899806A" w14:textId="1193B37D" w:rsidR="00F36DB9" w:rsidRPr="00FE03F9" w:rsidRDefault="00F36DB9" w:rsidP="00F36DB9">
      <w:pPr>
        <w:pStyle w:val="DidascaliaCentrata"/>
        <w:rPr>
          <w:rFonts w:ascii="Calibri Light" w:hAnsi="Calibri Light" w:cs="Calibri Light"/>
          <w:b w:val="0"/>
          <w:bCs/>
          <w:lang w:val="en-GB"/>
        </w:rPr>
      </w:pPr>
      <w:bookmarkStart w:id="159" w:name="_Ref360180106"/>
      <w:bookmarkStart w:id="160" w:name="_Toc404171083"/>
      <w:bookmarkStart w:id="161" w:name="_Ref278700510"/>
      <w:bookmarkStart w:id="162" w:name="_Toc426461484"/>
      <w:bookmarkStart w:id="163" w:name="_Toc65239164"/>
      <w:bookmarkStart w:id="164" w:name="_Toc66805801"/>
      <w:r w:rsidRPr="00FE03F9">
        <w:rPr>
          <w:rFonts w:ascii="Calibri Light" w:hAnsi="Calibri Light" w:cs="Calibri Light"/>
          <w:b w:val="0"/>
          <w:bCs/>
          <w:lang w:val="en-GB"/>
        </w:rPr>
        <w:t xml:space="preserve">Table </w:t>
      </w:r>
      <w:r w:rsidRPr="006710FE">
        <w:rPr>
          <w:rFonts w:ascii="Calibri Light" w:hAnsi="Calibri Light" w:cs="Calibri Light"/>
          <w:b w:val="0"/>
          <w:bCs/>
        </w:rPr>
        <w:fldChar w:fldCharType="begin"/>
      </w:r>
      <w:r w:rsidRPr="00FE03F9">
        <w:rPr>
          <w:rFonts w:ascii="Calibri Light" w:hAnsi="Calibri Light" w:cs="Calibri Light"/>
          <w:b w:val="0"/>
          <w:bCs/>
          <w:lang w:val="en-GB"/>
        </w:rPr>
        <w:instrText xml:space="preserve"> SEQ Table \* ARABIC </w:instrText>
      </w:r>
      <w:r w:rsidRPr="006710FE">
        <w:rPr>
          <w:rFonts w:ascii="Calibri Light" w:hAnsi="Calibri Light" w:cs="Calibri Light"/>
          <w:b w:val="0"/>
          <w:bCs/>
        </w:rPr>
        <w:fldChar w:fldCharType="separate"/>
      </w:r>
      <w:r w:rsidR="003D17D0">
        <w:rPr>
          <w:rFonts w:ascii="Calibri Light" w:hAnsi="Calibri Light" w:cs="Calibri Light"/>
          <w:b w:val="0"/>
          <w:bCs/>
          <w:noProof/>
          <w:lang w:val="en-GB"/>
        </w:rPr>
        <w:t>12</w:t>
      </w:r>
      <w:r w:rsidRPr="006710FE">
        <w:rPr>
          <w:rFonts w:ascii="Calibri Light" w:hAnsi="Calibri Light" w:cs="Calibri Light"/>
          <w:b w:val="0"/>
          <w:bCs/>
        </w:rPr>
        <w:fldChar w:fldCharType="end"/>
      </w:r>
      <w:bookmarkEnd w:id="159"/>
      <w:r w:rsidRPr="00FE03F9">
        <w:rPr>
          <w:rFonts w:ascii="Calibri Light" w:hAnsi="Calibri Light" w:cs="Calibri Light"/>
          <w:b w:val="0"/>
          <w:bCs/>
          <w:lang w:val="en-GB"/>
        </w:rPr>
        <w:t xml:space="preserve">: </w:t>
      </w:r>
      <w:bookmarkEnd w:id="160"/>
      <w:bookmarkEnd w:id="161"/>
      <w:bookmarkEnd w:id="162"/>
      <w:bookmarkEnd w:id="163"/>
      <w:r w:rsidR="00FE03F9" w:rsidRPr="00FE03F9">
        <w:rPr>
          <w:rFonts w:ascii="Calibri Light" w:hAnsi="Calibri Light" w:cs="Calibri Light"/>
          <w:b w:val="0"/>
          <w:bCs/>
          <w:lang w:val="en-GB"/>
        </w:rPr>
        <w:t>Typology of potential effects</w:t>
      </w:r>
      <w:bookmarkEnd w:id="164"/>
      <w:r w:rsidR="00FE03F9" w:rsidRPr="00FE03F9">
        <w:rPr>
          <w:rFonts w:ascii="Calibri Light" w:hAnsi="Calibri Light" w:cs="Calibri Light"/>
          <w:b w:val="0"/>
          <w:bCs/>
          <w:lang w:val="en-GB"/>
        </w:rPr>
        <w:t xml:space="preserve">  </w:t>
      </w:r>
    </w:p>
    <w:tbl>
      <w:tblPr>
        <w:tblW w:w="5000" w:type="pct"/>
        <w:tblLook w:val="0000" w:firstRow="0" w:lastRow="0" w:firstColumn="0" w:lastColumn="0" w:noHBand="0" w:noVBand="0"/>
      </w:tblPr>
      <w:tblGrid>
        <w:gridCol w:w="2953"/>
        <w:gridCol w:w="2701"/>
        <w:gridCol w:w="4194"/>
      </w:tblGrid>
      <w:tr w:rsidR="00F36DB9" w:rsidRPr="005C4307" w14:paraId="2C9CABA0" w14:textId="77777777" w:rsidTr="00F36DB9">
        <w:trPr>
          <w:trHeight w:val="369"/>
        </w:trPr>
        <w:tc>
          <w:tcPr>
            <w:tcW w:w="1499" w:type="pct"/>
            <w:tcBorders>
              <w:top w:val="single" w:sz="4" w:space="0" w:color="000000"/>
              <w:left w:val="single" w:sz="4" w:space="0" w:color="000000"/>
              <w:bottom w:val="single" w:sz="4" w:space="0" w:color="000000"/>
            </w:tcBorders>
            <w:shd w:val="clear" w:color="auto" w:fill="8DB3E2" w:themeFill="text2" w:themeFillTint="66"/>
            <w:vAlign w:val="center"/>
          </w:tcPr>
          <w:p w14:paraId="53E02E69" w14:textId="77777777" w:rsidR="00F36DB9" w:rsidRPr="005C4307" w:rsidRDefault="00F36DB9" w:rsidP="001F078C">
            <w:pPr>
              <w:spacing w:before="120" w:line="240" w:lineRule="auto"/>
              <w:jc w:val="center"/>
              <w:rPr>
                <w:b/>
                <w:bCs/>
              </w:rPr>
            </w:pPr>
            <w:r>
              <w:rPr>
                <w:b/>
                <w:bCs/>
              </w:rPr>
              <w:t>Interventions under ERDF</w:t>
            </w:r>
          </w:p>
        </w:tc>
        <w:tc>
          <w:tcPr>
            <w:tcW w:w="1371" w:type="pct"/>
            <w:tcBorders>
              <w:top w:val="single" w:sz="4" w:space="0" w:color="000000"/>
              <w:left w:val="single" w:sz="4" w:space="0" w:color="000000"/>
              <w:bottom w:val="single" w:sz="4" w:space="0" w:color="000000"/>
            </w:tcBorders>
            <w:shd w:val="clear" w:color="auto" w:fill="8DB3E2" w:themeFill="text2" w:themeFillTint="66"/>
            <w:vAlign w:val="center"/>
          </w:tcPr>
          <w:p w14:paraId="5A614C0F" w14:textId="77777777" w:rsidR="00F36DB9" w:rsidRPr="005C4307" w:rsidRDefault="00F36DB9" w:rsidP="001F078C">
            <w:pPr>
              <w:spacing w:before="120" w:line="240" w:lineRule="auto"/>
              <w:jc w:val="center"/>
              <w:rPr>
                <w:b/>
                <w:bCs/>
              </w:rPr>
            </w:pPr>
            <w:r>
              <w:rPr>
                <w:b/>
                <w:bCs/>
              </w:rPr>
              <w:t>Potential e</w:t>
            </w:r>
            <w:r w:rsidRPr="005C4307">
              <w:rPr>
                <w:b/>
                <w:bCs/>
              </w:rPr>
              <w:t>nvironmental effects</w:t>
            </w:r>
            <w:r>
              <w:rPr>
                <w:b/>
                <w:bCs/>
              </w:rPr>
              <w:t xml:space="preserve"> and time horizon</w:t>
            </w:r>
          </w:p>
        </w:tc>
        <w:tc>
          <w:tcPr>
            <w:tcW w:w="2129" w:type="pct"/>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61AFB416" w14:textId="77DF88B5" w:rsidR="00F36DB9" w:rsidRPr="005C4307" w:rsidRDefault="003D6840" w:rsidP="001F078C">
            <w:pPr>
              <w:spacing w:before="120" w:line="240" w:lineRule="auto"/>
              <w:jc w:val="center"/>
              <w:rPr>
                <w:b/>
                <w:bCs/>
              </w:rPr>
            </w:pPr>
            <w:r>
              <w:rPr>
                <w:b/>
                <w:bCs/>
              </w:rPr>
              <w:t>Euro-med planned interventions</w:t>
            </w:r>
          </w:p>
        </w:tc>
      </w:tr>
      <w:tr w:rsidR="00F36DB9" w:rsidRPr="000E1F89" w14:paraId="6F6DDA00" w14:textId="77777777" w:rsidTr="001F078C">
        <w:tblPrEx>
          <w:tblCellMar>
            <w:top w:w="57" w:type="dxa"/>
            <w:bottom w:w="57" w:type="dxa"/>
          </w:tblCellMar>
        </w:tblPrEx>
        <w:trPr>
          <w:cantSplit/>
          <w:trHeight w:val="397"/>
        </w:trPr>
        <w:tc>
          <w:tcPr>
            <w:tcW w:w="1499" w:type="pct"/>
            <w:tcBorders>
              <w:top w:val="single" w:sz="4" w:space="0" w:color="000000"/>
              <w:left w:val="single" w:sz="4" w:space="0" w:color="000000"/>
              <w:bottom w:val="single" w:sz="4" w:space="0" w:color="000000"/>
            </w:tcBorders>
            <w:shd w:val="clear" w:color="auto" w:fill="auto"/>
            <w:vAlign w:val="center"/>
          </w:tcPr>
          <w:p w14:paraId="1170E7BA" w14:textId="77777777" w:rsidR="00F36DB9" w:rsidRPr="002D2693" w:rsidRDefault="00F36DB9" w:rsidP="001F078C">
            <w:pPr>
              <w:spacing w:before="120" w:line="240" w:lineRule="auto"/>
            </w:pPr>
            <w:r w:rsidRPr="002D2693">
              <w:t>Investment in infrastructure</w:t>
            </w:r>
            <w:r>
              <w:t xml:space="preserve"> and equipment </w:t>
            </w:r>
          </w:p>
        </w:tc>
        <w:tc>
          <w:tcPr>
            <w:tcW w:w="1371" w:type="pct"/>
            <w:tcBorders>
              <w:top w:val="single" w:sz="4" w:space="0" w:color="000000"/>
              <w:left w:val="single" w:sz="4" w:space="0" w:color="000000"/>
              <w:bottom w:val="single" w:sz="4" w:space="0" w:color="000000"/>
            </w:tcBorders>
            <w:shd w:val="clear" w:color="auto" w:fill="auto"/>
            <w:vAlign w:val="center"/>
          </w:tcPr>
          <w:p w14:paraId="337692CD" w14:textId="77777777" w:rsidR="00F36DB9" w:rsidRPr="002F79C6" w:rsidRDefault="00F36DB9" w:rsidP="001F078C">
            <w:pPr>
              <w:spacing w:before="120" w:line="240" w:lineRule="auto"/>
              <w:rPr>
                <w:lang w:val="fr-FR"/>
              </w:rPr>
            </w:pPr>
            <w:r w:rsidRPr="002F79C6">
              <w:rPr>
                <w:lang w:val="fr-FR"/>
              </w:rPr>
              <w:t>Direct, local, certain, non-reversible.</w:t>
            </w:r>
          </w:p>
          <w:p w14:paraId="66EAA035" w14:textId="77777777" w:rsidR="00F36DB9" w:rsidRPr="002D2693" w:rsidRDefault="00F36DB9" w:rsidP="001F078C">
            <w:pPr>
              <w:spacing w:before="120" w:line="240" w:lineRule="auto"/>
            </w:pPr>
            <w:r w:rsidRPr="002D2693">
              <w:t>Short</w:t>
            </w:r>
            <w:r>
              <w:t xml:space="preserve"> to</w:t>
            </w:r>
            <w:r w:rsidRPr="002D2693">
              <w:t xml:space="preserve"> long term</w:t>
            </w:r>
          </w:p>
        </w:tc>
        <w:tc>
          <w:tcPr>
            <w:tcW w:w="2129" w:type="pct"/>
            <w:tcBorders>
              <w:top w:val="single" w:sz="4" w:space="0" w:color="000000"/>
              <w:left w:val="single" w:sz="4" w:space="0" w:color="000000"/>
              <w:bottom w:val="single" w:sz="4" w:space="0" w:color="000000"/>
              <w:right w:val="single" w:sz="4" w:space="0" w:color="000000"/>
            </w:tcBorders>
            <w:vAlign w:val="center"/>
          </w:tcPr>
          <w:p w14:paraId="5210F402" w14:textId="77777777" w:rsidR="00F36DB9" w:rsidRPr="002D2693" w:rsidRDefault="00F36DB9" w:rsidP="001F078C">
            <w:pPr>
              <w:spacing w:before="120" w:line="240" w:lineRule="auto"/>
              <w:jc w:val="left"/>
            </w:pPr>
            <w:r>
              <w:t>Large infrastructure is excluded; small scale investments and infrastructures not excluded in SO (</w:t>
            </w:r>
            <w:proofErr w:type="spellStart"/>
            <w:r>
              <w:t>i</w:t>
            </w:r>
            <w:proofErr w:type="spellEnd"/>
            <w:r>
              <w:t>) and SO (vi)</w:t>
            </w:r>
          </w:p>
        </w:tc>
      </w:tr>
      <w:tr w:rsidR="00F36DB9" w:rsidRPr="000E1F89" w14:paraId="689ACFF8" w14:textId="77777777" w:rsidTr="001F078C">
        <w:tblPrEx>
          <w:tblCellMar>
            <w:top w:w="57" w:type="dxa"/>
            <w:bottom w:w="57" w:type="dxa"/>
          </w:tblCellMar>
        </w:tblPrEx>
        <w:trPr>
          <w:cantSplit/>
          <w:trHeight w:val="397"/>
        </w:trPr>
        <w:tc>
          <w:tcPr>
            <w:tcW w:w="1499" w:type="pct"/>
            <w:tcBorders>
              <w:top w:val="single" w:sz="4" w:space="0" w:color="000000"/>
              <w:left w:val="single" w:sz="4" w:space="0" w:color="000000"/>
              <w:bottom w:val="single" w:sz="4" w:space="0" w:color="000000"/>
            </w:tcBorders>
            <w:shd w:val="clear" w:color="auto" w:fill="auto"/>
            <w:vAlign w:val="center"/>
          </w:tcPr>
          <w:p w14:paraId="645113B4" w14:textId="77777777" w:rsidR="00F36DB9" w:rsidRPr="002D2693" w:rsidRDefault="00F36DB9" w:rsidP="001F078C">
            <w:pPr>
              <w:spacing w:before="120" w:line="240" w:lineRule="auto"/>
            </w:pPr>
            <w:r>
              <w:lastRenderedPageBreak/>
              <w:t>S</w:t>
            </w:r>
            <w:r w:rsidRPr="002D2693">
              <w:t>upport for innovation projects</w:t>
            </w:r>
            <w:r>
              <w:t>, pilots</w:t>
            </w:r>
          </w:p>
        </w:tc>
        <w:tc>
          <w:tcPr>
            <w:tcW w:w="1371" w:type="pct"/>
            <w:tcBorders>
              <w:top w:val="single" w:sz="4" w:space="0" w:color="000000"/>
              <w:left w:val="single" w:sz="4" w:space="0" w:color="000000"/>
              <w:bottom w:val="single" w:sz="4" w:space="0" w:color="000000"/>
            </w:tcBorders>
            <w:shd w:val="clear" w:color="auto" w:fill="auto"/>
            <w:vAlign w:val="center"/>
          </w:tcPr>
          <w:p w14:paraId="156DDB33" w14:textId="77777777" w:rsidR="00F36DB9" w:rsidRDefault="00F36DB9" w:rsidP="001F078C">
            <w:pPr>
              <w:spacing w:before="120" w:line="240" w:lineRule="auto"/>
            </w:pPr>
            <w:r w:rsidRPr="002D2693">
              <w:t>Indirect, local, non-reversible</w:t>
            </w:r>
          </w:p>
          <w:p w14:paraId="327F0234" w14:textId="77777777" w:rsidR="00F36DB9" w:rsidRPr="002D2693" w:rsidRDefault="00F36DB9" w:rsidP="001F078C">
            <w:pPr>
              <w:spacing w:before="120" w:line="240" w:lineRule="auto"/>
            </w:pPr>
            <w:r w:rsidRPr="002D2693">
              <w:t>Medium, long term</w:t>
            </w:r>
          </w:p>
        </w:tc>
        <w:tc>
          <w:tcPr>
            <w:tcW w:w="2129" w:type="pct"/>
            <w:tcBorders>
              <w:top w:val="single" w:sz="4" w:space="0" w:color="000000"/>
              <w:left w:val="single" w:sz="4" w:space="0" w:color="000000"/>
              <w:bottom w:val="single" w:sz="4" w:space="0" w:color="000000"/>
              <w:right w:val="single" w:sz="4" w:space="0" w:color="000000"/>
            </w:tcBorders>
            <w:vAlign w:val="center"/>
          </w:tcPr>
          <w:p w14:paraId="4D845417" w14:textId="77777777" w:rsidR="00F36DB9" w:rsidRPr="002D2693" w:rsidRDefault="00F36DB9" w:rsidP="001F078C">
            <w:pPr>
              <w:spacing w:before="120" w:line="240" w:lineRule="auto"/>
              <w:jc w:val="left"/>
            </w:pPr>
            <w:r>
              <w:t>Few pilots (equipment) or infrastructure (at small scale) not excluded in SO (</w:t>
            </w:r>
            <w:proofErr w:type="spellStart"/>
            <w:r>
              <w:t>i</w:t>
            </w:r>
            <w:proofErr w:type="spellEnd"/>
            <w:r>
              <w:t>) and SO (vi)</w:t>
            </w:r>
          </w:p>
        </w:tc>
      </w:tr>
      <w:tr w:rsidR="00F36DB9" w:rsidRPr="000E1F89" w14:paraId="405CA293" w14:textId="77777777" w:rsidTr="001F078C">
        <w:tblPrEx>
          <w:tblCellMar>
            <w:top w:w="57" w:type="dxa"/>
            <w:bottom w:w="57" w:type="dxa"/>
          </w:tblCellMar>
        </w:tblPrEx>
        <w:trPr>
          <w:cantSplit/>
          <w:trHeight w:val="397"/>
        </w:trPr>
        <w:tc>
          <w:tcPr>
            <w:tcW w:w="1499" w:type="pct"/>
            <w:tcBorders>
              <w:top w:val="single" w:sz="4" w:space="0" w:color="000000"/>
              <w:left w:val="single" w:sz="4" w:space="0" w:color="000000"/>
              <w:bottom w:val="single" w:sz="4" w:space="0" w:color="000000"/>
            </w:tcBorders>
            <w:shd w:val="clear" w:color="auto" w:fill="auto"/>
            <w:vAlign w:val="center"/>
          </w:tcPr>
          <w:p w14:paraId="1629403A" w14:textId="77777777" w:rsidR="00F36DB9" w:rsidRPr="002D2693" w:rsidRDefault="00F36DB9" w:rsidP="001F078C">
            <w:pPr>
              <w:spacing w:before="120" w:line="240" w:lineRule="auto"/>
            </w:pPr>
            <w:r>
              <w:t>Research, training, dissemination</w:t>
            </w:r>
            <w:r w:rsidRPr="002D2693">
              <w:t xml:space="preserve"> and communication</w:t>
            </w:r>
          </w:p>
        </w:tc>
        <w:tc>
          <w:tcPr>
            <w:tcW w:w="1371" w:type="pct"/>
            <w:tcBorders>
              <w:top w:val="single" w:sz="4" w:space="0" w:color="000000"/>
              <w:left w:val="single" w:sz="4" w:space="0" w:color="000000"/>
              <w:bottom w:val="single" w:sz="4" w:space="0" w:color="000000"/>
            </w:tcBorders>
            <w:shd w:val="clear" w:color="auto" w:fill="auto"/>
            <w:vAlign w:val="center"/>
          </w:tcPr>
          <w:p w14:paraId="4791B076" w14:textId="77777777" w:rsidR="00F36DB9" w:rsidRDefault="00F36DB9" w:rsidP="001F078C">
            <w:pPr>
              <w:spacing w:before="120" w:line="240" w:lineRule="auto"/>
            </w:pPr>
            <w:r w:rsidRPr="002D2693">
              <w:t>Indirect, intangible, non-local, reversible</w:t>
            </w:r>
          </w:p>
          <w:p w14:paraId="3B2B6BF8" w14:textId="77777777" w:rsidR="00F36DB9" w:rsidRPr="002D2693" w:rsidRDefault="00F36DB9" w:rsidP="001F078C">
            <w:pPr>
              <w:spacing w:before="120" w:line="240" w:lineRule="auto"/>
            </w:pPr>
            <w:r w:rsidRPr="002D2693">
              <w:t>Short, medium</w:t>
            </w:r>
          </w:p>
        </w:tc>
        <w:tc>
          <w:tcPr>
            <w:tcW w:w="2129" w:type="pct"/>
            <w:tcBorders>
              <w:top w:val="single" w:sz="4" w:space="0" w:color="000000"/>
              <w:left w:val="single" w:sz="4" w:space="0" w:color="000000"/>
              <w:bottom w:val="single" w:sz="4" w:space="0" w:color="000000"/>
              <w:right w:val="single" w:sz="4" w:space="0" w:color="000000"/>
            </w:tcBorders>
            <w:vAlign w:val="center"/>
          </w:tcPr>
          <w:p w14:paraId="0BD9DF6A" w14:textId="77777777" w:rsidR="00F36DB9" w:rsidRPr="002D2693" w:rsidRDefault="00F36DB9" w:rsidP="001F078C">
            <w:pPr>
              <w:spacing w:before="120" w:line="240" w:lineRule="auto"/>
              <w:jc w:val="left"/>
            </w:pPr>
            <w:r>
              <w:t>Many interventions planned in all SOs</w:t>
            </w:r>
          </w:p>
        </w:tc>
      </w:tr>
      <w:tr w:rsidR="00F36DB9" w:rsidRPr="000E1F89" w14:paraId="1DD81A67" w14:textId="77777777" w:rsidTr="001F078C">
        <w:tblPrEx>
          <w:tblCellMar>
            <w:top w:w="57" w:type="dxa"/>
            <w:bottom w:w="57" w:type="dxa"/>
          </w:tblCellMar>
        </w:tblPrEx>
        <w:trPr>
          <w:cantSplit/>
          <w:trHeight w:val="397"/>
        </w:trPr>
        <w:tc>
          <w:tcPr>
            <w:tcW w:w="1499" w:type="pct"/>
            <w:tcBorders>
              <w:top w:val="single" w:sz="4" w:space="0" w:color="000000"/>
              <w:left w:val="single" w:sz="4" w:space="0" w:color="000000"/>
              <w:bottom w:val="single" w:sz="4" w:space="0" w:color="000000"/>
            </w:tcBorders>
            <w:shd w:val="clear" w:color="auto" w:fill="auto"/>
            <w:vAlign w:val="center"/>
          </w:tcPr>
          <w:p w14:paraId="3CD5BCAA" w14:textId="77777777" w:rsidR="00F36DB9" w:rsidRPr="002D2693" w:rsidRDefault="00F36DB9" w:rsidP="001F078C">
            <w:pPr>
              <w:spacing w:before="120" w:line="240" w:lineRule="auto"/>
            </w:pPr>
            <w:r>
              <w:t>Strategy and action plan</w:t>
            </w:r>
          </w:p>
        </w:tc>
        <w:tc>
          <w:tcPr>
            <w:tcW w:w="1371" w:type="pct"/>
            <w:tcBorders>
              <w:top w:val="single" w:sz="4" w:space="0" w:color="000000"/>
              <w:left w:val="single" w:sz="4" w:space="0" w:color="000000"/>
              <w:bottom w:val="single" w:sz="4" w:space="0" w:color="000000"/>
            </w:tcBorders>
            <w:shd w:val="clear" w:color="auto" w:fill="auto"/>
            <w:vAlign w:val="center"/>
          </w:tcPr>
          <w:p w14:paraId="6EB3A8BC" w14:textId="77777777" w:rsidR="00F36DB9" w:rsidRDefault="00F36DB9" w:rsidP="001F078C">
            <w:pPr>
              <w:spacing w:before="120" w:line="240" w:lineRule="auto"/>
            </w:pPr>
            <w:r w:rsidRPr="002D2693">
              <w:t>Indirect, intangible, non-local, reversible</w:t>
            </w:r>
          </w:p>
          <w:p w14:paraId="7D5D3279" w14:textId="77777777" w:rsidR="00F36DB9" w:rsidRPr="002D2693" w:rsidRDefault="00F36DB9" w:rsidP="001F078C">
            <w:pPr>
              <w:spacing w:before="120" w:line="240" w:lineRule="auto"/>
            </w:pPr>
            <w:r w:rsidRPr="002D2693">
              <w:t>Medium, long term</w:t>
            </w:r>
          </w:p>
        </w:tc>
        <w:tc>
          <w:tcPr>
            <w:tcW w:w="2129" w:type="pct"/>
            <w:tcBorders>
              <w:top w:val="single" w:sz="4" w:space="0" w:color="000000"/>
              <w:left w:val="single" w:sz="4" w:space="0" w:color="000000"/>
              <w:bottom w:val="single" w:sz="4" w:space="0" w:color="000000"/>
              <w:right w:val="single" w:sz="4" w:space="0" w:color="000000"/>
            </w:tcBorders>
            <w:vAlign w:val="center"/>
          </w:tcPr>
          <w:p w14:paraId="7B6647A9" w14:textId="77777777" w:rsidR="00F36DB9" w:rsidRPr="002D2693" w:rsidRDefault="00F36DB9" w:rsidP="001F078C">
            <w:pPr>
              <w:spacing w:before="120" w:line="240" w:lineRule="auto"/>
              <w:jc w:val="left"/>
            </w:pPr>
            <w:r>
              <w:t>Many interventions planned in all SOs</w:t>
            </w:r>
          </w:p>
        </w:tc>
      </w:tr>
      <w:tr w:rsidR="00F36DB9" w:rsidRPr="000E1F89" w14:paraId="0A28D943" w14:textId="77777777" w:rsidTr="001F078C">
        <w:tblPrEx>
          <w:tblCellMar>
            <w:top w:w="57" w:type="dxa"/>
            <w:bottom w:w="57" w:type="dxa"/>
          </w:tblCellMar>
        </w:tblPrEx>
        <w:trPr>
          <w:cantSplit/>
          <w:trHeight w:val="397"/>
        </w:trPr>
        <w:tc>
          <w:tcPr>
            <w:tcW w:w="1499" w:type="pct"/>
            <w:tcBorders>
              <w:top w:val="single" w:sz="4" w:space="0" w:color="000000"/>
              <w:left w:val="single" w:sz="4" w:space="0" w:color="000000"/>
              <w:bottom w:val="single" w:sz="4" w:space="0" w:color="000000"/>
            </w:tcBorders>
            <w:shd w:val="clear" w:color="auto" w:fill="auto"/>
            <w:vAlign w:val="center"/>
          </w:tcPr>
          <w:p w14:paraId="0679AC93" w14:textId="77777777" w:rsidR="00F36DB9" w:rsidRPr="002D2693" w:rsidRDefault="00F36DB9" w:rsidP="001F078C">
            <w:pPr>
              <w:spacing w:before="120" w:line="240" w:lineRule="auto"/>
            </w:pPr>
            <w:r w:rsidRPr="002D2693">
              <w:t>Networking, cooperation and exchange of experience</w:t>
            </w:r>
            <w:r>
              <w:t xml:space="preserve"> and best practices </w:t>
            </w:r>
          </w:p>
        </w:tc>
        <w:tc>
          <w:tcPr>
            <w:tcW w:w="1371" w:type="pct"/>
            <w:tcBorders>
              <w:top w:val="single" w:sz="4" w:space="0" w:color="000000"/>
              <w:left w:val="single" w:sz="4" w:space="0" w:color="000000"/>
              <w:bottom w:val="single" w:sz="4" w:space="0" w:color="000000"/>
            </w:tcBorders>
            <w:shd w:val="clear" w:color="auto" w:fill="auto"/>
            <w:vAlign w:val="center"/>
          </w:tcPr>
          <w:p w14:paraId="04DE3E00" w14:textId="77777777" w:rsidR="00F36DB9" w:rsidRDefault="00F36DB9" w:rsidP="001F078C">
            <w:pPr>
              <w:spacing w:before="120" w:line="240" w:lineRule="auto"/>
            </w:pPr>
            <w:r w:rsidRPr="002D2693">
              <w:t xml:space="preserve">Indirect, intangible, non-local, reversible </w:t>
            </w:r>
          </w:p>
          <w:p w14:paraId="5CFD3B1F" w14:textId="77777777" w:rsidR="00F36DB9" w:rsidRPr="002D2693" w:rsidRDefault="00F36DB9" w:rsidP="001F078C">
            <w:pPr>
              <w:spacing w:before="120" w:line="240" w:lineRule="auto"/>
            </w:pPr>
            <w:r w:rsidRPr="002D2693">
              <w:t>Short, medium</w:t>
            </w:r>
          </w:p>
        </w:tc>
        <w:tc>
          <w:tcPr>
            <w:tcW w:w="2129" w:type="pct"/>
            <w:tcBorders>
              <w:top w:val="single" w:sz="4" w:space="0" w:color="000000"/>
              <w:left w:val="single" w:sz="4" w:space="0" w:color="000000"/>
              <w:bottom w:val="single" w:sz="4" w:space="0" w:color="000000"/>
              <w:right w:val="single" w:sz="4" w:space="0" w:color="000000"/>
            </w:tcBorders>
            <w:vAlign w:val="center"/>
          </w:tcPr>
          <w:p w14:paraId="79D20C25" w14:textId="6A14E766" w:rsidR="00F36DB9" w:rsidRPr="002D2693" w:rsidRDefault="00F36DB9" w:rsidP="001F078C">
            <w:pPr>
              <w:spacing w:before="120" w:line="240" w:lineRule="auto"/>
              <w:jc w:val="left"/>
            </w:pPr>
            <w:r>
              <w:t>M</w:t>
            </w:r>
            <w:r w:rsidR="004E766D">
              <w:t>any</w:t>
            </w:r>
            <w:r>
              <w:t xml:space="preserve"> interventions planned in all SOs</w:t>
            </w:r>
          </w:p>
        </w:tc>
      </w:tr>
    </w:tbl>
    <w:p w14:paraId="5C238F84" w14:textId="77777777" w:rsidR="00F36DB9" w:rsidRPr="000E1F89" w:rsidRDefault="00F36DB9" w:rsidP="00F36DB9"/>
    <w:p w14:paraId="6EE06B9F" w14:textId="77777777" w:rsidR="00F36DB9" w:rsidRDefault="00F36DB9" w:rsidP="00082BFC">
      <w:pPr>
        <w:pStyle w:val="Naslov2"/>
      </w:pPr>
    </w:p>
    <w:p w14:paraId="65B6646B" w14:textId="7A46B276" w:rsidR="006773A5" w:rsidRPr="00325A16" w:rsidRDefault="00B02DA3" w:rsidP="00082BFC">
      <w:pPr>
        <w:pStyle w:val="Naslov2"/>
      </w:pPr>
      <w:bookmarkStart w:id="165" w:name="_Toc66805776"/>
      <w:r w:rsidRPr="00325A16">
        <w:t>E</w:t>
      </w:r>
      <w:r w:rsidR="006D321E" w:rsidRPr="00325A16">
        <w:t>nvironmental effect of priority ax</w:t>
      </w:r>
      <w:r w:rsidR="00862422">
        <w:t>e</w:t>
      </w:r>
      <w:r w:rsidR="006D321E" w:rsidRPr="00325A16">
        <w:t>s</w:t>
      </w:r>
      <w:bookmarkEnd w:id="165"/>
      <w:r w:rsidR="006D321E" w:rsidRPr="00325A16">
        <w:t xml:space="preserve"> </w:t>
      </w:r>
      <w:bookmarkEnd w:id="154"/>
    </w:p>
    <w:p w14:paraId="367DF4C2" w14:textId="47688D34" w:rsidR="00F36DB9" w:rsidRPr="00A343F0" w:rsidRDefault="00F36DB9" w:rsidP="00F36DB9">
      <w:pPr>
        <w:rPr>
          <w:b/>
          <w:bCs/>
        </w:rPr>
      </w:pPr>
      <w:proofErr w:type="gramStart"/>
      <w:r w:rsidRPr="000365DD">
        <w:rPr>
          <w:b/>
          <w:bCs/>
        </w:rPr>
        <w:t xml:space="preserve">Results shown </w:t>
      </w:r>
      <w:r w:rsidR="00B452C5">
        <w:rPr>
          <w:b/>
          <w:bCs/>
        </w:rPr>
        <w:t xml:space="preserve">in the table below </w:t>
      </w:r>
      <w:r w:rsidRPr="000365DD">
        <w:rPr>
          <w:b/>
          <w:bCs/>
        </w:rPr>
        <w:t>highlights</w:t>
      </w:r>
      <w:r>
        <w:rPr>
          <w:b/>
          <w:bCs/>
        </w:rPr>
        <w:t xml:space="preserve"> </w:t>
      </w:r>
      <w:r w:rsidRPr="00A343F0">
        <w:rPr>
          <w:b/>
          <w:bCs/>
        </w:rPr>
        <w:t xml:space="preserve">that some environmental issues are not </w:t>
      </w:r>
      <w:r>
        <w:rPr>
          <w:b/>
          <w:bCs/>
        </w:rPr>
        <w:t>affected</w:t>
      </w:r>
      <w:r w:rsidRPr="00A343F0">
        <w:rPr>
          <w:b/>
          <w:bCs/>
        </w:rPr>
        <w:t xml:space="preserve"> by the </w:t>
      </w:r>
      <w:r w:rsidR="009002F4">
        <w:rPr>
          <w:b/>
          <w:bCs/>
        </w:rPr>
        <w:t>Programme</w:t>
      </w:r>
      <w:r w:rsidRPr="00A343F0">
        <w:rPr>
          <w:b/>
          <w:bCs/>
        </w:rPr>
        <w:t>, such as air quality, soil or noise</w:t>
      </w:r>
      <w:r>
        <w:rPr>
          <w:b/>
          <w:bCs/>
        </w:rPr>
        <w:t>.</w:t>
      </w:r>
      <w:proofErr w:type="gramEnd"/>
      <w:r>
        <w:rPr>
          <w:b/>
          <w:bCs/>
        </w:rPr>
        <w:t xml:space="preserve"> There is, however,</w:t>
      </w:r>
      <w:r w:rsidRPr="00A343F0">
        <w:rPr>
          <w:b/>
          <w:bCs/>
        </w:rPr>
        <w:t xml:space="preserve"> a major focus on climate change, biodiversity</w:t>
      </w:r>
      <w:r>
        <w:rPr>
          <w:b/>
          <w:bCs/>
        </w:rPr>
        <w:t>,</w:t>
      </w:r>
      <w:r w:rsidRPr="00A343F0">
        <w:rPr>
          <w:b/>
          <w:bCs/>
        </w:rPr>
        <w:t xml:space="preserve"> natural maritime resources, waste and energy. No negative effect has been identified at this stage.  </w:t>
      </w:r>
    </w:p>
    <w:p w14:paraId="19237C2A" w14:textId="77777777" w:rsidR="00F36DB9" w:rsidRPr="006B5221" w:rsidRDefault="00F36DB9" w:rsidP="00F36DB9">
      <w:pPr>
        <w:rPr>
          <w:rStyle w:val="Intenzivensklic"/>
        </w:rPr>
      </w:pPr>
      <w:r w:rsidRPr="006B5221">
        <w:rPr>
          <w:rStyle w:val="Intenzivensklic"/>
        </w:rPr>
        <w:t xml:space="preserve">PRIORITY 1 </w:t>
      </w:r>
      <w:r>
        <w:rPr>
          <w:rStyle w:val="Intenzivensklic"/>
        </w:rPr>
        <w:t>–</w:t>
      </w:r>
      <w:r w:rsidRPr="006B5221">
        <w:rPr>
          <w:rStyle w:val="Intenzivensklic"/>
        </w:rPr>
        <w:t xml:space="preserve"> </w:t>
      </w:r>
      <w:r>
        <w:rPr>
          <w:rStyle w:val="Intenzivensklic"/>
        </w:rPr>
        <w:t>Smarter MED</w:t>
      </w:r>
    </w:p>
    <w:p w14:paraId="015F07E4" w14:textId="77777777" w:rsidR="00F36DB9" w:rsidRPr="00736810" w:rsidRDefault="00F36DB9" w:rsidP="00F36DB9">
      <w:r w:rsidRPr="00736810">
        <w:t xml:space="preserve">The </w:t>
      </w:r>
      <w:r w:rsidRPr="00736810">
        <w:rPr>
          <w:u w:val="single"/>
        </w:rPr>
        <w:t>SO (</w:t>
      </w:r>
      <w:proofErr w:type="spellStart"/>
      <w:r w:rsidRPr="00736810">
        <w:rPr>
          <w:u w:val="single"/>
        </w:rPr>
        <w:t>i</w:t>
      </w:r>
      <w:proofErr w:type="spellEnd"/>
      <w:r w:rsidRPr="00736810">
        <w:rPr>
          <w:u w:val="single"/>
        </w:rPr>
        <w:t>)</w:t>
      </w:r>
      <w:r w:rsidRPr="00736810">
        <w:t xml:space="preserve"> is devoted to enhanc</w:t>
      </w:r>
      <w:r>
        <w:t>ing</w:t>
      </w:r>
      <w:r w:rsidRPr="00736810">
        <w:t xml:space="preserve"> research and innovation capacities and the uptake of advanced technologies in the cooperation area. The planned interventions range from strategic design to development of innovative solutions and networking between public and private institutions. Sectoral coverage is </w:t>
      </w:r>
      <w:r>
        <w:t>extensive</w:t>
      </w:r>
      <w:r w:rsidRPr="00736810">
        <w:t xml:space="preserve"> and includes </w:t>
      </w:r>
      <w:r>
        <w:t xml:space="preserve">the </w:t>
      </w:r>
      <w:r w:rsidRPr="00736810">
        <w:t xml:space="preserve">blue and green economy, manufacturing, transport, tourism, </w:t>
      </w:r>
      <w:r>
        <w:t xml:space="preserve">the </w:t>
      </w:r>
      <w:r w:rsidRPr="00736810">
        <w:t>cultural and creative industry and others. Target groups are SMEs, private organisations, universit</w:t>
      </w:r>
      <w:r>
        <w:t>ies,</w:t>
      </w:r>
      <w:r w:rsidRPr="00736810">
        <w:t xml:space="preserve"> </w:t>
      </w:r>
      <w:r>
        <w:t>NGOs</w:t>
      </w:r>
      <w:r w:rsidRPr="00736810">
        <w:t xml:space="preserve"> and LRAs. Most of the interventions should </w:t>
      </w:r>
      <w:r>
        <w:t>have</w:t>
      </w:r>
      <w:r w:rsidRPr="00736810">
        <w:t xml:space="preserve"> ‘intangible’ outputs, with ‘indirect’ and ‘reversible’ effects on </w:t>
      </w:r>
      <w:r>
        <w:t xml:space="preserve">the </w:t>
      </w:r>
      <w:r w:rsidRPr="00736810">
        <w:t>environment</w:t>
      </w:r>
      <w:r>
        <w:t>. S</w:t>
      </w:r>
      <w:r w:rsidRPr="00736810">
        <w:t xml:space="preserve">mall investments are not excluded. </w:t>
      </w:r>
      <w:r>
        <w:t>A</w:t>
      </w:r>
      <w:r w:rsidRPr="00736810">
        <w:t xml:space="preserve">ctions planned under priority 1 should impact GHG emissions, air quality, waste production, as well as water and energy consumption. </w:t>
      </w:r>
    </w:p>
    <w:p w14:paraId="35BE64E2" w14:textId="77777777" w:rsidR="00F36DB9" w:rsidRPr="00736810" w:rsidRDefault="00F36DB9" w:rsidP="00F36DB9">
      <w:r w:rsidRPr="00736810">
        <w:t xml:space="preserve">However, even if the general objective is to promote an ‘innovative sustainable economy’, an environmental assessment of this SO is not straightforward. In general, innovation could imply </w:t>
      </w:r>
      <w:r>
        <w:t>less</w:t>
      </w:r>
      <w:r w:rsidRPr="00736810">
        <w:t xml:space="preserve"> pressure on resources</w:t>
      </w:r>
      <w:r>
        <w:t xml:space="preserve"> with</w:t>
      </w:r>
      <w:r w:rsidRPr="00736810">
        <w:t xml:space="preserve"> increase</w:t>
      </w:r>
      <w:r>
        <w:t>d</w:t>
      </w:r>
      <w:r w:rsidRPr="00736810">
        <w:t xml:space="preserve"> resource efficiency in production and consumption, but it is clearly true only </w:t>
      </w:r>
      <w:r>
        <w:t>with</w:t>
      </w:r>
      <w:r w:rsidRPr="00736810">
        <w:t xml:space="preserve"> the green economy </w:t>
      </w:r>
      <w:r>
        <w:t>and</w:t>
      </w:r>
      <w:r w:rsidRPr="00736810">
        <w:t xml:space="preserve"> explicit sustainable solutions. In that sense, actions promoting ‘climate friendly innovation’ should contribute directly to reducing GHG emissions</w:t>
      </w:r>
      <w:r>
        <w:t xml:space="preserve"> and</w:t>
      </w:r>
      <w:r w:rsidRPr="00736810">
        <w:t xml:space="preserve"> fossil fuel consumption</w:t>
      </w:r>
      <w:r>
        <w:t xml:space="preserve"> (this explains the ‘+’ in the table). I</w:t>
      </w:r>
      <w:r w:rsidRPr="00736810">
        <w:t>nterventions dealing with ‘value chain development’, or ‘technology transfer’ have unknown effects</w:t>
      </w:r>
      <w:r>
        <w:t xml:space="preserve"> as do</w:t>
      </w:r>
      <w:r w:rsidRPr="00736810">
        <w:t xml:space="preserve"> actions </w:t>
      </w:r>
      <w:r>
        <w:t>on</w:t>
      </w:r>
      <w:r w:rsidRPr="00736810">
        <w:t xml:space="preserve"> ‘changing tourism practices’ and promoting ‘smart tourism’</w:t>
      </w:r>
      <w:r>
        <w:t>.</w:t>
      </w:r>
      <w:r w:rsidRPr="00736810">
        <w:t xml:space="preserve"> </w:t>
      </w:r>
      <w:r>
        <w:t>I</w:t>
      </w:r>
      <w:r w:rsidRPr="00736810">
        <w:t>f the actions improve tourism quality (</w:t>
      </w:r>
      <w:r>
        <w:t>in terms more sustainability</w:t>
      </w:r>
      <w:r w:rsidRPr="00736810">
        <w:t xml:space="preserve">) this could reduce the </w:t>
      </w:r>
      <w:r w:rsidRPr="00736810">
        <w:lastRenderedPageBreak/>
        <w:t xml:space="preserve">existing impact, otherwise this is not guaranteed (i.e. </w:t>
      </w:r>
      <w:r>
        <w:t>an</w:t>
      </w:r>
      <w:r w:rsidRPr="00736810">
        <w:t xml:space="preserve"> intervention increas</w:t>
      </w:r>
      <w:r>
        <w:t>ing</w:t>
      </w:r>
      <w:r w:rsidRPr="00736810">
        <w:t xml:space="preserve"> tourism could have negative effects on resource use and ecosystems).</w:t>
      </w:r>
      <w:r>
        <w:t xml:space="preserve"> </w:t>
      </w:r>
    </w:p>
    <w:p w14:paraId="64310EA3" w14:textId="77777777" w:rsidR="00F36DB9" w:rsidRPr="00520DC2" w:rsidRDefault="00F36DB9" w:rsidP="00F36DB9">
      <w:pPr>
        <w:rPr>
          <w:rStyle w:val="Intenzivensklic"/>
        </w:rPr>
      </w:pPr>
      <w:r w:rsidRPr="00520DC2">
        <w:rPr>
          <w:rStyle w:val="Intenzivensklic"/>
        </w:rPr>
        <w:t xml:space="preserve">PRIORITY 2 – </w:t>
      </w:r>
      <w:r>
        <w:rPr>
          <w:rStyle w:val="Intenzivensklic"/>
        </w:rPr>
        <w:t>Greener MED</w:t>
      </w:r>
    </w:p>
    <w:p w14:paraId="490B7508" w14:textId="23C8BE27" w:rsidR="00F36DB9" w:rsidRPr="00736810" w:rsidRDefault="00F36DB9" w:rsidP="00F36DB9">
      <w:r w:rsidRPr="00736810">
        <w:t xml:space="preserve">The three specific objectives under priority 2 contribute directly to the environmental objectives of the cooperation area. The objectives are clearly consistent with the EU ‘Green deal’, with a specific focus on </w:t>
      </w:r>
      <w:r>
        <w:t xml:space="preserve">the </w:t>
      </w:r>
      <w:r w:rsidRPr="00736810">
        <w:t xml:space="preserve">circular economy (SO </w:t>
      </w:r>
      <w:proofErr w:type="gramStart"/>
      <w:r w:rsidRPr="00736810">
        <w:t>vi</w:t>
      </w:r>
      <w:proofErr w:type="gramEnd"/>
      <w:r w:rsidRPr="00736810">
        <w:t xml:space="preserve">), climate change (SO iv) and biodiversity management (SO vii). </w:t>
      </w:r>
      <w:r w:rsidR="00AD178D">
        <w:t>The provisional f</w:t>
      </w:r>
      <w:r w:rsidRPr="00736810">
        <w:t>inancial allocation to priority 2 accounts for 70% of the budget.</w:t>
      </w:r>
    </w:p>
    <w:p w14:paraId="57958A5F" w14:textId="77777777" w:rsidR="00F36DB9" w:rsidRPr="00736810" w:rsidRDefault="00F36DB9" w:rsidP="00F36DB9">
      <w:r>
        <w:rPr>
          <w:u w:val="single"/>
        </w:rPr>
        <w:t>S</w:t>
      </w:r>
      <w:r w:rsidRPr="00736810">
        <w:rPr>
          <w:u w:val="single"/>
        </w:rPr>
        <w:t xml:space="preserve">pecific objective </w:t>
      </w:r>
      <w:r>
        <w:rPr>
          <w:u w:val="single"/>
        </w:rPr>
        <w:t>(</w:t>
      </w:r>
      <w:proofErr w:type="gramStart"/>
      <w:r w:rsidRPr="00C96AF9">
        <w:rPr>
          <w:u w:val="single"/>
        </w:rPr>
        <w:t>vi</w:t>
      </w:r>
      <w:proofErr w:type="gramEnd"/>
      <w:r>
        <w:rPr>
          <w:u w:val="single"/>
        </w:rPr>
        <w:t>)</w:t>
      </w:r>
      <w:r w:rsidRPr="00736810">
        <w:t xml:space="preserve"> promotes the circular economy in the cooperation area. Actions are devoted to improving waste management and resource efficiency, including waste reduction (e.g. plastic), eco-innovati</w:t>
      </w:r>
      <w:r>
        <w:t>on</w:t>
      </w:r>
      <w:r w:rsidRPr="00736810">
        <w:t xml:space="preserve"> and efficien</w:t>
      </w:r>
      <w:r>
        <w:t>t</w:t>
      </w:r>
      <w:r w:rsidRPr="00736810">
        <w:t xml:space="preserve"> water consumption. </w:t>
      </w:r>
      <w:r>
        <w:t>The s</w:t>
      </w:r>
      <w:r w:rsidRPr="00736810">
        <w:t>ectors co</w:t>
      </w:r>
      <w:r>
        <w:t>ncern</w:t>
      </w:r>
      <w:r w:rsidRPr="00736810">
        <w:t xml:space="preserve"> mainly agriculture, food and fisheries, manufacturing and tourism. Potential positive direct impacts are expected in terms of </w:t>
      </w:r>
      <w:r>
        <w:t>less</w:t>
      </w:r>
      <w:r w:rsidRPr="00736810">
        <w:t xml:space="preserve"> waste, increase</w:t>
      </w:r>
      <w:r>
        <w:t>d</w:t>
      </w:r>
      <w:r w:rsidRPr="00736810">
        <w:t xml:space="preserve"> recycling, </w:t>
      </w:r>
      <w:r>
        <w:t>less</w:t>
      </w:r>
      <w:r w:rsidRPr="00736810">
        <w:t xml:space="preserve"> chemical pollution (through reuse and recovery), decrease</w:t>
      </w:r>
      <w:r>
        <w:t>d</w:t>
      </w:r>
      <w:r w:rsidRPr="00736810">
        <w:t xml:space="preserve"> pressure on fresh water and natural resources in general, as well as </w:t>
      </w:r>
      <w:r>
        <w:t xml:space="preserve">less </w:t>
      </w:r>
      <w:r w:rsidRPr="00736810">
        <w:t>GHG emissions (but this is ‘indirect’</w:t>
      </w:r>
      <w:r>
        <w:t xml:space="preserve"> and not directly mentioned in the actions taken</w:t>
      </w:r>
      <w:r w:rsidRPr="00736810">
        <w:t xml:space="preserve">). </w:t>
      </w:r>
      <w:r>
        <w:t xml:space="preserve">Some </w:t>
      </w:r>
      <w:r w:rsidRPr="00736810">
        <w:t>positive impact</w:t>
      </w:r>
      <w:r>
        <w:t>s</w:t>
      </w:r>
      <w:r w:rsidRPr="00736810">
        <w:t xml:space="preserve"> are also expected on energy efficiency and air quality</w:t>
      </w:r>
      <w:r>
        <w:t>,</w:t>
      </w:r>
      <w:r w:rsidRPr="00736810">
        <w:t xml:space="preserve"> but the</w:t>
      </w:r>
      <w:r>
        <w:t>s</w:t>
      </w:r>
      <w:r w:rsidRPr="00736810">
        <w:t xml:space="preserve">e are ‘not certain’ as </w:t>
      </w:r>
      <w:r>
        <w:t xml:space="preserve">they </w:t>
      </w:r>
      <w:r w:rsidRPr="00736810">
        <w:t xml:space="preserve">depend on the technology.  </w:t>
      </w:r>
    </w:p>
    <w:p w14:paraId="1EEA4FE1" w14:textId="77777777" w:rsidR="00F36DB9" w:rsidRPr="00736810" w:rsidRDefault="00F36DB9" w:rsidP="00F36DB9">
      <w:r>
        <w:rPr>
          <w:u w:val="single"/>
        </w:rPr>
        <w:t>S</w:t>
      </w:r>
      <w:r w:rsidRPr="00736810">
        <w:rPr>
          <w:u w:val="single"/>
        </w:rPr>
        <w:t xml:space="preserve">pecific objective </w:t>
      </w:r>
      <w:r>
        <w:rPr>
          <w:u w:val="single"/>
        </w:rPr>
        <w:t>(</w:t>
      </w:r>
      <w:proofErr w:type="gramStart"/>
      <w:r w:rsidRPr="00736810">
        <w:rPr>
          <w:u w:val="single"/>
        </w:rPr>
        <w:t>iv</w:t>
      </w:r>
      <w:proofErr w:type="gramEnd"/>
      <w:r>
        <w:rPr>
          <w:u w:val="single"/>
        </w:rPr>
        <w:t>)</w:t>
      </w:r>
      <w:r w:rsidRPr="00736810">
        <w:t xml:space="preserve"> promotes climate change adaptation, risk prevention and disaster resilience. The interventions are </w:t>
      </w:r>
      <w:r>
        <w:t>broad</w:t>
      </w:r>
      <w:r w:rsidRPr="00736810">
        <w:t>, including coastal erosion, forest protection, sea level rising, desertification, energy transition and renewable energy, freshwater ecosystems</w:t>
      </w:r>
      <w:r>
        <w:t xml:space="preserve"> and</w:t>
      </w:r>
      <w:r w:rsidRPr="00736810">
        <w:t xml:space="preserve"> carbon transport. Actions </w:t>
      </w:r>
      <w:r>
        <w:t>cover</w:t>
      </w:r>
      <w:r w:rsidRPr="00736810">
        <w:t xml:space="preserve"> planning, monitoring, capacity building, ITC solutions, networking and other supporting activities involv</w:t>
      </w:r>
      <w:r>
        <w:t>e</w:t>
      </w:r>
      <w:r w:rsidRPr="00736810">
        <w:t xml:space="preserve"> environmental and energy authorities</w:t>
      </w:r>
      <w:r>
        <w:t xml:space="preserve"> and </w:t>
      </w:r>
      <w:r w:rsidRPr="00736810">
        <w:t xml:space="preserve">organisations as well as </w:t>
      </w:r>
      <w:r>
        <w:t>NGOs</w:t>
      </w:r>
      <w:r w:rsidRPr="00736810">
        <w:t>, SMES and research centres. Potential direct impacts are expected on risk management capacity development, as well as an improve</w:t>
      </w:r>
      <w:r>
        <w:t>d</w:t>
      </w:r>
      <w:r w:rsidRPr="00736810">
        <w:t xml:space="preserve"> water quality</w:t>
      </w:r>
      <w:r>
        <w:t xml:space="preserve">, </w:t>
      </w:r>
      <w:r w:rsidRPr="00736810">
        <w:t>energy efficiency and promotion of renewable energy. Some</w:t>
      </w:r>
      <w:r>
        <w:t xml:space="preserve"> lesser</w:t>
      </w:r>
      <w:r w:rsidRPr="00736810">
        <w:t xml:space="preserve"> effects are also expected in terms of soil and land management (forest protection and soil rest</w:t>
      </w:r>
      <w:r>
        <w:t>o</w:t>
      </w:r>
      <w:r w:rsidRPr="00736810">
        <w:t xml:space="preserve">ration in agriculture). </w:t>
      </w:r>
    </w:p>
    <w:p w14:paraId="1E073DC3" w14:textId="77777777" w:rsidR="00F36DB9" w:rsidRPr="00D132DD" w:rsidRDefault="00F36DB9" w:rsidP="00F36DB9">
      <w:pPr>
        <w:rPr>
          <w:sz w:val="22"/>
          <w:szCs w:val="22"/>
        </w:rPr>
      </w:pPr>
      <w:r w:rsidRPr="00736810">
        <w:t xml:space="preserve">Interventions under </w:t>
      </w:r>
      <w:r w:rsidRPr="00736810">
        <w:rPr>
          <w:u w:val="single"/>
        </w:rPr>
        <w:t>specific objective (vii)</w:t>
      </w:r>
      <w:r w:rsidRPr="00736810">
        <w:rPr>
          <w:i/>
          <w:iCs/>
          <w:u w:val="single"/>
        </w:rPr>
        <w:t xml:space="preserve"> </w:t>
      </w:r>
      <w:r w:rsidRPr="00736810">
        <w:t>are dedicated to the conservation and preservation of biodiversity, consolidating ecosystem connection</w:t>
      </w:r>
      <w:r>
        <w:t>s</w:t>
      </w:r>
      <w:r w:rsidRPr="00736810">
        <w:t xml:space="preserve"> and improving the management of natural resources. Targets</w:t>
      </w:r>
      <w:r>
        <w:rPr>
          <w:sz w:val="22"/>
          <w:szCs w:val="22"/>
        </w:rPr>
        <w:t xml:space="preserve"> </w:t>
      </w:r>
      <w:r w:rsidRPr="00736810">
        <w:t>groups include environmental authorities, managers of protected areas, public and private authorities, research centres and universities, as well as NGOs, citizens and SMEs. Expected direct positive effects are mostly on inland and maritime ecosystems, as well as the preservation and valorisation of landscape and cultural heritage. Other lesser effects are also expected in terms of better soil management efficiency and air quality through green infrastructure in urban areas.</w:t>
      </w:r>
    </w:p>
    <w:p w14:paraId="16D91F35" w14:textId="77777777" w:rsidR="00F36DB9" w:rsidRPr="0067560D" w:rsidRDefault="00F36DB9" w:rsidP="00F36DB9">
      <w:pPr>
        <w:rPr>
          <w:rFonts w:ascii="Calibri" w:hAnsi="Calibri"/>
          <w:b/>
          <w:color w:val="4470B4"/>
        </w:rPr>
      </w:pPr>
      <w:r w:rsidRPr="00520DC2">
        <w:rPr>
          <w:rStyle w:val="Intenzivensklic"/>
        </w:rPr>
        <w:t xml:space="preserve">PRIORITY </w:t>
      </w:r>
      <w:r>
        <w:rPr>
          <w:rStyle w:val="Intenzivensklic"/>
        </w:rPr>
        <w:t>3 - MED Governance</w:t>
      </w:r>
    </w:p>
    <w:p w14:paraId="228F0507" w14:textId="77777777" w:rsidR="00F36DB9" w:rsidRPr="00736810" w:rsidRDefault="00F36DB9" w:rsidP="00F36DB9">
      <w:pPr>
        <w:rPr>
          <w:lang w:eastAsia="fr-BE"/>
        </w:rPr>
      </w:pPr>
      <w:r w:rsidRPr="00736810">
        <w:rPr>
          <w:lang w:eastAsia="fr-BE"/>
        </w:rPr>
        <w:t xml:space="preserve">Interventions planned under specific objective ISO1 should support the decision-making process, promote networking and enhance capacity building </w:t>
      </w:r>
      <w:r>
        <w:rPr>
          <w:lang w:eastAsia="fr-BE"/>
        </w:rPr>
        <w:t>for</w:t>
      </w:r>
      <w:r w:rsidRPr="00736810">
        <w:rPr>
          <w:lang w:eastAsia="fr-BE"/>
        </w:rPr>
        <w:t xml:space="preserve"> public and private organisations in the cooperation area. Even </w:t>
      </w:r>
      <w:r>
        <w:rPr>
          <w:lang w:eastAsia="fr-BE"/>
        </w:rPr>
        <w:t>though</w:t>
      </w:r>
      <w:r w:rsidRPr="00736810">
        <w:rPr>
          <w:lang w:eastAsia="fr-BE"/>
        </w:rPr>
        <w:t xml:space="preserve"> supporting capacity building of public institutions is a precondition for implement</w:t>
      </w:r>
      <w:r>
        <w:rPr>
          <w:lang w:eastAsia="fr-BE"/>
        </w:rPr>
        <w:t>ing</w:t>
      </w:r>
      <w:r w:rsidRPr="00736810">
        <w:rPr>
          <w:lang w:eastAsia="fr-BE"/>
        </w:rPr>
        <w:t xml:space="preserve"> sustainable </w:t>
      </w:r>
      <w:r>
        <w:rPr>
          <w:lang w:eastAsia="fr-BE"/>
        </w:rPr>
        <w:t xml:space="preserve">development </w:t>
      </w:r>
      <w:r w:rsidRPr="00736810">
        <w:rPr>
          <w:lang w:eastAsia="fr-BE"/>
        </w:rPr>
        <w:t>policies in the long term, actions under priority 3 have no clear expected environmental effects.</w:t>
      </w:r>
    </w:p>
    <w:p w14:paraId="63C0B00A" w14:textId="77777777" w:rsidR="00F36DB9" w:rsidRPr="000E1F89" w:rsidRDefault="00F36DB9" w:rsidP="00F36DB9">
      <w:pPr>
        <w:rPr>
          <w:lang w:eastAsia="fr-BE"/>
        </w:rPr>
      </w:pPr>
    </w:p>
    <w:p w14:paraId="31D6F542" w14:textId="77777777" w:rsidR="006773A5" w:rsidRPr="00325A16" w:rsidRDefault="006773A5" w:rsidP="00082BFC">
      <w:pPr>
        <w:rPr>
          <w:lang w:eastAsia="fr-BE"/>
        </w:rPr>
      </w:pPr>
    </w:p>
    <w:p w14:paraId="1E8BB9F3" w14:textId="77777777" w:rsidR="006773A5" w:rsidRPr="00325A16" w:rsidRDefault="006773A5" w:rsidP="00082BFC">
      <w:pPr>
        <w:rPr>
          <w:lang w:eastAsia="fr-BE"/>
        </w:rPr>
      </w:pPr>
    </w:p>
    <w:p w14:paraId="71695200" w14:textId="77777777" w:rsidR="006773A5" w:rsidRPr="00325A16" w:rsidRDefault="006773A5" w:rsidP="00082BFC">
      <w:pPr>
        <w:rPr>
          <w:lang w:eastAsia="fr-BE"/>
        </w:rPr>
        <w:sectPr w:rsidR="006773A5" w:rsidRPr="00325A16">
          <w:pgSz w:w="11900" w:h="16840"/>
          <w:pgMar w:top="1417" w:right="1134" w:bottom="1134" w:left="1134" w:header="708" w:footer="708" w:gutter="0"/>
          <w:cols w:space="708"/>
        </w:sectPr>
      </w:pPr>
    </w:p>
    <w:p w14:paraId="707BC913" w14:textId="7D58D8BE" w:rsidR="006773A5" w:rsidRPr="00325A16" w:rsidRDefault="006773A5" w:rsidP="00604865">
      <w:pPr>
        <w:pStyle w:val="DidascaliaCentrata"/>
        <w:rPr>
          <w:rFonts w:ascii="Calibri Light" w:hAnsi="Calibri Light" w:cs="Calibri Light"/>
          <w:b w:val="0"/>
          <w:bCs/>
          <w:lang w:val="en-GB"/>
        </w:rPr>
      </w:pPr>
      <w:bookmarkStart w:id="166" w:name="_Ref296873373"/>
      <w:bookmarkStart w:id="167" w:name="_Toc426461486"/>
      <w:bookmarkStart w:id="168" w:name="_Toc66805802"/>
      <w:r w:rsidRPr="00325A16">
        <w:rPr>
          <w:rFonts w:ascii="Calibri Light" w:hAnsi="Calibri Light" w:cs="Calibri Light"/>
          <w:b w:val="0"/>
          <w:bCs/>
          <w:lang w:val="en-GB"/>
        </w:rPr>
        <w:lastRenderedPageBreak/>
        <w:t xml:space="preserve">Table </w:t>
      </w:r>
      <w:r w:rsidR="0027767B" w:rsidRPr="00F36DB9">
        <w:rPr>
          <w:rFonts w:ascii="Calibri Light" w:hAnsi="Calibri Light" w:cs="Calibri Light"/>
          <w:b w:val="0"/>
          <w:bCs/>
          <w:lang w:val="en-GB"/>
        </w:rPr>
        <w:fldChar w:fldCharType="begin"/>
      </w:r>
      <w:r w:rsidR="003A1A63" w:rsidRPr="00325A16">
        <w:rPr>
          <w:rFonts w:ascii="Calibri Light" w:hAnsi="Calibri Light" w:cs="Calibri Light"/>
          <w:b w:val="0"/>
          <w:bCs/>
          <w:lang w:val="en-GB"/>
        </w:rPr>
        <w:instrText xml:space="preserve"> SEQ Table \* ARABIC </w:instrText>
      </w:r>
      <w:r w:rsidR="0027767B" w:rsidRPr="00F36DB9">
        <w:rPr>
          <w:rFonts w:ascii="Calibri Light" w:hAnsi="Calibri Light" w:cs="Calibri Light"/>
          <w:b w:val="0"/>
          <w:bCs/>
          <w:lang w:val="en-GB"/>
        </w:rPr>
        <w:fldChar w:fldCharType="separate"/>
      </w:r>
      <w:r w:rsidR="003D17D0">
        <w:rPr>
          <w:rFonts w:ascii="Calibri Light" w:hAnsi="Calibri Light" w:cs="Calibri Light"/>
          <w:b w:val="0"/>
          <w:bCs/>
          <w:noProof/>
          <w:lang w:val="en-GB"/>
        </w:rPr>
        <w:t>13</w:t>
      </w:r>
      <w:r w:rsidR="0027767B" w:rsidRPr="00F36DB9">
        <w:rPr>
          <w:rFonts w:ascii="Calibri Light" w:hAnsi="Calibri Light" w:cs="Calibri Light"/>
          <w:b w:val="0"/>
          <w:bCs/>
          <w:lang w:val="en-GB"/>
        </w:rPr>
        <w:fldChar w:fldCharType="end"/>
      </w:r>
      <w:bookmarkEnd w:id="166"/>
      <w:r w:rsidRPr="00325A16">
        <w:rPr>
          <w:rFonts w:ascii="Calibri Light" w:hAnsi="Calibri Light" w:cs="Calibri Light"/>
          <w:b w:val="0"/>
          <w:bCs/>
          <w:lang w:val="en-GB"/>
        </w:rPr>
        <w:t xml:space="preserve">: </w:t>
      </w:r>
      <w:r w:rsidR="00CA2970">
        <w:rPr>
          <w:rFonts w:ascii="Calibri Light" w:hAnsi="Calibri Light" w:cs="Calibri Light"/>
          <w:b w:val="0"/>
          <w:bCs/>
          <w:lang w:val="en-GB"/>
        </w:rPr>
        <w:t xml:space="preserve">Expected </w:t>
      </w:r>
      <w:r w:rsidRPr="00325A16">
        <w:rPr>
          <w:rFonts w:ascii="Calibri Light" w:hAnsi="Calibri Light" w:cs="Calibri Light"/>
          <w:b w:val="0"/>
          <w:bCs/>
          <w:lang w:val="en-GB"/>
        </w:rPr>
        <w:t>environmental effects fro</w:t>
      </w:r>
      <w:r w:rsidR="002B4308" w:rsidRPr="00325A16">
        <w:rPr>
          <w:rFonts w:ascii="Calibri Light" w:hAnsi="Calibri Light" w:cs="Calibri Light"/>
          <w:b w:val="0"/>
          <w:bCs/>
          <w:lang w:val="en-GB"/>
        </w:rPr>
        <w:t>m</w:t>
      </w:r>
      <w:r w:rsidRPr="00325A16">
        <w:rPr>
          <w:rFonts w:ascii="Calibri Light" w:hAnsi="Calibri Light" w:cs="Calibri Light"/>
          <w:b w:val="0"/>
          <w:bCs/>
          <w:lang w:val="en-GB"/>
        </w:rPr>
        <w:t xml:space="preserve"> </w:t>
      </w:r>
      <w:bookmarkEnd w:id="167"/>
      <w:r w:rsidR="0096669B">
        <w:rPr>
          <w:rFonts w:ascii="Calibri Light" w:hAnsi="Calibri Light" w:cs="Calibri Light"/>
          <w:b w:val="0"/>
          <w:bCs/>
          <w:lang w:val="en-GB"/>
        </w:rPr>
        <w:t>Euro-MED</w:t>
      </w:r>
      <w:r w:rsidR="000A3527" w:rsidRPr="00325A16">
        <w:rPr>
          <w:rFonts w:ascii="Calibri Light" w:hAnsi="Calibri Light" w:cs="Calibri Light"/>
          <w:b w:val="0"/>
          <w:bCs/>
          <w:lang w:val="en-GB"/>
        </w:rPr>
        <w:t xml:space="preserve"> CP</w:t>
      </w:r>
      <w:bookmarkEnd w:id="168"/>
    </w:p>
    <w:tbl>
      <w:tblPr>
        <w:tblW w:w="432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09"/>
        <w:gridCol w:w="4937"/>
        <w:gridCol w:w="960"/>
        <w:gridCol w:w="990"/>
        <w:gridCol w:w="990"/>
        <w:gridCol w:w="828"/>
        <w:gridCol w:w="1152"/>
      </w:tblGrid>
      <w:tr w:rsidR="00F36DB9" w:rsidRPr="00CD39F2" w14:paraId="608D42A8" w14:textId="77777777" w:rsidTr="001F078C">
        <w:trPr>
          <w:trHeight w:val="434"/>
          <w:tblHeader/>
        </w:trPr>
        <w:tc>
          <w:tcPr>
            <w:tcW w:w="1046" w:type="pct"/>
            <w:tcBorders>
              <w:bottom w:val="single" w:sz="8" w:space="0" w:color="auto"/>
            </w:tcBorders>
            <w:shd w:val="clear" w:color="auto" w:fill="B8CCE4" w:themeFill="accent1" w:themeFillTint="66"/>
            <w:noWrap/>
            <w:vAlign w:val="center"/>
          </w:tcPr>
          <w:p w14:paraId="4491E952" w14:textId="77777777" w:rsidR="00F36DB9" w:rsidRPr="00CD39F2" w:rsidRDefault="00F36DB9" w:rsidP="001F078C">
            <w:pPr>
              <w:rPr>
                <w:b/>
                <w:bCs/>
                <w:lang w:eastAsia="it-IT"/>
              </w:rPr>
            </w:pPr>
            <w:r w:rsidRPr="00CD39F2">
              <w:rPr>
                <w:b/>
                <w:bCs/>
                <w:lang w:eastAsia="it-IT"/>
              </w:rPr>
              <w:t>Environmental issues</w:t>
            </w:r>
          </w:p>
        </w:tc>
        <w:tc>
          <w:tcPr>
            <w:tcW w:w="1980" w:type="pct"/>
            <w:tcBorders>
              <w:bottom w:val="single" w:sz="8" w:space="0" w:color="auto"/>
            </w:tcBorders>
            <w:shd w:val="clear" w:color="auto" w:fill="B8CCE4" w:themeFill="accent1" w:themeFillTint="66"/>
            <w:vAlign w:val="center"/>
          </w:tcPr>
          <w:p w14:paraId="2CB0D1B2" w14:textId="77777777" w:rsidR="00F36DB9" w:rsidRPr="00CD39F2" w:rsidRDefault="00F36DB9" w:rsidP="001F078C">
            <w:pPr>
              <w:rPr>
                <w:b/>
                <w:bCs/>
                <w:lang w:eastAsia="it-IT"/>
              </w:rPr>
            </w:pPr>
            <w:r w:rsidRPr="00CD39F2">
              <w:rPr>
                <w:b/>
                <w:bCs/>
                <w:lang w:eastAsia="it-IT"/>
              </w:rPr>
              <w:t>Environmental objectives</w:t>
            </w:r>
          </w:p>
        </w:tc>
        <w:tc>
          <w:tcPr>
            <w:tcW w:w="385" w:type="pct"/>
            <w:tcBorders>
              <w:bottom w:val="single" w:sz="8" w:space="0" w:color="auto"/>
            </w:tcBorders>
            <w:shd w:val="clear" w:color="auto" w:fill="B8CCE4" w:themeFill="accent1" w:themeFillTint="66"/>
            <w:vAlign w:val="center"/>
          </w:tcPr>
          <w:p w14:paraId="16696A84" w14:textId="77777777" w:rsidR="00F36DB9" w:rsidRPr="00CD39F2" w:rsidRDefault="00F36DB9" w:rsidP="001F078C">
            <w:pPr>
              <w:jc w:val="center"/>
              <w:rPr>
                <w:b/>
                <w:bCs/>
                <w:lang w:eastAsia="it-IT"/>
              </w:rPr>
            </w:pPr>
            <w:r w:rsidRPr="00CD39F2">
              <w:rPr>
                <w:b/>
                <w:bCs/>
                <w:lang w:eastAsia="it-IT"/>
              </w:rPr>
              <w:t>SO (</w:t>
            </w:r>
            <w:proofErr w:type="spellStart"/>
            <w:r w:rsidRPr="00CD39F2">
              <w:rPr>
                <w:b/>
                <w:bCs/>
                <w:lang w:eastAsia="it-IT"/>
              </w:rPr>
              <w:t>i</w:t>
            </w:r>
            <w:proofErr w:type="spellEnd"/>
            <w:r w:rsidRPr="00CD39F2">
              <w:rPr>
                <w:b/>
                <w:bCs/>
                <w:lang w:eastAsia="it-IT"/>
              </w:rPr>
              <w:t>)</w:t>
            </w:r>
          </w:p>
        </w:tc>
        <w:tc>
          <w:tcPr>
            <w:tcW w:w="397" w:type="pct"/>
            <w:tcBorders>
              <w:bottom w:val="single" w:sz="8" w:space="0" w:color="auto"/>
            </w:tcBorders>
            <w:shd w:val="clear" w:color="auto" w:fill="B8CCE4" w:themeFill="accent1" w:themeFillTint="66"/>
            <w:vAlign w:val="center"/>
          </w:tcPr>
          <w:p w14:paraId="6527FD0D" w14:textId="77777777" w:rsidR="00F36DB9" w:rsidRPr="00CD39F2" w:rsidRDefault="00F36DB9" w:rsidP="001F078C">
            <w:pPr>
              <w:jc w:val="center"/>
              <w:rPr>
                <w:b/>
                <w:bCs/>
                <w:highlight w:val="yellow"/>
                <w:lang w:eastAsia="it-IT"/>
              </w:rPr>
            </w:pPr>
            <w:r w:rsidRPr="00CD39F2">
              <w:rPr>
                <w:b/>
                <w:bCs/>
                <w:lang w:eastAsia="it-IT"/>
              </w:rPr>
              <w:t>SO (v</w:t>
            </w:r>
            <w:r>
              <w:rPr>
                <w:b/>
                <w:bCs/>
                <w:lang w:eastAsia="it-IT"/>
              </w:rPr>
              <w:t>i</w:t>
            </w:r>
            <w:r w:rsidRPr="00CD39F2">
              <w:rPr>
                <w:b/>
                <w:bCs/>
                <w:lang w:eastAsia="it-IT"/>
              </w:rPr>
              <w:t>)</w:t>
            </w:r>
          </w:p>
        </w:tc>
        <w:tc>
          <w:tcPr>
            <w:tcW w:w="397" w:type="pct"/>
            <w:tcBorders>
              <w:bottom w:val="single" w:sz="8" w:space="0" w:color="auto"/>
            </w:tcBorders>
            <w:shd w:val="clear" w:color="auto" w:fill="B8CCE4" w:themeFill="accent1" w:themeFillTint="66"/>
            <w:vAlign w:val="center"/>
          </w:tcPr>
          <w:p w14:paraId="4A23D747" w14:textId="77777777" w:rsidR="00F36DB9" w:rsidRPr="00CD39F2" w:rsidRDefault="00F36DB9" w:rsidP="001F078C">
            <w:pPr>
              <w:jc w:val="center"/>
              <w:rPr>
                <w:b/>
                <w:bCs/>
                <w:highlight w:val="yellow"/>
                <w:lang w:eastAsia="it-IT"/>
              </w:rPr>
            </w:pPr>
            <w:r w:rsidRPr="00CD39F2">
              <w:rPr>
                <w:b/>
                <w:bCs/>
                <w:lang w:eastAsia="it-IT"/>
              </w:rPr>
              <w:t>SO (i</w:t>
            </w:r>
            <w:r>
              <w:rPr>
                <w:b/>
                <w:bCs/>
                <w:lang w:eastAsia="it-IT"/>
              </w:rPr>
              <w:t>v</w:t>
            </w:r>
            <w:r w:rsidRPr="00CD39F2">
              <w:rPr>
                <w:b/>
                <w:bCs/>
                <w:lang w:eastAsia="it-IT"/>
              </w:rPr>
              <w:t>)</w:t>
            </w:r>
          </w:p>
        </w:tc>
        <w:tc>
          <w:tcPr>
            <w:tcW w:w="332" w:type="pct"/>
            <w:tcBorders>
              <w:bottom w:val="single" w:sz="8" w:space="0" w:color="auto"/>
            </w:tcBorders>
            <w:shd w:val="clear" w:color="auto" w:fill="B8CCE4" w:themeFill="accent1" w:themeFillTint="66"/>
            <w:vAlign w:val="center"/>
          </w:tcPr>
          <w:p w14:paraId="5C06ACC9" w14:textId="77777777" w:rsidR="00F36DB9" w:rsidRPr="00CD39F2" w:rsidRDefault="00F36DB9" w:rsidP="001F078C">
            <w:pPr>
              <w:jc w:val="center"/>
              <w:rPr>
                <w:b/>
                <w:bCs/>
                <w:highlight w:val="yellow"/>
                <w:lang w:eastAsia="it-IT"/>
              </w:rPr>
            </w:pPr>
            <w:r w:rsidRPr="00CD39F2">
              <w:rPr>
                <w:b/>
                <w:bCs/>
                <w:lang w:eastAsia="it-IT"/>
              </w:rPr>
              <w:t>SO (vii)</w:t>
            </w:r>
          </w:p>
        </w:tc>
        <w:tc>
          <w:tcPr>
            <w:tcW w:w="462" w:type="pct"/>
            <w:tcBorders>
              <w:bottom w:val="single" w:sz="8" w:space="0" w:color="auto"/>
            </w:tcBorders>
            <w:shd w:val="clear" w:color="auto" w:fill="B8CCE4" w:themeFill="accent1" w:themeFillTint="66"/>
            <w:vAlign w:val="center"/>
          </w:tcPr>
          <w:p w14:paraId="071F8DBD" w14:textId="77777777" w:rsidR="00F36DB9" w:rsidRPr="00CD39F2" w:rsidRDefault="00F36DB9" w:rsidP="001F078C">
            <w:pPr>
              <w:jc w:val="center"/>
              <w:rPr>
                <w:b/>
                <w:bCs/>
                <w:highlight w:val="yellow"/>
                <w:lang w:eastAsia="it-IT"/>
              </w:rPr>
            </w:pPr>
            <w:r w:rsidRPr="00CD39F2">
              <w:rPr>
                <w:b/>
                <w:bCs/>
                <w:lang w:eastAsia="it-IT"/>
              </w:rPr>
              <w:t>ISO (vi)</w:t>
            </w:r>
          </w:p>
        </w:tc>
      </w:tr>
      <w:tr w:rsidR="00F36DB9" w:rsidRPr="000E1F89" w14:paraId="03FF094F" w14:textId="77777777" w:rsidTr="00F36DB9">
        <w:trPr>
          <w:trHeight w:val="474"/>
        </w:trPr>
        <w:tc>
          <w:tcPr>
            <w:tcW w:w="1046" w:type="pct"/>
            <w:vMerge w:val="restart"/>
            <w:shd w:val="clear" w:color="auto" w:fill="auto"/>
            <w:vAlign w:val="center"/>
          </w:tcPr>
          <w:p w14:paraId="26430D4F" w14:textId="77777777" w:rsidR="00F36DB9" w:rsidRPr="002D2693" w:rsidRDefault="00F36DB9" w:rsidP="001F078C">
            <w:pPr>
              <w:rPr>
                <w:lang w:eastAsia="it-IT"/>
              </w:rPr>
            </w:pPr>
            <w:r w:rsidRPr="002D2693">
              <w:rPr>
                <w:lang w:eastAsia="it-IT"/>
              </w:rPr>
              <w:t>Climate change and associate risks</w:t>
            </w:r>
          </w:p>
        </w:tc>
        <w:tc>
          <w:tcPr>
            <w:tcW w:w="1980" w:type="pct"/>
            <w:vAlign w:val="center"/>
          </w:tcPr>
          <w:p w14:paraId="75626736" w14:textId="77777777" w:rsidR="00F36DB9" w:rsidRPr="002D2693" w:rsidRDefault="00F36DB9" w:rsidP="001F078C">
            <w:pPr>
              <w:rPr>
                <w:lang w:eastAsia="it-IT"/>
              </w:rPr>
            </w:pPr>
            <w:r w:rsidRPr="002D2693">
              <w:rPr>
                <w:lang w:eastAsia="it-IT"/>
              </w:rPr>
              <w:t>Reduce GHG emissions</w:t>
            </w:r>
          </w:p>
        </w:tc>
        <w:tc>
          <w:tcPr>
            <w:tcW w:w="385" w:type="pct"/>
            <w:shd w:val="clear" w:color="auto" w:fill="92D050"/>
            <w:vAlign w:val="center"/>
          </w:tcPr>
          <w:p w14:paraId="5B1E88D0" w14:textId="77777777" w:rsidR="00F36DB9" w:rsidRPr="00AF515C" w:rsidRDefault="00F36DB9" w:rsidP="001F078C">
            <w:pPr>
              <w:jc w:val="center"/>
              <w:rPr>
                <w:lang w:eastAsia="it-IT"/>
              </w:rPr>
            </w:pPr>
            <w:r>
              <w:rPr>
                <w:lang w:eastAsia="it-IT"/>
              </w:rPr>
              <w:t>+</w:t>
            </w:r>
          </w:p>
        </w:tc>
        <w:tc>
          <w:tcPr>
            <w:tcW w:w="397" w:type="pct"/>
            <w:shd w:val="clear" w:color="auto" w:fill="EAF1DD" w:themeFill="accent3" w:themeFillTint="33"/>
            <w:vAlign w:val="center"/>
          </w:tcPr>
          <w:p w14:paraId="3D7379B1" w14:textId="77777777" w:rsidR="00F36DB9" w:rsidRPr="002D2693" w:rsidRDefault="00F36DB9" w:rsidP="001F078C">
            <w:pPr>
              <w:jc w:val="center"/>
              <w:rPr>
                <w:lang w:eastAsia="it-IT"/>
              </w:rPr>
            </w:pPr>
            <w:proofErr w:type="spellStart"/>
            <w:r>
              <w:rPr>
                <w:lang w:eastAsia="it-IT"/>
              </w:rPr>
              <w:t>n.s</w:t>
            </w:r>
            <w:proofErr w:type="spellEnd"/>
          </w:p>
        </w:tc>
        <w:tc>
          <w:tcPr>
            <w:tcW w:w="397" w:type="pct"/>
            <w:shd w:val="clear" w:color="auto" w:fill="76923C" w:themeFill="accent3" w:themeFillShade="BF"/>
            <w:vAlign w:val="center"/>
          </w:tcPr>
          <w:p w14:paraId="121044E2" w14:textId="77777777" w:rsidR="00F36DB9" w:rsidRPr="002D2693" w:rsidRDefault="00F36DB9" w:rsidP="001F078C">
            <w:pPr>
              <w:jc w:val="center"/>
              <w:rPr>
                <w:lang w:eastAsia="it-IT"/>
              </w:rPr>
            </w:pPr>
            <w:r>
              <w:rPr>
                <w:lang w:eastAsia="it-IT"/>
              </w:rPr>
              <w:t>++</w:t>
            </w:r>
          </w:p>
        </w:tc>
        <w:tc>
          <w:tcPr>
            <w:tcW w:w="332" w:type="pct"/>
            <w:shd w:val="clear" w:color="auto" w:fill="auto"/>
          </w:tcPr>
          <w:p w14:paraId="152F53D1" w14:textId="77777777" w:rsidR="00F36DB9" w:rsidRPr="002D2693" w:rsidRDefault="00F36DB9" w:rsidP="001F078C">
            <w:pPr>
              <w:jc w:val="center"/>
              <w:rPr>
                <w:lang w:eastAsia="it-IT"/>
              </w:rPr>
            </w:pPr>
            <w:proofErr w:type="spellStart"/>
            <w:r>
              <w:rPr>
                <w:lang w:eastAsia="it-IT"/>
              </w:rPr>
              <w:t>n.e</w:t>
            </w:r>
            <w:proofErr w:type="spellEnd"/>
          </w:p>
        </w:tc>
        <w:tc>
          <w:tcPr>
            <w:tcW w:w="462" w:type="pct"/>
            <w:shd w:val="clear" w:color="auto" w:fill="auto"/>
          </w:tcPr>
          <w:p w14:paraId="53AF37DD"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200E5FB5" w14:textId="77777777" w:rsidTr="001F078C">
        <w:trPr>
          <w:trHeight w:val="375"/>
        </w:trPr>
        <w:tc>
          <w:tcPr>
            <w:tcW w:w="1046" w:type="pct"/>
            <w:vMerge/>
            <w:shd w:val="clear" w:color="auto" w:fill="auto"/>
            <w:vAlign w:val="center"/>
          </w:tcPr>
          <w:p w14:paraId="6A14BE04" w14:textId="77777777" w:rsidR="00F36DB9" w:rsidRPr="002D2693" w:rsidRDefault="00F36DB9" w:rsidP="001F078C">
            <w:pPr>
              <w:rPr>
                <w:lang w:eastAsia="it-IT"/>
              </w:rPr>
            </w:pPr>
          </w:p>
        </w:tc>
        <w:tc>
          <w:tcPr>
            <w:tcW w:w="1980" w:type="pct"/>
            <w:vAlign w:val="center"/>
          </w:tcPr>
          <w:p w14:paraId="38CA80A3" w14:textId="77777777" w:rsidR="00F36DB9" w:rsidRPr="002D2693" w:rsidRDefault="00F36DB9" w:rsidP="001F078C">
            <w:pPr>
              <w:rPr>
                <w:lang w:eastAsia="it-IT"/>
              </w:rPr>
            </w:pPr>
            <w:r w:rsidRPr="002D2693">
              <w:rPr>
                <w:lang w:eastAsia="it-IT"/>
              </w:rPr>
              <w:t>Reduce flooding risks</w:t>
            </w:r>
          </w:p>
        </w:tc>
        <w:tc>
          <w:tcPr>
            <w:tcW w:w="385" w:type="pct"/>
            <w:shd w:val="clear" w:color="auto" w:fill="auto"/>
            <w:vAlign w:val="center"/>
          </w:tcPr>
          <w:p w14:paraId="4BB5B73E"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1543B10C"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92D050"/>
            <w:vAlign w:val="center"/>
          </w:tcPr>
          <w:p w14:paraId="60EBE5EF" w14:textId="77777777" w:rsidR="00F36DB9" w:rsidRPr="002D2693" w:rsidRDefault="00F36DB9" w:rsidP="001F078C">
            <w:pPr>
              <w:jc w:val="center"/>
              <w:rPr>
                <w:lang w:eastAsia="it-IT"/>
              </w:rPr>
            </w:pPr>
            <w:r>
              <w:rPr>
                <w:lang w:eastAsia="it-IT"/>
              </w:rPr>
              <w:t>+</w:t>
            </w:r>
          </w:p>
        </w:tc>
        <w:tc>
          <w:tcPr>
            <w:tcW w:w="332" w:type="pct"/>
            <w:shd w:val="clear" w:color="auto" w:fill="EAF1DD" w:themeFill="accent3" w:themeFillTint="33"/>
            <w:vAlign w:val="center"/>
          </w:tcPr>
          <w:p w14:paraId="54E0F417" w14:textId="77777777" w:rsidR="00F36DB9" w:rsidRPr="002D2693" w:rsidRDefault="00F36DB9" w:rsidP="001F078C">
            <w:pPr>
              <w:jc w:val="center"/>
              <w:rPr>
                <w:lang w:eastAsia="it-IT"/>
              </w:rPr>
            </w:pPr>
            <w:proofErr w:type="spellStart"/>
            <w:r>
              <w:rPr>
                <w:lang w:eastAsia="it-IT"/>
              </w:rPr>
              <w:t>n.s</w:t>
            </w:r>
            <w:proofErr w:type="spellEnd"/>
          </w:p>
        </w:tc>
        <w:tc>
          <w:tcPr>
            <w:tcW w:w="462" w:type="pct"/>
            <w:shd w:val="clear" w:color="auto" w:fill="auto"/>
          </w:tcPr>
          <w:p w14:paraId="5500F045"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583FED59" w14:textId="77777777" w:rsidTr="001F078C">
        <w:trPr>
          <w:trHeight w:val="375"/>
        </w:trPr>
        <w:tc>
          <w:tcPr>
            <w:tcW w:w="1046" w:type="pct"/>
            <w:vMerge/>
            <w:shd w:val="clear" w:color="auto" w:fill="auto"/>
            <w:vAlign w:val="center"/>
          </w:tcPr>
          <w:p w14:paraId="627A7805" w14:textId="77777777" w:rsidR="00F36DB9" w:rsidRPr="002D2693" w:rsidRDefault="00F36DB9" w:rsidP="001F078C">
            <w:pPr>
              <w:rPr>
                <w:lang w:eastAsia="it-IT"/>
              </w:rPr>
            </w:pPr>
          </w:p>
        </w:tc>
        <w:tc>
          <w:tcPr>
            <w:tcW w:w="1980" w:type="pct"/>
            <w:vAlign w:val="center"/>
          </w:tcPr>
          <w:p w14:paraId="0F5B4CC8" w14:textId="77777777" w:rsidR="00F36DB9" w:rsidRPr="002D2693" w:rsidRDefault="00F36DB9" w:rsidP="001F078C">
            <w:pPr>
              <w:rPr>
                <w:lang w:eastAsia="it-IT"/>
              </w:rPr>
            </w:pPr>
            <w:r w:rsidRPr="002D2693">
              <w:rPr>
                <w:lang w:eastAsia="it-IT"/>
              </w:rPr>
              <w:t>Reduce risks linked to coastal erosion</w:t>
            </w:r>
          </w:p>
        </w:tc>
        <w:tc>
          <w:tcPr>
            <w:tcW w:w="385" w:type="pct"/>
            <w:shd w:val="clear" w:color="auto" w:fill="auto"/>
            <w:vAlign w:val="center"/>
          </w:tcPr>
          <w:p w14:paraId="3C9D5CE3"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7C014E32"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92D050"/>
            <w:vAlign w:val="center"/>
          </w:tcPr>
          <w:p w14:paraId="5921DD48" w14:textId="77777777" w:rsidR="00F36DB9" w:rsidRPr="002D2693" w:rsidRDefault="00F36DB9" w:rsidP="001F078C">
            <w:pPr>
              <w:jc w:val="center"/>
              <w:rPr>
                <w:lang w:eastAsia="it-IT"/>
              </w:rPr>
            </w:pPr>
            <w:r>
              <w:rPr>
                <w:lang w:eastAsia="it-IT"/>
              </w:rPr>
              <w:t>+</w:t>
            </w:r>
          </w:p>
        </w:tc>
        <w:tc>
          <w:tcPr>
            <w:tcW w:w="332" w:type="pct"/>
            <w:shd w:val="clear" w:color="auto" w:fill="EAF1DD" w:themeFill="accent3" w:themeFillTint="33"/>
            <w:vAlign w:val="center"/>
          </w:tcPr>
          <w:p w14:paraId="0332FC96" w14:textId="77777777" w:rsidR="00F36DB9" w:rsidRPr="002D2693" w:rsidRDefault="00F36DB9" w:rsidP="001F078C">
            <w:pPr>
              <w:jc w:val="center"/>
              <w:rPr>
                <w:lang w:eastAsia="it-IT"/>
              </w:rPr>
            </w:pPr>
            <w:proofErr w:type="spellStart"/>
            <w:r>
              <w:rPr>
                <w:lang w:eastAsia="it-IT"/>
              </w:rPr>
              <w:t>n.s</w:t>
            </w:r>
            <w:proofErr w:type="spellEnd"/>
          </w:p>
        </w:tc>
        <w:tc>
          <w:tcPr>
            <w:tcW w:w="462" w:type="pct"/>
            <w:shd w:val="clear" w:color="auto" w:fill="auto"/>
          </w:tcPr>
          <w:p w14:paraId="5610A968"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61693D18" w14:textId="77777777" w:rsidTr="001F078C">
        <w:trPr>
          <w:trHeight w:val="375"/>
        </w:trPr>
        <w:tc>
          <w:tcPr>
            <w:tcW w:w="1046" w:type="pct"/>
            <w:vMerge/>
            <w:shd w:val="clear" w:color="auto" w:fill="auto"/>
            <w:vAlign w:val="center"/>
          </w:tcPr>
          <w:p w14:paraId="278155C3" w14:textId="77777777" w:rsidR="00F36DB9" w:rsidRPr="002D2693" w:rsidRDefault="00F36DB9" w:rsidP="001F078C">
            <w:pPr>
              <w:rPr>
                <w:lang w:eastAsia="it-IT"/>
              </w:rPr>
            </w:pPr>
          </w:p>
        </w:tc>
        <w:tc>
          <w:tcPr>
            <w:tcW w:w="1980" w:type="pct"/>
            <w:vAlign w:val="center"/>
          </w:tcPr>
          <w:p w14:paraId="27C3D8EE" w14:textId="77777777" w:rsidR="00F36DB9" w:rsidRPr="002D2693" w:rsidRDefault="00F36DB9" w:rsidP="001F078C">
            <w:pPr>
              <w:rPr>
                <w:lang w:eastAsia="it-IT"/>
              </w:rPr>
            </w:pPr>
            <w:r w:rsidRPr="002D2693">
              <w:rPr>
                <w:lang w:eastAsia="it-IT"/>
              </w:rPr>
              <w:t>Reduce risks of desertification</w:t>
            </w:r>
          </w:p>
        </w:tc>
        <w:tc>
          <w:tcPr>
            <w:tcW w:w="385" w:type="pct"/>
            <w:shd w:val="clear" w:color="auto" w:fill="auto"/>
            <w:vAlign w:val="center"/>
          </w:tcPr>
          <w:p w14:paraId="1F65FA0E"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2636AB87"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92D050"/>
            <w:vAlign w:val="center"/>
          </w:tcPr>
          <w:p w14:paraId="1A5F159D" w14:textId="77777777" w:rsidR="00F36DB9" w:rsidRPr="002D2693" w:rsidRDefault="00F36DB9" w:rsidP="001F078C">
            <w:pPr>
              <w:jc w:val="center"/>
              <w:rPr>
                <w:lang w:eastAsia="it-IT"/>
              </w:rPr>
            </w:pPr>
            <w:r>
              <w:rPr>
                <w:lang w:eastAsia="it-IT"/>
              </w:rPr>
              <w:t>+</w:t>
            </w:r>
          </w:p>
        </w:tc>
        <w:tc>
          <w:tcPr>
            <w:tcW w:w="332" w:type="pct"/>
            <w:shd w:val="clear" w:color="auto" w:fill="EAF1DD" w:themeFill="accent3" w:themeFillTint="33"/>
            <w:vAlign w:val="center"/>
          </w:tcPr>
          <w:p w14:paraId="4CCCEB05" w14:textId="77777777" w:rsidR="00F36DB9" w:rsidRPr="002D2693" w:rsidRDefault="00F36DB9" w:rsidP="001F078C">
            <w:pPr>
              <w:jc w:val="center"/>
              <w:rPr>
                <w:lang w:eastAsia="it-IT"/>
              </w:rPr>
            </w:pPr>
            <w:proofErr w:type="spellStart"/>
            <w:r>
              <w:rPr>
                <w:lang w:eastAsia="it-IT"/>
              </w:rPr>
              <w:t>n.s</w:t>
            </w:r>
            <w:proofErr w:type="spellEnd"/>
          </w:p>
        </w:tc>
        <w:tc>
          <w:tcPr>
            <w:tcW w:w="462" w:type="pct"/>
            <w:shd w:val="clear" w:color="auto" w:fill="auto"/>
          </w:tcPr>
          <w:p w14:paraId="6C61077D"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7E53A4E9" w14:textId="77777777" w:rsidTr="001F078C">
        <w:trPr>
          <w:trHeight w:val="454"/>
        </w:trPr>
        <w:tc>
          <w:tcPr>
            <w:tcW w:w="1046" w:type="pct"/>
            <w:shd w:val="clear" w:color="auto" w:fill="auto"/>
            <w:vAlign w:val="center"/>
          </w:tcPr>
          <w:p w14:paraId="1D59B722" w14:textId="77777777" w:rsidR="00F36DB9" w:rsidRPr="002D2693" w:rsidRDefault="00F36DB9" w:rsidP="001F078C">
            <w:pPr>
              <w:rPr>
                <w:lang w:eastAsia="it-IT"/>
              </w:rPr>
            </w:pPr>
            <w:r w:rsidRPr="002D2693">
              <w:rPr>
                <w:lang w:eastAsia="it-IT"/>
              </w:rPr>
              <w:t>Air quality</w:t>
            </w:r>
          </w:p>
        </w:tc>
        <w:tc>
          <w:tcPr>
            <w:tcW w:w="1980" w:type="pct"/>
            <w:vAlign w:val="center"/>
          </w:tcPr>
          <w:p w14:paraId="15D35F08" w14:textId="77777777" w:rsidR="00F36DB9" w:rsidRPr="002D2693" w:rsidRDefault="00F36DB9" w:rsidP="001F078C">
            <w:pPr>
              <w:rPr>
                <w:lang w:eastAsia="it-IT"/>
              </w:rPr>
            </w:pPr>
            <w:r w:rsidRPr="002D2693">
              <w:rPr>
                <w:lang w:eastAsia="it-IT"/>
              </w:rPr>
              <w:t>Improve air quality</w:t>
            </w:r>
          </w:p>
        </w:tc>
        <w:tc>
          <w:tcPr>
            <w:tcW w:w="385" w:type="pct"/>
            <w:shd w:val="clear" w:color="auto" w:fill="F2F2F2" w:themeFill="background1" w:themeFillShade="F2"/>
            <w:vAlign w:val="center"/>
          </w:tcPr>
          <w:p w14:paraId="68F17AEA" w14:textId="77777777" w:rsidR="00F36DB9" w:rsidRPr="002D2693" w:rsidRDefault="00F36DB9" w:rsidP="001F078C">
            <w:pPr>
              <w:jc w:val="center"/>
              <w:rPr>
                <w:lang w:eastAsia="it-IT"/>
              </w:rPr>
            </w:pPr>
            <w:r>
              <w:rPr>
                <w:lang w:eastAsia="it-IT"/>
              </w:rPr>
              <w:t>?</w:t>
            </w:r>
          </w:p>
        </w:tc>
        <w:tc>
          <w:tcPr>
            <w:tcW w:w="397" w:type="pct"/>
            <w:shd w:val="clear" w:color="auto" w:fill="F2F2F2" w:themeFill="background1" w:themeFillShade="F2"/>
            <w:vAlign w:val="center"/>
          </w:tcPr>
          <w:p w14:paraId="13054804" w14:textId="77777777" w:rsidR="00F36DB9" w:rsidRPr="002D2693" w:rsidRDefault="00F36DB9" w:rsidP="001F078C">
            <w:pPr>
              <w:jc w:val="center"/>
              <w:rPr>
                <w:lang w:eastAsia="it-IT"/>
              </w:rPr>
            </w:pPr>
            <w:r>
              <w:rPr>
                <w:lang w:eastAsia="it-IT"/>
              </w:rPr>
              <w:t>?</w:t>
            </w:r>
          </w:p>
        </w:tc>
        <w:tc>
          <w:tcPr>
            <w:tcW w:w="397" w:type="pct"/>
            <w:shd w:val="clear" w:color="auto" w:fill="auto"/>
            <w:vAlign w:val="center"/>
          </w:tcPr>
          <w:p w14:paraId="4CA86F3C" w14:textId="77777777" w:rsidR="00F36DB9" w:rsidRPr="002D2693" w:rsidRDefault="00F36DB9" w:rsidP="001F078C">
            <w:pPr>
              <w:jc w:val="center"/>
              <w:rPr>
                <w:lang w:eastAsia="it-IT"/>
              </w:rPr>
            </w:pPr>
            <w:proofErr w:type="spellStart"/>
            <w:r>
              <w:rPr>
                <w:lang w:eastAsia="it-IT"/>
              </w:rPr>
              <w:t>n.e</w:t>
            </w:r>
            <w:proofErr w:type="spellEnd"/>
          </w:p>
        </w:tc>
        <w:tc>
          <w:tcPr>
            <w:tcW w:w="332" w:type="pct"/>
            <w:shd w:val="clear" w:color="auto" w:fill="EAF1DD" w:themeFill="accent3" w:themeFillTint="33"/>
            <w:vAlign w:val="center"/>
          </w:tcPr>
          <w:p w14:paraId="74C029F5" w14:textId="77777777" w:rsidR="00F36DB9" w:rsidRPr="002D2693" w:rsidRDefault="00F36DB9" w:rsidP="001F078C">
            <w:pPr>
              <w:spacing w:before="120"/>
              <w:jc w:val="center"/>
              <w:rPr>
                <w:lang w:eastAsia="it-IT"/>
              </w:rPr>
            </w:pPr>
            <w:proofErr w:type="spellStart"/>
            <w:r>
              <w:rPr>
                <w:lang w:eastAsia="it-IT"/>
              </w:rPr>
              <w:t>n.s</w:t>
            </w:r>
            <w:proofErr w:type="spellEnd"/>
          </w:p>
        </w:tc>
        <w:tc>
          <w:tcPr>
            <w:tcW w:w="462" w:type="pct"/>
            <w:shd w:val="clear" w:color="auto" w:fill="auto"/>
            <w:vAlign w:val="center"/>
          </w:tcPr>
          <w:p w14:paraId="0B16A20E"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82BFC" w14:paraId="3544456F" w14:textId="77777777" w:rsidTr="001F078C">
        <w:trPr>
          <w:trHeight w:val="489"/>
        </w:trPr>
        <w:tc>
          <w:tcPr>
            <w:tcW w:w="1046" w:type="pct"/>
            <w:vMerge w:val="restart"/>
            <w:shd w:val="clear" w:color="auto" w:fill="auto"/>
            <w:noWrap/>
            <w:vAlign w:val="center"/>
          </w:tcPr>
          <w:p w14:paraId="69EA76D4" w14:textId="77777777" w:rsidR="00F36DB9" w:rsidRPr="002D2693" w:rsidRDefault="00F36DB9" w:rsidP="001F078C">
            <w:pPr>
              <w:spacing w:before="120"/>
            </w:pPr>
            <w:r w:rsidRPr="002D2693">
              <w:rPr>
                <w:lang w:eastAsia="it-IT"/>
              </w:rPr>
              <w:t>Water quality and supply</w:t>
            </w:r>
          </w:p>
        </w:tc>
        <w:tc>
          <w:tcPr>
            <w:tcW w:w="1980" w:type="pct"/>
            <w:vAlign w:val="center"/>
          </w:tcPr>
          <w:p w14:paraId="62DD8A57" w14:textId="77777777" w:rsidR="00F36DB9" w:rsidRPr="002D2693" w:rsidRDefault="00F36DB9" w:rsidP="001F078C">
            <w:pPr>
              <w:spacing w:before="120"/>
              <w:rPr>
                <w:lang w:eastAsia="it-IT"/>
              </w:rPr>
            </w:pPr>
            <w:r w:rsidRPr="002D2693">
              <w:rPr>
                <w:lang w:eastAsia="it-IT"/>
              </w:rPr>
              <w:t>Improve or maintain underground, surface and bathing water quality</w:t>
            </w:r>
          </w:p>
        </w:tc>
        <w:tc>
          <w:tcPr>
            <w:tcW w:w="385" w:type="pct"/>
            <w:shd w:val="clear" w:color="auto" w:fill="auto"/>
            <w:vAlign w:val="center"/>
          </w:tcPr>
          <w:p w14:paraId="681117F3" w14:textId="77777777" w:rsidR="00F36DB9" w:rsidRPr="002D2693" w:rsidRDefault="00F36DB9" w:rsidP="001F078C">
            <w:pPr>
              <w:spacing w:before="120"/>
              <w:jc w:val="center"/>
              <w:rPr>
                <w:lang w:eastAsia="it-IT"/>
              </w:rPr>
            </w:pPr>
            <w:proofErr w:type="spellStart"/>
            <w:r>
              <w:rPr>
                <w:lang w:eastAsia="it-IT"/>
              </w:rPr>
              <w:t>n.e</w:t>
            </w:r>
            <w:proofErr w:type="spellEnd"/>
          </w:p>
        </w:tc>
        <w:tc>
          <w:tcPr>
            <w:tcW w:w="397" w:type="pct"/>
            <w:shd w:val="clear" w:color="auto" w:fill="auto"/>
            <w:vAlign w:val="center"/>
          </w:tcPr>
          <w:p w14:paraId="72D0B824" w14:textId="77777777" w:rsidR="00F36DB9" w:rsidRPr="002D2693" w:rsidRDefault="00F36DB9" w:rsidP="001F078C">
            <w:pPr>
              <w:spacing w:before="120"/>
              <w:jc w:val="center"/>
              <w:rPr>
                <w:lang w:eastAsia="it-IT"/>
              </w:rPr>
            </w:pPr>
            <w:proofErr w:type="spellStart"/>
            <w:r>
              <w:rPr>
                <w:lang w:eastAsia="it-IT"/>
              </w:rPr>
              <w:t>n.e</w:t>
            </w:r>
            <w:proofErr w:type="spellEnd"/>
          </w:p>
        </w:tc>
        <w:tc>
          <w:tcPr>
            <w:tcW w:w="397" w:type="pct"/>
            <w:shd w:val="clear" w:color="auto" w:fill="92D050"/>
            <w:vAlign w:val="center"/>
          </w:tcPr>
          <w:p w14:paraId="4C352860" w14:textId="77777777" w:rsidR="00F36DB9" w:rsidRPr="002D2693" w:rsidRDefault="00F36DB9" w:rsidP="001F078C">
            <w:pPr>
              <w:spacing w:before="120"/>
              <w:jc w:val="center"/>
              <w:rPr>
                <w:lang w:eastAsia="it-IT"/>
              </w:rPr>
            </w:pPr>
            <w:r>
              <w:rPr>
                <w:lang w:eastAsia="it-IT"/>
              </w:rPr>
              <w:t>+</w:t>
            </w:r>
          </w:p>
        </w:tc>
        <w:tc>
          <w:tcPr>
            <w:tcW w:w="332" w:type="pct"/>
            <w:shd w:val="clear" w:color="auto" w:fill="EAF1DD" w:themeFill="accent3" w:themeFillTint="33"/>
            <w:vAlign w:val="center"/>
          </w:tcPr>
          <w:p w14:paraId="2E5AC8E9" w14:textId="77777777" w:rsidR="00F36DB9" w:rsidRPr="002D2693" w:rsidRDefault="00F36DB9" w:rsidP="001F078C">
            <w:pPr>
              <w:spacing w:before="120"/>
              <w:jc w:val="center"/>
              <w:rPr>
                <w:lang w:eastAsia="it-IT"/>
              </w:rPr>
            </w:pPr>
            <w:proofErr w:type="spellStart"/>
            <w:r>
              <w:rPr>
                <w:lang w:eastAsia="it-IT"/>
              </w:rPr>
              <w:t>n.s</w:t>
            </w:r>
            <w:proofErr w:type="spellEnd"/>
          </w:p>
        </w:tc>
        <w:tc>
          <w:tcPr>
            <w:tcW w:w="462" w:type="pct"/>
            <w:shd w:val="clear" w:color="auto" w:fill="auto"/>
            <w:vAlign w:val="center"/>
          </w:tcPr>
          <w:p w14:paraId="6BDA6AE8" w14:textId="77777777" w:rsidR="00F36DB9" w:rsidRPr="002D2693" w:rsidRDefault="00F36DB9" w:rsidP="001F078C">
            <w:pPr>
              <w:spacing w:before="120"/>
              <w:jc w:val="center"/>
              <w:rPr>
                <w:lang w:eastAsia="it-IT"/>
              </w:rPr>
            </w:pPr>
            <w:proofErr w:type="spellStart"/>
            <w:r w:rsidRPr="00E1003A">
              <w:rPr>
                <w:lang w:eastAsia="it-IT"/>
              </w:rPr>
              <w:t>n.e</w:t>
            </w:r>
            <w:proofErr w:type="spellEnd"/>
          </w:p>
        </w:tc>
      </w:tr>
      <w:tr w:rsidR="00F36DB9" w:rsidRPr="000E1F89" w14:paraId="048AD42B" w14:textId="77777777" w:rsidTr="001F078C">
        <w:trPr>
          <w:trHeight w:val="79"/>
        </w:trPr>
        <w:tc>
          <w:tcPr>
            <w:tcW w:w="1046" w:type="pct"/>
            <w:vMerge/>
            <w:vAlign w:val="center"/>
          </w:tcPr>
          <w:p w14:paraId="1728969B" w14:textId="77777777" w:rsidR="00F36DB9" w:rsidRPr="002D2693" w:rsidRDefault="00F36DB9" w:rsidP="001F078C">
            <w:pPr>
              <w:rPr>
                <w:lang w:eastAsia="it-IT"/>
              </w:rPr>
            </w:pPr>
          </w:p>
        </w:tc>
        <w:tc>
          <w:tcPr>
            <w:tcW w:w="1980" w:type="pct"/>
            <w:vAlign w:val="center"/>
          </w:tcPr>
          <w:p w14:paraId="0B2685A3" w14:textId="77777777" w:rsidR="00F36DB9" w:rsidRPr="002D2693" w:rsidRDefault="00F36DB9" w:rsidP="001F078C">
            <w:pPr>
              <w:rPr>
                <w:lang w:eastAsia="it-IT"/>
              </w:rPr>
            </w:pPr>
            <w:r w:rsidRPr="002D2693">
              <w:rPr>
                <w:lang w:eastAsia="it-IT"/>
              </w:rPr>
              <w:t>Reduce pressure on fresh water</w:t>
            </w:r>
          </w:p>
        </w:tc>
        <w:tc>
          <w:tcPr>
            <w:tcW w:w="385" w:type="pct"/>
            <w:shd w:val="clear" w:color="auto" w:fill="F2F2F2" w:themeFill="background1" w:themeFillShade="F2"/>
            <w:vAlign w:val="center"/>
          </w:tcPr>
          <w:p w14:paraId="5FE18313" w14:textId="77777777" w:rsidR="00F36DB9" w:rsidRPr="002D2693" w:rsidRDefault="00F36DB9" w:rsidP="001F078C">
            <w:pPr>
              <w:jc w:val="center"/>
              <w:rPr>
                <w:lang w:eastAsia="it-IT"/>
              </w:rPr>
            </w:pPr>
            <w:r>
              <w:rPr>
                <w:lang w:eastAsia="it-IT"/>
              </w:rPr>
              <w:t>?</w:t>
            </w:r>
          </w:p>
        </w:tc>
        <w:tc>
          <w:tcPr>
            <w:tcW w:w="397" w:type="pct"/>
            <w:shd w:val="clear" w:color="auto" w:fill="92D050"/>
            <w:vAlign w:val="center"/>
          </w:tcPr>
          <w:p w14:paraId="696E46F8" w14:textId="77777777" w:rsidR="00F36DB9" w:rsidRPr="002D2693" w:rsidRDefault="00F36DB9" w:rsidP="001F078C">
            <w:pPr>
              <w:jc w:val="center"/>
              <w:rPr>
                <w:lang w:eastAsia="it-IT"/>
              </w:rPr>
            </w:pPr>
            <w:r>
              <w:rPr>
                <w:lang w:eastAsia="it-IT"/>
              </w:rPr>
              <w:t>+</w:t>
            </w:r>
          </w:p>
        </w:tc>
        <w:tc>
          <w:tcPr>
            <w:tcW w:w="397" w:type="pct"/>
            <w:shd w:val="clear" w:color="auto" w:fill="auto"/>
            <w:vAlign w:val="center"/>
          </w:tcPr>
          <w:p w14:paraId="46A5747B" w14:textId="77777777" w:rsidR="00F36DB9" w:rsidRPr="002D2693" w:rsidRDefault="00F36DB9" w:rsidP="001F078C">
            <w:pPr>
              <w:jc w:val="center"/>
              <w:rPr>
                <w:lang w:eastAsia="it-IT"/>
              </w:rPr>
            </w:pPr>
            <w:proofErr w:type="spellStart"/>
            <w:r>
              <w:rPr>
                <w:lang w:eastAsia="it-IT"/>
              </w:rPr>
              <w:t>n.e</w:t>
            </w:r>
            <w:proofErr w:type="spellEnd"/>
          </w:p>
        </w:tc>
        <w:tc>
          <w:tcPr>
            <w:tcW w:w="332" w:type="pct"/>
            <w:shd w:val="clear" w:color="auto" w:fill="auto"/>
          </w:tcPr>
          <w:p w14:paraId="54726B19" w14:textId="77777777" w:rsidR="00F36DB9" w:rsidRPr="002D2693" w:rsidRDefault="00F36DB9" w:rsidP="001F078C">
            <w:pPr>
              <w:jc w:val="center"/>
              <w:rPr>
                <w:lang w:eastAsia="it-IT"/>
              </w:rPr>
            </w:pPr>
            <w:proofErr w:type="spellStart"/>
            <w:r>
              <w:rPr>
                <w:lang w:eastAsia="it-IT"/>
              </w:rPr>
              <w:t>n.e</w:t>
            </w:r>
            <w:proofErr w:type="spellEnd"/>
          </w:p>
        </w:tc>
        <w:tc>
          <w:tcPr>
            <w:tcW w:w="462" w:type="pct"/>
            <w:shd w:val="clear" w:color="auto" w:fill="auto"/>
          </w:tcPr>
          <w:p w14:paraId="448384CF"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693DA3E8" w14:textId="77777777" w:rsidTr="001F078C">
        <w:trPr>
          <w:trHeight w:val="454"/>
        </w:trPr>
        <w:tc>
          <w:tcPr>
            <w:tcW w:w="1046" w:type="pct"/>
            <w:vMerge w:val="restart"/>
            <w:vAlign w:val="center"/>
          </w:tcPr>
          <w:p w14:paraId="5CFA165D" w14:textId="77777777" w:rsidR="00F36DB9" w:rsidRPr="002D2693" w:rsidRDefault="00F36DB9" w:rsidP="001F078C">
            <w:pPr>
              <w:rPr>
                <w:lang w:eastAsia="it-IT"/>
              </w:rPr>
            </w:pPr>
            <w:r w:rsidRPr="002D2693">
              <w:rPr>
                <w:lang w:eastAsia="it-IT"/>
              </w:rPr>
              <w:t>Inland ecosystem</w:t>
            </w:r>
          </w:p>
        </w:tc>
        <w:tc>
          <w:tcPr>
            <w:tcW w:w="1980" w:type="pct"/>
            <w:vAlign w:val="center"/>
          </w:tcPr>
          <w:p w14:paraId="0138D617" w14:textId="77777777" w:rsidR="00F36DB9" w:rsidRPr="002D2693" w:rsidRDefault="00F36DB9" w:rsidP="001F078C">
            <w:pPr>
              <w:rPr>
                <w:lang w:eastAsia="it-IT"/>
              </w:rPr>
            </w:pPr>
            <w:r w:rsidRPr="002D2693">
              <w:rPr>
                <w:lang w:eastAsia="it-IT"/>
              </w:rPr>
              <w:t>Restore degraded ecosystems and their associated services</w:t>
            </w:r>
          </w:p>
        </w:tc>
        <w:tc>
          <w:tcPr>
            <w:tcW w:w="385" w:type="pct"/>
            <w:shd w:val="clear" w:color="auto" w:fill="auto"/>
            <w:vAlign w:val="center"/>
          </w:tcPr>
          <w:p w14:paraId="7C79DDD5"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6A403E65"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3DA6A466" w14:textId="77777777" w:rsidR="00F36DB9" w:rsidRPr="002D2693" w:rsidRDefault="00F36DB9" w:rsidP="001F078C">
            <w:pPr>
              <w:jc w:val="center"/>
              <w:rPr>
                <w:lang w:eastAsia="it-IT"/>
              </w:rPr>
            </w:pPr>
            <w:proofErr w:type="spellStart"/>
            <w:r>
              <w:rPr>
                <w:lang w:eastAsia="it-IT"/>
              </w:rPr>
              <w:t>n.e</w:t>
            </w:r>
            <w:proofErr w:type="spellEnd"/>
          </w:p>
        </w:tc>
        <w:tc>
          <w:tcPr>
            <w:tcW w:w="332" w:type="pct"/>
            <w:shd w:val="clear" w:color="auto" w:fill="92D050"/>
          </w:tcPr>
          <w:p w14:paraId="3CFDB2A0" w14:textId="77777777" w:rsidR="00F36DB9" w:rsidRPr="002D2693" w:rsidRDefault="00F36DB9" w:rsidP="001F078C">
            <w:pPr>
              <w:jc w:val="center"/>
              <w:rPr>
                <w:lang w:eastAsia="it-IT"/>
              </w:rPr>
            </w:pPr>
            <w:r>
              <w:rPr>
                <w:lang w:eastAsia="it-IT"/>
              </w:rPr>
              <w:t>+</w:t>
            </w:r>
          </w:p>
        </w:tc>
        <w:tc>
          <w:tcPr>
            <w:tcW w:w="462" w:type="pct"/>
            <w:shd w:val="clear" w:color="auto" w:fill="auto"/>
          </w:tcPr>
          <w:p w14:paraId="6BBA683C"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5D42C25F" w14:textId="77777777" w:rsidTr="001F078C">
        <w:trPr>
          <w:trHeight w:val="454"/>
        </w:trPr>
        <w:tc>
          <w:tcPr>
            <w:tcW w:w="1046" w:type="pct"/>
            <w:vMerge/>
            <w:vAlign w:val="center"/>
          </w:tcPr>
          <w:p w14:paraId="7CC5DA83" w14:textId="77777777" w:rsidR="00F36DB9" w:rsidRPr="002D2693" w:rsidRDefault="00F36DB9" w:rsidP="001F078C">
            <w:pPr>
              <w:rPr>
                <w:lang w:eastAsia="it-IT"/>
              </w:rPr>
            </w:pPr>
          </w:p>
        </w:tc>
        <w:tc>
          <w:tcPr>
            <w:tcW w:w="1980" w:type="pct"/>
            <w:vAlign w:val="center"/>
          </w:tcPr>
          <w:p w14:paraId="4D5CCE9F" w14:textId="77777777" w:rsidR="00F36DB9" w:rsidRPr="002D2693" w:rsidRDefault="00F36DB9" w:rsidP="001F078C">
            <w:pPr>
              <w:rPr>
                <w:lang w:eastAsia="it-IT"/>
              </w:rPr>
            </w:pPr>
            <w:r w:rsidRPr="002D2693">
              <w:rPr>
                <w:lang w:eastAsia="it-IT"/>
              </w:rPr>
              <w:t>Protect and preserve the diversity of species</w:t>
            </w:r>
          </w:p>
        </w:tc>
        <w:tc>
          <w:tcPr>
            <w:tcW w:w="385" w:type="pct"/>
            <w:shd w:val="clear" w:color="auto" w:fill="auto"/>
            <w:vAlign w:val="center"/>
          </w:tcPr>
          <w:p w14:paraId="7C6F8D7D"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5E93EB8B"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6BC02C81" w14:textId="77777777" w:rsidR="00F36DB9" w:rsidRPr="002D2693" w:rsidRDefault="00F36DB9" w:rsidP="001F078C">
            <w:pPr>
              <w:jc w:val="center"/>
              <w:rPr>
                <w:lang w:eastAsia="it-IT"/>
              </w:rPr>
            </w:pPr>
            <w:proofErr w:type="spellStart"/>
            <w:r>
              <w:rPr>
                <w:lang w:eastAsia="it-IT"/>
              </w:rPr>
              <w:t>n.e</w:t>
            </w:r>
            <w:proofErr w:type="spellEnd"/>
          </w:p>
        </w:tc>
        <w:tc>
          <w:tcPr>
            <w:tcW w:w="332" w:type="pct"/>
            <w:shd w:val="clear" w:color="auto" w:fill="92D050"/>
          </w:tcPr>
          <w:p w14:paraId="4678381D" w14:textId="77777777" w:rsidR="00F36DB9" w:rsidRPr="002D2693" w:rsidRDefault="00F36DB9" w:rsidP="001F078C">
            <w:pPr>
              <w:jc w:val="center"/>
              <w:rPr>
                <w:lang w:eastAsia="it-IT"/>
              </w:rPr>
            </w:pPr>
            <w:r>
              <w:rPr>
                <w:lang w:eastAsia="it-IT"/>
              </w:rPr>
              <w:t>+</w:t>
            </w:r>
          </w:p>
        </w:tc>
        <w:tc>
          <w:tcPr>
            <w:tcW w:w="462" w:type="pct"/>
            <w:shd w:val="clear" w:color="auto" w:fill="auto"/>
          </w:tcPr>
          <w:p w14:paraId="0D0D9611"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7A3AE99A" w14:textId="77777777" w:rsidTr="001F078C">
        <w:trPr>
          <w:trHeight w:val="454"/>
        </w:trPr>
        <w:tc>
          <w:tcPr>
            <w:tcW w:w="1046" w:type="pct"/>
            <w:vMerge w:val="restart"/>
            <w:vAlign w:val="center"/>
          </w:tcPr>
          <w:p w14:paraId="65279931" w14:textId="77777777" w:rsidR="00F36DB9" w:rsidRPr="002D2693" w:rsidRDefault="00F36DB9" w:rsidP="001F078C">
            <w:pPr>
              <w:rPr>
                <w:lang w:eastAsia="it-IT"/>
              </w:rPr>
            </w:pPr>
            <w:r w:rsidRPr="002D2693">
              <w:rPr>
                <w:lang w:eastAsia="it-IT"/>
              </w:rPr>
              <w:t xml:space="preserve">Marine ecosystems </w:t>
            </w:r>
          </w:p>
        </w:tc>
        <w:tc>
          <w:tcPr>
            <w:tcW w:w="1980" w:type="pct"/>
            <w:vAlign w:val="center"/>
          </w:tcPr>
          <w:p w14:paraId="3B2CCF1B" w14:textId="77777777" w:rsidR="00F36DB9" w:rsidRPr="002D2693" w:rsidRDefault="00F36DB9" w:rsidP="001F078C">
            <w:pPr>
              <w:rPr>
                <w:lang w:eastAsia="it-IT"/>
              </w:rPr>
            </w:pPr>
            <w:r w:rsidRPr="002D2693">
              <w:rPr>
                <w:lang w:eastAsia="it-IT"/>
              </w:rPr>
              <w:t>Improve or maintain costal water quality</w:t>
            </w:r>
          </w:p>
        </w:tc>
        <w:tc>
          <w:tcPr>
            <w:tcW w:w="385" w:type="pct"/>
            <w:shd w:val="clear" w:color="auto" w:fill="F2F2F2" w:themeFill="background1" w:themeFillShade="F2"/>
            <w:vAlign w:val="center"/>
          </w:tcPr>
          <w:p w14:paraId="411224A3" w14:textId="77777777" w:rsidR="00F36DB9" w:rsidRPr="002D2693" w:rsidRDefault="00F36DB9" w:rsidP="001F078C">
            <w:pPr>
              <w:jc w:val="center"/>
              <w:rPr>
                <w:lang w:eastAsia="it-IT"/>
              </w:rPr>
            </w:pPr>
            <w:r>
              <w:rPr>
                <w:lang w:eastAsia="it-IT"/>
              </w:rPr>
              <w:t>?</w:t>
            </w:r>
          </w:p>
        </w:tc>
        <w:tc>
          <w:tcPr>
            <w:tcW w:w="397" w:type="pct"/>
            <w:shd w:val="clear" w:color="auto" w:fill="auto"/>
            <w:vAlign w:val="center"/>
          </w:tcPr>
          <w:p w14:paraId="70145548"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5718A3B7" w14:textId="77777777" w:rsidR="00F36DB9" w:rsidRPr="002D2693" w:rsidRDefault="00F36DB9" w:rsidP="001F078C">
            <w:pPr>
              <w:jc w:val="center"/>
              <w:rPr>
                <w:lang w:eastAsia="it-IT"/>
              </w:rPr>
            </w:pPr>
            <w:proofErr w:type="spellStart"/>
            <w:r>
              <w:rPr>
                <w:lang w:eastAsia="it-IT"/>
              </w:rPr>
              <w:t>n.e</w:t>
            </w:r>
            <w:proofErr w:type="spellEnd"/>
          </w:p>
        </w:tc>
        <w:tc>
          <w:tcPr>
            <w:tcW w:w="332" w:type="pct"/>
            <w:shd w:val="clear" w:color="auto" w:fill="auto"/>
          </w:tcPr>
          <w:p w14:paraId="674D875C" w14:textId="77777777" w:rsidR="00F36DB9" w:rsidRPr="002D2693" w:rsidRDefault="00F36DB9" w:rsidP="001F078C">
            <w:pPr>
              <w:jc w:val="center"/>
              <w:rPr>
                <w:lang w:eastAsia="it-IT"/>
              </w:rPr>
            </w:pPr>
            <w:proofErr w:type="spellStart"/>
            <w:r>
              <w:rPr>
                <w:lang w:eastAsia="it-IT"/>
              </w:rPr>
              <w:t>n.e</w:t>
            </w:r>
            <w:proofErr w:type="spellEnd"/>
          </w:p>
        </w:tc>
        <w:tc>
          <w:tcPr>
            <w:tcW w:w="462" w:type="pct"/>
            <w:shd w:val="clear" w:color="auto" w:fill="auto"/>
          </w:tcPr>
          <w:p w14:paraId="244EB322"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4B1A9E9A" w14:textId="77777777" w:rsidTr="001F078C">
        <w:trPr>
          <w:trHeight w:val="454"/>
        </w:trPr>
        <w:tc>
          <w:tcPr>
            <w:tcW w:w="1046" w:type="pct"/>
            <w:vMerge/>
            <w:vAlign w:val="center"/>
          </w:tcPr>
          <w:p w14:paraId="4120B95F" w14:textId="77777777" w:rsidR="00F36DB9" w:rsidRPr="002D2693" w:rsidRDefault="00F36DB9" w:rsidP="001F078C">
            <w:pPr>
              <w:rPr>
                <w:lang w:eastAsia="it-IT"/>
              </w:rPr>
            </w:pPr>
          </w:p>
        </w:tc>
        <w:tc>
          <w:tcPr>
            <w:tcW w:w="1980" w:type="pct"/>
            <w:vAlign w:val="center"/>
          </w:tcPr>
          <w:p w14:paraId="1F74583E" w14:textId="77777777" w:rsidR="00F36DB9" w:rsidRPr="002D2693" w:rsidRDefault="00F36DB9" w:rsidP="001F078C">
            <w:pPr>
              <w:rPr>
                <w:lang w:eastAsia="it-IT"/>
              </w:rPr>
            </w:pPr>
            <w:r w:rsidRPr="002D2693">
              <w:rPr>
                <w:lang w:eastAsia="it-IT"/>
              </w:rPr>
              <w:t>Protect and preserve the diversity of species</w:t>
            </w:r>
          </w:p>
        </w:tc>
        <w:tc>
          <w:tcPr>
            <w:tcW w:w="385" w:type="pct"/>
            <w:shd w:val="clear" w:color="auto" w:fill="auto"/>
            <w:vAlign w:val="center"/>
          </w:tcPr>
          <w:p w14:paraId="4D69F71F" w14:textId="77777777" w:rsidR="00F36DB9" w:rsidRPr="000E1F89"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753A4DBB" w14:textId="77777777" w:rsidR="00F36DB9" w:rsidRPr="000E1F89"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58C4E73C" w14:textId="77777777" w:rsidR="00F36DB9" w:rsidRPr="000E1F89" w:rsidRDefault="00F36DB9" w:rsidP="001F078C">
            <w:pPr>
              <w:jc w:val="center"/>
              <w:rPr>
                <w:lang w:eastAsia="it-IT"/>
              </w:rPr>
            </w:pPr>
            <w:proofErr w:type="spellStart"/>
            <w:r>
              <w:rPr>
                <w:lang w:eastAsia="it-IT"/>
              </w:rPr>
              <w:t>n.e</w:t>
            </w:r>
            <w:proofErr w:type="spellEnd"/>
          </w:p>
        </w:tc>
        <w:tc>
          <w:tcPr>
            <w:tcW w:w="332" w:type="pct"/>
            <w:shd w:val="clear" w:color="auto" w:fill="92D050"/>
          </w:tcPr>
          <w:p w14:paraId="14E7BCA5" w14:textId="77777777" w:rsidR="00F36DB9" w:rsidRPr="000E1F89" w:rsidRDefault="00F36DB9" w:rsidP="001F078C">
            <w:pPr>
              <w:jc w:val="center"/>
              <w:rPr>
                <w:lang w:eastAsia="it-IT"/>
              </w:rPr>
            </w:pPr>
            <w:r>
              <w:rPr>
                <w:lang w:eastAsia="it-IT"/>
              </w:rPr>
              <w:t>+</w:t>
            </w:r>
          </w:p>
        </w:tc>
        <w:tc>
          <w:tcPr>
            <w:tcW w:w="462" w:type="pct"/>
            <w:shd w:val="clear" w:color="auto" w:fill="auto"/>
          </w:tcPr>
          <w:p w14:paraId="193CC33C"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467B5867" w14:textId="77777777" w:rsidTr="00CE46C8">
        <w:trPr>
          <w:trHeight w:val="454"/>
        </w:trPr>
        <w:tc>
          <w:tcPr>
            <w:tcW w:w="1046" w:type="pct"/>
            <w:vMerge/>
            <w:vAlign w:val="center"/>
          </w:tcPr>
          <w:p w14:paraId="57435090" w14:textId="77777777" w:rsidR="00F36DB9" w:rsidRPr="002D2693" w:rsidRDefault="00F36DB9" w:rsidP="001F078C">
            <w:pPr>
              <w:rPr>
                <w:lang w:eastAsia="it-IT"/>
              </w:rPr>
            </w:pPr>
          </w:p>
        </w:tc>
        <w:tc>
          <w:tcPr>
            <w:tcW w:w="1980" w:type="pct"/>
            <w:vAlign w:val="center"/>
          </w:tcPr>
          <w:p w14:paraId="4C767D40" w14:textId="77777777" w:rsidR="00F36DB9" w:rsidRPr="002D2693" w:rsidRDefault="00F36DB9" w:rsidP="001F078C">
            <w:pPr>
              <w:rPr>
                <w:lang w:eastAsia="it-IT"/>
              </w:rPr>
            </w:pPr>
            <w:r w:rsidRPr="002D2693">
              <w:rPr>
                <w:lang w:eastAsia="it-IT"/>
              </w:rPr>
              <w:t>Reduce pressure on natural resources</w:t>
            </w:r>
          </w:p>
        </w:tc>
        <w:tc>
          <w:tcPr>
            <w:tcW w:w="385" w:type="pct"/>
            <w:shd w:val="clear" w:color="auto" w:fill="F2F2F2" w:themeFill="background1" w:themeFillShade="F2"/>
            <w:vAlign w:val="center"/>
          </w:tcPr>
          <w:p w14:paraId="78AFF163" w14:textId="77777777" w:rsidR="00F36DB9" w:rsidRPr="002D2693" w:rsidRDefault="00F36DB9" w:rsidP="001F078C">
            <w:pPr>
              <w:jc w:val="center"/>
              <w:rPr>
                <w:lang w:eastAsia="it-IT"/>
              </w:rPr>
            </w:pPr>
            <w:r>
              <w:rPr>
                <w:lang w:eastAsia="it-IT"/>
              </w:rPr>
              <w:t>?</w:t>
            </w:r>
          </w:p>
        </w:tc>
        <w:tc>
          <w:tcPr>
            <w:tcW w:w="397" w:type="pct"/>
            <w:shd w:val="clear" w:color="auto" w:fill="EAF1DD" w:themeFill="accent3" w:themeFillTint="33"/>
            <w:vAlign w:val="center"/>
          </w:tcPr>
          <w:p w14:paraId="10CC6DCF" w14:textId="77777777" w:rsidR="00F36DB9" w:rsidRPr="002D2693" w:rsidRDefault="00F36DB9" w:rsidP="001F078C">
            <w:pPr>
              <w:jc w:val="center"/>
              <w:rPr>
                <w:lang w:eastAsia="it-IT"/>
              </w:rPr>
            </w:pPr>
            <w:proofErr w:type="spellStart"/>
            <w:r>
              <w:rPr>
                <w:lang w:eastAsia="it-IT"/>
              </w:rPr>
              <w:t>n.s</w:t>
            </w:r>
            <w:proofErr w:type="spellEnd"/>
          </w:p>
        </w:tc>
        <w:tc>
          <w:tcPr>
            <w:tcW w:w="397" w:type="pct"/>
            <w:shd w:val="clear" w:color="auto" w:fill="92D050"/>
            <w:vAlign w:val="center"/>
          </w:tcPr>
          <w:p w14:paraId="0D9D6802" w14:textId="77777777" w:rsidR="00F36DB9" w:rsidRPr="002D2693" w:rsidRDefault="00F36DB9" w:rsidP="001F078C">
            <w:pPr>
              <w:jc w:val="center"/>
              <w:rPr>
                <w:lang w:eastAsia="it-IT"/>
              </w:rPr>
            </w:pPr>
            <w:r>
              <w:rPr>
                <w:lang w:eastAsia="it-IT"/>
              </w:rPr>
              <w:t>+</w:t>
            </w:r>
          </w:p>
        </w:tc>
        <w:tc>
          <w:tcPr>
            <w:tcW w:w="332" w:type="pct"/>
            <w:shd w:val="clear" w:color="auto" w:fill="92D050"/>
          </w:tcPr>
          <w:p w14:paraId="6AABC4FA" w14:textId="78FED00F" w:rsidR="00F36DB9" w:rsidRPr="002D2693" w:rsidRDefault="00CE46C8" w:rsidP="001F078C">
            <w:pPr>
              <w:jc w:val="center"/>
              <w:rPr>
                <w:lang w:eastAsia="it-IT"/>
              </w:rPr>
            </w:pPr>
            <w:r>
              <w:rPr>
                <w:lang w:eastAsia="it-IT"/>
              </w:rPr>
              <w:t>+</w:t>
            </w:r>
          </w:p>
        </w:tc>
        <w:tc>
          <w:tcPr>
            <w:tcW w:w="462" w:type="pct"/>
            <w:shd w:val="clear" w:color="auto" w:fill="auto"/>
          </w:tcPr>
          <w:p w14:paraId="5AB0AA1F"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82BFC" w14:paraId="0FAB1AAA" w14:textId="77777777" w:rsidTr="001F078C">
        <w:trPr>
          <w:trHeight w:val="454"/>
        </w:trPr>
        <w:tc>
          <w:tcPr>
            <w:tcW w:w="1046" w:type="pct"/>
            <w:vMerge w:val="restart"/>
            <w:shd w:val="clear" w:color="auto" w:fill="auto"/>
            <w:noWrap/>
            <w:vAlign w:val="center"/>
          </w:tcPr>
          <w:p w14:paraId="04FB4BE7" w14:textId="77777777" w:rsidR="00F36DB9" w:rsidRPr="002D2693" w:rsidRDefault="00F36DB9" w:rsidP="001F078C">
            <w:pPr>
              <w:rPr>
                <w:lang w:eastAsia="it-IT"/>
              </w:rPr>
            </w:pPr>
            <w:r w:rsidRPr="002D2693">
              <w:rPr>
                <w:lang w:eastAsia="it-IT"/>
              </w:rPr>
              <w:t>Soil quality and use</w:t>
            </w:r>
          </w:p>
        </w:tc>
        <w:tc>
          <w:tcPr>
            <w:tcW w:w="1980" w:type="pct"/>
            <w:vAlign w:val="center"/>
          </w:tcPr>
          <w:p w14:paraId="379B8049" w14:textId="77777777" w:rsidR="00F36DB9" w:rsidRPr="002D2693" w:rsidRDefault="00F36DB9" w:rsidP="001F078C">
            <w:pPr>
              <w:rPr>
                <w:lang w:eastAsia="it-IT"/>
              </w:rPr>
            </w:pPr>
            <w:r w:rsidRPr="002D2693">
              <w:rPr>
                <w:lang w:eastAsia="it-IT"/>
              </w:rPr>
              <w:t>Remediate contaminated soils and lands</w:t>
            </w:r>
          </w:p>
        </w:tc>
        <w:tc>
          <w:tcPr>
            <w:tcW w:w="385" w:type="pct"/>
            <w:shd w:val="clear" w:color="auto" w:fill="auto"/>
            <w:vAlign w:val="center"/>
          </w:tcPr>
          <w:p w14:paraId="6395402B"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6FCB8EAE"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EAF1DD" w:themeFill="accent3" w:themeFillTint="33"/>
            <w:vAlign w:val="center"/>
          </w:tcPr>
          <w:p w14:paraId="6F2D99FA" w14:textId="77777777" w:rsidR="00F36DB9" w:rsidRPr="002D2693" w:rsidRDefault="00F36DB9" w:rsidP="001F078C">
            <w:pPr>
              <w:jc w:val="center"/>
              <w:rPr>
                <w:lang w:eastAsia="it-IT"/>
              </w:rPr>
            </w:pPr>
            <w:proofErr w:type="spellStart"/>
            <w:r>
              <w:rPr>
                <w:lang w:eastAsia="it-IT"/>
              </w:rPr>
              <w:t>n.s</w:t>
            </w:r>
            <w:proofErr w:type="spellEnd"/>
            <w:r>
              <w:rPr>
                <w:lang w:eastAsia="it-IT"/>
              </w:rPr>
              <w:t>.</w:t>
            </w:r>
          </w:p>
        </w:tc>
        <w:tc>
          <w:tcPr>
            <w:tcW w:w="332" w:type="pct"/>
            <w:shd w:val="clear" w:color="auto" w:fill="auto"/>
          </w:tcPr>
          <w:p w14:paraId="4378F3E5" w14:textId="77777777" w:rsidR="00F36DB9" w:rsidRPr="002D2693" w:rsidRDefault="00F36DB9" w:rsidP="001F078C">
            <w:pPr>
              <w:jc w:val="center"/>
              <w:rPr>
                <w:lang w:eastAsia="it-IT"/>
              </w:rPr>
            </w:pPr>
            <w:proofErr w:type="spellStart"/>
            <w:r>
              <w:rPr>
                <w:lang w:eastAsia="it-IT"/>
              </w:rPr>
              <w:t>n.e</w:t>
            </w:r>
            <w:proofErr w:type="spellEnd"/>
          </w:p>
        </w:tc>
        <w:tc>
          <w:tcPr>
            <w:tcW w:w="462" w:type="pct"/>
            <w:shd w:val="clear" w:color="auto" w:fill="auto"/>
          </w:tcPr>
          <w:p w14:paraId="12317D93" w14:textId="4EEEC864" w:rsidR="00F36DB9" w:rsidRPr="002D2693" w:rsidRDefault="00F36DB9" w:rsidP="001F078C">
            <w:pPr>
              <w:jc w:val="center"/>
              <w:rPr>
                <w:lang w:eastAsia="it-IT"/>
              </w:rPr>
            </w:pPr>
            <w:proofErr w:type="spellStart"/>
            <w:r w:rsidRPr="00E1003A">
              <w:rPr>
                <w:lang w:eastAsia="it-IT"/>
              </w:rPr>
              <w:t>n.e</w:t>
            </w:r>
            <w:proofErr w:type="spellEnd"/>
          </w:p>
        </w:tc>
      </w:tr>
      <w:tr w:rsidR="00F36DB9" w:rsidRPr="00082BFC" w14:paraId="3288C3CC" w14:textId="77777777" w:rsidTr="001F078C">
        <w:trPr>
          <w:trHeight w:val="454"/>
        </w:trPr>
        <w:tc>
          <w:tcPr>
            <w:tcW w:w="1046" w:type="pct"/>
            <w:vMerge/>
            <w:vAlign w:val="center"/>
          </w:tcPr>
          <w:p w14:paraId="322AB052" w14:textId="77777777" w:rsidR="00F36DB9" w:rsidRPr="002D2693" w:rsidRDefault="00F36DB9" w:rsidP="001F078C">
            <w:pPr>
              <w:rPr>
                <w:lang w:eastAsia="it-IT"/>
              </w:rPr>
            </w:pPr>
          </w:p>
        </w:tc>
        <w:tc>
          <w:tcPr>
            <w:tcW w:w="1980" w:type="pct"/>
            <w:vAlign w:val="center"/>
          </w:tcPr>
          <w:p w14:paraId="2ABAF4FC" w14:textId="77777777" w:rsidR="00F36DB9" w:rsidRPr="002D2693" w:rsidRDefault="00F36DB9" w:rsidP="001F078C">
            <w:pPr>
              <w:rPr>
                <w:lang w:eastAsia="it-IT"/>
              </w:rPr>
            </w:pPr>
            <w:r w:rsidRPr="002D2693">
              <w:rPr>
                <w:lang w:eastAsia="it-IT"/>
              </w:rPr>
              <w:t>Improve efficiency in soil and land management</w:t>
            </w:r>
          </w:p>
        </w:tc>
        <w:tc>
          <w:tcPr>
            <w:tcW w:w="385" w:type="pct"/>
            <w:shd w:val="clear" w:color="auto" w:fill="auto"/>
            <w:vAlign w:val="center"/>
          </w:tcPr>
          <w:p w14:paraId="61552E0D"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1BD4A601"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47F142D0" w14:textId="77777777" w:rsidR="00F36DB9" w:rsidRPr="002D2693" w:rsidRDefault="00F36DB9" w:rsidP="001F078C">
            <w:pPr>
              <w:jc w:val="center"/>
              <w:rPr>
                <w:lang w:eastAsia="it-IT"/>
              </w:rPr>
            </w:pPr>
            <w:proofErr w:type="spellStart"/>
            <w:r>
              <w:rPr>
                <w:lang w:eastAsia="it-IT"/>
              </w:rPr>
              <w:t>n.e</w:t>
            </w:r>
            <w:proofErr w:type="spellEnd"/>
          </w:p>
        </w:tc>
        <w:tc>
          <w:tcPr>
            <w:tcW w:w="332" w:type="pct"/>
            <w:shd w:val="clear" w:color="auto" w:fill="EAF1DD" w:themeFill="accent3" w:themeFillTint="33"/>
          </w:tcPr>
          <w:p w14:paraId="0D9D0639" w14:textId="77777777" w:rsidR="00F36DB9" w:rsidRPr="002D2693" w:rsidRDefault="00F36DB9" w:rsidP="001F078C">
            <w:pPr>
              <w:jc w:val="center"/>
              <w:rPr>
                <w:lang w:eastAsia="it-IT"/>
              </w:rPr>
            </w:pPr>
            <w:proofErr w:type="spellStart"/>
            <w:r>
              <w:rPr>
                <w:lang w:eastAsia="it-IT"/>
              </w:rPr>
              <w:t>n.s</w:t>
            </w:r>
            <w:proofErr w:type="spellEnd"/>
            <w:r>
              <w:rPr>
                <w:lang w:eastAsia="it-IT"/>
              </w:rPr>
              <w:t>.</w:t>
            </w:r>
          </w:p>
        </w:tc>
        <w:tc>
          <w:tcPr>
            <w:tcW w:w="462" w:type="pct"/>
            <w:shd w:val="clear" w:color="auto" w:fill="auto"/>
          </w:tcPr>
          <w:p w14:paraId="5C047852"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2DDF74A5" w14:textId="77777777" w:rsidTr="001F078C">
        <w:trPr>
          <w:trHeight w:val="454"/>
        </w:trPr>
        <w:tc>
          <w:tcPr>
            <w:tcW w:w="1046" w:type="pct"/>
            <w:shd w:val="clear" w:color="auto" w:fill="auto"/>
            <w:noWrap/>
            <w:vAlign w:val="center"/>
          </w:tcPr>
          <w:p w14:paraId="43CC3310" w14:textId="77777777" w:rsidR="00F36DB9" w:rsidRPr="002D2693" w:rsidRDefault="00F36DB9" w:rsidP="001F078C">
            <w:pPr>
              <w:rPr>
                <w:lang w:eastAsia="it-IT"/>
              </w:rPr>
            </w:pPr>
            <w:r w:rsidRPr="002D2693">
              <w:rPr>
                <w:lang w:eastAsia="it-IT"/>
              </w:rPr>
              <w:t>Technological risks</w:t>
            </w:r>
          </w:p>
        </w:tc>
        <w:tc>
          <w:tcPr>
            <w:tcW w:w="1980" w:type="pct"/>
            <w:vAlign w:val="center"/>
          </w:tcPr>
          <w:p w14:paraId="0BCFD15F" w14:textId="77777777" w:rsidR="00F36DB9" w:rsidRPr="002D2693" w:rsidRDefault="00F36DB9" w:rsidP="001F078C">
            <w:pPr>
              <w:rPr>
                <w:lang w:eastAsia="it-IT"/>
              </w:rPr>
            </w:pPr>
            <w:r w:rsidRPr="002D2693">
              <w:rPr>
                <w:lang w:eastAsia="it-IT"/>
              </w:rPr>
              <w:t>Prevent technological risks</w:t>
            </w:r>
          </w:p>
        </w:tc>
        <w:tc>
          <w:tcPr>
            <w:tcW w:w="385" w:type="pct"/>
            <w:shd w:val="clear" w:color="auto" w:fill="auto"/>
            <w:vAlign w:val="center"/>
          </w:tcPr>
          <w:p w14:paraId="3E9FD3D9"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148EF75D"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4BB461DB" w14:textId="77777777" w:rsidR="00F36DB9" w:rsidRPr="002D2693" w:rsidRDefault="00F36DB9" w:rsidP="001F078C">
            <w:pPr>
              <w:jc w:val="center"/>
              <w:rPr>
                <w:lang w:eastAsia="it-IT"/>
              </w:rPr>
            </w:pPr>
            <w:proofErr w:type="spellStart"/>
            <w:r>
              <w:rPr>
                <w:lang w:eastAsia="it-IT"/>
              </w:rPr>
              <w:t>n.e</w:t>
            </w:r>
            <w:proofErr w:type="spellEnd"/>
          </w:p>
        </w:tc>
        <w:tc>
          <w:tcPr>
            <w:tcW w:w="332" w:type="pct"/>
            <w:shd w:val="clear" w:color="auto" w:fill="auto"/>
          </w:tcPr>
          <w:p w14:paraId="621AFBCD" w14:textId="77777777" w:rsidR="00F36DB9" w:rsidRPr="002D2693" w:rsidRDefault="00F36DB9" w:rsidP="001F078C">
            <w:pPr>
              <w:jc w:val="center"/>
              <w:rPr>
                <w:lang w:eastAsia="it-IT"/>
              </w:rPr>
            </w:pPr>
            <w:proofErr w:type="spellStart"/>
            <w:r w:rsidRPr="00F1231F">
              <w:rPr>
                <w:lang w:eastAsia="it-IT"/>
              </w:rPr>
              <w:t>n.e</w:t>
            </w:r>
            <w:proofErr w:type="spellEnd"/>
          </w:p>
        </w:tc>
        <w:tc>
          <w:tcPr>
            <w:tcW w:w="462" w:type="pct"/>
            <w:shd w:val="clear" w:color="auto" w:fill="auto"/>
          </w:tcPr>
          <w:p w14:paraId="403AE13B"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82BFC" w14:paraId="44950113" w14:textId="77777777" w:rsidTr="001F078C">
        <w:trPr>
          <w:trHeight w:val="770"/>
        </w:trPr>
        <w:tc>
          <w:tcPr>
            <w:tcW w:w="1046" w:type="pct"/>
            <w:vMerge w:val="restart"/>
            <w:tcBorders>
              <w:bottom w:val="single" w:sz="8" w:space="0" w:color="auto"/>
            </w:tcBorders>
            <w:shd w:val="clear" w:color="auto" w:fill="auto"/>
            <w:noWrap/>
            <w:vAlign w:val="center"/>
          </w:tcPr>
          <w:p w14:paraId="708A9A1B" w14:textId="77777777" w:rsidR="00F36DB9" w:rsidRPr="002D2693" w:rsidRDefault="00F36DB9" w:rsidP="001F078C">
            <w:pPr>
              <w:rPr>
                <w:lang w:eastAsia="it-IT"/>
              </w:rPr>
            </w:pPr>
            <w:r w:rsidRPr="002D2693">
              <w:rPr>
                <w:lang w:eastAsia="it-IT"/>
              </w:rPr>
              <w:t>Health and Sanitary risks and nuisances</w:t>
            </w:r>
          </w:p>
        </w:tc>
        <w:tc>
          <w:tcPr>
            <w:tcW w:w="1980" w:type="pct"/>
            <w:tcBorders>
              <w:bottom w:val="single" w:sz="8" w:space="0" w:color="auto"/>
            </w:tcBorders>
            <w:vAlign w:val="center"/>
          </w:tcPr>
          <w:p w14:paraId="1046F88B" w14:textId="77777777" w:rsidR="00F36DB9" w:rsidRPr="002D2693" w:rsidRDefault="00F36DB9" w:rsidP="001F078C">
            <w:pPr>
              <w:rPr>
                <w:lang w:eastAsia="it-IT"/>
              </w:rPr>
            </w:pPr>
            <w:r w:rsidRPr="002D2693">
              <w:rPr>
                <w:lang w:eastAsia="it-IT"/>
              </w:rPr>
              <w:t>Reduce chemical pollution and its effect on health</w:t>
            </w:r>
          </w:p>
        </w:tc>
        <w:tc>
          <w:tcPr>
            <w:tcW w:w="385" w:type="pct"/>
            <w:tcBorders>
              <w:bottom w:val="single" w:sz="8" w:space="0" w:color="auto"/>
            </w:tcBorders>
            <w:shd w:val="clear" w:color="auto" w:fill="auto"/>
            <w:vAlign w:val="center"/>
          </w:tcPr>
          <w:p w14:paraId="0DB9B45B" w14:textId="77777777" w:rsidR="00F36DB9" w:rsidRPr="002D2693" w:rsidRDefault="00F36DB9" w:rsidP="001F078C">
            <w:pPr>
              <w:jc w:val="center"/>
              <w:rPr>
                <w:lang w:eastAsia="it-IT"/>
              </w:rPr>
            </w:pPr>
            <w:proofErr w:type="spellStart"/>
            <w:r>
              <w:rPr>
                <w:lang w:eastAsia="it-IT"/>
              </w:rPr>
              <w:t>n.e</w:t>
            </w:r>
            <w:proofErr w:type="spellEnd"/>
          </w:p>
        </w:tc>
        <w:tc>
          <w:tcPr>
            <w:tcW w:w="397" w:type="pct"/>
            <w:tcBorders>
              <w:bottom w:val="single" w:sz="8" w:space="0" w:color="auto"/>
            </w:tcBorders>
            <w:shd w:val="clear" w:color="auto" w:fill="92D050"/>
            <w:vAlign w:val="center"/>
          </w:tcPr>
          <w:p w14:paraId="2848C1F4" w14:textId="77777777" w:rsidR="00F36DB9" w:rsidRPr="002D2693" w:rsidRDefault="00F36DB9" w:rsidP="001F078C">
            <w:pPr>
              <w:jc w:val="center"/>
              <w:rPr>
                <w:lang w:eastAsia="it-IT"/>
              </w:rPr>
            </w:pPr>
            <w:r>
              <w:rPr>
                <w:lang w:eastAsia="it-IT"/>
              </w:rPr>
              <w:t>+</w:t>
            </w:r>
          </w:p>
        </w:tc>
        <w:tc>
          <w:tcPr>
            <w:tcW w:w="397" w:type="pct"/>
            <w:tcBorders>
              <w:bottom w:val="single" w:sz="8" w:space="0" w:color="auto"/>
            </w:tcBorders>
            <w:shd w:val="clear" w:color="auto" w:fill="auto"/>
            <w:vAlign w:val="center"/>
          </w:tcPr>
          <w:p w14:paraId="0A457EA4" w14:textId="77777777" w:rsidR="00F36DB9" w:rsidRPr="002D2693" w:rsidRDefault="00F36DB9" w:rsidP="001F078C">
            <w:pPr>
              <w:jc w:val="center"/>
              <w:rPr>
                <w:lang w:eastAsia="it-IT"/>
              </w:rPr>
            </w:pPr>
            <w:proofErr w:type="spellStart"/>
            <w:r>
              <w:rPr>
                <w:lang w:eastAsia="it-IT"/>
              </w:rPr>
              <w:t>n.e</w:t>
            </w:r>
            <w:proofErr w:type="spellEnd"/>
          </w:p>
        </w:tc>
        <w:tc>
          <w:tcPr>
            <w:tcW w:w="332" w:type="pct"/>
            <w:tcBorders>
              <w:bottom w:val="single" w:sz="8" w:space="0" w:color="auto"/>
            </w:tcBorders>
            <w:shd w:val="clear" w:color="auto" w:fill="auto"/>
          </w:tcPr>
          <w:p w14:paraId="27181A9E" w14:textId="77777777" w:rsidR="00F36DB9" w:rsidRPr="002D2693" w:rsidRDefault="00F36DB9" w:rsidP="001F078C">
            <w:pPr>
              <w:jc w:val="center"/>
              <w:rPr>
                <w:lang w:eastAsia="it-IT"/>
              </w:rPr>
            </w:pPr>
            <w:proofErr w:type="spellStart"/>
            <w:r w:rsidRPr="00F1231F">
              <w:rPr>
                <w:lang w:eastAsia="it-IT"/>
              </w:rPr>
              <w:t>n.e</w:t>
            </w:r>
            <w:proofErr w:type="spellEnd"/>
          </w:p>
        </w:tc>
        <w:tc>
          <w:tcPr>
            <w:tcW w:w="462" w:type="pct"/>
            <w:tcBorders>
              <w:bottom w:val="single" w:sz="8" w:space="0" w:color="auto"/>
            </w:tcBorders>
            <w:shd w:val="clear" w:color="auto" w:fill="auto"/>
          </w:tcPr>
          <w:p w14:paraId="62C1EC59"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21C94795" w14:textId="77777777" w:rsidTr="001F078C">
        <w:trPr>
          <w:trHeight w:val="928"/>
        </w:trPr>
        <w:tc>
          <w:tcPr>
            <w:tcW w:w="1046" w:type="pct"/>
            <w:vMerge/>
            <w:tcBorders>
              <w:bottom w:val="single" w:sz="8" w:space="0" w:color="auto"/>
            </w:tcBorders>
            <w:vAlign w:val="center"/>
          </w:tcPr>
          <w:p w14:paraId="23572194" w14:textId="77777777" w:rsidR="00F36DB9" w:rsidRPr="002D2693" w:rsidRDefault="00F36DB9" w:rsidP="001F078C">
            <w:pPr>
              <w:rPr>
                <w:lang w:eastAsia="it-IT"/>
              </w:rPr>
            </w:pPr>
          </w:p>
        </w:tc>
        <w:tc>
          <w:tcPr>
            <w:tcW w:w="1980" w:type="pct"/>
            <w:tcBorders>
              <w:bottom w:val="single" w:sz="8" w:space="0" w:color="auto"/>
            </w:tcBorders>
            <w:vAlign w:val="center"/>
          </w:tcPr>
          <w:p w14:paraId="60AFDEEA" w14:textId="77777777" w:rsidR="00F36DB9" w:rsidRPr="002D2693" w:rsidRDefault="00F36DB9" w:rsidP="001F078C">
            <w:pPr>
              <w:rPr>
                <w:lang w:eastAsia="it-IT"/>
              </w:rPr>
            </w:pPr>
            <w:r w:rsidRPr="002D2693">
              <w:rPr>
                <w:lang w:eastAsia="it-IT"/>
              </w:rPr>
              <w:t>Decrease noise pollution</w:t>
            </w:r>
          </w:p>
        </w:tc>
        <w:tc>
          <w:tcPr>
            <w:tcW w:w="385" w:type="pct"/>
            <w:tcBorders>
              <w:bottom w:val="single" w:sz="8" w:space="0" w:color="auto"/>
            </w:tcBorders>
            <w:shd w:val="clear" w:color="auto" w:fill="auto"/>
            <w:vAlign w:val="center"/>
          </w:tcPr>
          <w:p w14:paraId="5607A108" w14:textId="77777777" w:rsidR="00F36DB9" w:rsidRPr="002D2693" w:rsidRDefault="00F36DB9" w:rsidP="001F078C">
            <w:pPr>
              <w:jc w:val="center"/>
              <w:rPr>
                <w:lang w:eastAsia="it-IT"/>
              </w:rPr>
            </w:pPr>
            <w:proofErr w:type="spellStart"/>
            <w:r>
              <w:rPr>
                <w:lang w:eastAsia="it-IT"/>
              </w:rPr>
              <w:t>n.e</w:t>
            </w:r>
            <w:proofErr w:type="spellEnd"/>
          </w:p>
        </w:tc>
        <w:tc>
          <w:tcPr>
            <w:tcW w:w="397" w:type="pct"/>
            <w:tcBorders>
              <w:bottom w:val="single" w:sz="8" w:space="0" w:color="auto"/>
            </w:tcBorders>
            <w:shd w:val="clear" w:color="auto" w:fill="auto"/>
            <w:vAlign w:val="center"/>
          </w:tcPr>
          <w:p w14:paraId="7DB98A91" w14:textId="77777777" w:rsidR="00F36DB9" w:rsidRPr="002D2693" w:rsidRDefault="00F36DB9" w:rsidP="001F078C">
            <w:pPr>
              <w:jc w:val="center"/>
              <w:rPr>
                <w:lang w:eastAsia="it-IT"/>
              </w:rPr>
            </w:pPr>
            <w:proofErr w:type="spellStart"/>
            <w:r>
              <w:rPr>
                <w:lang w:eastAsia="it-IT"/>
              </w:rPr>
              <w:t>n.e</w:t>
            </w:r>
            <w:proofErr w:type="spellEnd"/>
          </w:p>
        </w:tc>
        <w:tc>
          <w:tcPr>
            <w:tcW w:w="397" w:type="pct"/>
            <w:tcBorders>
              <w:bottom w:val="single" w:sz="8" w:space="0" w:color="auto"/>
            </w:tcBorders>
            <w:shd w:val="clear" w:color="auto" w:fill="auto"/>
            <w:vAlign w:val="center"/>
          </w:tcPr>
          <w:p w14:paraId="5205D4A3" w14:textId="77777777" w:rsidR="00F36DB9" w:rsidRPr="002D2693" w:rsidRDefault="00F36DB9" w:rsidP="001F078C">
            <w:pPr>
              <w:jc w:val="center"/>
              <w:rPr>
                <w:lang w:eastAsia="it-IT"/>
              </w:rPr>
            </w:pPr>
            <w:proofErr w:type="spellStart"/>
            <w:r>
              <w:rPr>
                <w:lang w:eastAsia="it-IT"/>
              </w:rPr>
              <w:t>n.e</w:t>
            </w:r>
            <w:proofErr w:type="spellEnd"/>
          </w:p>
        </w:tc>
        <w:tc>
          <w:tcPr>
            <w:tcW w:w="332" w:type="pct"/>
            <w:tcBorders>
              <w:bottom w:val="single" w:sz="8" w:space="0" w:color="auto"/>
            </w:tcBorders>
            <w:shd w:val="clear" w:color="auto" w:fill="auto"/>
          </w:tcPr>
          <w:p w14:paraId="44BB43B6" w14:textId="77777777" w:rsidR="00F36DB9" w:rsidRPr="002D2693" w:rsidRDefault="00F36DB9" w:rsidP="001F078C">
            <w:pPr>
              <w:jc w:val="center"/>
              <w:rPr>
                <w:lang w:eastAsia="it-IT"/>
              </w:rPr>
            </w:pPr>
            <w:proofErr w:type="spellStart"/>
            <w:r w:rsidRPr="00F1231F">
              <w:rPr>
                <w:lang w:eastAsia="it-IT"/>
              </w:rPr>
              <w:t>n.e</w:t>
            </w:r>
            <w:proofErr w:type="spellEnd"/>
          </w:p>
        </w:tc>
        <w:tc>
          <w:tcPr>
            <w:tcW w:w="462" w:type="pct"/>
            <w:tcBorders>
              <w:bottom w:val="single" w:sz="8" w:space="0" w:color="auto"/>
            </w:tcBorders>
            <w:shd w:val="clear" w:color="auto" w:fill="auto"/>
          </w:tcPr>
          <w:p w14:paraId="5F21766E"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665B4AFA" w14:textId="77777777" w:rsidTr="001F078C">
        <w:trPr>
          <w:trHeight w:val="454"/>
        </w:trPr>
        <w:tc>
          <w:tcPr>
            <w:tcW w:w="1046" w:type="pct"/>
            <w:vMerge/>
            <w:vAlign w:val="center"/>
          </w:tcPr>
          <w:p w14:paraId="41CBEF01" w14:textId="77777777" w:rsidR="00F36DB9" w:rsidRPr="002D2693" w:rsidRDefault="00F36DB9" w:rsidP="001F078C">
            <w:pPr>
              <w:rPr>
                <w:lang w:eastAsia="it-IT"/>
              </w:rPr>
            </w:pPr>
          </w:p>
        </w:tc>
        <w:tc>
          <w:tcPr>
            <w:tcW w:w="1980" w:type="pct"/>
            <w:vAlign w:val="center"/>
          </w:tcPr>
          <w:p w14:paraId="479CC4F7" w14:textId="77777777" w:rsidR="00F36DB9" w:rsidRPr="002D2693" w:rsidRDefault="00F36DB9" w:rsidP="001F078C">
            <w:pPr>
              <w:rPr>
                <w:lang w:eastAsia="it-IT"/>
              </w:rPr>
            </w:pPr>
            <w:r w:rsidRPr="002D2693">
              <w:rPr>
                <w:lang w:eastAsia="it-IT"/>
              </w:rPr>
              <w:t>Reduce electromagnetic pollution</w:t>
            </w:r>
          </w:p>
        </w:tc>
        <w:tc>
          <w:tcPr>
            <w:tcW w:w="385" w:type="pct"/>
            <w:shd w:val="clear" w:color="auto" w:fill="auto"/>
            <w:vAlign w:val="center"/>
          </w:tcPr>
          <w:p w14:paraId="643D1C22"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176D2D7B"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52767517" w14:textId="77777777" w:rsidR="00F36DB9" w:rsidRPr="002D2693" w:rsidRDefault="00F36DB9" w:rsidP="001F078C">
            <w:pPr>
              <w:jc w:val="center"/>
              <w:rPr>
                <w:lang w:eastAsia="it-IT"/>
              </w:rPr>
            </w:pPr>
            <w:proofErr w:type="spellStart"/>
            <w:r>
              <w:rPr>
                <w:lang w:eastAsia="it-IT"/>
              </w:rPr>
              <w:t>n.e</w:t>
            </w:r>
            <w:proofErr w:type="spellEnd"/>
          </w:p>
        </w:tc>
        <w:tc>
          <w:tcPr>
            <w:tcW w:w="332" w:type="pct"/>
            <w:shd w:val="clear" w:color="auto" w:fill="auto"/>
          </w:tcPr>
          <w:p w14:paraId="2576D00B" w14:textId="77777777" w:rsidR="00F36DB9" w:rsidRPr="002D2693" w:rsidRDefault="00F36DB9" w:rsidP="001F078C">
            <w:pPr>
              <w:jc w:val="center"/>
              <w:rPr>
                <w:lang w:eastAsia="it-IT"/>
              </w:rPr>
            </w:pPr>
            <w:proofErr w:type="spellStart"/>
            <w:r w:rsidRPr="00F1231F">
              <w:rPr>
                <w:lang w:eastAsia="it-IT"/>
              </w:rPr>
              <w:t>n.e</w:t>
            </w:r>
            <w:proofErr w:type="spellEnd"/>
          </w:p>
        </w:tc>
        <w:tc>
          <w:tcPr>
            <w:tcW w:w="462" w:type="pct"/>
            <w:shd w:val="clear" w:color="auto" w:fill="auto"/>
          </w:tcPr>
          <w:p w14:paraId="5A1803EC"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64732093" w14:textId="77777777" w:rsidTr="001F078C">
        <w:trPr>
          <w:trHeight w:val="454"/>
        </w:trPr>
        <w:tc>
          <w:tcPr>
            <w:tcW w:w="1046" w:type="pct"/>
            <w:vAlign w:val="center"/>
          </w:tcPr>
          <w:p w14:paraId="57583548" w14:textId="77777777" w:rsidR="00F36DB9" w:rsidRPr="002D2693" w:rsidRDefault="00F36DB9" w:rsidP="001F078C">
            <w:pPr>
              <w:spacing w:before="120" w:line="240" w:lineRule="auto"/>
              <w:jc w:val="center"/>
              <w:rPr>
                <w:lang w:eastAsia="it-IT"/>
              </w:rPr>
            </w:pPr>
            <w:r w:rsidRPr="002D2693">
              <w:rPr>
                <w:lang w:eastAsia="it-IT"/>
              </w:rPr>
              <w:t>Natural and cultural heritage - Landscape</w:t>
            </w:r>
          </w:p>
        </w:tc>
        <w:tc>
          <w:tcPr>
            <w:tcW w:w="1980" w:type="pct"/>
            <w:vAlign w:val="center"/>
          </w:tcPr>
          <w:p w14:paraId="6E00EA8A" w14:textId="77777777" w:rsidR="00F36DB9" w:rsidRPr="002D2693" w:rsidRDefault="00F36DB9" w:rsidP="001F078C">
            <w:pPr>
              <w:spacing w:before="120" w:line="240" w:lineRule="auto"/>
              <w:jc w:val="left"/>
              <w:rPr>
                <w:lang w:eastAsia="it-IT"/>
              </w:rPr>
            </w:pPr>
            <w:r w:rsidRPr="002D2693">
              <w:rPr>
                <w:lang w:eastAsia="it-IT"/>
              </w:rPr>
              <w:t>Preserve landscape and cultural heritage</w:t>
            </w:r>
          </w:p>
        </w:tc>
        <w:tc>
          <w:tcPr>
            <w:tcW w:w="385" w:type="pct"/>
            <w:shd w:val="clear" w:color="auto" w:fill="auto"/>
            <w:vAlign w:val="center"/>
          </w:tcPr>
          <w:p w14:paraId="343292BD" w14:textId="77777777" w:rsidR="00F36DB9" w:rsidRPr="002D2693" w:rsidRDefault="00F36DB9" w:rsidP="001F078C">
            <w:pPr>
              <w:spacing w:before="120" w:line="240" w:lineRule="auto"/>
              <w:jc w:val="center"/>
              <w:rPr>
                <w:lang w:eastAsia="it-IT"/>
              </w:rPr>
            </w:pPr>
            <w:proofErr w:type="spellStart"/>
            <w:r>
              <w:rPr>
                <w:lang w:eastAsia="it-IT"/>
              </w:rPr>
              <w:t>n.e</w:t>
            </w:r>
            <w:proofErr w:type="spellEnd"/>
          </w:p>
        </w:tc>
        <w:tc>
          <w:tcPr>
            <w:tcW w:w="397" w:type="pct"/>
            <w:shd w:val="clear" w:color="auto" w:fill="auto"/>
            <w:vAlign w:val="center"/>
          </w:tcPr>
          <w:p w14:paraId="13343800" w14:textId="77777777" w:rsidR="00F36DB9" w:rsidRPr="002D2693" w:rsidRDefault="00F36DB9" w:rsidP="001F078C">
            <w:pPr>
              <w:spacing w:before="120" w:line="240" w:lineRule="auto"/>
              <w:jc w:val="center"/>
              <w:rPr>
                <w:lang w:eastAsia="it-IT"/>
              </w:rPr>
            </w:pPr>
            <w:proofErr w:type="spellStart"/>
            <w:r>
              <w:rPr>
                <w:lang w:eastAsia="it-IT"/>
              </w:rPr>
              <w:t>n.e</w:t>
            </w:r>
            <w:proofErr w:type="spellEnd"/>
          </w:p>
        </w:tc>
        <w:tc>
          <w:tcPr>
            <w:tcW w:w="397" w:type="pct"/>
            <w:shd w:val="clear" w:color="auto" w:fill="auto"/>
            <w:vAlign w:val="center"/>
          </w:tcPr>
          <w:p w14:paraId="55551B96" w14:textId="77777777" w:rsidR="00F36DB9" w:rsidRPr="002D2693" w:rsidRDefault="00F36DB9" w:rsidP="001F078C">
            <w:pPr>
              <w:spacing w:before="120" w:line="240" w:lineRule="auto"/>
              <w:jc w:val="center"/>
              <w:rPr>
                <w:lang w:eastAsia="it-IT"/>
              </w:rPr>
            </w:pPr>
            <w:proofErr w:type="spellStart"/>
            <w:r>
              <w:rPr>
                <w:lang w:eastAsia="it-IT"/>
              </w:rPr>
              <w:t>n.e</w:t>
            </w:r>
            <w:proofErr w:type="spellEnd"/>
          </w:p>
        </w:tc>
        <w:tc>
          <w:tcPr>
            <w:tcW w:w="332" w:type="pct"/>
            <w:shd w:val="clear" w:color="auto" w:fill="92D050"/>
            <w:vAlign w:val="center"/>
          </w:tcPr>
          <w:p w14:paraId="3D101D30" w14:textId="77777777" w:rsidR="00F36DB9" w:rsidRPr="002D2693" w:rsidRDefault="00F36DB9" w:rsidP="001F078C">
            <w:pPr>
              <w:spacing w:before="120" w:line="240" w:lineRule="auto"/>
              <w:jc w:val="center"/>
              <w:rPr>
                <w:lang w:eastAsia="it-IT"/>
              </w:rPr>
            </w:pPr>
            <w:r>
              <w:rPr>
                <w:lang w:eastAsia="it-IT"/>
              </w:rPr>
              <w:t>+</w:t>
            </w:r>
          </w:p>
        </w:tc>
        <w:tc>
          <w:tcPr>
            <w:tcW w:w="462" w:type="pct"/>
            <w:shd w:val="clear" w:color="auto" w:fill="auto"/>
          </w:tcPr>
          <w:p w14:paraId="2E3C9028" w14:textId="77777777" w:rsidR="00F36DB9" w:rsidRPr="002D2693" w:rsidRDefault="00F36DB9" w:rsidP="001F078C">
            <w:pPr>
              <w:spacing w:before="120" w:line="240" w:lineRule="auto"/>
              <w:jc w:val="center"/>
              <w:rPr>
                <w:lang w:eastAsia="it-IT"/>
              </w:rPr>
            </w:pPr>
            <w:proofErr w:type="spellStart"/>
            <w:r w:rsidRPr="00E1003A">
              <w:rPr>
                <w:lang w:eastAsia="it-IT"/>
              </w:rPr>
              <w:t>n.e</w:t>
            </w:r>
            <w:proofErr w:type="spellEnd"/>
          </w:p>
        </w:tc>
      </w:tr>
      <w:tr w:rsidR="00F36DB9" w:rsidRPr="000E1F89" w14:paraId="68D0F532" w14:textId="77777777" w:rsidTr="001F078C">
        <w:trPr>
          <w:trHeight w:val="454"/>
        </w:trPr>
        <w:tc>
          <w:tcPr>
            <w:tcW w:w="1046" w:type="pct"/>
            <w:vMerge w:val="restart"/>
            <w:shd w:val="clear" w:color="auto" w:fill="auto"/>
            <w:noWrap/>
            <w:vAlign w:val="center"/>
          </w:tcPr>
          <w:p w14:paraId="2FB5A3A3" w14:textId="77777777" w:rsidR="00F36DB9" w:rsidRPr="002D2693" w:rsidRDefault="00F36DB9" w:rsidP="001F078C">
            <w:pPr>
              <w:rPr>
                <w:lang w:eastAsia="it-IT"/>
              </w:rPr>
            </w:pPr>
            <w:r w:rsidRPr="002D2693">
              <w:rPr>
                <w:lang w:eastAsia="it-IT"/>
              </w:rPr>
              <w:t>Energy</w:t>
            </w:r>
          </w:p>
        </w:tc>
        <w:tc>
          <w:tcPr>
            <w:tcW w:w="1980" w:type="pct"/>
            <w:vAlign w:val="center"/>
          </w:tcPr>
          <w:p w14:paraId="66535DD5" w14:textId="77777777" w:rsidR="00F36DB9" w:rsidRPr="002D2693" w:rsidRDefault="00F36DB9" w:rsidP="001F078C">
            <w:pPr>
              <w:rPr>
                <w:lang w:eastAsia="it-IT"/>
              </w:rPr>
            </w:pPr>
            <w:r w:rsidRPr="002D2693">
              <w:rPr>
                <w:lang w:eastAsia="it-IT"/>
              </w:rPr>
              <w:t>Promote renewable energ</w:t>
            </w:r>
            <w:r>
              <w:rPr>
                <w:lang w:eastAsia="it-IT"/>
              </w:rPr>
              <w:t>y</w:t>
            </w:r>
          </w:p>
        </w:tc>
        <w:tc>
          <w:tcPr>
            <w:tcW w:w="385" w:type="pct"/>
            <w:shd w:val="clear" w:color="auto" w:fill="auto"/>
            <w:vAlign w:val="center"/>
          </w:tcPr>
          <w:p w14:paraId="2743A85F"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auto"/>
            <w:vAlign w:val="center"/>
          </w:tcPr>
          <w:p w14:paraId="699EFEE1" w14:textId="77777777" w:rsidR="00F36DB9" w:rsidRPr="002D2693" w:rsidRDefault="00F36DB9" w:rsidP="001F078C">
            <w:pPr>
              <w:jc w:val="center"/>
              <w:rPr>
                <w:lang w:eastAsia="it-IT"/>
              </w:rPr>
            </w:pPr>
            <w:proofErr w:type="spellStart"/>
            <w:r>
              <w:rPr>
                <w:lang w:eastAsia="it-IT"/>
              </w:rPr>
              <w:t>n.e</w:t>
            </w:r>
            <w:proofErr w:type="spellEnd"/>
          </w:p>
        </w:tc>
        <w:tc>
          <w:tcPr>
            <w:tcW w:w="397" w:type="pct"/>
            <w:shd w:val="clear" w:color="auto" w:fill="92D050"/>
          </w:tcPr>
          <w:p w14:paraId="13A4EAB0" w14:textId="77777777" w:rsidR="00F36DB9" w:rsidRPr="002D2693" w:rsidRDefault="00F36DB9" w:rsidP="001F078C">
            <w:pPr>
              <w:jc w:val="center"/>
              <w:rPr>
                <w:lang w:eastAsia="it-IT"/>
              </w:rPr>
            </w:pPr>
            <w:r>
              <w:rPr>
                <w:lang w:eastAsia="it-IT"/>
              </w:rPr>
              <w:t>+</w:t>
            </w:r>
          </w:p>
        </w:tc>
        <w:tc>
          <w:tcPr>
            <w:tcW w:w="332" w:type="pct"/>
            <w:shd w:val="clear" w:color="auto" w:fill="auto"/>
          </w:tcPr>
          <w:p w14:paraId="38CC1976" w14:textId="77777777" w:rsidR="00F36DB9" w:rsidRPr="002D2693" w:rsidRDefault="00F36DB9" w:rsidP="001F078C">
            <w:pPr>
              <w:jc w:val="center"/>
              <w:rPr>
                <w:lang w:eastAsia="it-IT"/>
              </w:rPr>
            </w:pPr>
            <w:proofErr w:type="spellStart"/>
            <w:r w:rsidRPr="00741F46">
              <w:rPr>
                <w:lang w:eastAsia="it-IT"/>
              </w:rPr>
              <w:t>n.e</w:t>
            </w:r>
            <w:proofErr w:type="spellEnd"/>
          </w:p>
        </w:tc>
        <w:tc>
          <w:tcPr>
            <w:tcW w:w="462" w:type="pct"/>
            <w:shd w:val="clear" w:color="auto" w:fill="auto"/>
          </w:tcPr>
          <w:p w14:paraId="08F98E33"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2270831C" w14:textId="77777777" w:rsidTr="001F078C">
        <w:trPr>
          <w:trHeight w:val="454"/>
        </w:trPr>
        <w:tc>
          <w:tcPr>
            <w:tcW w:w="1046" w:type="pct"/>
            <w:vMerge/>
            <w:shd w:val="clear" w:color="auto" w:fill="auto"/>
            <w:noWrap/>
            <w:vAlign w:val="center"/>
          </w:tcPr>
          <w:p w14:paraId="335B619F" w14:textId="77777777" w:rsidR="00F36DB9" w:rsidRPr="002D2693" w:rsidRDefault="00F36DB9" w:rsidP="001F078C">
            <w:pPr>
              <w:rPr>
                <w:lang w:eastAsia="it-IT"/>
              </w:rPr>
            </w:pPr>
          </w:p>
        </w:tc>
        <w:tc>
          <w:tcPr>
            <w:tcW w:w="1980" w:type="pct"/>
            <w:vAlign w:val="center"/>
          </w:tcPr>
          <w:p w14:paraId="53BCDE29" w14:textId="77777777" w:rsidR="00F36DB9" w:rsidRPr="002D2693" w:rsidRDefault="00F36DB9" w:rsidP="001F078C">
            <w:pPr>
              <w:rPr>
                <w:lang w:eastAsia="it-IT"/>
              </w:rPr>
            </w:pPr>
            <w:r w:rsidRPr="002D2693">
              <w:rPr>
                <w:lang w:eastAsia="it-IT"/>
              </w:rPr>
              <w:t xml:space="preserve">Reduce </w:t>
            </w:r>
            <w:r>
              <w:rPr>
                <w:lang w:eastAsia="it-IT"/>
              </w:rPr>
              <w:t>e</w:t>
            </w:r>
            <w:r w:rsidRPr="002D2693">
              <w:rPr>
                <w:lang w:eastAsia="it-IT"/>
              </w:rPr>
              <w:t xml:space="preserve">nergy consumption and </w:t>
            </w:r>
            <w:r>
              <w:rPr>
                <w:lang w:eastAsia="it-IT"/>
              </w:rPr>
              <w:t>i</w:t>
            </w:r>
            <w:r w:rsidRPr="002D2693">
              <w:rPr>
                <w:lang w:eastAsia="it-IT"/>
              </w:rPr>
              <w:t>mprove energy efficiency</w:t>
            </w:r>
          </w:p>
        </w:tc>
        <w:tc>
          <w:tcPr>
            <w:tcW w:w="385" w:type="pct"/>
            <w:shd w:val="clear" w:color="auto" w:fill="F2F2F2" w:themeFill="background1" w:themeFillShade="F2"/>
            <w:vAlign w:val="center"/>
          </w:tcPr>
          <w:p w14:paraId="0FA3BD17" w14:textId="77777777" w:rsidR="00F36DB9" w:rsidRPr="002D2693" w:rsidRDefault="00F36DB9" w:rsidP="001F078C">
            <w:pPr>
              <w:jc w:val="center"/>
              <w:rPr>
                <w:lang w:eastAsia="it-IT"/>
              </w:rPr>
            </w:pPr>
            <w:r>
              <w:rPr>
                <w:lang w:eastAsia="it-IT"/>
              </w:rPr>
              <w:t>?</w:t>
            </w:r>
          </w:p>
        </w:tc>
        <w:tc>
          <w:tcPr>
            <w:tcW w:w="397" w:type="pct"/>
            <w:shd w:val="clear" w:color="auto" w:fill="F2F2F2" w:themeFill="background1" w:themeFillShade="F2"/>
            <w:vAlign w:val="center"/>
          </w:tcPr>
          <w:p w14:paraId="1799C7F1" w14:textId="77777777" w:rsidR="00F36DB9" w:rsidRPr="002D2693" w:rsidRDefault="00F36DB9" w:rsidP="001F078C">
            <w:pPr>
              <w:jc w:val="center"/>
              <w:rPr>
                <w:lang w:eastAsia="it-IT"/>
              </w:rPr>
            </w:pPr>
            <w:r>
              <w:rPr>
                <w:lang w:eastAsia="it-IT"/>
              </w:rPr>
              <w:t>?</w:t>
            </w:r>
          </w:p>
        </w:tc>
        <w:tc>
          <w:tcPr>
            <w:tcW w:w="397" w:type="pct"/>
            <w:shd w:val="clear" w:color="auto" w:fill="92D050"/>
          </w:tcPr>
          <w:p w14:paraId="01981EF4" w14:textId="77777777" w:rsidR="00F36DB9" w:rsidRPr="002D2693" w:rsidRDefault="00F36DB9" w:rsidP="001F078C">
            <w:pPr>
              <w:jc w:val="center"/>
              <w:rPr>
                <w:lang w:eastAsia="it-IT"/>
              </w:rPr>
            </w:pPr>
            <w:r>
              <w:rPr>
                <w:lang w:eastAsia="it-IT"/>
              </w:rPr>
              <w:t>+</w:t>
            </w:r>
          </w:p>
        </w:tc>
        <w:tc>
          <w:tcPr>
            <w:tcW w:w="332" w:type="pct"/>
            <w:shd w:val="clear" w:color="auto" w:fill="auto"/>
          </w:tcPr>
          <w:p w14:paraId="43E8252C" w14:textId="77777777" w:rsidR="00F36DB9" w:rsidRPr="002D2693" w:rsidRDefault="00F36DB9" w:rsidP="001F078C">
            <w:pPr>
              <w:jc w:val="center"/>
              <w:rPr>
                <w:lang w:eastAsia="it-IT"/>
              </w:rPr>
            </w:pPr>
            <w:proofErr w:type="spellStart"/>
            <w:r w:rsidRPr="00741F46">
              <w:rPr>
                <w:lang w:eastAsia="it-IT"/>
              </w:rPr>
              <w:t>n.e</w:t>
            </w:r>
            <w:proofErr w:type="spellEnd"/>
          </w:p>
        </w:tc>
        <w:tc>
          <w:tcPr>
            <w:tcW w:w="462" w:type="pct"/>
            <w:shd w:val="clear" w:color="auto" w:fill="auto"/>
          </w:tcPr>
          <w:p w14:paraId="3BE6DB1C"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6D35D9B1" w14:textId="77777777" w:rsidTr="001F078C">
        <w:trPr>
          <w:trHeight w:val="454"/>
        </w:trPr>
        <w:tc>
          <w:tcPr>
            <w:tcW w:w="1046" w:type="pct"/>
            <w:vMerge w:val="restart"/>
            <w:shd w:val="clear" w:color="auto" w:fill="auto"/>
            <w:noWrap/>
            <w:vAlign w:val="center"/>
          </w:tcPr>
          <w:p w14:paraId="51629D04" w14:textId="77777777" w:rsidR="00F36DB9" w:rsidRPr="002D2693" w:rsidRDefault="00F36DB9" w:rsidP="001F078C">
            <w:pPr>
              <w:rPr>
                <w:lang w:eastAsia="it-IT"/>
              </w:rPr>
            </w:pPr>
            <w:r w:rsidRPr="002D2693">
              <w:rPr>
                <w:lang w:eastAsia="it-IT"/>
              </w:rPr>
              <w:lastRenderedPageBreak/>
              <w:t>Waste management</w:t>
            </w:r>
          </w:p>
        </w:tc>
        <w:tc>
          <w:tcPr>
            <w:tcW w:w="1980" w:type="pct"/>
            <w:vAlign w:val="center"/>
          </w:tcPr>
          <w:p w14:paraId="4F2E861B" w14:textId="77777777" w:rsidR="00F36DB9" w:rsidRPr="002D2693" w:rsidRDefault="00F36DB9" w:rsidP="001F078C">
            <w:pPr>
              <w:rPr>
                <w:lang w:eastAsia="it-IT"/>
              </w:rPr>
            </w:pPr>
            <w:r w:rsidRPr="002D2693">
              <w:rPr>
                <w:lang w:eastAsia="it-IT"/>
              </w:rPr>
              <w:t>Reduce waste</w:t>
            </w:r>
          </w:p>
        </w:tc>
        <w:tc>
          <w:tcPr>
            <w:tcW w:w="385" w:type="pct"/>
            <w:shd w:val="clear" w:color="auto" w:fill="F2F2F2" w:themeFill="background1" w:themeFillShade="F2"/>
            <w:vAlign w:val="center"/>
          </w:tcPr>
          <w:p w14:paraId="46DBA9FA" w14:textId="77777777" w:rsidR="00F36DB9" w:rsidRPr="002D2693" w:rsidRDefault="00F36DB9" w:rsidP="001F078C">
            <w:pPr>
              <w:jc w:val="center"/>
              <w:rPr>
                <w:lang w:eastAsia="it-IT"/>
              </w:rPr>
            </w:pPr>
            <w:r>
              <w:rPr>
                <w:lang w:eastAsia="it-IT"/>
              </w:rPr>
              <w:t>?</w:t>
            </w:r>
          </w:p>
        </w:tc>
        <w:tc>
          <w:tcPr>
            <w:tcW w:w="397" w:type="pct"/>
            <w:shd w:val="clear" w:color="auto" w:fill="92D050"/>
            <w:vAlign w:val="center"/>
          </w:tcPr>
          <w:p w14:paraId="7414B26F" w14:textId="77777777" w:rsidR="00F36DB9" w:rsidRPr="002D2693" w:rsidRDefault="00F36DB9" w:rsidP="001F078C">
            <w:pPr>
              <w:jc w:val="center"/>
              <w:rPr>
                <w:lang w:eastAsia="it-IT"/>
              </w:rPr>
            </w:pPr>
            <w:r>
              <w:rPr>
                <w:lang w:eastAsia="it-IT"/>
              </w:rPr>
              <w:t>+</w:t>
            </w:r>
          </w:p>
        </w:tc>
        <w:tc>
          <w:tcPr>
            <w:tcW w:w="397" w:type="pct"/>
            <w:shd w:val="clear" w:color="auto" w:fill="auto"/>
          </w:tcPr>
          <w:p w14:paraId="590E4BA0" w14:textId="77777777" w:rsidR="00F36DB9" w:rsidRPr="002D2693" w:rsidRDefault="00F36DB9" w:rsidP="001F078C">
            <w:pPr>
              <w:jc w:val="center"/>
              <w:rPr>
                <w:lang w:eastAsia="it-IT"/>
              </w:rPr>
            </w:pPr>
            <w:proofErr w:type="spellStart"/>
            <w:r w:rsidRPr="00681C07">
              <w:rPr>
                <w:lang w:eastAsia="it-IT"/>
              </w:rPr>
              <w:t>n.e</w:t>
            </w:r>
            <w:proofErr w:type="spellEnd"/>
          </w:p>
        </w:tc>
        <w:tc>
          <w:tcPr>
            <w:tcW w:w="332" w:type="pct"/>
            <w:shd w:val="clear" w:color="auto" w:fill="auto"/>
          </w:tcPr>
          <w:p w14:paraId="14782A58" w14:textId="77777777" w:rsidR="00F36DB9" w:rsidRPr="002D2693" w:rsidRDefault="00F36DB9" w:rsidP="001F078C">
            <w:pPr>
              <w:jc w:val="center"/>
              <w:rPr>
                <w:lang w:eastAsia="it-IT"/>
              </w:rPr>
            </w:pPr>
            <w:proofErr w:type="spellStart"/>
            <w:r w:rsidRPr="00681C07">
              <w:rPr>
                <w:lang w:eastAsia="it-IT"/>
              </w:rPr>
              <w:t>n.e</w:t>
            </w:r>
            <w:proofErr w:type="spellEnd"/>
          </w:p>
        </w:tc>
        <w:tc>
          <w:tcPr>
            <w:tcW w:w="462" w:type="pct"/>
            <w:shd w:val="clear" w:color="auto" w:fill="auto"/>
          </w:tcPr>
          <w:p w14:paraId="60FD370D" w14:textId="77777777" w:rsidR="00F36DB9" w:rsidRPr="002D2693" w:rsidRDefault="00F36DB9" w:rsidP="001F078C">
            <w:pPr>
              <w:jc w:val="center"/>
              <w:rPr>
                <w:lang w:eastAsia="it-IT"/>
              </w:rPr>
            </w:pPr>
            <w:proofErr w:type="spellStart"/>
            <w:r w:rsidRPr="00E1003A">
              <w:rPr>
                <w:lang w:eastAsia="it-IT"/>
              </w:rPr>
              <w:t>n.e</w:t>
            </w:r>
            <w:proofErr w:type="spellEnd"/>
          </w:p>
        </w:tc>
      </w:tr>
      <w:tr w:rsidR="00F36DB9" w:rsidRPr="000E1F89" w14:paraId="5620010F" w14:textId="77777777" w:rsidTr="001F078C">
        <w:trPr>
          <w:trHeight w:val="454"/>
        </w:trPr>
        <w:tc>
          <w:tcPr>
            <w:tcW w:w="1046" w:type="pct"/>
            <w:vMerge/>
            <w:shd w:val="clear" w:color="auto" w:fill="auto"/>
            <w:noWrap/>
            <w:vAlign w:val="center"/>
          </w:tcPr>
          <w:p w14:paraId="45ED51B0" w14:textId="77777777" w:rsidR="00F36DB9" w:rsidRPr="002D2693" w:rsidRDefault="00F36DB9" w:rsidP="001F078C">
            <w:pPr>
              <w:rPr>
                <w:lang w:eastAsia="it-IT"/>
              </w:rPr>
            </w:pPr>
          </w:p>
        </w:tc>
        <w:tc>
          <w:tcPr>
            <w:tcW w:w="1980" w:type="pct"/>
            <w:vAlign w:val="center"/>
          </w:tcPr>
          <w:p w14:paraId="3C63A67A" w14:textId="77777777" w:rsidR="00F36DB9" w:rsidRPr="002D2693" w:rsidRDefault="00F36DB9" w:rsidP="001F078C">
            <w:r w:rsidRPr="002D2693">
              <w:t>Promote recycling and reuse</w:t>
            </w:r>
          </w:p>
        </w:tc>
        <w:tc>
          <w:tcPr>
            <w:tcW w:w="385" w:type="pct"/>
            <w:shd w:val="clear" w:color="auto" w:fill="F2F2F2" w:themeFill="background1" w:themeFillShade="F2"/>
            <w:vAlign w:val="center"/>
          </w:tcPr>
          <w:p w14:paraId="55F6727B" w14:textId="77777777" w:rsidR="00F36DB9" w:rsidRPr="002D2693" w:rsidRDefault="00F36DB9" w:rsidP="001F078C">
            <w:pPr>
              <w:jc w:val="center"/>
            </w:pPr>
            <w:r>
              <w:rPr>
                <w:lang w:eastAsia="it-IT"/>
              </w:rPr>
              <w:t>?</w:t>
            </w:r>
          </w:p>
        </w:tc>
        <w:tc>
          <w:tcPr>
            <w:tcW w:w="397" w:type="pct"/>
            <w:shd w:val="clear" w:color="auto" w:fill="92D050"/>
            <w:vAlign w:val="center"/>
          </w:tcPr>
          <w:p w14:paraId="6A92C28E" w14:textId="77777777" w:rsidR="00F36DB9" w:rsidRPr="002D2693" w:rsidRDefault="00F36DB9" w:rsidP="001F078C">
            <w:pPr>
              <w:jc w:val="center"/>
            </w:pPr>
            <w:r>
              <w:rPr>
                <w:lang w:eastAsia="it-IT"/>
              </w:rPr>
              <w:t>+</w:t>
            </w:r>
          </w:p>
        </w:tc>
        <w:tc>
          <w:tcPr>
            <w:tcW w:w="397" w:type="pct"/>
            <w:shd w:val="clear" w:color="auto" w:fill="auto"/>
          </w:tcPr>
          <w:p w14:paraId="1B3EB4AE" w14:textId="77777777" w:rsidR="00F36DB9" w:rsidRPr="002D2693" w:rsidRDefault="00F36DB9" w:rsidP="001F078C">
            <w:pPr>
              <w:jc w:val="center"/>
            </w:pPr>
            <w:proofErr w:type="spellStart"/>
            <w:r w:rsidRPr="00681C07">
              <w:rPr>
                <w:lang w:eastAsia="it-IT"/>
              </w:rPr>
              <w:t>n.e</w:t>
            </w:r>
            <w:proofErr w:type="spellEnd"/>
          </w:p>
        </w:tc>
        <w:tc>
          <w:tcPr>
            <w:tcW w:w="332" w:type="pct"/>
            <w:shd w:val="clear" w:color="auto" w:fill="auto"/>
          </w:tcPr>
          <w:p w14:paraId="4FA62AB0" w14:textId="77777777" w:rsidR="00F36DB9" w:rsidRPr="002D2693" w:rsidRDefault="00F36DB9" w:rsidP="001F078C">
            <w:pPr>
              <w:jc w:val="center"/>
            </w:pPr>
            <w:proofErr w:type="spellStart"/>
            <w:r w:rsidRPr="00681C07">
              <w:rPr>
                <w:lang w:eastAsia="it-IT"/>
              </w:rPr>
              <w:t>n.e</w:t>
            </w:r>
            <w:proofErr w:type="spellEnd"/>
          </w:p>
        </w:tc>
        <w:tc>
          <w:tcPr>
            <w:tcW w:w="462" w:type="pct"/>
            <w:shd w:val="clear" w:color="auto" w:fill="auto"/>
          </w:tcPr>
          <w:p w14:paraId="34C0739C" w14:textId="77777777" w:rsidR="00F36DB9" w:rsidRPr="002D2693" w:rsidRDefault="00F36DB9" w:rsidP="001F078C">
            <w:pPr>
              <w:jc w:val="center"/>
            </w:pPr>
            <w:proofErr w:type="spellStart"/>
            <w:r w:rsidRPr="00E1003A">
              <w:rPr>
                <w:lang w:eastAsia="it-IT"/>
              </w:rPr>
              <w:t>n.e</w:t>
            </w:r>
            <w:proofErr w:type="spellEnd"/>
          </w:p>
        </w:tc>
      </w:tr>
    </w:tbl>
    <w:p w14:paraId="235ED42D" w14:textId="47EC03B8" w:rsidR="00F36DB9" w:rsidRPr="00325A16" w:rsidRDefault="00F36DB9" w:rsidP="00082BFC">
      <w:pPr>
        <w:sectPr w:rsidR="00F36DB9" w:rsidRPr="00325A16">
          <w:pgSz w:w="16840" w:h="11901" w:orient="landscape"/>
          <w:pgMar w:top="1134" w:right="1134" w:bottom="1134" w:left="1418" w:header="709" w:footer="709" w:gutter="0"/>
          <w:cols w:space="708"/>
        </w:sectPr>
      </w:pPr>
    </w:p>
    <w:p w14:paraId="07FE8C3B" w14:textId="331B20B5" w:rsidR="00B02DA3" w:rsidRPr="00325A16" w:rsidRDefault="00696DE8" w:rsidP="00082BFC">
      <w:pPr>
        <w:pStyle w:val="Naslov2"/>
      </w:pPr>
      <w:bookmarkStart w:id="169" w:name="_Toc66805777"/>
      <w:r w:rsidRPr="00325A16">
        <w:lastRenderedPageBreak/>
        <w:t>E</w:t>
      </w:r>
      <w:r w:rsidR="006D321E" w:rsidRPr="00325A16">
        <w:t xml:space="preserve">nvironmental cumulative and </w:t>
      </w:r>
      <w:r w:rsidR="009D3A4E">
        <w:t>transnational</w:t>
      </w:r>
      <w:r w:rsidR="006D321E" w:rsidRPr="00325A16">
        <w:t xml:space="preserve"> effects</w:t>
      </w:r>
      <w:bookmarkEnd w:id="169"/>
      <w:r w:rsidR="006D321E" w:rsidRPr="00325A16">
        <w:t xml:space="preserve"> </w:t>
      </w:r>
    </w:p>
    <w:p w14:paraId="4B566AA8" w14:textId="356593C2" w:rsidR="005B19E1" w:rsidRDefault="00B2117F" w:rsidP="00082BFC">
      <w:pPr>
        <w:rPr>
          <w:sz w:val="22"/>
          <w:szCs w:val="22"/>
        </w:rPr>
      </w:pPr>
      <w:r w:rsidRPr="00325A16">
        <w:rPr>
          <w:sz w:val="22"/>
          <w:szCs w:val="22"/>
        </w:rPr>
        <w:t>According to the methodological approach</w:t>
      </w:r>
      <w:r w:rsidR="0027767B" w:rsidRPr="0097360D">
        <w:rPr>
          <w:sz w:val="22"/>
          <w:szCs w:val="22"/>
        </w:rPr>
        <w:fldChar w:fldCharType="begin"/>
      </w:r>
      <w:r w:rsidR="000C1ECE" w:rsidRPr="00325A16">
        <w:rPr>
          <w:sz w:val="22"/>
          <w:szCs w:val="22"/>
        </w:rPr>
        <w:instrText xml:space="preserve"> REF _Ref297756630 \r \h </w:instrText>
      </w:r>
      <w:r w:rsidR="00330B7D" w:rsidRPr="00325A16">
        <w:rPr>
          <w:sz w:val="22"/>
          <w:szCs w:val="22"/>
        </w:rPr>
        <w:instrText xml:space="preserve"> \* MERGEFORMAT </w:instrText>
      </w:r>
      <w:r w:rsidR="0027767B" w:rsidRPr="0097360D">
        <w:rPr>
          <w:sz w:val="22"/>
          <w:szCs w:val="22"/>
        </w:rPr>
      </w:r>
      <w:r w:rsidR="0027767B" w:rsidRPr="0097360D">
        <w:rPr>
          <w:sz w:val="22"/>
          <w:szCs w:val="22"/>
        </w:rPr>
        <w:fldChar w:fldCharType="end"/>
      </w:r>
      <w:r w:rsidRPr="00325A16">
        <w:rPr>
          <w:sz w:val="22"/>
          <w:szCs w:val="22"/>
        </w:rPr>
        <w:t>, cumulative effects have been assessed.</w:t>
      </w:r>
    </w:p>
    <w:tbl>
      <w:tblPr>
        <w:tblW w:w="5000" w:type="pct"/>
        <w:tblLook w:val="0000" w:firstRow="0" w:lastRow="0" w:firstColumn="0" w:lastColumn="0" w:noHBand="0" w:noVBand="0"/>
      </w:tblPr>
      <w:tblGrid>
        <w:gridCol w:w="6874"/>
        <w:gridCol w:w="2974"/>
      </w:tblGrid>
      <w:tr w:rsidR="00F36DB9" w:rsidRPr="000E1F89" w14:paraId="3B8CFA0C" w14:textId="77777777" w:rsidTr="001F078C">
        <w:trPr>
          <w:trHeight w:val="20"/>
        </w:trPr>
        <w:tc>
          <w:tcPr>
            <w:tcW w:w="3490" w:type="pct"/>
            <w:vMerge w:val="restart"/>
            <w:tcBorders>
              <w:top w:val="single" w:sz="4" w:space="0" w:color="000000"/>
              <w:left w:val="single" w:sz="4" w:space="0" w:color="000000"/>
            </w:tcBorders>
            <w:shd w:val="clear" w:color="auto" w:fill="C6D9F1" w:themeFill="text2" w:themeFillTint="33"/>
            <w:vAlign w:val="center"/>
          </w:tcPr>
          <w:p w14:paraId="0363FEF2" w14:textId="77777777" w:rsidR="00F36DB9" w:rsidRPr="00FF72C9" w:rsidRDefault="00F36DB9" w:rsidP="001F078C">
            <w:pPr>
              <w:spacing w:before="120" w:line="240" w:lineRule="auto"/>
              <w:jc w:val="center"/>
              <w:rPr>
                <w:b/>
                <w:bCs/>
              </w:rPr>
            </w:pPr>
            <w:r w:rsidRPr="00FF72C9">
              <w:rPr>
                <w:b/>
                <w:bCs/>
              </w:rPr>
              <w:t>Climate change and related risks</w:t>
            </w:r>
          </w:p>
        </w:tc>
        <w:tc>
          <w:tcPr>
            <w:tcW w:w="151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2E382916" w14:textId="77777777" w:rsidR="00F36DB9" w:rsidRPr="000E1F89" w:rsidRDefault="00F36DB9" w:rsidP="001F078C">
            <w:pPr>
              <w:spacing w:before="120" w:line="240" w:lineRule="auto"/>
              <w:jc w:val="center"/>
            </w:pPr>
            <w:r w:rsidRPr="000E1F89">
              <w:t>Cumulative effect</w:t>
            </w:r>
          </w:p>
        </w:tc>
      </w:tr>
      <w:tr w:rsidR="00F36DB9" w:rsidRPr="000E1F89" w14:paraId="372DAC57" w14:textId="77777777" w:rsidTr="00F36DB9">
        <w:trPr>
          <w:trHeight w:val="397"/>
        </w:trPr>
        <w:tc>
          <w:tcPr>
            <w:tcW w:w="3490" w:type="pct"/>
            <w:vMerge/>
            <w:tcBorders>
              <w:left w:val="single" w:sz="4" w:space="0" w:color="000000"/>
              <w:bottom w:val="single" w:sz="4" w:space="0" w:color="000000"/>
            </w:tcBorders>
            <w:shd w:val="clear" w:color="auto" w:fill="C6D9F1"/>
            <w:vAlign w:val="center"/>
          </w:tcPr>
          <w:p w14:paraId="2A617C05" w14:textId="77777777" w:rsidR="00F36DB9" w:rsidRPr="000E1F89" w:rsidRDefault="00F36DB9" w:rsidP="001F078C"/>
        </w:tc>
        <w:tc>
          <w:tcPr>
            <w:tcW w:w="1510" w:type="pct"/>
            <w:tcBorders>
              <w:top w:val="single" w:sz="4" w:space="0" w:color="000000"/>
              <w:left w:val="single" w:sz="4" w:space="0" w:color="000000"/>
              <w:bottom w:val="single" w:sz="4" w:space="0" w:color="000000"/>
              <w:right w:val="single" w:sz="4" w:space="0" w:color="000000"/>
            </w:tcBorders>
            <w:shd w:val="clear" w:color="auto" w:fill="76923C" w:themeFill="accent3" w:themeFillShade="BF"/>
            <w:vAlign w:val="bottom"/>
          </w:tcPr>
          <w:p w14:paraId="78DFA79A" w14:textId="77777777" w:rsidR="00F36DB9" w:rsidRPr="000E1F89" w:rsidRDefault="00F36DB9" w:rsidP="001F078C">
            <w:pPr>
              <w:spacing w:before="120" w:line="240" w:lineRule="auto"/>
              <w:jc w:val="center"/>
            </w:pPr>
            <w:r>
              <w:t>++</w:t>
            </w:r>
          </w:p>
        </w:tc>
      </w:tr>
      <w:tr w:rsidR="00F36DB9" w:rsidRPr="00082BFC" w14:paraId="2B2EDD28"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3966EF" w14:textId="77777777" w:rsidR="00F36DB9" w:rsidRPr="0092599C" w:rsidRDefault="00F36DB9" w:rsidP="001F078C">
            <w:pPr>
              <w:rPr>
                <w:highlight w:val="yellow"/>
                <w:u w:val="single"/>
              </w:rPr>
            </w:pPr>
            <w:r w:rsidRPr="0092599C">
              <w:rPr>
                <w:u w:val="single"/>
              </w:rPr>
              <w:t>Relevance to the cooperation area</w:t>
            </w:r>
          </w:p>
        </w:tc>
      </w:tr>
      <w:tr w:rsidR="00F36DB9" w:rsidRPr="00082BFC" w14:paraId="1CA83CD9" w14:textId="77777777" w:rsidTr="001F078C">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E70499" w14:textId="749AD2D6" w:rsidR="00F36DB9" w:rsidRPr="00A916CC" w:rsidRDefault="00F36DB9" w:rsidP="001F078C">
            <w:pPr>
              <w:rPr>
                <w:highlight w:val="yellow"/>
              </w:rPr>
            </w:pPr>
            <w:r w:rsidRPr="0092599C">
              <w:t>Climate change is of primary importance for the cooperation area, especially adaptation</w:t>
            </w:r>
            <w:r>
              <w:t xml:space="preserve"> to</w:t>
            </w:r>
            <w:r w:rsidRPr="0092599C">
              <w:t xml:space="preserve"> floods, desertification and sea level rise. All territories involved in the </w:t>
            </w:r>
            <w:r w:rsidR="009002F4">
              <w:t>Programme</w:t>
            </w:r>
            <w:r w:rsidRPr="0092599C">
              <w:t xml:space="preserve"> are affected by climate change and are adapting their policies to minimi</w:t>
            </w:r>
            <w:r>
              <w:t>s</w:t>
            </w:r>
            <w:r w:rsidRPr="0092599C">
              <w:t xml:space="preserve">e the consequences. </w:t>
            </w:r>
          </w:p>
        </w:tc>
      </w:tr>
      <w:tr w:rsidR="00F36DB9" w:rsidRPr="000E1F89" w14:paraId="2A97CC98"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330D72" w14:textId="77777777" w:rsidR="00F36DB9" w:rsidRPr="0092599C" w:rsidRDefault="00F36DB9" w:rsidP="001F078C">
            <w:pPr>
              <w:rPr>
                <w:highlight w:val="yellow"/>
                <w:u w:val="single"/>
              </w:rPr>
            </w:pPr>
            <w:r w:rsidRPr="0092599C">
              <w:rPr>
                <w:u w:val="single"/>
              </w:rPr>
              <w:t>Cumulative effects</w:t>
            </w:r>
          </w:p>
        </w:tc>
      </w:tr>
      <w:tr w:rsidR="00F36DB9" w:rsidRPr="00082BFC" w14:paraId="1FBD3F37" w14:textId="77777777" w:rsidTr="001F078C">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90B891" w14:textId="77777777" w:rsidR="00F36DB9" w:rsidRPr="0092599C" w:rsidRDefault="00F36DB9" w:rsidP="001F078C">
            <w:r w:rsidRPr="0092599C">
              <w:t xml:space="preserve">The </w:t>
            </w:r>
            <w:r>
              <w:t>main</w:t>
            </w:r>
            <w:r w:rsidRPr="0092599C">
              <w:t xml:space="preserve"> effects of the OP on climate change </w:t>
            </w:r>
            <w:r>
              <w:t>are</w:t>
            </w:r>
            <w:r w:rsidRPr="0092599C">
              <w:t xml:space="preserve"> first order effects on environmental objectives for climate adaptation and GHG reduction. Effects on energy efficiency and renewable energy (</w:t>
            </w:r>
            <w:r>
              <w:t xml:space="preserve">first </w:t>
            </w:r>
            <w:r w:rsidRPr="0092599C">
              <w:t xml:space="preserve">order) are also considered </w:t>
            </w:r>
            <w:r>
              <w:t>as</w:t>
            </w:r>
            <w:r w:rsidRPr="0092599C">
              <w:t xml:space="preserve"> energy consumption </w:t>
            </w:r>
            <w:r>
              <w:t xml:space="preserve">is </w:t>
            </w:r>
            <w:r w:rsidRPr="0092599C">
              <w:t>a major cause of GHG emission</w:t>
            </w:r>
            <w:r>
              <w:t>s</w:t>
            </w:r>
            <w:r w:rsidRPr="0092599C">
              <w:t xml:space="preserve">. Biodiversity and natural resources (both inland and marine) through ecological services are important tools for climate change adaptation (second order). </w:t>
            </w:r>
            <w:r>
              <w:t xml:space="preserve">Similarly, air quality can contribute to global warming, through atmospheric pollutants (second order). </w:t>
            </w:r>
            <w:r w:rsidRPr="0092599C">
              <w:t xml:space="preserve">Since water quality and management, soil use and waste management can contribute to biodiversity and ecosystem conservation they are included in the cumulative effect (third order). </w:t>
            </w:r>
          </w:p>
          <w:p w14:paraId="770541E1" w14:textId="148F5D44" w:rsidR="00F36DB9" w:rsidRPr="00A916CC" w:rsidRDefault="00F36DB9" w:rsidP="001F078C">
            <w:pPr>
              <w:rPr>
                <w:highlight w:val="yellow"/>
              </w:rPr>
            </w:pPr>
            <w:r w:rsidRPr="00A93CE2">
              <w:t>The resulting cumulative effect is very positive. In addition to the effects directly related to the climate change objectives</w:t>
            </w:r>
            <w:r>
              <w:t xml:space="preserve">, </w:t>
            </w:r>
            <w:r w:rsidRPr="00A93CE2">
              <w:t>mainly from</w:t>
            </w:r>
            <w:r>
              <w:t xml:space="preserve"> SO (iv</w:t>
            </w:r>
            <w:r w:rsidRPr="00A93CE2">
              <w:t>), a relevant contribution c</w:t>
            </w:r>
            <w:r>
              <w:t>o</w:t>
            </w:r>
            <w:r w:rsidRPr="00A93CE2">
              <w:t>me</w:t>
            </w:r>
            <w:r>
              <w:t>s</w:t>
            </w:r>
            <w:r w:rsidRPr="00A93CE2">
              <w:t xml:space="preserve"> from positive effects </w:t>
            </w:r>
            <w:r w:rsidR="00D86532">
              <w:t xml:space="preserve">(second and third order) </w:t>
            </w:r>
            <w:r w:rsidRPr="00A93CE2">
              <w:t>on</w:t>
            </w:r>
            <w:r>
              <w:t xml:space="preserve"> inland and</w:t>
            </w:r>
            <w:r w:rsidRPr="00A93CE2">
              <w:t xml:space="preserve"> marine ecosystems from SO</w:t>
            </w:r>
            <w:r>
              <w:t xml:space="preserve"> </w:t>
            </w:r>
            <w:r w:rsidR="00800204">
              <w:t>(</w:t>
            </w:r>
            <w:r>
              <w:t>vii</w:t>
            </w:r>
            <w:r w:rsidR="00800204">
              <w:t>)</w:t>
            </w:r>
            <w:r>
              <w:t>.</w:t>
            </w:r>
            <w:r w:rsidRPr="00A93CE2">
              <w:t xml:space="preserve"> </w:t>
            </w:r>
          </w:p>
        </w:tc>
      </w:tr>
      <w:tr w:rsidR="00F36DB9" w:rsidRPr="000E1F89" w14:paraId="324016AD"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2ED8CD" w14:textId="77777777" w:rsidR="00F36DB9" w:rsidRPr="0092599C" w:rsidRDefault="00F36DB9" w:rsidP="001F078C">
            <w:pPr>
              <w:rPr>
                <w:highlight w:val="yellow"/>
                <w:u w:val="single"/>
              </w:rPr>
            </w:pPr>
            <w:r w:rsidRPr="0092599C">
              <w:rPr>
                <w:u w:val="single"/>
              </w:rPr>
              <w:t xml:space="preserve">Transnational and sea-basin effects </w:t>
            </w:r>
          </w:p>
        </w:tc>
      </w:tr>
      <w:tr w:rsidR="00F36DB9" w:rsidRPr="00082BFC" w14:paraId="66CBF5A5" w14:textId="77777777" w:rsidTr="001F078C">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B2BB65" w14:textId="34757BAA" w:rsidR="00F36DB9" w:rsidRPr="00A916CC" w:rsidRDefault="00F36DB9" w:rsidP="001F078C">
            <w:pPr>
              <w:rPr>
                <w:highlight w:val="yellow"/>
              </w:rPr>
            </w:pPr>
            <w:r w:rsidRPr="0092599C">
              <w:t xml:space="preserve">Climate change is a classic example of a </w:t>
            </w:r>
            <w:r>
              <w:t>transnational</w:t>
            </w:r>
            <w:r w:rsidRPr="0092599C">
              <w:t xml:space="preserve"> issue. Wherever the issue originates its consequences are widely distributed</w:t>
            </w:r>
            <w:r>
              <w:t xml:space="preserve"> across the cooperation area and beyond</w:t>
            </w:r>
            <w:r w:rsidRPr="0092599C">
              <w:t xml:space="preserve">. GHG reduction efforts will have global effects. </w:t>
            </w:r>
            <w:r w:rsidR="004E6148">
              <w:t>Risks linked to c</w:t>
            </w:r>
            <w:r w:rsidRPr="0092599C">
              <w:t xml:space="preserve">limate change impact common environmental components </w:t>
            </w:r>
            <w:r>
              <w:t>and</w:t>
            </w:r>
            <w:r w:rsidRPr="0092599C">
              <w:t xml:space="preserve"> areas with no consideration for man-made boundaries. So, it is crucial to contemplate adaptation objectives using</w:t>
            </w:r>
            <w:r w:rsidR="000D730D">
              <w:t xml:space="preserve"> </w:t>
            </w:r>
            <w:r w:rsidRPr="0092599C">
              <w:t>cooperation instruments</w:t>
            </w:r>
            <w:r w:rsidR="000D730D">
              <w:t xml:space="preserve">, such as the instruments planned by the </w:t>
            </w:r>
            <w:proofErr w:type="spellStart"/>
            <w:r w:rsidR="000D730D">
              <w:t>Interreg</w:t>
            </w:r>
            <w:proofErr w:type="spellEnd"/>
            <w:r w:rsidR="000D730D">
              <w:t xml:space="preserve"> </w:t>
            </w:r>
            <w:r w:rsidR="009002F4">
              <w:t>Programme</w:t>
            </w:r>
            <w:r w:rsidR="000D730D">
              <w:t xml:space="preserve"> </w:t>
            </w:r>
            <w:r w:rsidR="0096669B">
              <w:t>Euro-MED</w:t>
            </w:r>
            <w:r w:rsidR="000D730D">
              <w:t>.</w:t>
            </w:r>
          </w:p>
        </w:tc>
      </w:tr>
      <w:tr w:rsidR="00F36DB9" w:rsidRPr="00082BFC" w14:paraId="226DB9E6" w14:textId="77777777" w:rsidTr="001F078C">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9BA09F" w14:textId="77777777" w:rsidR="00F36DB9" w:rsidRPr="00D95087" w:rsidRDefault="00F36DB9" w:rsidP="001F078C">
            <w:pPr>
              <w:rPr>
                <w:u w:val="single"/>
              </w:rPr>
            </w:pPr>
            <w:r w:rsidRPr="00D95087">
              <w:rPr>
                <w:u w:val="single"/>
              </w:rPr>
              <w:t>Synergies, complementarities with other programmes and policies</w:t>
            </w:r>
          </w:p>
        </w:tc>
      </w:tr>
      <w:tr w:rsidR="00F36DB9" w:rsidRPr="00082BFC" w14:paraId="0C64E38C" w14:textId="77777777" w:rsidTr="001F078C">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68160A1" w14:textId="57019530" w:rsidR="00F36DB9" w:rsidRPr="0092599C" w:rsidRDefault="00F36DB9" w:rsidP="001F078C">
            <w:pPr>
              <w:spacing w:before="0" w:line="300" w:lineRule="atLeast"/>
            </w:pPr>
            <w:r>
              <w:t>To strengthen its positive impact, t</w:t>
            </w:r>
            <w:r w:rsidRPr="006F4812">
              <w:t xml:space="preserve">he </w:t>
            </w:r>
            <w:r w:rsidR="009002F4">
              <w:t>Programme</w:t>
            </w:r>
            <w:r w:rsidRPr="006F4812">
              <w:t xml:space="preserve"> strategy </w:t>
            </w:r>
            <w:r>
              <w:t xml:space="preserve">should build on </w:t>
            </w:r>
            <w:r w:rsidRPr="006F4812">
              <w:t>synergies with other strategies and policy instruments</w:t>
            </w:r>
            <w:r>
              <w:t xml:space="preserve">: WESTMED, EUSAIR, </w:t>
            </w:r>
            <w:r w:rsidRPr="00340EDC">
              <w:rPr>
                <w:bCs/>
              </w:rPr>
              <w:t>Strategic Programme for Mediterranean forests (SPMF)</w:t>
            </w:r>
            <w:r>
              <w:rPr>
                <w:bCs/>
              </w:rPr>
              <w:t xml:space="preserve">, EUSAR, MSDR, </w:t>
            </w:r>
            <w:proofErr w:type="gramStart"/>
            <w:r>
              <w:rPr>
                <w:bCs/>
              </w:rPr>
              <w:t>CMABS</w:t>
            </w:r>
            <w:proofErr w:type="gramEnd"/>
            <w:r>
              <w:rPr>
                <w:bCs/>
              </w:rPr>
              <w:t>.</w:t>
            </w:r>
            <w:r w:rsidR="006709BE">
              <w:rPr>
                <w:bCs/>
              </w:rPr>
              <w:t xml:space="preserve"> It worth noting that the search for synergies is one of the </w:t>
            </w:r>
            <w:r w:rsidR="004A63EB">
              <w:rPr>
                <w:bCs/>
              </w:rPr>
              <w:t>gaols</w:t>
            </w:r>
            <w:r w:rsidR="006709BE">
              <w:rPr>
                <w:bCs/>
              </w:rPr>
              <w:t xml:space="preserve"> of objective ISO (vi). </w:t>
            </w:r>
          </w:p>
        </w:tc>
      </w:tr>
    </w:tbl>
    <w:p w14:paraId="4EA5456F" w14:textId="05927C76" w:rsidR="00F36DB9" w:rsidRDefault="00F36DB9" w:rsidP="00082BFC">
      <w:pPr>
        <w:rPr>
          <w:sz w:val="22"/>
          <w:szCs w:val="22"/>
        </w:rPr>
      </w:pPr>
    </w:p>
    <w:p w14:paraId="5FBD7CA7" w14:textId="77777777" w:rsidR="00F36DB9" w:rsidRDefault="00F36DB9" w:rsidP="00082BFC">
      <w:pPr>
        <w:rPr>
          <w:sz w:val="22"/>
          <w:szCs w:val="22"/>
        </w:rPr>
      </w:pPr>
    </w:p>
    <w:tbl>
      <w:tblPr>
        <w:tblW w:w="5000" w:type="pct"/>
        <w:tblLook w:val="0000" w:firstRow="0" w:lastRow="0" w:firstColumn="0" w:lastColumn="0" w:noHBand="0" w:noVBand="0"/>
      </w:tblPr>
      <w:tblGrid>
        <w:gridCol w:w="6874"/>
        <w:gridCol w:w="2974"/>
      </w:tblGrid>
      <w:tr w:rsidR="00F36DB9" w:rsidRPr="000E1F89" w14:paraId="53AADBDD" w14:textId="77777777" w:rsidTr="001F078C">
        <w:trPr>
          <w:trHeight w:val="283"/>
        </w:trPr>
        <w:tc>
          <w:tcPr>
            <w:tcW w:w="3490" w:type="pct"/>
            <w:vMerge w:val="restart"/>
            <w:tcBorders>
              <w:top w:val="single" w:sz="4" w:space="0" w:color="000000"/>
              <w:left w:val="single" w:sz="4" w:space="0" w:color="000000"/>
            </w:tcBorders>
            <w:shd w:val="clear" w:color="auto" w:fill="C6D9F1" w:themeFill="text2" w:themeFillTint="33"/>
            <w:vAlign w:val="center"/>
          </w:tcPr>
          <w:p w14:paraId="5CBF6C38" w14:textId="77777777" w:rsidR="00F36DB9" w:rsidRPr="00FF72C9" w:rsidRDefault="00F36DB9" w:rsidP="001F078C">
            <w:pPr>
              <w:spacing w:before="120" w:line="240" w:lineRule="auto"/>
              <w:jc w:val="center"/>
              <w:rPr>
                <w:b/>
                <w:bCs/>
              </w:rPr>
            </w:pPr>
            <w:r w:rsidRPr="00FF72C9">
              <w:rPr>
                <w:b/>
                <w:bCs/>
              </w:rPr>
              <w:t>Inland and Marine ecosystems</w:t>
            </w:r>
          </w:p>
        </w:tc>
        <w:tc>
          <w:tcPr>
            <w:tcW w:w="151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36A78520" w14:textId="77777777" w:rsidR="00F36DB9" w:rsidRPr="000E1F89" w:rsidRDefault="00F36DB9" w:rsidP="001F078C">
            <w:pPr>
              <w:spacing w:before="120" w:line="240" w:lineRule="auto"/>
              <w:jc w:val="center"/>
            </w:pPr>
            <w:r w:rsidRPr="000E1F89">
              <w:t>Cumulative effect</w:t>
            </w:r>
          </w:p>
        </w:tc>
      </w:tr>
      <w:tr w:rsidR="00F36DB9" w:rsidRPr="000E1F89" w14:paraId="2E52CBF2" w14:textId="77777777" w:rsidTr="00F36DB9">
        <w:trPr>
          <w:trHeight w:val="464"/>
        </w:trPr>
        <w:tc>
          <w:tcPr>
            <w:tcW w:w="3490" w:type="pct"/>
            <w:vMerge/>
            <w:tcBorders>
              <w:left w:val="single" w:sz="4" w:space="0" w:color="000000"/>
              <w:bottom w:val="single" w:sz="4" w:space="0" w:color="000000"/>
            </w:tcBorders>
            <w:shd w:val="clear" w:color="auto" w:fill="C6D9F1"/>
            <w:vAlign w:val="center"/>
          </w:tcPr>
          <w:p w14:paraId="5CC192D0" w14:textId="77777777" w:rsidR="00F36DB9" w:rsidRPr="000E1F89" w:rsidRDefault="00F36DB9" w:rsidP="001F078C"/>
        </w:tc>
        <w:tc>
          <w:tcPr>
            <w:tcW w:w="1510" w:type="pct"/>
            <w:tcBorders>
              <w:top w:val="single" w:sz="4" w:space="0" w:color="000000"/>
              <w:left w:val="single" w:sz="4" w:space="0" w:color="000000"/>
              <w:bottom w:val="single" w:sz="4" w:space="0" w:color="000000"/>
              <w:right w:val="single" w:sz="4" w:space="0" w:color="000000"/>
            </w:tcBorders>
            <w:shd w:val="clear" w:color="auto" w:fill="76923C" w:themeFill="accent3" w:themeFillShade="BF"/>
            <w:vAlign w:val="center"/>
          </w:tcPr>
          <w:p w14:paraId="092A1420" w14:textId="77777777" w:rsidR="00F36DB9" w:rsidRPr="000E1F89" w:rsidRDefault="00F36DB9" w:rsidP="001F078C">
            <w:pPr>
              <w:spacing w:before="120" w:line="240" w:lineRule="auto"/>
              <w:jc w:val="center"/>
            </w:pPr>
            <w:r>
              <w:t>++</w:t>
            </w:r>
          </w:p>
        </w:tc>
      </w:tr>
      <w:tr w:rsidR="00F36DB9" w:rsidRPr="006C54D4" w14:paraId="35B4BD63"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66BEDC" w14:textId="77777777" w:rsidR="00F36DB9" w:rsidRPr="006C54D4" w:rsidRDefault="00F36DB9" w:rsidP="001F078C">
            <w:r w:rsidRPr="0092599C">
              <w:rPr>
                <w:u w:val="single"/>
              </w:rPr>
              <w:t>Relevance to the cooperation area</w:t>
            </w:r>
          </w:p>
        </w:tc>
      </w:tr>
      <w:tr w:rsidR="00F36DB9" w:rsidRPr="000E1F89" w14:paraId="2CC85278"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D25308" w14:textId="44D655E8" w:rsidR="00F36DB9" w:rsidRPr="000E1F89" w:rsidRDefault="00F36DB9" w:rsidP="001F078C">
            <w:r w:rsidRPr="006C54D4">
              <w:t xml:space="preserve">The </w:t>
            </w:r>
            <w:r>
              <w:t xml:space="preserve">cooperation area is almost entirely included in the Mediterranean biogeographical area with very </w:t>
            </w:r>
            <w:r w:rsidRPr="006C54D4">
              <w:t>diverse landscapes and ecosystems</w:t>
            </w:r>
            <w:r>
              <w:t>, both inland and maritime</w:t>
            </w:r>
            <w:r w:rsidRPr="006C54D4">
              <w:t xml:space="preserve">. </w:t>
            </w:r>
            <w:r w:rsidR="00800204">
              <w:t xml:space="preserve">A few regions are included also in the biogeographical regions Continental, Alpine and covering a portion of the Black-sea. </w:t>
            </w:r>
            <w:r w:rsidRPr="006C54D4">
              <w:t xml:space="preserve">It hosts </w:t>
            </w:r>
            <w:r>
              <w:t>much</w:t>
            </w:r>
            <w:r w:rsidRPr="006C54D4">
              <w:t xml:space="preserve"> of Europe</w:t>
            </w:r>
            <w:r>
              <w:t>’s</w:t>
            </w:r>
            <w:r w:rsidRPr="006C54D4">
              <w:t xml:space="preserve"> biodiversity in terms of habitat and species. </w:t>
            </w:r>
            <w:r>
              <w:t>The natural environment in the area is threatened by various factors, mostly human pressure (such as tourism and costal settlements) and climate change. These increase the risk of costal erosion, floods and droughts.  Cooperation t</w:t>
            </w:r>
            <w:r w:rsidRPr="006C54D4">
              <w:t>ools for manag</w:t>
            </w:r>
            <w:r>
              <w:t>ing</w:t>
            </w:r>
            <w:r w:rsidRPr="006C54D4">
              <w:t xml:space="preserve"> natural resources need to be enforced. </w:t>
            </w:r>
          </w:p>
        </w:tc>
      </w:tr>
      <w:tr w:rsidR="00F36DB9" w:rsidRPr="00D95087" w14:paraId="4082A7E2"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10831D" w14:textId="77777777" w:rsidR="00F36DB9" w:rsidRPr="00D95087" w:rsidRDefault="00F36DB9" w:rsidP="001F078C">
            <w:pPr>
              <w:rPr>
                <w:u w:val="single"/>
              </w:rPr>
            </w:pPr>
            <w:r w:rsidRPr="00D95087">
              <w:rPr>
                <w:u w:val="single"/>
              </w:rPr>
              <w:t>Cumulative effects</w:t>
            </w:r>
          </w:p>
        </w:tc>
      </w:tr>
      <w:tr w:rsidR="00F36DB9" w:rsidRPr="000E1F89" w14:paraId="1CDDA420"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6F535A" w14:textId="77777777" w:rsidR="00F36DB9" w:rsidRPr="000E1F89" w:rsidRDefault="00F36DB9" w:rsidP="001F078C">
            <w:r w:rsidRPr="00684B32">
              <w:t>The very significant positive effect on natural resources results mainly from effect</w:t>
            </w:r>
            <w:r>
              <w:t>s</w:t>
            </w:r>
            <w:r w:rsidRPr="00684B32">
              <w:t xml:space="preserve"> on marine ecosystems</w:t>
            </w:r>
            <w:r>
              <w:t xml:space="preserve"> and</w:t>
            </w:r>
            <w:r w:rsidRPr="00684B32">
              <w:t xml:space="preserve"> inland biodiversity (SO </w:t>
            </w:r>
            <w:r>
              <w:t>(vii</w:t>
            </w:r>
            <w:r w:rsidRPr="00684B32">
              <w:t>)</w:t>
            </w:r>
            <w:r>
              <w:t>)</w:t>
            </w:r>
            <w:r w:rsidRPr="00684B32">
              <w:t xml:space="preserve"> on which the </w:t>
            </w:r>
            <w:proofErr w:type="spellStart"/>
            <w:r>
              <w:t>progamme</w:t>
            </w:r>
            <w:proofErr w:type="spellEnd"/>
            <w:r w:rsidRPr="00684B32">
              <w:t xml:space="preserve"> act</w:t>
            </w:r>
            <w:r>
              <w:t>s</w:t>
            </w:r>
            <w:r w:rsidRPr="00684B32">
              <w:t xml:space="preserve"> decisively</w:t>
            </w:r>
            <w:r>
              <w:t xml:space="preserve"> (first order)</w:t>
            </w:r>
            <w:r w:rsidRPr="00684B32">
              <w:t>. Second order effects are on climate change adaptation (SO</w:t>
            </w:r>
            <w:r>
              <w:t xml:space="preserve"> (iv)</w:t>
            </w:r>
            <w:r w:rsidRPr="00684B32">
              <w:t>)</w:t>
            </w:r>
            <w:r>
              <w:t xml:space="preserve"> and, to a lesser extent, </w:t>
            </w:r>
            <w:r w:rsidRPr="00684B32">
              <w:t>on soil and landscap</w:t>
            </w:r>
            <w:r>
              <w:t>e</w:t>
            </w:r>
            <w:r w:rsidRPr="00684B32">
              <w:t xml:space="preserve"> that contribute to the maintenance </w:t>
            </w:r>
            <w:r>
              <w:t>and</w:t>
            </w:r>
            <w:r w:rsidRPr="00684B32">
              <w:t xml:space="preserve"> recovery of natural inland and marine ecosystems.</w:t>
            </w:r>
            <w:r>
              <w:t xml:space="preserve"> It worth noting that the cumulative effects on ecosystems from tourism are not well known at this stage. Negative effects are not completely excluded which could balance expected positive effects in specific territories. </w:t>
            </w:r>
          </w:p>
        </w:tc>
      </w:tr>
      <w:tr w:rsidR="00F36DB9" w:rsidRPr="00D95087" w14:paraId="334E07E0"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EE1FFC" w14:textId="77777777" w:rsidR="00F36DB9" w:rsidRPr="00D95087" w:rsidRDefault="00F36DB9" w:rsidP="001F078C">
            <w:pPr>
              <w:rPr>
                <w:u w:val="single"/>
              </w:rPr>
            </w:pPr>
            <w:r w:rsidRPr="00D95087">
              <w:rPr>
                <w:u w:val="single"/>
              </w:rPr>
              <w:t xml:space="preserve">Transnational effects </w:t>
            </w:r>
          </w:p>
        </w:tc>
      </w:tr>
      <w:tr w:rsidR="00F36DB9" w:rsidRPr="000E1F89" w14:paraId="78798DB9"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90E3A2" w14:textId="345A44DC" w:rsidR="00F36DB9" w:rsidRPr="000E1F89" w:rsidRDefault="00F36DB9" w:rsidP="001F078C">
            <w:r w:rsidRPr="000E1F89">
              <w:rPr>
                <w:color w:val="000000" w:themeColor="text1"/>
              </w:rPr>
              <w:t xml:space="preserve">The marine ecosystem is shared by </w:t>
            </w:r>
            <w:r w:rsidR="00800204">
              <w:rPr>
                <w:color w:val="000000" w:themeColor="text1"/>
              </w:rPr>
              <w:t xml:space="preserve">almost </w:t>
            </w:r>
            <w:r>
              <w:rPr>
                <w:color w:val="000000" w:themeColor="text1"/>
              </w:rPr>
              <w:t xml:space="preserve">all countries </w:t>
            </w:r>
            <w:r w:rsidR="00800204">
              <w:rPr>
                <w:color w:val="000000" w:themeColor="text1"/>
              </w:rPr>
              <w:t xml:space="preserve">and regions </w:t>
            </w:r>
            <w:r w:rsidRPr="000E1F89">
              <w:rPr>
                <w:color w:val="000000" w:themeColor="text1"/>
              </w:rPr>
              <w:t xml:space="preserve">in the </w:t>
            </w:r>
            <w:r w:rsidR="009002F4">
              <w:rPr>
                <w:color w:val="000000" w:themeColor="text1"/>
              </w:rPr>
              <w:t>Programme</w:t>
            </w:r>
            <w:r w:rsidRPr="000E1F89">
              <w:rPr>
                <w:color w:val="000000" w:themeColor="text1"/>
              </w:rPr>
              <w:t xml:space="preserve"> and </w:t>
            </w:r>
            <w:r>
              <w:rPr>
                <w:color w:val="000000" w:themeColor="text1"/>
              </w:rPr>
              <w:t xml:space="preserve">is </w:t>
            </w:r>
            <w:r w:rsidRPr="000E1F89">
              <w:rPr>
                <w:color w:val="000000" w:themeColor="text1"/>
              </w:rPr>
              <w:t>characteristic of this cooperation area</w:t>
            </w:r>
            <w:r w:rsidR="00800204">
              <w:rPr>
                <w:color w:val="000000" w:themeColor="text1"/>
              </w:rPr>
              <w:t xml:space="preserve"> (excepted for North Macedonia)</w:t>
            </w:r>
            <w:r w:rsidRPr="000E1F89">
              <w:rPr>
                <w:color w:val="000000" w:themeColor="text1"/>
              </w:rPr>
              <w:t xml:space="preserve">. On the other hand, </w:t>
            </w:r>
            <w:r>
              <w:rPr>
                <w:color w:val="000000" w:themeColor="text1"/>
              </w:rPr>
              <w:t>the transnational</w:t>
            </w:r>
            <w:r w:rsidRPr="000E1F89">
              <w:rPr>
                <w:color w:val="000000" w:themeColor="text1"/>
              </w:rPr>
              <w:t xml:space="preserve"> nature of inland ecosystem</w:t>
            </w:r>
            <w:r>
              <w:rPr>
                <w:color w:val="000000" w:themeColor="text1"/>
              </w:rPr>
              <w:t>s</w:t>
            </w:r>
            <w:r w:rsidRPr="000E1F89">
              <w:rPr>
                <w:color w:val="000000" w:themeColor="text1"/>
              </w:rPr>
              <w:t xml:space="preserve"> relate</w:t>
            </w:r>
            <w:r>
              <w:rPr>
                <w:color w:val="000000" w:themeColor="text1"/>
              </w:rPr>
              <w:t>s</w:t>
            </w:r>
            <w:r w:rsidRPr="000E1F89">
              <w:rPr>
                <w:color w:val="000000" w:themeColor="text1"/>
              </w:rPr>
              <w:t xml:space="preserve"> to the ecological services it provides</w:t>
            </w:r>
            <w:r>
              <w:rPr>
                <w:color w:val="000000" w:themeColor="text1"/>
              </w:rPr>
              <w:t xml:space="preserve"> (e.g. </w:t>
            </w:r>
            <w:proofErr w:type="spellStart"/>
            <w:r>
              <w:rPr>
                <w:color w:val="000000" w:themeColor="text1"/>
              </w:rPr>
              <w:t>cardon</w:t>
            </w:r>
            <w:proofErr w:type="spellEnd"/>
            <w:r>
              <w:rPr>
                <w:color w:val="000000" w:themeColor="text1"/>
              </w:rPr>
              <w:t xml:space="preserve"> sequestration)</w:t>
            </w:r>
            <w:r w:rsidRPr="000E1F89">
              <w:rPr>
                <w:color w:val="000000" w:themeColor="text1"/>
              </w:rPr>
              <w:t xml:space="preserve">. In addition, several sectors such as tourism, which could affect biodiversity and natural resources, are </w:t>
            </w:r>
            <w:r>
              <w:rPr>
                <w:color w:val="000000" w:themeColor="text1"/>
              </w:rPr>
              <w:t>transnational by nature</w:t>
            </w:r>
            <w:r w:rsidRPr="000E1F89">
              <w:rPr>
                <w:color w:val="000000" w:themeColor="text1"/>
              </w:rPr>
              <w:t xml:space="preserve">. The </w:t>
            </w:r>
            <w:r w:rsidR="009002F4">
              <w:rPr>
                <w:color w:val="000000" w:themeColor="text1"/>
              </w:rPr>
              <w:t>Programme</w:t>
            </w:r>
            <w:r w:rsidRPr="000E1F89">
              <w:rPr>
                <w:color w:val="000000" w:themeColor="text1"/>
              </w:rPr>
              <w:t xml:space="preserve"> promotes coordination in activities and sectors such as innovation and tourism, which strongly influence biodiversity.</w:t>
            </w:r>
          </w:p>
        </w:tc>
      </w:tr>
      <w:tr w:rsidR="00F36DB9" w:rsidRPr="000E1F89" w14:paraId="09C45078"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3EE42C" w14:textId="77777777" w:rsidR="00F36DB9" w:rsidRPr="000E1F89" w:rsidRDefault="00F36DB9" w:rsidP="001F078C">
            <w:pPr>
              <w:rPr>
                <w:color w:val="000000" w:themeColor="text1"/>
              </w:rPr>
            </w:pPr>
            <w:r w:rsidRPr="00D95087">
              <w:rPr>
                <w:u w:val="single"/>
              </w:rPr>
              <w:t>Synergies, complementarities with other programmes and policies</w:t>
            </w:r>
          </w:p>
        </w:tc>
      </w:tr>
      <w:tr w:rsidR="00F36DB9" w:rsidRPr="000E1F89" w14:paraId="4AF7E304" w14:textId="77777777" w:rsidTr="001F078C">
        <w:trPr>
          <w:trHeight w:val="1125"/>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4FAEF6" w14:textId="40D1B391" w:rsidR="00F36DB9" w:rsidRPr="000E1F89" w:rsidRDefault="00F36DB9" w:rsidP="001F078C">
            <w:pPr>
              <w:spacing w:before="0" w:line="300" w:lineRule="atLeast"/>
              <w:rPr>
                <w:color w:val="000000" w:themeColor="text1"/>
              </w:rPr>
            </w:pPr>
            <w:r>
              <w:t>To strengthen its positive impact, t</w:t>
            </w:r>
            <w:r w:rsidRPr="006F4812">
              <w:t xml:space="preserve">he </w:t>
            </w:r>
            <w:r w:rsidR="009002F4">
              <w:t>Programme</w:t>
            </w:r>
            <w:r w:rsidRPr="006F4812">
              <w:t xml:space="preserve"> strategy </w:t>
            </w:r>
            <w:r>
              <w:t xml:space="preserve">should build on </w:t>
            </w:r>
            <w:r w:rsidRPr="006F4812">
              <w:t>synergies with other strategies and policy instruments</w:t>
            </w:r>
            <w:r>
              <w:t>: WESTMED, EU</w:t>
            </w:r>
            <w:r w:rsidRPr="00A46F57">
              <w:t>SAIR, ENI</w:t>
            </w:r>
            <w:r>
              <w:t>-</w:t>
            </w:r>
            <w:r w:rsidRPr="00A46F57">
              <w:t>MED</w:t>
            </w:r>
            <w:r>
              <w:t xml:space="preserve"> CBC</w:t>
            </w:r>
            <w:r w:rsidRPr="00A46F57">
              <w:t>, Strategic Programme for Mediterranean forests (SPMF)</w:t>
            </w:r>
            <w:r>
              <w:t xml:space="preserve">, </w:t>
            </w:r>
            <w:r>
              <w:rPr>
                <w:bCs/>
              </w:rPr>
              <w:t xml:space="preserve">EUSAR (on inland ecosystems), MSDR (only inland ecosystems), </w:t>
            </w:r>
            <w:proofErr w:type="gramStart"/>
            <w:r>
              <w:rPr>
                <w:bCs/>
              </w:rPr>
              <w:t>CMABS</w:t>
            </w:r>
            <w:proofErr w:type="gramEnd"/>
            <w:r>
              <w:rPr>
                <w:bCs/>
              </w:rPr>
              <w:t>.</w:t>
            </w:r>
            <w:r w:rsidR="004A63EB">
              <w:rPr>
                <w:bCs/>
              </w:rPr>
              <w:t xml:space="preserve"> It worth noting that the search for synergies is one of the gaols of objective ISO (vi).</w:t>
            </w:r>
          </w:p>
        </w:tc>
      </w:tr>
    </w:tbl>
    <w:p w14:paraId="380AE84D" w14:textId="77777777" w:rsidR="00F36DB9" w:rsidRPr="00325A16" w:rsidRDefault="00F36DB9" w:rsidP="00082BFC">
      <w:pPr>
        <w:rPr>
          <w:sz w:val="22"/>
          <w:szCs w:val="22"/>
        </w:rPr>
      </w:pPr>
    </w:p>
    <w:p w14:paraId="16943AE9" w14:textId="77777777" w:rsidR="007E3855" w:rsidRPr="00325A16" w:rsidRDefault="007E3855" w:rsidP="00082BFC">
      <w:pPr>
        <w:rPr>
          <w:highlight w:val="red"/>
        </w:rPr>
      </w:pPr>
    </w:p>
    <w:p w14:paraId="65798AF7" w14:textId="77777777" w:rsidR="00F36DB9" w:rsidRPr="000E1F89" w:rsidRDefault="00F36DB9" w:rsidP="00F36DB9">
      <w:pPr>
        <w:rPr>
          <w:highlight w:val="red"/>
        </w:rPr>
      </w:pPr>
    </w:p>
    <w:tbl>
      <w:tblPr>
        <w:tblW w:w="5000" w:type="pct"/>
        <w:tblLook w:val="0000" w:firstRow="0" w:lastRow="0" w:firstColumn="0" w:lastColumn="0" w:noHBand="0" w:noVBand="0"/>
      </w:tblPr>
      <w:tblGrid>
        <w:gridCol w:w="6874"/>
        <w:gridCol w:w="2974"/>
      </w:tblGrid>
      <w:tr w:rsidR="00F36DB9" w:rsidRPr="000E1F89" w14:paraId="58BB18D3" w14:textId="77777777" w:rsidTr="001F078C">
        <w:trPr>
          <w:trHeight w:val="57"/>
        </w:trPr>
        <w:tc>
          <w:tcPr>
            <w:tcW w:w="3490" w:type="pct"/>
            <w:vMerge w:val="restart"/>
            <w:tcBorders>
              <w:top w:val="single" w:sz="4" w:space="0" w:color="000000"/>
              <w:left w:val="single" w:sz="4" w:space="0" w:color="000000"/>
            </w:tcBorders>
            <w:shd w:val="clear" w:color="auto" w:fill="C6D9F1" w:themeFill="text2" w:themeFillTint="33"/>
            <w:vAlign w:val="center"/>
          </w:tcPr>
          <w:p w14:paraId="02D5245D" w14:textId="77777777" w:rsidR="00F36DB9" w:rsidRPr="00FF72C9" w:rsidRDefault="00F36DB9" w:rsidP="001F078C">
            <w:pPr>
              <w:spacing w:before="120" w:line="240" w:lineRule="auto"/>
              <w:jc w:val="center"/>
              <w:rPr>
                <w:b/>
                <w:bCs/>
              </w:rPr>
            </w:pPr>
            <w:r w:rsidRPr="00FF72C9">
              <w:rPr>
                <w:b/>
                <w:bCs/>
              </w:rPr>
              <w:t>Water</w:t>
            </w:r>
          </w:p>
        </w:tc>
        <w:tc>
          <w:tcPr>
            <w:tcW w:w="151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5E0B636" w14:textId="77777777" w:rsidR="00F36DB9" w:rsidRPr="000E1F89" w:rsidRDefault="00F36DB9" w:rsidP="001F078C">
            <w:pPr>
              <w:spacing w:before="120" w:line="240" w:lineRule="auto"/>
              <w:jc w:val="center"/>
            </w:pPr>
            <w:r w:rsidRPr="000E1F89">
              <w:t>Cumulative effect</w:t>
            </w:r>
          </w:p>
        </w:tc>
      </w:tr>
      <w:tr w:rsidR="00F36DB9" w:rsidRPr="000E1F89" w14:paraId="4A0B16AA" w14:textId="77777777" w:rsidTr="001F078C">
        <w:trPr>
          <w:trHeight w:val="367"/>
        </w:trPr>
        <w:tc>
          <w:tcPr>
            <w:tcW w:w="3490" w:type="pct"/>
            <w:vMerge/>
            <w:tcBorders>
              <w:left w:val="single" w:sz="4" w:space="0" w:color="000000"/>
              <w:bottom w:val="single" w:sz="4" w:space="0" w:color="000000"/>
            </w:tcBorders>
            <w:shd w:val="clear" w:color="auto" w:fill="C6D9F1"/>
            <w:vAlign w:val="center"/>
          </w:tcPr>
          <w:p w14:paraId="1CB43404" w14:textId="77777777" w:rsidR="00F36DB9" w:rsidRPr="000E1F89" w:rsidRDefault="00F36DB9" w:rsidP="001F078C"/>
        </w:tc>
        <w:tc>
          <w:tcPr>
            <w:tcW w:w="1510"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483C3D5E" w14:textId="77777777" w:rsidR="00F36DB9" w:rsidRPr="000E1F89" w:rsidRDefault="00F36DB9" w:rsidP="001F078C">
            <w:pPr>
              <w:spacing w:before="120" w:line="240" w:lineRule="auto"/>
              <w:jc w:val="center"/>
            </w:pPr>
            <w:r>
              <w:t>+</w:t>
            </w:r>
          </w:p>
        </w:tc>
      </w:tr>
      <w:tr w:rsidR="00F36DB9" w:rsidRPr="00082BFC" w14:paraId="653A21E8"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715798" w14:textId="77777777" w:rsidR="00F36DB9" w:rsidRPr="000E1F89" w:rsidRDefault="00F36DB9" w:rsidP="001F078C">
            <w:pPr>
              <w:rPr>
                <w:highlight w:val="red"/>
              </w:rPr>
            </w:pPr>
            <w:r w:rsidRPr="00F83C23">
              <w:rPr>
                <w:u w:val="single"/>
              </w:rPr>
              <w:t>Relevance for the cooperation area</w:t>
            </w:r>
          </w:p>
        </w:tc>
      </w:tr>
      <w:tr w:rsidR="00F36DB9" w:rsidRPr="00082BFC" w14:paraId="13176BD0"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33AA43" w14:textId="77777777" w:rsidR="00F36DB9" w:rsidRPr="000E1F89" w:rsidRDefault="00F36DB9" w:rsidP="001F078C">
            <w:pPr>
              <w:rPr>
                <w:color w:val="000000" w:themeColor="text1"/>
                <w:highlight w:val="red"/>
              </w:rPr>
            </w:pPr>
            <w:r w:rsidRPr="000E1F89">
              <w:t xml:space="preserve">Water </w:t>
            </w:r>
            <w:r>
              <w:t>is</w:t>
            </w:r>
            <w:r w:rsidRPr="000E1F89">
              <w:t xml:space="preserve"> a strategic resource in the cooperation area. Quality and availability of water have a different status in </w:t>
            </w:r>
            <w:r>
              <w:t>the different regions and countries</w:t>
            </w:r>
            <w:r w:rsidRPr="000E1F89">
              <w:t xml:space="preserve">. </w:t>
            </w:r>
          </w:p>
        </w:tc>
      </w:tr>
      <w:tr w:rsidR="00F36DB9" w:rsidRPr="000E1F89" w14:paraId="1B23DB2C"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8FC922" w14:textId="77777777" w:rsidR="00F36DB9" w:rsidRPr="00F83C23" w:rsidRDefault="00F36DB9" w:rsidP="001F078C">
            <w:pPr>
              <w:rPr>
                <w:u w:val="single"/>
              </w:rPr>
            </w:pPr>
            <w:r w:rsidRPr="00F83C23">
              <w:rPr>
                <w:u w:val="single"/>
              </w:rPr>
              <w:t>Cumulative effects</w:t>
            </w:r>
          </w:p>
        </w:tc>
      </w:tr>
      <w:tr w:rsidR="00F36DB9" w:rsidRPr="00082BFC" w14:paraId="7A411C3C"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9BD4D7" w14:textId="77777777" w:rsidR="00F36DB9" w:rsidRPr="000E1F89" w:rsidRDefault="00F36DB9" w:rsidP="001F078C">
            <w:pPr>
              <w:spacing w:before="0" w:after="0"/>
            </w:pPr>
            <w:r>
              <w:t>The c</w:t>
            </w:r>
            <w:r w:rsidRPr="000E1F89">
              <w:t xml:space="preserve">umulative effects on water are </w:t>
            </w:r>
            <w:r>
              <w:t xml:space="preserve">expected to be </w:t>
            </w:r>
            <w:r w:rsidRPr="000E1F89">
              <w:t>positive</w:t>
            </w:r>
            <w:r>
              <w:t>,</w:t>
            </w:r>
            <w:r w:rsidRPr="000E1F89">
              <w:t xml:space="preserve"> </w:t>
            </w:r>
            <w:r>
              <w:t>mainly from SO (vi) (circular economy) and (iv) (climate change),</w:t>
            </w:r>
            <w:r w:rsidRPr="000E1F89">
              <w:t xml:space="preserve"> </w:t>
            </w:r>
            <w:r>
              <w:t>and</w:t>
            </w:r>
            <w:r w:rsidRPr="000E1F89">
              <w:t xml:space="preserve"> from second and third order effects on related environmental issues</w:t>
            </w:r>
            <w:r>
              <w:t xml:space="preserve"> (climate change risk management and waste management)</w:t>
            </w:r>
            <w:r w:rsidRPr="000E1F89">
              <w:t>.</w:t>
            </w:r>
            <w:r>
              <w:t xml:space="preserve"> It worth noting that </w:t>
            </w:r>
            <w:r w:rsidRPr="000E1F89">
              <w:t>a possible negative effect from tourism i</w:t>
            </w:r>
            <w:r>
              <w:t>s not excluded but is not known at this stage</w:t>
            </w:r>
            <w:r w:rsidRPr="000E1F89">
              <w:t xml:space="preserve">. </w:t>
            </w:r>
            <w:r>
              <w:t>Minor</w:t>
            </w:r>
            <w:r w:rsidRPr="000E1F89">
              <w:t xml:space="preserve"> </w:t>
            </w:r>
            <w:r>
              <w:t>p</w:t>
            </w:r>
            <w:r w:rsidRPr="000E1F89">
              <w:t>ositive effects</w:t>
            </w:r>
            <w:r>
              <w:t xml:space="preserve"> </w:t>
            </w:r>
            <w:r w:rsidRPr="000E1F89">
              <w:t>on soil quality (s</w:t>
            </w:r>
            <w:r>
              <w:t>econd</w:t>
            </w:r>
            <w:r w:rsidRPr="000E1F89">
              <w:t xml:space="preserve"> order effects) have also </w:t>
            </w:r>
            <w:r>
              <w:t xml:space="preserve">been </w:t>
            </w:r>
            <w:r w:rsidRPr="000E1F89">
              <w:t>considered.</w:t>
            </w:r>
          </w:p>
        </w:tc>
      </w:tr>
      <w:tr w:rsidR="00F36DB9" w:rsidRPr="00082BFC" w14:paraId="28CB30D9"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EE52BB9" w14:textId="77777777" w:rsidR="00F36DB9" w:rsidRPr="000E1F89" w:rsidRDefault="00F36DB9" w:rsidP="001F078C">
            <w:pPr>
              <w:spacing w:before="0" w:after="0"/>
            </w:pPr>
            <w:r w:rsidRPr="00D95087">
              <w:rPr>
                <w:u w:val="single"/>
              </w:rPr>
              <w:t>Transnational effects</w:t>
            </w:r>
          </w:p>
        </w:tc>
      </w:tr>
      <w:tr w:rsidR="00F36DB9" w:rsidRPr="00082BFC" w14:paraId="0FDF160C"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1DCA1A" w14:textId="5B46EAB1" w:rsidR="00F36DB9" w:rsidRPr="000E1F89" w:rsidRDefault="00F36DB9" w:rsidP="001F078C">
            <w:pPr>
              <w:spacing w:before="0" w:after="0"/>
            </w:pPr>
            <w:r w:rsidRPr="000E1F89">
              <w:rPr>
                <w:color w:val="000000" w:themeColor="text1"/>
              </w:rPr>
              <w:t>Considering the geographical distribution of Regions and Count</w:t>
            </w:r>
            <w:r>
              <w:rPr>
                <w:color w:val="000000" w:themeColor="text1"/>
              </w:rPr>
              <w:t>r</w:t>
            </w:r>
            <w:r w:rsidRPr="000E1F89">
              <w:rPr>
                <w:color w:val="000000" w:themeColor="text1"/>
              </w:rPr>
              <w:t xml:space="preserve">ies involved in the </w:t>
            </w:r>
            <w:r w:rsidR="009002F4">
              <w:rPr>
                <w:color w:val="000000" w:themeColor="text1"/>
              </w:rPr>
              <w:t>Programme</w:t>
            </w:r>
            <w:r w:rsidRPr="000E1F89">
              <w:rPr>
                <w:color w:val="000000" w:themeColor="text1"/>
              </w:rPr>
              <w:t>, the physical sharing of inland water resources (</w:t>
            </w:r>
            <w:r>
              <w:rPr>
                <w:color w:val="000000" w:themeColor="text1"/>
              </w:rPr>
              <w:t xml:space="preserve">such </w:t>
            </w:r>
            <w:r w:rsidRPr="000E1F89">
              <w:rPr>
                <w:color w:val="000000" w:themeColor="text1"/>
              </w:rPr>
              <w:t xml:space="preserve">as joint management of </w:t>
            </w:r>
            <w:r>
              <w:rPr>
                <w:color w:val="000000" w:themeColor="text1"/>
              </w:rPr>
              <w:t xml:space="preserve">a </w:t>
            </w:r>
            <w:r w:rsidRPr="000E1F89">
              <w:rPr>
                <w:color w:val="000000" w:themeColor="text1"/>
              </w:rPr>
              <w:t xml:space="preserve">river </w:t>
            </w:r>
            <w:r>
              <w:rPr>
                <w:color w:val="000000" w:themeColor="text1"/>
              </w:rPr>
              <w:t>b</w:t>
            </w:r>
            <w:r w:rsidRPr="000E1F89">
              <w:rPr>
                <w:color w:val="000000" w:themeColor="text1"/>
              </w:rPr>
              <w:t>asin) is limited</w:t>
            </w:r>
            <w:r>
              <w:rPr>
                <w:color w:val="000000" w:themeColor="text1"/>
              </w:rPr>
              <w:t xml:space="preserve"> (e.g., between France and Spain, or Spain and Portugal)</w:t>
            </w:r>
            <w:r w:rsidRPr="000E1F89">
              <w:rPr>
                <w:color w:val="000000" w:themeColor="text1"/>
              </w:rPr>
              <w:t>. Nevertheless, effects on water resources could also have large</w:t>
            </w:r>
            <w:r>
              <w:rPr>
                <w:color w:val="000000" w:themeColor="text1"/>
              </w:rPr>
              <w:t>-scale</w:t>
            </w:r>
            <w:r w:rsidRPr="000E1F89">
              <w:rPr>
                <w:color w:val="000000" w:themeColor="text1"/>
              </w:rPr>
              <w:t xml:space="preserve"> consequences, confirming the transboundary nature of this issue</w:t>
            </w:r>
            <w:r w:rsidR="00D46E30">
              <w:rPr>
                <w:color w:val="000000" w:themeColor="text1"/>
              </w:rPr>
              <w:t>, when considering for example the Danube basin.</w:t>
            </w:r>
          </w:p>
        </w:tc>
      </w:tr>
      <w:tr w:rsidR="00F36DB9" w:rsidRPr="00082BFC" w14:paraId="2CCD8898"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C5D9296" w14:textId="77777777" w:rsidR="00F36DB9" w:rsidRPr="000E1F89" w:rsidRDefault="00F36DB9" w:rsidP="001F078C">
            <w:pPr>
              <w:spacing w:before="0" w:after="0"/>
            </w:pPr>
            <w:r w:rsidRPr="00D95087">
              <w:rPr>
                <w:u w:val="single"/>
              </w:rPr>
              <w:t>Synergies, complementarities with other programmes and policies</w:t>
            </w:r>
          </w:p>
        </w:tc>
      </w:tr>
      <w:tr w:rsidR="00F36DB9" w:rsidRPr="00082BFC" w14:paraId="1F4788D2"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3FDEBAF" w14:textId="702061EE" w:rsidR="00F36DB9" w:rsidRPr="000E1F89" w:rsidRDefault="00F36DB9" w:rsidP="001F078C">
            <w:pPr>
              <w:spacing w:before="0" w:after="0"/>
            </w:pPr>
            <w:r>
              <w:t>To strengthen its positive impact, t</w:t>
            </w:r>
            <w:r w:rsidRPr="006F4812">
              <w:t xml:space="preserve">he </w:t>
            </w:r>
            <w:r w:rsidR="009002F4">
              <w:t>Programme</w:t>
            </w:r>
            <w:r w:rsidRPr="006F4812">
              <w:t xml:space="preserve"> strategy </w:t>
            </w:r>
            <w:r>
              <w:t xml:space="preserve">should build on </w:t>
            </w:r>
            <w:r w:rsidRPr="006F4812">
              <w:t>synergies with other</w:t>
            </w:r>
            <w:r>
              <w:t xml:space="preserve"> </w:t>
            </w:r>
            <w:r w:rsidRPr="006F4812">
              <w:t>strategies and policy instruments</w:t>
            </w:r>
            <w:r>
              <w:t xml:space="preserve"> with similar objectives: WESTMED, EUSAIR, ENI-MED</w:t>
            </w:r>
            <w:r>
              <w:rPr>
                <w:bCs/>
              </w:rPr>
              <w:t xml:space="preserve"> CBC, EUSAR (on inland ecosystems), MSDR (only inland ecosystems), </w:t>
            </w:r>
            <w:proofErr w:type="gramStart"/>
            <w:r>
              <w:rPr>
                <w:bCs/>
              </w:rPr>
              <w:t>CMABS</w:t>
            </w:r>
            <w:proofErr w:type="gramEnd"/>
            <w:r>
              <w:rPr>
                <w:bCs/>
              </w:rPr>
              <w:t>.</w:t>
            </w:r>
            <w:r w:rsidR="004A63EB">
              <w:rPr>
                <w:bCs/>
              </w:rPr>
              <w:t xml:space="preserve"> It worth noting that the search for synergies is one of the gaols of objective ISO (vi).</w:t>
            </w:r>
          </w:p>
        </w:tc>
      </w:tr>
    </w:tbl>
    <w:p w14:paraId="18CCE892" w14:textId="77777777" w:rsidR="00F36DB9" w:rsidRDefault="00F36DB9" w:rsidP="00F36DB9">
      <w:pPr>
        <w:rPr>
          <w:highlight w:val="red"/>
        </w:rPr>
      </w:pPr>
    </w:p>
    <w:tbl>
      <w:tblPr>
        <w:tblW w:w="5000" w:type="pct"/>
        <w:tblLook w:val="0000" w:firstRow="0" w:lastRow="0" w:firstColumn="0" w:lastColumn="0" w:noHBand="0" w:noVBand="0"/>
      </w:tblPr>
      <w:tblGrid>
        <w:gridCol w:w="6874"/>
        <w:gridCol w:w="2974"/>
      </w:tblGrid>
      <w:tr w:rsidR="00F36DB9" w:rsidRPr="000E1F89" w14:paraId="516A3E1C" w14:textId="77777777" w:rsidTr="001F078C">
        <w:trPr>
          <w:trHeight w:val="20"/>
        </w:trPr>
        <w:tc>
          <w:tcPr>
            <w:tcW w:w="3490" w:type="pct"/>
            <w:vMerge w:val="restart"/>
            <w:tcBorders>
              <w:top w:val="single" w:sz="4" w:space="0" w:color="000000"/>
              <w:left w:val="single" w:sz="4" w:space="0" w:color="000000"/>
            </w:tcBorders>
            <w:shd w:val="clear" w:color="auto" w:fill="C6D9F1" w:themeFill="text2" w:themeFillTint="33"/>
            <w:vAlign w:val="center"/>
          </w:tcPr>
          <w:p w14:paraId="0802DE2B" w14:textId="77777777" w:rsidR="00F36DB9" w:rsidRPr="00FF72C9" w:rsidRDefault="00F36DB9" w:rsidP="001F078C">
            <w:pPr>
              <w:spacing w:before="120" w:line="240" w:lineRule="auto"/>
              <w:jc w:val="center"/>
              <w:rPr>
                <w:b/>
                <w:bCs/>
              </w:rPr>
            </w:pPr>
            <w:r w:rsidRPr="00FF72C9">
              <w:rPr>
                <w:b/>
                <w:bCs/>
              </w:rPr>
              <w:t>Air</w:t>
            </w:r>
          </w:p>
        </w:tc>
        <w:tc>
          <w:tcPr>
            <w:tcW w:w="151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111C2C7" w14:textId="77777777" w:rsidR="00F36DB9" w:rsidRPr="000E1F89" w:rsidRDefault="00F36DB9" w:rsidP="001F078C">
            <w:pPr>
              <w:spacing w:before="120" w:line="240" w:lineRule="auto"/>
              <w:jc w:val="center"/>
            </w:pPr>
            <w:r w:rsidRPr="000E1F89">
              <w:t>Cumulative effect</w:t>
            </w:r>
          </w:p>
        </w:tc>
      </w:tr>
      <w:tr w:rsidR="00F36DB9" w:rsidRPr="000E1F89" w14:paraId="6EBB3530" w14:textId="77777777" w:rsidTr="001F078C">
        <w:trPr>
          <w:trHeight w:val="332"/>
        </w:trPr>
        <w:tc>
          <w:tcPr>
            <w:tcW w:w="3490" w:type="pct"/>
            <w:vMerge/>
            <w:tcBorders>
              <w:left w:val="single" w:sz="4" w:space="0" w:color="000000"/>
              <w:bottom w:val="single" w:sz="4" w:space="0" w:color="000000"/>
            </w:tcBorders>
            <w:shd w:val="clear" w:color="auto" w:fill="C6D9F1"/>
            <w:vAlign w:val="center"/>
          </w:tcPr>
          <w:p w14:paraId="73DD8EB6" w14:textId="77777777" w:rsidR="00F36DB9" w:rsidRPr="000E1F89" w:rsidRDefault="00F36DB9" w:rsidP="001F078C"/>
        </w:tc>
        <w:tc>
          <w:tcPr>
            <w:tcW w:w="1510"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15B8D474" w14:textId="77777777" w:rsidR="00F36DB9" w:rsidRPr="000E1F89" w:rsidRDefault="00F36DB9" w:rsidP="001F078C">
            <w:pPr>
              <w:spacing w:before="120" w:line="240" w:lineRule="auto"/>
              <w:jc w:val="center"/>
            </w:pPr>
            <w:proofErr w:type="spellStart"/>
            <w:r w:rsidRPr="000E1F89">
              <w:t>n.s</w:t>
            </w:r>
            <w:proofErr w:type="spellEnd"/>
            <w:r w:rsidRPr="000E1F89">
              <w:t>.</w:t>
            </w:r>
          </w:p>
        </w:tc>
      </w:tr>
      <w:tr w:rsidR="00F36DB9" w:rsidRPr="00082BFC" w14:paraId="20BF87D8"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F4647B" w14:textId="77777777" w:rsidR="00F36DB9" w:rsidRPr="000E1F89" w:rsidRDefault="00F36DB9" w:rsidP="001F078C">
            <w:r w:rsidRPr="00F83C23">
              <w:rPr>
                <w:u w:val="single"/>
              </w:rPr>
              <w:t>Relevance for the cooperation area</w:t>
            </w:r>
          </w:p>
        </w:tc>
      </w:tr>
      <w:tr w:rsidR="00F36DB9" w:rsidRPr="00082BFC" w14:paraId="04E53644"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CB360B" w14:textId="4576514B" w:rsidR="00F36DB9" w:rsidRPr="000E1F89" w:rsidRDefault="00F36DB9" w:rsidP="001F078C">
            <w:r>
              <w:t>A</w:t>
            </w:r>
            <w:r w:rsidRPr="000E1F89">
              <w:t>ir quality</w:t>
            </w:r>
            <w:r>
              <w:t xml:space="preserve"> in</w:t>
            </w:r>
            <w:r w:rsidRPr="000E1F89">
              <w:t xml:space="preserve"> </w:t>
            </w:r>
            <w:r>
              <w:t>t</w:t>
            </w:r>
            <w:r w:rsidRPr="000E1F89">
              <w:t>he area is not homogeneous</w:t>
            </w:r>
            <w:r>
              <w:t xml:space="preserve"> and the</w:t>
            </w:r>
            <w:r w:rsidRPr="000E1F89">
              <w:t xml:space="preserve"> </w:t>
            </w:r>
            <w:r>
              <w:t xml:space="preserve">main </w:t>
            </w:r>
            <w:r w:rsidRPr="000E1F89">
              <w:t xml:space="preserve">area </w:t>
            </w:r>
            <w:r>
              <w:t>has</w:t>
            </w:r>
            <w:r w:rsidRPr="000E1F89">
              <w:t xml:space="preserve"> high emission</w:t>
            </w:r>
            <w:r>
              <w:t>s</w:t>
            </w:r>
            <w:r w:rsidRPr="000E1F89">
              <w:t>, especially particulate</w:t>
            </w:r>
            <w:r>
              <w:t>s</w:t>
            </w:r>
            <w:r w:rsidRPr="000E1F89">
              <w:t xml:space="preserve">. </w:t>
            </w:r>
            <w:r>
              <w:t>C</w:t>
            </w:r>
            <w:r w:rsidRPr="000E1F89">
              <w:t>ritical situations are where the cooperation area is densely populated</w:t>
            </w:r>
            <w:r w:rsidR="00D46E30">
              <w:t xml:space="preserve"> (urban areas)</w:t>
            </w:r>
            <w:r w:rsidRPr="000E1F89">
              <w:t xml:space="preserve"> </w:t>
            </w:r>
            <w:r w:rsidR="00D46E30">
              <w:t xml:space="preserve">and linked to </w:t>
            </w:r>
            <w:r w:rsidRPr="000E1F89">
              <w:t>major international communication axes.</w:t>
            </w:r>
          </w:p>
        </w:tc>
      </w:tr>
      <w:tr w:rsidR="00F36DB9" w:rsidRPr="00082BFC" w14:paraId="3317B020"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5F8254" w14:textId="77777777" w:rsidR="00F36DB9" w:rsidRPr="000E1F89" w:rsidRDefault="00F36DB9" w:rsidP="001F078C">
            <w:r w:rsidRPr="00F83C23">
              <w:rPr>
                <w:u w:val="single"/>
              </w:rPr>
              <w:lastRenderedPageBreak/>
              <w:t>Cumulative effects</w:t>
            </w:r>
          </w:p>
        </w:tc>
      </w:tr>
      <w:tr w:rsidR="00F36DB9" w:rsidRPr="000E1F89" w14:paraId="784156E7"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C8CC6" w14:textId="77777777" w:rsidR="00F36DB9" w:rsidRPr="000E1F89" w:rsidRDefault="00F36DB9" w:rsidP="001F078C">
            <w:r w:rsidRPr="000E1F89">
              <w:t xml:space="preserve">The cumulative effect on air quality is mainly </w:t>
            </w:r>
            <w:r>
              <w:t xml:space="preserve">from </w:t>
            </w:r>
            <w:proofErr w:type="gramStart"/>
            <w:r>
              <w:t>SO(</w:t>
            </w:r>
            <w:proofErr w:type="spellStart"/>
            <w:proofErr w:type="gramEnd"/>
            <w:r>
              <w:t>i</w:t>
            </w:r>
            <w:proofErr w:type="spellEnd"/>
            <w:r>
              <w:t xml:space="preserve">) and SO(vi) </w:t>
            </w:r>
            <w:r w:rsidRPr="000E1F89">
              <w:t xml:space="preserve">which </w:t>
            </w:r>
            <w:r>
              <w:t xml:space="preserve">could </w:t>
            </w:r>
            <w:r w:rsidRPr="000E1F89">
              <w:t xml:space="preserve">contribute to a </w:t>
            </w:r>
            <w:r>
              <w:t xml:space="preserve">direct </w:t>
            </w:r>
            <w:r w:rsidRPr="000E1F89">
              <w:t>reduction of atmospheric pollutants (first order effect) and</w:t>
            </w:r>
            <w:r>
              <w:t xml:space="preserve"> through SO(iv) which </w:t>
            </w:r>
            <w:r w:rsidRPr="000E1F89">
              <w:t>promotes GHG reduction, energy efficiency</w:t>
            </w:r>
            <w:r>
              <w:t xml:space="preserve"> and</w:t>
            </w:r>
            <w:r w:rsidRPr="000E1F89">
              <w:t xml:space="preserve"> renewable energy (second order effects).</w:t>
            </w:r>
            <w:r>
              <w:t xml:space="preserve"> </w:t>
            </w:r>
            <w:r w:rsidRPr="000E1F89">
              <w:t xml:space="preserve"> Also</w:t>
            </w:r>
            <w:r>
              <w:t>,</w:t>
            </w:r>
            <w:r w:rsidRPr="000E1F89">
              <w:t xml:space="preserve"> the reduction of waste production has been taken into account (second order)</w:t>
            </w:r>
            <w:r>
              <w:t>, while i</w:t>
            </w:r>
            <w:r w:rsidRPr="000E1F89">
              <w:t>nland and marine ecosystem have been considered for their mitigation of pollution (second order).</w:t>
            </w:r>
            <w:r>
              <w:t xml:space="preserve"> </w:t>
            </w:r>
          </w:p>
        </w:tc>
      </w:tr>
      <w:tr w:rsidR="00F36DB9" w:rsidRPr="00082BFC" w14:paraId="5B71C77A"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AFC6FD" w14:textId="77777777" w:rsidR="00F36DB9" w:rsidRPr="000E1F89" w:rsidRDefault="00F36DB9" w:rsidP="001F078C">
            <w:r w:rsidRPr="00D95087">
              <w:rPr>
                <w:u w:val="single"/>
              </w:rPr>
              <w:t>Transnational effects</w:t>
            </w:r>
          </w:p>
        </w:tc>
      </w:tr>
      <w:tr w:rsidR="00F36DB9" w:rsidRPr="00082BFC" w14:paraId="5C5AB0C9"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FE7EFE" w14:textId="05AEAFC9" w:rsidR="00F36DB9" w:rsidRPr="000E1F89" w:rsidRDefault="00F36DB9" w:rsidP="001F078C">
            <w:r>
              <w:t>A</w:t>
            </w:r>
            <w:r w:rsidRPr="000E1F89">
              <w:rPr>
                <w:color w:val="000000" w:themeColor="text1"/>
              </w:rPr>
              <w:t xml:space="preserve">ctions on a limited administrative scale </w:t>
            </w:r>
            <w:r>
              <w:rPr>
                <w:color w:val="000000" w:themeColor="text1"/>
              </w:rPr>
              <w:t>could</w:t>
            </w:r>
            <w:r w:rsidRPr="000E1F89">
              <w:rPr>
                <w:color w:val="000000" w:themeColor="text1"/>
              </w:rPr>
              <w:t xml:space="preserve"> have local effects, whereas cooperation and networking on, for example, the environmental sustainability of marine and coastal transport, will have real </w:t>
            </w:r>
            <w:r w:rsidR="008A452A">
              <w:rPr>
                <w:color w:val="000000" w:themeColor="text1"/>
              </w:rPr>
              <w:t xml:space="preserve">transnational </w:t>
            </w:r>
            <w:r w:rsidRPr="000E1F89">
              <w:rPr>
                <w:color w:val="000000" w:themeColor="text1"/>
              </w:rPr>
              <w:t>effects.</w:t>
            </w:r>
            <w:r>
              <w:t xml:space="preserve"> All in all, the effects are positive but not significant in the cooperation area and the contribution from the </w:t>
            </w:r>
            <w:r w:rsidR="009002F4">
              <w:t>Programme</w:t>
            </w:r>
            <w:r>
              <w:t xml:space="preserve"> to air quality is second order</w:t>
            </w:r>
          </w:p>
        </w:tc>
      </w:tr>
      <w:tr w:rsidR="00F36DB9" w:rsidRPr="00082BFC" w14:paraId="242AF5A9"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3CF90C" w14:textId="77777777" w:rsidR="00F36DB9" w:rsidRPr="000E1F89" w:rsidRDefault="00F36DB9" w:rsidP="001F078C">
            <w:r w:rsidRPr="00D95087">
              <w:rPr>
                <w:u w:val="single"/>
              </w:rPr>
              <w:t>Synergies, complementarities with other programmes and policies</w:t>
            </w:r>
          </w:p>
        </w:tc>
      </w:tr>
      <w:tr w:rsidR="00F36DB9" w:rsidRPr="00082BFC" w14:paraId="090153B3"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F1F25FE" w14:textId="50D0465B" w:rsidR="00F36DB9" w:rsidRPr="00D95087" w:rsidRDefault="00F36DB9" w:rsidP="001F078C">
            <w:pPr>
              <w:rPr>
                <w:u w:val="single"/>
              </w:rPr>
            </w:pPr>
            <w:r>
              <w:t>To strengthen its positive impact, t</w:t>
            </w:r>
            <w:r w:rsidRPr="006F4812">
              <w:t xml:space="preserve">he </w:t>
            </w:r>
            <w:r w:rsidR="009002F4">
              <w:t>Programme</w:t>
            </w:r>
            <w:r w:rsidRPr="006F4812">
              <w:t xml:space="preserve"> strategy </w:t>
            </w:r>
            <w:r>
              <w:t xml:space="preserve">should build on </w:t>
            </w:r>
            <w:r w:rsidRPr="006F4812">
              <w:t>synergies with other strategies and policy instruments</w:t>
            </w:r>
            <w:r>
              <w:t xml:space="preserve"> with similar objectives: </w:t>
            </w:r>
            <w:r>
              <w:rPr>
                <w:bCs/>
              </w:rPr>
              <w:t>EUSAR, MSDR</w:t>
            </w:r>
            <w:r w:rsidR="00EF2D1F">
              <w:rPr>
                <w:bCs/>
              </w:rPr>
              <w:t>;</w:t>
            </w:r>
            <w:r w:rsidR="00185D30">
              <w:rPr>
                <w:bCs/>
              </w:rPr>
              <w:t xml:space="preserve"> to which</w:t>
            </w:r>
            <w:r w:rsidR="00EF2D1F">
              <w:rPr>
                <w:bCs/>
              </w:rPr>
              <w:t xml:space="preserve"> </w:t>
            </w:r>
            <w:proofErr w:type="gramStart"/>
            <w:r w:rsidR="00EF2D1F">
              <w:rPr>
                <w:bCs/>
              </w:rPr>
              <w:t xml:space="preserve">the </w:t>
            </w:r>
            <w:r w:rsidR="00185D30">
              <w:rPr>
                <w:bCs/>
              </w:rPr>
              <w:t xml:space="preserve"> S</w:t>
            </w:r>
            <w:r w:rsidR="00EF2D1F">
              <w:rPr>
                <w:bCs/>
              </w:rPr>
              <w:t>O</w:t>
            </w:r>
            <w:proofErr w:type="gramEnd"/>
            <w:r w:rsidR="00185D30">
              <w:rPr>
                <w:bCs/>
              </w:rPr>
              <w:t xml:space="preserve"> ISO (iv) could contribute.</w:t>
            </w:r>
            <w:r w:rsidR="004A63EB">
              <w:rPr>
                <w:bCs/>
              </w:rPr>
              <w:t xml:space="preserve"> </w:t>
            </w:r>
          </w:p>
        </w:tc>
      </w:tr>
    </w:tbl>
    <w:p w14:paraId="5A9EA542" w14:textId="77777777" w:rsidR="001F078C" w:rsidRPr="000E1F89" w:rsidRDefault="001F078C" w:rsidP="001F078C">
      <w:pPr>
        <w:rPr>
          <w:highlight w:val="red"/>
        </w:rPr>
      </w:pPr>
    </w:p>
    <w:tbl>
      <w:tblPr>
        <w:tblW w:w="5000" w:type="pct"/>
        <w:tblLook w:val="0000" w:firstRow="0" w:lastRow="0" w:firstColumn="0" w:lastColumn="0" w:noHBand="0" w:noVBand="0"/>
      </w:tblPr>
      <w:tblGrid>
        <w:gridCol w:w="6874"/>
        <w:gridCol w:w="2974"/>
      </w:tblGrid>
      <w:tr w:rsidR="001F078C" w:rsidRPr="000E1F89" w14:paraId="2FA744A0" w14:textId="77777777" w:rsidTr="001F078C">
        <w:trPr>
          <w:trHeight w:val="20"/>
        </w:trPr>
        <w:tc>
          <w:tcPr>
            <w:tcW w:w="3490" w:type="pct"/>
            <w:vMerge w:val="restart"/>
            <w:tcBorders>
              <w:top w:val="single" w:sz="4" w:space="0" w:color="000000"/>
              <w:left w:val="single" w:sz="4" w:space="0" w:color="000000"/>
            </w:tcBorders>
            <w:shd w:val="clear" w:color="auto" w:fill="C6D9F1" w:themeFill="text2" w:themeFillTint="33"/>
            <w:vAlign w:val="center"/>
          </w:tcPr>
          <w:p w14:paraId="1336C5AC" w14:textId="77777777" w:rsidR="001F078C" w:rsidRPr="00FF72C9" w:rsidRDefault="001F078C" w:rsidP="001F078C">
            <w:pPr>
              <w:spacing w:before="120" w:line="240" w:lineRule="auto"/>
              <w:jc w:val="center"/>
              <w:rPr>
                <w:b/>
                <w:bCs/>
              </w:rPr>
            </w:pPr>
            <w:r w:rsidRPr="00FF72C9">
              <w:rPr>
                <w:b/>
                <w:bCs/>
              </w:rPr>
              <w:t>Landscape and Cultural Heritage</w:t>
            </w:r>
          </w:p>
        </w:tc>
        <w:tc>
          <w:tcPr>
            <w:tcW w:w="151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374A1227" w14:textId="77777777" w:rsidR="001F078C" w:rsidRPr="000E1F89" w:rsidRDefault="001F078C" w:rsidP="001F078C">
            <w:pPr>
              <w:spacing w:before="120" w:line="240" w:lineRule="auto"/>
            </w:pPr>
            <w:r w:rsidRPr="000E1F89">
              <w:t>Cumulative effect</w:t>
            </w:r>
          </w:p>
        </w:tc>
      </w:tr>
      <w:tr w:rsidR="001F078C" w:rsidRPr="000E1F89" w14:paraId="7440FEF4" w14:textId="77777777" w:rsidTr="001F078C">
        <w:trPr>
          <w:trHeight w:val="336"/>
        </w:trPr>
        <w:tc>
          <w:tcPr>
            <w:tcW w:w="3490" w:type="pct"/>
            <w:vMerge/>
            <w:tcBorders>
              <w:left w:val="single" w:sz="4" w:space="0" w:color="000000"/>
              <w:bottom w:val="single" w:sz="4" w:space="0" w:color="000000"/>
            </w:tcBorders>
            <w:shd w:val="clear" w:color="auto" w:fill="C6D9F1"/>
            <w:vAlign w:val="center"/>
          </w:tcPr>
          <w:p w14:paraId="3F007B87" w14:textId="77777777" w:rsidR="001F078C" w:rsidRPr="000E1F89" w:rsidRDefault="001F078C" w:rsidP="001F078C">
            <w:pPr>
              <w:spacing w:before="120" w:line="240" w:lineRule="auto"/>
            </w:pPr>
          </w:p>
        </w:tc>
        <w:tc>
          <w:tcPr>
            <w:tcW w:w="1510"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108FB5E0" w14:textId="77777777" w:rsidR="001F078C" w:rsidRPr="000E1F89" w:rsidRDefault="001F078C" w:rsidP="001F078C">
            <w:pPr>
              <w:spacing w:before="120" w:line="240" w:lineRule="auto"/>
              <w:jc w:val="center"/>
            </w:pPr>
            <w:r w:rsidRPr="000E1F89">
              <w:t>+</w:t>
            </w:r>
          </w:p>
        </w:tc>
      </w:tr>
      <w:tr w:rsidR="001F078C" w:rsidRPr="00082BFC" w14:paraId="1C8C0940"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81D9C3" w14:textId="77777777" w:rsidR="001F078C" w:rsidRPr="000E1F89" w:rsidRDefault="001F078C" w:rsidP="001F078C">
            <w:r w:rsidRPr="00F83C23">
              <w:rPr>
                <w:u w:val="single"/>
              </w:rPr>
              <w:t>Relevance for the cooperation area</w:t>
            </w:r>
          </w:p>
        </w:tc>
      </w:tr>
      <w:tr w:rsidR="001F078C" w:rsidRPr="00082BFC" w14:paraId="45C71961"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4B9605" w14:textId="77777777" w:rsidR="001F078C" w:rsidRPr="000E1F89" w:rsidRDefault="001F078C" w:rsidP="001F078C">
            <w:pPr>
              <w:rPr>
                <w:color w:val="000000" w:themeColor="text1"/>
              </w:rPr>
            </w:pPr>
            <w:r w:rsidRPr="000E1F89">
              <w:rPr>
                <w:color w:val="000000" w:themeColor="text1"/>
              </w:rPr>
              <w:t xml:space="preserve">The cooperation area hosts natural and cultural hotspots </w:t>
            </w:r>
            <w:r>
              <w:rPr>
                <w:color w:val="000000" w:themeColor="text1"/>
              </w:rPr>
              <w:t>whose</w:t>
            </w:r>
            <w:r w:rsidRPr="000E1F89">
              <w:rPr>
                <w:color w:val="000000" w:themeColor="text1"/>
              </w:rPr>
              <w:t xml:space="preserve"> value has been recogni</w:t>
            </w:r>
            <w:r>
              <w:rPr>
                <w:color w:val="000000" w:themeColor="text1"/>
              </w:rPr>
              <w:t>s</w:t>
            </w:r>
            <w:r w:rsidRPr="000E1F89">
              <w:rPr>
                <w:color w:val="000000" w:themeColor="text1"/>
              </w:rPr>
              <w:t xml:space="preserve">ed by UNESCO. The area </w:t>
            </w:r>
            <w:r>
              <w:rPr>
                <w:color w:val="000000" w:themeColor="text1"/>
              </w:rPr>
              <w:t xml:space="preserve">also has </w:t>
            </w:r>
            <w:r w:rsidRPr="000E1F89">
              <w:t xml:space="preserve">landscape fragmentation, due </w:t>
            </w:r>
            <w:r>
              <w:t>to</w:t>
            </w:r>
            <w:r w:rsidRPr="000E1F89">
              <w:t xml:space="preserve"> many built-up areas along the coast, and the problem has increased in </w:t>
            </w:r>
            <w:r>
              <w:t>recent</w:t>
            </w:r>
            <w:r w:rsidRPr="000E1F89">
              <w:t xml:space="preserve"> years. </w:t>
            </w:r>
            <w:r w:rsidRPr="000E1F89">
              <w:rPr>
                <w:color w:val="000000" w:themeColor="text1"/>
              </w:rPr>
              <w:t xml:space="preserve">Nevertheless, landscape and cultural heritage </w:t>
            </w:r>
            <w:r>
              <w:rPr>
                <w:color w:val="000000" w:themeColor="text1"/>
              </w:rPr>
              <w:t>are</w:t>
            </w:r>
            <w:r w:rsidRPr="000E1F89">
              <w:rPr>
                <w:color w:val="000000" w:themeColor="text1"/>
              </w:rPr>
              <w:t xml:space="preserve"> </w:t>
            </w:r>
            <w:proofErr w:type="gramStart"/>
            <w:r w:rsidRPr="000E1F89">
              <w:rPr>
                <w:color w:val="000000" w:themeColor="text1"/>
              </w:rPr>
              <w:t>key</w:t>
            </w:r>
            <w:proofErr w:type="gramEnd"/>
            <w:r w:rsidRPr="000E1F89">
              <w:rPr>
                <w:color w:val="000000" w:themeColor="text1"/>
              </w:rPr>
              <w:t xml:space="preserve"> for development of the area.</w:t>
            </w:r>
          </w:p>
        </w:tc>
      </w:tr>
      <w:tr w:rsidR="001F078C" w:rsidRPr="000E1F89" w14:paraId="7248AB43"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2576BC" w14:textId="77777777" w:rsidR="001F078C" w:rsidRPr="000E1F89" w:rsidRDefault="001F078C" w:rsidP="001F078C">
            <w:pPr>
              <w:rPr>
                <w:highlight w:val="red"/>
              </w:rPr>
            </w:pPr>
            <w:r w:rsidRPr="00F83C23">
              <w:rPr>
                <w:u w:val="single"/>
              </w:rPr>
              <w:t>Cumulative effects</w:t>
            </w:r>
          </w:p>
        </w:tc>
      </w:tr>
      <w:tr w:rsidR="001F078C" w:rsidRPr="000E1F89" w14:paraId="6CDEB6AE"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DF268C" w14:textId="52AAB3E4" w:rsidR="001F078C" w:rsidRDefault="001F078C" w:rsidP="001F078C">
            <w:r w:rsidRPr="000E1F89">
              <w:t xml:space="preserve">To preserve </w:t>
            </w:r>
            <w:r>
              <w:t>l</w:t>
            </w:r>
            <w:r w:rsidRPr="000E1F89">
              <w:t xml:space="preserve">andscape and </w:t>
            </w:r>
            <w:r>
              <w:t>c</w:t>
            </w:r>
            <w:r w:rsidRPr="000E1F89">
              <w:t xml:space="preserve">ultural heritage an important role </w:t>
            </w:r>
            <w:r>
              <w:t xml:space="preserve">is </w:t>
            </w:r>
            <w:r w:rsidRPr="000E1F89">
              <w:t xml:space="preserve">played by adaptation measures and actions to tackle natural risks (second order effects, mainly from </w:t>
            </w:r>
            <w:proofErr w:type="gramStart"/>
            <w:r>
              <w:t>SO(</w:t>
            </w:r>
            <w:proofErr w:type="gramEnd"/>
            <w:r>
              <w:t>iv)</w:t>
            </w:r>
            <w:r w:rsidRPr="000E1F89">
              <w:t>)</w:t>
            </w:r>
            <w:r>
              <w:t>.</w:t>
            </w:r>
            <w:r w:rsidRPr="000E1F89">
              <w:t xml:space="preserve"> </w:t>
            </w:r>
            <w:r>
              <w:t>These</w:t>
            </w:r>
            <w:r w:rsidRPr="000E1F89">
              <w:t xml:space="preserve"> tend to minimise any adverse impact on heritage assets and setting</w:t>
            </w:r>
            <w:r>
              <w:t>s</w:t>
            </w:r>
            <w:r w:rsidRPr="000E1F89">
              <w:t xml:space="preserve">. Direct effects of </w:t>
            </w:r>
            <w:r>
              <w:t xml:space="preserve">the </w:t>
            </w:r>
            <w:r w:rsidR="009002F4">
              <w:t>Programme</w:t>
            </w:r>
            <w:r w:rsidRPr="000E1F89">
              <w:t xml:space="preserve"> on preserving landscape and cultural heritage are also considered. </w:t>
            </w:r>
            <w:r>
              <w:t>L</w:t>
            </w:r>
            <w:r w:rsidRPr="000E1F89">
              <w:t>andscape</w:t>
            </w:r>
            <w:r>
              <w:t>s are</w:t>
            </w:r>
            <w:r w:rsidRPr="000E1F89">
              <w:t xml:space="preserve"> the exterior form of natural and human systems, </w:t>
            </w:r>
            <w:r>
              <w:t xml:space="preserve">so </w:t>
            </w:r>
            <w:r w:rsidRPr="000E1F89">
              <w:t>actions to conserv</w:t>
            </w:r>
            <w:r>
              <w:t>e</w:t>
            </w:r>
            <w:r w:rsidRPr="000E1F89">
              <w:t xml:space="preserve"> natural ecosystems (</w:t>
            </w:r>
            <w:proofErr w:type="gramStart"/>
            <w:r>
              <w:t>SO(</w:t>
            </w:r>
            <w:proofErr w:type="gramEnd"/>
            <w:r>
              <w:t>vii)</w:t>
            </w:r>
            <w:r w:rsidRPr="000E1F89">
              <w:t xml:space="preserve">) will contribute to the quality of the landscape. </w:t>
            </w:r>
            <w:r>
              <w:t xml:space="preserve">At this stage of programming, the potential effects from tourism are not well known. An increase could negatively affect fragmentation of coasts in some areas through the development of new </w:t>
            </w:r>
            <w:r>
              <w:lastRenderedPageBreak/>
              <w:t xml:space="preserve">settlements. This need to be prevented.  </w:t>
            </w:r>
          </w:p>
          <w:p w14:paraId="53D6A758" w14:textId="77777777" w:rsidR="001F078C" w:rsidRPr="000E1F89" w:rsidRDefault="001F078C" w:rsidP="001F078C">
            <w:r w:rsidRPr="000E1F89">
              <w:t>The cumulative effect is positive and significant</w:t>
            </w:r>
            <w:r>
              <w:t xml:space="preserve"> (excluding potential but unlikely negative impacts from tourism)</w:t>
            </w:r>
          </w:p>
        </w:tc>
      </w:tr>
      <w:tr w:rsidR="001F078C" w:rsidRPr="000E1F89" w14:paraId="727EADBD"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1317A4" w14:textId="77777777" w:rsidR="001F078C" w:rsidRPr="000E1F89" w:rsidRDefault="001F078C" w:rsidP="001F078C">
            <w:r w:rsidRPr="00D95087">
              <w:rPr>
                <w:u w:val="single"/>
              </w:rPr>
              <w:lastRenderedPageBreak/>
              <w:t>Transnational effects</w:t>
            </w:r>
          </w:p>
        </w:tc>
      </w:tr>
      <w:tr w:rsidR="001F078C" w:rsidRPr="00082BFC" w14:paraId="1A40A6F6"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DC3096" w14:textId="59F196E2" w:rsidR="001F078C" w:rsidRPr="000E1F89" w:rsidRDefault="001F078C" w:rsidP="001F078C">
            <w:r w:rsidRPr="000E1F89">
              <w:rPr>
                <w:color w:val="000000" w:themeColor="text1"/>
              </w:rPr>
              <w:t xml:space="preserve">Landscape and cultural heritage are by definition in particular areas or locations. Nevertheless they can be affected, also positively, by </w:t>
            </w:r>
            <w:r>
              <w:rPr>
                <w:color w:val="000000" w:themeColor="text1"/>
              </w:rPr>
              <w:t>trans</w:t>
            </w:r>
            <w:r w:rsidR="004A63EB">
              <w:rPr>
                <w:color w:val="000000" w:themeColor="text1"/>
              </w:rPr>
              <w:t xml:space="preserve">national </w:t>
            </w:r>
            <w:r w:rsidRPr="000E1F89">
              <w:rPr>
                <w:color w:val="000000" w:themeColor="text1"/>
              </w:rPr>
              <w:t xml:space="preserve">activities, primarily tourism. </w:t>
            </w:r>
          </w:p>
        </w:tc>
      </w:tr>
      <w:tr w:rsidR="001F078C" w:rsidRPr="00082BFC" w14:paraId="0C3A5AFA"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51F540" w14:textId="77777777" w:rsidR="001F078C" w:rsidRPr="000E1F89" w:rsidRDefault="001F078C" w:rsidP="001F078C">
            <w:r w:rsidRPr="00D95087">
              <w:rPr>
                <w:u w:val="single"/>
              </w:rPr>
              <w:t>Synergies, complementarities with other programmes and policies</w:t>
            </w:r>
          </w:p>
        </w:tc>
      </w:tr>
      <w:tr w:rsidR="001F078C" w:rsidRPr="00082BFC" w14:paraId="4442F099"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C0E5F6" w14:textId="72118481" w:rsidR="001F078C" w:rsidRPr="000E1F89" w:rsidRDefault="001F078C" w:rsidP="001F078C">
            <w:r>
              <w:t>To strengthen its positive impact, t</w:t>
            </w:r>
            <w:r w:rsidRPr="006F4812">
              <w:t xml:space="preserve">he </w:t>
            </w:r>
            <w:r w:rsidR="009002F4">
              <w:t>Programme</w:t>
            </w:r>
            <w:r w:rsidRPr="006F4812">
              <w:t xml:space="preserve"> strategy </w:t>
            </w:r>
            <w:r>
              <w:t xml:space="preserve">should build on </w:t>
            </w:r>
            <w:r w:rsidRPr="006F4812">
              <w:t>synergies with other strategies and policy instruments</w:t>
            </w:r>
            <w:r>
              <w:t xml:space="preserve"> with similar objectives: </w:t>
            </w:r>
            <w:r>
              <w:rPr>
                <w:bCs/>
              </w:rPr>
              <w:t xml:space="preserve">EUSAR, MSDR, </w:t>
            </w:r>
            <w:proofErr w:type="gramStart"/>
            <w:r>
              <w:rPr>
                <w:bCs/>
              </w:rPr>
              <w:t>CMABS</w:t>
            </w:r>
            <w:proofErr w:type="gramEnd"/>
            <w:r>
              <w:rPr>
                <w:bCs/>
              </w:rPr>
              <w:t>.</w:t>
            </w:r>
            <w:r w:rsidR="004A63EB">
              <w:rPr>
                <w:bCs/>
              </w:rPr>
              <w:t xml:space="preserve"> It worth noting that the search for synergies is one of the gaols of objective ISO (vi).</w:t>
            </w:r>
          </w:p>
        </w:tc>
      </w:tr>
    </w:tbl>
    <w:p w14:paraId="5714FC71" w14:textId="77777777" w:rsidR="001F078C" w:rsidRPr="000E1F89" w:rsidRDefault="001F078C" w:rsidP="001F078C">
      <w:pPr>
        <w:rPr>
          <w:highlight w:val="red"/>
        </w:rPr>
      </w:pPr>
    </w:p>
    <w:tbl>
      <w:tblPr>
        <w:tblW w:w="5000" w:type="pct"/>
        <w:tblLook w:val="0000" w:firstRow="0" w:lastRow="0" w:firstColumn="0" w:lastColumn="0" w:noHBand="0" w:noVBand="0"/>
      </w:tblPr>
      <w:tblGrid>
        <w:gridCol w:w="6874"/>
        <w:gridCol w:w="2974"/>
      </w:tblGrid>
      <w:tr w:rsidR="001F078C" w:rsidRPr="000E1F89" w14:paraId="452290F0" w14:textId="77777777" w:rsidTr="001F078C">
        <w:trPr>
          <w:trHeight w:val="283"/>
        </w:trPr>
        <w:tc>
          <w:tcPr>
            <w:tcW w:w="3490" w:type="pct"/>
            <w:vMerge w:val="restart"/>
            <w:tcBorders>
              <w:top w:val="single" w:sz="4" w:space="0" w:color="000000"/>
              <w:left w:val="single" w:sz="4" w:space="0" w:color="000000"/>
            </w:tcBorders>
            <w:shd w:val="clear" w:color="auto" w:fill="C6D9F1" w:themeFill="text2" w:themeFillTint="33"/>
            <w:vAlign w:val="center"/>
          </w:tcPr>
          <w:p w14:paraId="318E8B47" w14:textId="77777777" w:rsidR="001F078C" w:rsidRPr="0083161C" w:rsidRDefault="001F078C" w:rsidP="001F078C">
            <w:pPr>
              <w:spacing w:before="120" w:line="240" w:lineRule="auto"/>
              <w:jc w:val="center"/>
              <w:rPr>
                <w:b/>
                <w:bCs/>
              </w:rPr>
            </w:pPr>
            <w:r w:rsidRPr="0083161C">
              <w:rPr>
                <w:b/>
                <w:bCs/>
              </w:rPr>
              <w:t>Soil</w:t>
            </w:r>
          </w:p>
        </w:tc>
        <w:tc>
          <w:tcPr>
            <w:tcW w:w="151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481DDB0" w14:textId="77777777" w:rsidR="001F078C" w:rsidRPr="000E1F89" w:rsidRDefault="001F078C" w:rsidP="001F078C">
            <w:pPr>
              <w:spacing w:before="120" w:line="240" w:lineRule="auto"/>
            </w:pPr>
            <w:r w:rsidRPr="000E1F89">
              <w:t>Cumulative effect</w:t>
            </w:r>
          </w:p>
        </w:tc>
      </w:tr>
      <w:tr w:rsidR="001F078C" w:rsidRPr="000E1F89" w14:paraId="336177D0" w14:textId="77777777" w:rsidTr="001F078C">
        <w:trPr>
          <w:trHeight w:val="385"/>
        </w:trPr>
        <w:tc>
          <w:tcPr>
            <w:tcW w:w="3490" w:type="pct"/>
            <w:vMerge/>
            <w:tcBorders>
              <w:left w:val="single" w:sz="4" w:space="0" w:color="000000"/>
              <w:bottom w:val="single" w:sz="4" w:space="0" w:color="000000"/>
            </w:tcBorders>
            <w:shd w:val="clear" w:color="auto" w:fill="C6D9F1"/>
            <w:vAlign w:val="center"/>
          </w:tcPr>
          <w:p w14:paraId="5A1F2585" w14:textId="77777777" w:rsidR="001F078C" w:rsidRPr="000E1F89" w:rsidRDefault="001F078C" w:rsidP="001F078C">
            <w:pPr>
              <w:spacing w:before="120" w:line="240" w:lineRule="auto"/>
            </w:pPr>
          </w:p>
        </w:tc>
        <w:tc>
          <w:tcPr>
            <w:tcW w:w="1510"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77EF5374" w14:textId="77777777" w:rsidR="001F078C" w:rsidRPr="000E1F89" w:rsidRDefault="001F078C" w:rsidP="001F078C">
            <w:pPr>
              <w:spacing w:before="120" w:line="240" w:lineRule="auto"/>
              <w:jc w:val="center"/>
            </w:pPr>
            <w:r w:rsidRPr="000E1F89">
              <w:t>+</w:t>
            </w:r>
          </w:p>
        </w:tc>
      </w:tr>
      <w:tr w:rsidR="001F078C" w:rsidRPr="00082BFC" w14:paraId="5BD9A3CD"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1D0F1E" w14:textId="77777777" w:rsidR="001F078C" w:rsidRPr="000E1F89" w:rsidRDefault="001F078C" w:rsidP="001F078C">
            <w:r w:rsidRPr="00F83C23">
              <w:rPr>
                <w:u w:val="single"/>
              </w:rPr>
              <w:t>Relevance for the cooperation area</w:t>
            </w:r>
          </w:p>
        </w:tc>
      </w:tr>
      <w:tr w:rsidR="001F078C" w:rsidRPr="00082BFC" w14:paraId="59A8958B"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76DC843" w14:textId="77777777" w:rsidR="001F078C" w:rsidRPr="000E1F89" w:rsidRDefault="001F078C" w:rsidP="001F078C">
            <w:pPr>
              <w:rPr>
                <w:highlight w:val="red"/>
              </w:rPr>
            </w:pPr>
            <w:r w:rsidRPr="000E1F89">
              <w:t xml:space="preserve">The cooperation area presents criticality concerning soil, especially soil sealing </w:t>
            </w:r>
            <w:r>
              <w:t>from</w:t>
            </w:r>
            <w:r w:rsidRPr="000E1F89">
              <w:t xml:space="preserve"> urban development and contamination from industry and agriculture.</w:t>
            </w:r>
          </w:p>
        </w:tc>
      </w:tr>
      <w:tr w:rsidR="001F078C" w:rsidRPr="000E1F89" w14:paraId="7F5C4752"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7DE238" w14:textId="77777777" w:rsidR="001F078C" w:rsidRPr="001C1320" w:rsidRDefault="001F078C" w:rsidP="001F078C">
            <w:pPr>
              <w:rPr>
                <w:highlight w:val="red"/>
              </w:rPr>
            </w:pPr>
            <w:r w:rsidRPr="00F83C23">
              <w:rPr>
                <w:u w:val="single"/>
              </w:rPr>
              <w:t>Cumulative effects</w:t>
            </w:r>
          </w:p>
        </w:tc>
      </w:tr>
      <w:tr w:rsidR="001F078C" w:rsidRPr="00082BFC" w14:paraId="4C9E6B74" w14:textId="77777777" w:rsidTr="001F078C">
        <w:trPr>
          <w:trHeight w:val="184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22911D9" w14:textId="3B64B126" w:rsidR="001F078C" w:rsidRPr="000E1F89" w:rsidRDefault="001F078C" w:rsidP="001F078C">
            <w:pPr>
              <w:rPr>
                <w:highlight w:val="red"/>
              </w:rPr>
            </w:pPr>
            <w:r>
              <w:t xml:space="preserve">The </w:t>
            </w:r>
            <w:r w:rsidR="009002F4">
              <w:t>Programme</w:t>
            </w:r>
            <w:r>
              <w:t xml:space="preserve"> does not focus on soil protection, and the effects are limited to specific actions. M</w:t>
            </w:r>
            <w:r w:rsidRPr="000E1F89">
              <w:t xml:space="preserve">ajor contributions to the significant positive effect on soil come from </w:t>
            </w:r>
            <w:proofErr w:type="gramStart"/>
            <w:r w:rsidRPr="000E1F89">
              <w:t>SO</w:t>
            </w:r>
            <w:r>
              <w:t>(</w:t>
            </w:r>
            <w:proofErr w:type="gramEnd"/>
            <w:r>
              <w:t xml:space="preserve">vii), with a direct contribution (first order); </w:t>
            </w:r>
            <w:r w:rsidRPr="000E1F89">
              <w:t>and SO</w:t>
            </w:r>
            <w:r>
              <w:t>(vii)</w:t>
            </w:r>
            <w:r w:rsidRPr="000E1F89">
              <w:t xml:space="preserve"> </w:t>
            </w:r>
            <w:r>
              <w:t>on</w:t>
            </w:r>
            <w:r w:rsidRPr="000E1F89">
              <w:t xml:space="preserve"> climate change risks (second order). Positive contributions also come from action on landscape protection (second order effect). </w:t>
            </w:r>
          </w:p>
        </w:tc>
      </w:tr>
      <w:tr w:rsidR="001F078C" w:rsidRPr="000E1F89" w14:paraId="627C55EF"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8D0EC3" w14:textId="77777777" w:rsidR="001F078C" w:rsidRPr="000E1F89" w:rsidRDefault="001F078C" w:rsidP="001F078C">
            <w:r w:rsidRPr="00D95087">
              <w:rPr>
                <w:u w:val="single"/>
              </w:rPr>
              <w:t>Transnational effects</w:t>
            </w:r>
          </w:p>
        </w:tc>
      </w:tr>
      <w:tr w:rsidR="001F078C" w:rsidRPr="00082BFC" w14:paraId="414FA953"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F99ED8" w14:textId="392BE485" w:rsidR="001F078C" w:rsidRPr="000E1F89" w:rsidRDefault="001F078C" w:rsidP="001F078C">
            <w:r w:rsidRPr="000E1F89">
              <w:rPr>
                <w:color w:val="000000" w:themeColor="text1"/>
              </w:rPr>
              <w:t>Some aspects of soil quality, such as the release of nutrients</w:t>
            </w:r>
            <w:r w:rsidR="0084186B">
              <w:rPr>
                <w:color w:val="000000" w:themeColor="text1"/>
              </w:rPr>
              <w:t xml:space="preserve"> and erosion</w:t>
            </w:r>
            <w:r w:rsidRPr="000E1F89">
              <w:rPr>
                <w:color w:val="000000" w:themeColor="text1"/>
              </w:rPr>
              <w:t xml:space="preserve">, are </w:t>
            </w:r>
            <w:proofErr w:type="spellStart"/>
            <w:r>
              <w:rPr>
                <w:color w:val="000000" w:themeColor="text1"/>
              </w:rPr>
              <w:t>transborder</w:t>
            </w:r>
            <w:proofErr w:type="spellEnd"/>
            <w:r w:rsidRPr="000E1F89">
              <w:rPr>
                <w:color w:val="000000" w:themeColor="text1"/>
              </w:rPr>
              <w:t>. In addition, soil is strongly influenced by human</w:t>
            </w:r>
            <w:r>
              <w:rPr>
                <w:color w:val="000000" w:themeColor="text1"/>
              </w:rPr>
              <w:t xml:space="preserve"> activity</w:t>
            </w:r>
            <w:r w:rsidRPr="000E1F89">
              <w:rPr>
                <w:color w:val="000000" w:themeColor="text1"/>
              </w:rPr>
              <w:t xml:space="preserve"> such as agriculture. The </w:t>
            </w:r>
            <w:r w:rsidR="009002F4">
              <w:rPr>
                <w:color w:val="000000" w:themeColor="text1"/>
              </w:rPr>
              <w:t>Programme</w:t>
            </w:r>
            <w:r w:rsidRPr="000E1F89">
              <w:rPr>
                <w:color w:val="000000" w:themeColor="text1"/>
              </w:rPr>
              <w:t xml:space="preserve"> does not emphas</w:t>
            </w:r>
            <w:r>
              <w:rPr>
                <w:color w:val="000000" w:themeColor="text1"/>
              </w:rPr>
              <w:t>ise</w:t>
            </w:r>
            <w:r w:rsidRPr="000E1F89">
              <w:rPr>
                <w:color w:val="000000" w:themeColor="text1"/>
              </w:rPr>
              <w:t xml:space="preserve"> soil </w:t>
            </w:r>
            <w:r>
              <w:rPr>
                <w:color w:val="000000" w:themeColor="text1"/>
              </w:rPr>
              <w:t>in</w:t>
            </w:r>
            <w:r w:rsidRPr="000E1F89">
              <w:rPr>
                <w:color w:val="000000" w:themeColor="text1"/>
              </w:rPr>
              <w:t xml:space="preserve"> the objectives</w:t>
            </w:r>
            <w:r>
              <w:rPr>
                <w:color w:val="000000" w:themeColor="text1"/>
              </w:rPr>
              <w:t xml:space="preserve">. </w:t>
            </w:r>
          </w:p>
        </w:tc>
      </w:tr>
      <w:tr w:rsidR="001F078C" w:rsidRPr="00082BFC" w14:paraId="5F97F9D4"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1F9B5D" w14:textId="77777777" w:rsidR="001F078C" w:rsidRPr="000E1F89" w:rsidRDefault="001F078C" w:rsidP="001F078C">
            <w:r w:rsidRPr="00D95087">
              <w:rPr>
                <w:u w:val="single"/>
              </w:rPr>
              <w:t>Synergies, complementarities with other programmes and policies</w:t>
            </w:r>
          </w:p>
        </w:tc>
      </w:tr>
      <w:tr w:rsidR="001F078C" w:rsidRPr="00082BFC" w14:paraId="22C20170"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5818F3" w14:textId="38F72D67" w:rsidR="001F078C" w:rsidRPr="00D95087" w:rsidRDefault="001F078C" w:rsidP="001F078C">
            <w:pPr>
              <w:rPr>
                <w:u w:val="single"/>
              </w:rPr>
            </w:pPr>
            <w:r>
              <w:lastRenderedPageBreak/>
              <w:t>To strengthen its positive impact, t</w:t>
            </w:r>
            <w:r w:rsidRPr="006F4812">
              <w:t xml:space="preserve">he </w:t>
            </w:r>
            <w:r w:rsidR="009002F4">
              <w:t>Programme</w:t>
            </w:r>
            <w:r w:rsidRPr="006F4812">
              <w:t xml:space="preserve"> strategy </w:t>
            </w:r>
            <w:r>
              <w:t xml:space="preserve">should build on </w:t>
            </w:r>
            <w:r w:rsidRPr="006F4812">
              <w:t>synergies with other strategies and policy instruments</w:t>
            </w:r>
            <w:r>
              <w:t xml:space="preserve"> with similar objectives: </w:t>
            </w:r>
            <w:r>
              <w:rPr>
                <w:bCs/>
              </w:rPr>
              <w:t>EUSAR, MSDR.</w:t>
            </w:r>
            <w:r w:rsidR="0084186B">
              <w:rPr>
                <w:bCs/>
              </w:rPr>
              <w:t xml:space="preserve"> It worth noting that the search for synergies is one of the gaols of objective ISO (vi).</w:t>
            </w:r>
          </w:p>
        </w:tc>
      </w:tr>
    </w:tbl>
    <w:p w14:paraId="07BDF364" w14:textId="77777777" w:rsidR="001F078C" w:rsidRDefault="001F078C" w:rsidP="001F078C"/>
    <w:tbl>
      <w:tblPr>
        <w:tblW w:w="5000" w:type="pct"/>
        <w:tblLook w:val="0000" w:firstRow="0" w:lastRow="0" w:firstColumn="0" w:lastColumn="0" w:noHBand="0" w:noVBand="0"/>
      </w:tblPr>
      <w:tblGrid>
        <w:gridCol w:w="6874"/>
        <w:gridCol w:w="2974"/>
      </w:tblGrid>
      <w:tr w:rsidR="001F078C" w:rsidRPr="000E1F89" w14:paraId="467EF063" w14:textId="77777777" w:rsidTr="001F078C">
        <w:trPr>
          <w:trHeight w:val="283"/>
        </w:trPr>
        <w:tc>
          <w:tcPr>
            <w:tcW w:w="3490" w:type="pct"/>
            <w:vMerge w:val="restart"/>
            <w:tcBorders>
              <w:top w:val="single" w:sz="4" w:space="0" w:color="000000"/>
              <w:left w:val="single" w:sz="4" w:space="0" w:color="000000"/>
            </w:tcBorders>
            <w:shd w:val="clear" w:color="auto" w:fill="C6D9F1" w:themeFill="text2" w:themeFillTint="33"/>
            <w:vAlign w:val="center"/>
          </w:tcPr>
          <w:p w14:paraId="1D2F04AB" w14:textId="77777777" w:rsidR="001F078C" w:rsidRPr="0083161C" w:rsidRDefault="001F078C" w:rsidP="001F078C">
            <w:pPr>
              <w:spacing w:before="120" w:line="240" w:lineRule="auto"/>
              <w:jc w:val="center"/>
              <w:rPr>
                <w:b/>
                <w:bCs/>
              </w:rPr>
            </w:pPr>
            <w:r>
              <w:rPr>
                <w:b/>
                <w:bCs/>
              </w:rPr>
              <w:t>Waste and energy</w:t>
            </w:r>
          </w:p>
        </w:tc>
        <w:tc>
          <w:tcPr>
            <w:tcW w:w="151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2FD2D695" w14:textId="77777777" w:rsidR="001F078C" w:rsidRPr="000E1F89" w:rsidRDefault="001F078C" w:rsidP="001F078C">
            <w:pPr>
              <w:spacing w:before="120" w:line="240" w:lineRule="auto"/>
            </w:pPr>
            <w:r w:rsidRPr="000E1F89">
              <w:t>Cumulative effect</w:t>
            </w:r>
          </w:p>
        </w:tc>
      </w:tr>
      <w:tr w:rsidR="001F078C" w:rsidRPr="000E1F89" w14:paraId="3F001368" w14:textId="77777777" w:rsidTr="001F078C">
        <w:trPr>
          <w:trHeight w:val="344"/>
        </w:trPr>
        <w:tc>
          <w:tcPr>
            <w:tcW w:w="3490" w:type="pct"/>
            <w:vMerge/>
            <w:tcBorders>
              <w:left w:val="single" w:sz="4" w:space="0" w:color="000000"/>
              <w:bottom w:val="single" w:sz="4" w:space="0" w:color="000000"/>
            </w:tcBorders>
            <w:shd w:val="clear" w:color="auto" w:fill="C6D9F1"/>
            <w:vAlign w:val="center"/>
          </w:tcPr>
          <w:p w14:paraId="0ED8F324" w14:textId="77777777" w:rsidR="001F078C" w:rsidRPr="000E1F89" w:rsidRDefault="001F078C" w:rsidP="001F078C">
            <w:pPr>
              <w:spacing w:before="120" w:line="240" w:lineRule="auto"/>
            </w:pPr>
          </w:p>
        </w:tc>
        <w:tc>
          <w:tcPr>
            <w:tcW w:w="1510" w:type="pct"/>
            <w:tcBorders>
              <w:top w:val="single" w:sz="4" w:space="0" w:color="000000"/>
              <w:left w:val="single" w:sz="4" w:space="0" w:color="000000"/>
              <w:bottom w:val="single" w:sz="4" w:space="0" w:color="000000"/>
              <w:right w:val="single" w:sz="4" w:space="0" w:color="000000"/>
            </w:tcBorders>
            <w:shd w:val="clear" w:color="auto" w:fill="76923C" w:themeFill="accent3" w:themeFillShade="BF"/>
            <w:vAlign w:val="center"/>
          </w:tcPr>
          <w:p w14:paraId="33F45225" w14:textId="77777777" w:rsidR="001F078C" w:rsidRPr="000E1F89" w:rsidRDefault="001F078C" w:rsidP="001F078C">
            <w:pPr>
              <w:spacing w:before="120" w:line="240" w:lineRule="auto"/>
              <w:jc w:val="center"/>
            </w:pPr>
            <w:r w:rsidRPr="000E1F89">
              <w:t>+</w:t>
            </w:r>
            <w:r>
              <w:t>+</w:t>
            </w:r>
          </w:p>
        </w:tc>
      </w:tr>
      <w:tr w:rsidR="001F078C" w:rsidRPr="00082BFC" w14:paraId="6047F514"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F55EF1" w14:textId="77777777" w:rsidR="001F078C" w:rsidRPr="000E1F89" w:rsidRDefault="001F078C" w:rsidP="001F078C">
            <w:r w:rsidRPr="00F83C23">
              <w:rPr>
                <w:u w:val="single"/>
              </w:rPr>
              <w:t>Relevance for the cooperation area</w:t>
            </w:r>
          </w:p>
        </w:tc>
      </w:tr>
      <w:tr w:rsidR="001F078C" w:rsidRPr="00082BFC" w14:paraId="4DC7F6AD"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91DC94" w14:textId="77777777" w:rsidR="001F078C" w:rsidRPr="000E1F89" w:rsidRDefault="001F078C" w:rsidP="001F078C">
            <w:r>
              <w:t xml:space="preserve">Controlling and reducing waste and fossil energy consumption are at the heart of EU strategies for a circular economy, energy and air quality packages and the Green Deal. There is widely varying cooperation, with hot spots in terms of waste production and landfilling. However, the general trend is for more recycling. Energy consumption has decreased, and the development of renewable energy is reported in the whole cooperation area, but the dependence on fossil energy sources remains high.   </w:t>
            </w:r>
          </w:p>
        </w:tc>
      </w:tr>
      <w:tr w:rsidR="001F078C" w:rsidRPr="000E1F89" w14:paraId="77983616"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4F2DAE" w14:textId="77777777" w:rsidR="001F078C" w:rsidRPr="000E1F89" w:rsidRDefault="001F078C" w:rsidP="001F078C">
            <w:pPr>
              <w:rPr>
                <w:highlight w:val="red"/>
              </w:rPr>
            </w:pPr>
            <w:r w:rsidRPr="00F83C23">
              <w:rPr>
                <w:u w:val="single"/>
              </w:rPr>
              <w:t>Cumulative effects</w:t>
            </w:r>
          </w:p>
        </w:tc>
      </w:tr>
      <w:tr w:rsidR="001F078C" w:rsidRPr="00082BFC" w14:paraId="6C380B71"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5FEDF1" w14:textId="7213DD69" w:rsidR="001F078C" w:rsidRPr="000E1F89" w:rsidRDefault="001F078C" w:rsidP="001F078C">
            <w:pPr>
              <w:rPr>
                <w:highlight w:val="red"/>
              </w:rPr>
            </w:pPr>
            <w:r w:rsidRPr="000E1F89">
              <w:t xml:space="preserve">The contribution of the </w:t>
            </w:r>
            <w:r w:rsidR="009002F4">
              <w:t>Programme</w:t>
            </w:r>
            <w:r w:rsidRPr="000E1F89">
              <w:t xml:space="preserve"> to the</w:t>
            </w:r>
            <w:r>
              <w:t xml:space="preserve"> circular and low carbon economy is high</w:t>
            </w:r>
            <w:r w:rsidRPr="000E1F89">
              <w:t xml:space="preserve">. The main contribution comes from </w:t>
            </w:r>
            <w:proofErr w:type="gramStart"/>
            <w:r w:rsidRPr="000E1F89">
              <w:t>SO</w:t>
            </w:r>
            <w:r>
              <w:t>(</w:t>
            </w:r>
            <w:proofErr w:type="gramEnd"/>
            <w:r>
              <w:t>vi) through reduced chemical pollution and waste production, and from SO(vii) with p</w:t>
            </w:r>
            <w:r w:rsidRPr="000E1F89">
              <w:t xml:space="preserve">ositive effects on </w:t>
            </w:r>
            <w:r>
              <w:t xml:space="preserve">energy consumption and renewable energy. </w:t>
            </w:r>
            <w:r w:rsidRPr="000E1F89">
              <w:t xml:space="preserve">A positive contribution </w:t>
            </w:r>
            <w:r w:rsidR="00970F2D">
              <w:t xml:space="preserve">(second order) </w:t>
            </w:r>
            <w:r>
              <w:t xml:space="preserve">is also expected from </w:t>
            </w:r>
            <w:proofErr w:type="gramStart"/>
            <w:r>
              <w:t>SO(</w:t>
            </w:r>
            <w:proofErr w:type="spellStart"/>
            <w:proofErr w:type="gramEnd"/>
            <w:r>
              <w:t>i</w:t>
            </w:r>
            <w:proofErr w:type="spellEnd"/>
            <w:r>
              <w:t>), through specific innovation and research projects, but this needs to be confirmed during implementation</w:t>
            </w:r>
            <w:r w:rsidRPr="000E1F89">
              <w:t xml:space="preserve">. </w:t>
            </w:r>
          </w:p>
        </w:tc>
      </w:tr>
      <w:tr w:rsidR="001F078C" w:rsidRPr="000E1F89" w14:paraId="7267F29A"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1BE689" w14:textId="77777777" w:rsidR="001F078C" w:rsidRPr="000E1F89" w:rsidRDefault="001F078C" w:rsidP="001F078C">
            <w:r w:rsidRPr="00D95087">
              <w:rPr>
                <w:u w:val="single"/>
              </w:rPr>
              <w:t>Transnational effects</w:t>
            </w:r>
          </w:p>
        </w:tc>
      </w:tr>
      <w:tr w:rsidR="001F078C" w:rsidRPr="00082BFC" w14:paraId="71BA6622"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D3002C" w14:textId="77777777" w:rsidR="001F078C" w:rsidRPr="000E1F89" w:rsidRDefault="001F078C" w:rsidP="001F078C">
            <w:r>
              <w:t xml:space="preserve">Waste management and the development of renewable energy </w:t>
            </w:r>
            <w:proofErr w:type="gramStart"/>
            <w:r>
              <w:t>is</w:t>
            </w:r>
            <w:proofErr w:type="gramEnd"/>
            <w:r>
              <w:t xml:space="preserve"> transnational by nature and supported by EU and international policies. Plastic litter is a common issue for all countries in the Mediterranean area. </w:t>
            </w:r>
          </w:p>
        </w:tc>
      </w:tr>
      <w:tr w:rsidR="001F078C" w:rsidRPr="00082BFC" w14:paraId="1FC52BC0"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ED1180" w14:textId="77777777" w:rsidR="001F078C" w:rsidRPr="000E1F89" w:rsidRDefault="001F078C" w:rsidP="001F078C">
            <w:r w:rsidRPr="00D95087">
              <w:rPr>
                <w:u w:val="single"/>
              </w:rPr>
              <w:t>Synergies, complementarities with other programmes and policies</w:t>
            </w:r>
          </w:p>
        </w:tc>
      </w:tr>
      <w:tr w:rsidR="001F078C" w:rsidRPr="00082BFC" w14:paraId="3BC0B72E"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2C2CD4" w14:textId="564E036D" w:rsidR="001F078C" w:rsidRPr="000E1F89" w:rsidRDefault="001F078C" w:rsidP="001F078C">
            <w:r>
              <w:t>To strengthen its positive impact, t</w:t>
            </w:r>
            <w:r w:rsidRPr="006F4812">
              <w:t xml:space="preserve">he </w:t>
            </w:r>
            <w:r w:rsidR="009002F4">
              <w:t>Programme</w:t>
            </w:r>
            <w:r w:rsidRPr="006F4812">
              <w:t xml:space="preserve"> strategy </w:t>
            </w:r>
            <w:r>
              <w:t xml:space="preserve">should build on </w:t>
            </w:r>
            <w:r w:rsidRPr="006F4812">
              <w:t>synergies with other strategies and policy instruments</w:t>
            </w:r>
            <w:r>
              <w:t xml:space="preserve"> with similar objectives in the area: WESTMED, EUSAIR, </w:t>
            </w:r>
            <w:r>
              <w:rPr>
                <w:bCs/>
              </w:rPr>
              <w:t>EUSAR, MSDR and CMABS.</w:t>
            </w:r>
            <w:r w:rsidR="005356C0">
              <w:rPr>
                <w:bCs/>
              </w:rPr>
              <w:t xml:space="preserve"> </w:t>
            </w:r>
            <w:r w:rsidR="005356C0" w:rsidRPr="005E6EC1">
              <w:rPr>
                <w:bCs/>
              </w:rPr>
              <w:t>It worth noting that the search for synergies is one of the gaols of objective ISO (vi).</w:t>
            </w:r>
          </w:p>
        </w:tc>
      </w:tr>
    </w:tbl>
    <w:p w14:paraId="16BF2C7F" w14:textId="77777777" w:rsidR="001F078C" w:rsidRPr="000E1F89" w:rsidRDefault="001F078C" w:rsidP="001F078C"/>
    <w:tbl>
      <w:tblPr>
        <w:tblW w:w="5000" w:type="pct"/>
        <w:tblLook w:val="0000" w:firstRow="0" w:lastRow="0" w:firstColumn="0" w:lastColumn="0" w:noHBand="0" w:noVBand="0"/>
      </w:tblPr>
      <w:tblGrid>
        <w:gridCol w:w="6874"/>
        <w:gridCol w:w="2974"/>
      </w:tblGrid>
      <w:tr w:rsidR="001F078C" w:rsidRPr="000E1F89" w14:paraId="51835A46" w14:textId="77777777" w:rsidTr="001F078C">
        <w:trPr>
          <w:trHeight w:val="283"/>
        </w:trPr>
        <w:tc>
          <w:tcPr>
            <w:tcW w:w="3490" w:type="pct"/>
            <w:vMerge w:val="restart"/>
            <w:tcBorders>
              <w:top w:val="single" w:sz="4" w:space="0" w:color="000000"/>
              <w:left w:val="single" w:sz="4" w:space="0" w:color="000000"/>
            </w:tcBorders>
            <w:shd w:val="clear" w:color="auto" w:fill="C6D9F1" w:themeFill="text2" w:themeFillTint="33"/>
            <w:vAlign w:val="center"/>
          </w:tcPr>
          <w:p w14:paraId="3F1AC699" w14:textId="77777777" w:rsidR="001F078C" w:rsidRPr="0083161C" w:rsidRDefault="001F078C" w:rsidP="001F078C">
            <w:pPr>
              <w:spacing w:before="120" w:line="240" w:lineRule="auto"/>
              <w:jc w:val="center"/>
              <w:rPr>
                <w:b/>
                <w:bCs/>
              </w:rPr>
            </w:pPr>
            <w:r w:rsidRPr="0083161C">
              <w:rPr>
                <w:b/>
                <w:bCs/>
              </w:rPr>
              <w:t>Health</w:t>
            </w:r>
          </w:p>
        </w:tc>
        <w:tc>
          <w:tcPr>
            <w:tcW w:w="151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0141B9D9" w14:textId="77777777" w:rsidR="001F078C" w:rsidRPr="000E1F89" w:rsidRDefault="001F078C" w:rsidP="001F078C">
            <w:pPr>
              <w:spacing w:before="120" w:line="240" w:lineRule="auto"/>
            </w:pPr>
            <w:r w:rsidRPr="000E1F89">
              <w:t>Cumulative effect</w:t>
            </w:r>
          </w:p>
        </w:tc>
      </w:tr>
      <w:tr w:rsidR="001F078C" w:rsidRPr="000E1F89" w14:paraId="23414EDB" w14:textId="77777777" w:rsidTr="001F078C">
        <w:trPr>
          <w:trHeight w:val="489"/>
        </w:trPr>
        <w:tc>
          <w:tcPr>
            <w:tcW w:w="3490" w:type="pct"/>
            <w:vMerge/>
            <w:tcBorders>
              <w:left w:val="single" w:sz="4" w:space="0" w:color="000000"/>
              <w:bottom w:val="single" w:sz="4" w:space="0" w:color="000000"/>
            </w:tcBorders>
            <w:shd w:val="clear" w:color="auto" w:fill="C6D9F1"/>
            <w:vAlign w:val="center"/>
          </w:tcPr>
          <w:p w14:paraId="372B2239" w14:textId="77777777" w:rsidR="001F078C" w:rsidRPr="000E1F89" w:rsidRDefault="001F078C" w:rsidP="001F078C">
            <w:pPr>
              <w:spacing w:before="120" w:line="240" w:lineRule="auto"/>
            </w:pPr>
          </w:p>
        </w:tc>
        <w:tc>
          <w:tcPr>
            <w:tcW w:w="1510"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0CCCAE24" w14:textId="77777777" w:rsidR="001F078C" w:rsidRPr="000E1F89" w:rsidRDefault="001F078C" w:rsidP="001F078C">
            <w:pPr>
              <w:spacing w:before="120" w:line="240" w:lineRule="auto"/>
              <w:jc w:val="center"/>
            </w:pPr>
            <w:r w:rsidRPr="000E1F89">
              <w:t>+</w:t>
            </w:r>
          </w:p>
        </w:tc>
      </w:tr>
      <w:tr w:rsidR="001F078C" w:rsidRPr="00082BFC" w14:paraId="5625B7ED"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7AEEBE" w14:textId="77777777" w:rsidR="001F078C" w:rsidRPr="000E1F89" w:rsidRDefault="001F078C" w:rsidP="001F078C">
            <w:r w:rsidRPr="00F83C23">
              <w:rPr>
                <w:u w:val="single"/>
              </w:rPr>
              <w:t>Relevance for the cooperation area</w:t>
            </w:r>
          </w:p>
        </w:tc>
      </w:tr>
      <w:tr w:rsidR="001F078C" w:rsidRPr="00082BFC" w14:paraId="3283F01B"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0DF530" w14:textId="60D017E0" w:rsidR="001F078C" w:rsidRPr="000E1F89" w:rsidRDefault="001F078C" w:rsidP="001F078C">
            <w:r w:rsidRPr="000E1F89">
              <w:t xml:space="preserve">Health and sanitary risks </w:t>
            </w:r>
            <w:r>
              <w:t>are</w:t>
            </w:r>
            <w:r w:rsidRPr="000E1F89">
              <w:t xml:space="preserve"> a threat in the </w:t>
            </w:r>
            <w:r w:rsidR="009002F4">
              <w:t>Programme</w:t>
            </w:r>
            <w:r>
              <w:t xml:space="preserve"> area</w:t>
            </w:r>
            <w:r w:rsidRPr="000E1F89">
              <w:t xml:space="preserve">, especially in hot spots of atmospheric pollution. </w:t>
            </w:r>
            <w:r>
              <w:t>H</w:t>
            </w:r>
            <w:r w:rsidRPr="000E1F89">
              <w:t xml:space="preserve">ealth </w:t>
            </w:r>
            <w:r w:rsidR="0084186B">
              <w:t>can</w:t>
            </w:r>
            <w:r w:rsidRPr="000E1F89">
              <w:t xml:space="preserve"> be considered extensive</w:t>
            </w:r>
            <w:r>
              <w:t>l</w:t>
            </w:r>
            <w:r w:rsidRPr="000E1F89">
              <w:t>y, including the safety of the population</w:t>
            </w:r>
            <w:r w:rsidR="0084186B">
              <w:t xml:space="preserve"> (e.g. exposure to natural hazards)</w:t>
            </w:r>
            <w:r w:rsidRPr="000E1F89">
              <w:t>.</w:t>
            </w:r>
          </w:p>
        </w:tc>
      </w:tr>
      <w:tr w:rsidR="001F078C" w:rsidRPr="000E1F89" w14:paraId="1120225F"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9F0219" w14:textId="77777777" w:rsidR="001F078C" w:rsidRPr="000E1F89" w:rsidRDefault="001F078C" w:rsidP="001F078C">
            <w:pPr>
              <w:rPr>
                <w:highlight w:val="red"/>
              </w:rPr>
            </w:pPr>
            <w:r w:rsidRPr="00F83C23">
              <w:rPr>
                <w:u w:val="single"/>
              </w:rPr>
              <w:t>Cumulative effects</w:t>
            </w:r>
          </w:p>
        </w:tc>
      </w:tr>
      <w:tr w:rsidR="001F078C" w:rsidRPr="00082BFC" w14:paraId="7D45DB04"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D34D36" w14:textId="313E8375" w:rsidR="001F078C" w:rsidRPr="000E1F89" w:rsidRDefault="001F078C" w:rsidP="001F078C">
            <w:pPr>
              <w:rPr>
                <w:highlight w:val="red"/>
              </w:rPr>
            </w:pPr>
            <w:r w:rsidRPr="000E1F89">
              <w:t xml:space="preserve">The overall contribution of the </w:t>
            </w:r>
            <w:r w:rsidR="009002F4">
              <w:t>Programme</w:t>
            </w:r>
            <w:r w:rsidRPr="000E1F89">
              <w:t xml:space="preserve"> to </w:t>
            </w:r>
            <w:r>
              <w:t>h</w:t>
            </w:r>
            <w:r w:rsidRPr="000E1F89">
              <w:t xml:space="preserve">ealth issues is positive </w:t>
            </w:r>
            <w:r>
              <w:t>but not very</w:t>
            </w:r>
            <w:r w:rsidRPr="000E1F89">
              <w:t xml:space="preserve"> significant. </w:t>
            </w:r>
            <w:r>
              <w:t>SOs</w:t>
            </w:r>
            <w:r w:rsidRPr="000E1F89">
              <w:t xml:space="preserve"> </w:t>
            </w:r>
            <w:proofErr w:type="gramStart"/>
            <w:r w:rsidRPr="000E1F89">
              <w:t>play</w:t>
            </w:r>
            <w:proofErr w:type="gramEnd"/>
            <w:r w:rsidRPr="000E1F89">
              <w:t xml:space="preserve"> a role in the cumulative effect with positive contributions to a general improvement of environmental condition</w:t>
            </w:r>
            <w:r>
              <w:t>, mostly second and third order</w:t>
            </w:r>
            <w:r w:rsidRPr="000E1F89">
              <w:t>. The main contribution comes from SO</w:t>
            </w:r>
            <w:r>
              <w:t>(vi) through reduced chemical pollution, and from SO(iv) with p</w:t>
            </w:r>
            <w:r w:rsidRPr="000E1F89">
              <w:t xml:space="preserve">ositive effects on climate change adaptation </w:t>
            </w:r>
            <w:r>
              <w:t xml:space="preserve">improving life conditions </w:t>
            </w:r>
            <w:r w:rsidRPr="000E1F89">
              <w:t xml:space="preserve">(second order) and </w:t>
            </w:r>
            <w:r>
              <w:t>all SOs</w:t>
            </w:r>
            <w:r w:rsidR="0084186B">
              <w:t xml:space="preserve"> </w:t>
            </w:r>
            <w:r>
              <w:t xml:space="preserve"> contributing to</w:t>
            </w:r>
            <w:r w:rsidRPr="000E1F89">
              <w:t xml:space="preserve"> marine ecosystem quality (third order) . A positive contribution on air quality (second order) is expected fro</w:t>
            </w:r>
            <w:r>
              <w:t>m</w:t>
            </w:r>
            <w:r w:rsidRPr="000E1F89">
              <w:t xml:space="preserve"> </w:t>
            </w:r>
            <w:proofErr w:type="gramStart"/>
            <w:r>
              <w:t>SO(</w:t>
            </w:r>
            <w:proofErr w:type="gramEnd"/>
            <w:r>
              <w:t>vi)</w:t>
            </w:r>
            <w:r w:rsidRPr="000E1F89">
              <w:t xml:space="preserve">. </w:t>
            </w:r>
          </w:p>
        </w:tc>
      </w:tr>
      <w:tr w:rsidR="001F078C" w:rsidRPr="000E1F89" w14:paraId="4973CE43" w14:textId="77777777" w:rsidTr="001F078C">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F036D0" w14:textId="77777777" w:rsidR="001F078C" w:rsidRPr="000E1F89" w:rsidRDefault="001F078C" w:rsidP="001F078C">
            <w:r w:rsidRPr="00D95087">
              <w:rPr>
                <w:u w:val="single"/>
              </w:rPr>
              <w:t>Transnational effects</w:t>
            </w:r>
          </w:p>
        </w:tc>
      </w:tr>
      <w:tr w:rsidR="001F078C" w:rsidRPr="00082BFC" w14:paraId="33735D13"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BCAE30" w14:textId="77777777" w:rsidR="001F078C" w:rsidRPr="000E1F89" w:rsidRDefault="001F078C" w:rsidP="001F078C">
            <w:r w:rsidRPr="00F3475B">
              <w:rPr>
                <w:color w:val="000000" w:themeColor="text1"/>
              </w:rPr>
              <w:t>Health could be considered a transnational issue because it is strongly influenced by environmental quality.</w:t>
            </w:r>
            <w:r w:rsidRPr="00324CEC">
              <w:rPr>
                <w:color w:val="000000" w:themeColor="text1"/>
              </w:rPr>
              <w:t xml:space="preserve"> </w:t>
            </w:r>
          </w:p>
        </w:tc>
      </w:tr>
      <w:tr w:rsidR="001F078C" w:rsidRPr="00082BFC" w14:paraId="398E6DCC"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C682A2" w14:textId="77777777" w:rsidR="001F078C" w:rsidRPr="000E1F89" w:rsidRDefault="001F078C" w:rsidP="001F078C">
            <w:r w:rsidRPr="00D95087">
              <w:rPr>
                <w:u w:val="single"/>
              </w:rPr>
              <w:t>Synergies, complementarities with other programmes and policies</w:t>
            </w:r>
          </w:p>
        </w:tc>
      </w:tr>
      <w:tr w:rsidR="001F078C" w:rsidRPr="00082BFC" w14:paraId="16C6A8B6" w14:textId="77777777" w:rsidTr="001F078C">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170925" w14:textId="03760DEC" w:rsidR="001F078C" w:rsidRPr="005E6EC1" w:rsidRDefault="001F078C" w:rsidP="001F078C">
            <w:r>
              <w:t>To strengthen its positive impact, t</w:t>
            </w:r>
            <w:r w:rsidRPr="006F4812">
              <w:t xml:space="preserve">he </w:t>
            </w:r>
            <w:r w:rsidR="009002F4">
              <w:t>Programme</w:t>
            </w:r>
            <w:r w:rsidRPr="006F4812">
              <w:t xml:space="preserve"> strategy </w:t>
            </w:r>
            <w:r>
              <w:t xml:space="preserve">should build on </w:t>
            </w:r>
            <w:r w:rsidRPr="006F4812">
              <w:t>synergies with other strategies and policy instruments</w:t>
            </w:r>
            <w:r>
              <w:t xml:space="preserve"> with similar objectives in the area.</w:t>
            </w:r>
            <w:r w:rsidR="005E6EC1" w:rsidRPr="005E6EC1">
              <w:t xml:space="preserve"> </w:t>
            </w:r>
            <w:r w:rsidR="005E6EC1" w:rsidRPr="005E6EC1">
              <w:rPr>
                <w:bCs/>
              </w:rPr>
              <w:t>It worth noting that the search for synergies is one of the gaols of objective ISO (vi).</w:t>
            </w:r>
          </w:p>
        </w:tc>
      </w:tr>
    </w:tbl>
    <w:p w14:paraId="5E43008B" w14:textId="77777777" w:rsidR="001F078C" w:rsidRDefault="001F078C" w:rsidP="001F078C"/>
    <w:p w14:paraId="4B78B7B3" w14:textId="037A254C" w:rsidR="001F078C" w:rsidRDefault="001F078C" w:rsidP="001F078C"/>
    <w:p w14:paraId="7FF573B3" w14:textId="0664A8D8" w:rsidR="005E6EC1" w:rsidRDefault="005E6EC1" w:rsidP="001F078C"/>
    <w:p w14:paraId="5EAE2209" w14:textId="595C9C9E" w:rsidR="005E6EC1" w:rsidRDefault="005E6EC1" w:rsidP="001F078C"/>
    <w:p w14:paraId="50F14213" w14:textId="5280A33A" w:rsidR="005E6EC1" w:rsidRDefault="005E6EC1" w:rsidP="001F078C"/>
    <w:p w14:paraId="2C02B71F" w14:textId="77777777" w:rsidR="005E6EC1" w:rsidRDefault="005E6EC1" w:rsidP="001F078C"/>
    <w:p w14:paraId="12F4A603" w14:textId="77777777" w:rsidR="00F36DB9" w:rsidRPr="000E1F89" w:rsidRDefault="00F36DB9" w:rsidP="00F36DB9">
      <w:pPr>
        <w:rPr>
          <w:highlight w:val="red"/>
        </w:rPr>
      </w:pPr>
    </w:p>
    <w:p w14:paraId="48F9EB27" w14:textId="77777777" w:rsidR="00E77B0A" w:rsidRPr="00325A16" w:rsidRDefault="00E77B0A" w:rsidP="00082BFC"/>
    <w:p w14:paraId="67174D6F" w14:textId="5F3FA738" w:rsidR="00E240C9" w:rsidRPr="00325A16" w:rsidRDefault="00B91FCD" w:rsidP="00746061">
      <w:pPr>
        <w:pStyle w:val="Naslov1"/>
      </w:pPr>
      <w:bookmarkStart w:id="170" w:name="_Toc412651690"/>
      <w:bookmarkStart w:id="171" w:name="_Ref299461093"/>
      <w:bookmarkStart w:id="172" w:name="_Toc66805778"/>
      <w:r w:rsidRPr="00325A16">
        <w:lastRenderedPageBreak/>
        <w:t xml:space="preserve">Chapter 6 - </w:t>
      </w:r>
      <w:r w:rsidR="00E240C9" w:rsidRPr="00325A16">
        <w:t>E</w:t>
      </w:r>
      <w:r w:rsidR="006D321E" w:rsidRPr="00325A16">
        <w:t xml:space="preserve">lements for </w:t>
      </w:r>
      <w:bookmarkEnd w:id="170"/>
      <w:bookmarkEnd w:id="171"/>
      <w:r w:rsidR="00746061" w:rsidRPr="00325A16">
        <w:t xml:space="preserve">an </w:t>
      </w:r>
      <w:proofErr w:type="gramStart"/>
      <w:r w:rsidR="00746061" w:rsidRPr="00325A16">
        <w:t>Appropriate</w:t>
      </w:r>
      <w:proofErr w:type="gramEnd"/>
      <w:r w:rsidR="00746061" w:rsidRPr="00325A16">
        <w:t xml:space="preserve"> assessment of Natura 2000 sites</w:t>
      </w:r>
      <w:bookmarkEnd w:id="172"/>
      <w:r w:rsidR="00E240C9" w:rsidRPr="00325A16">
        <w:t xml:space="preserve"> </w:t>
      </w:r>
    </w:p>
    <w:p w14:paraId="5A782CB7" w14:textId="77777777" w:rsidR="00746061" w:rsidRPr="00325A16" w:rsidRDefault="00746061" w:rsidP="00082BFC"/>
    <w:p w14:paraId="758A5368" w14:textId="77777777" w:rsidR="001F078C" w:rsidRPr="00122A6F" w:rsidRDefault="001F078C" w:rsidP="001F078C">
      <w:r w:rsidRPr="00122A6F">
        <w:t xml:space="preserve">According to Annex I(d) of the SEA Directive, the assessment should consider ‘any existing environmental problems which are relevant to the plan or programme including those relating to any areas of a particular environmental importance, such as areas designated pursuant to Directives 147/2009/CE and 92/43/EEC’. </w:t>
      </w:r>
    </w:p>
    <w:p w14:paraId="56AEA2E8" w14:textId="6B618D49" w:rsidR="001F078C" w:rsidRPr="00122A6F" w:rsidRDefault="001F078C" w:rsidP="001F078C">
      <w:r w:rsidRPr="00122A6F">
        <w:t>An overview of the Natura 2000 Network is presented</w:t>
      </w:r>
      <w:r>
        <w:t xml:space="preserve"> in</w:t>
      </w:r>
      <w:r w:rsidRPr="00122A6F">
        <w:t xml:space="preserve"> </w:t>
      </w:r>
      <w:r w:rsidRPr="00122A6F">
        <w:fldChar w:fldCharType="begin"/>
      </w:r>
      <w:r w:rsidRPr="00122A6F">
        <w:instrText xml:space="preserve"> REF _Ref64044625 \h  \* MERGEFORMAT </w:instrText>
      </w:r>
      <w:r w:rsidRPr="00122A6F">
        <w:fldChar w:fldCharType="separate"/>
      </w:r>
      <w:r w:rsidRPr="001F078C">
        <w:t>Figure 38</w:t>
      </w:r>
      <w:r w:rsidRPr="00122A6F">
        <w:fldChar w:fldCharType="end"/>
      </w:r>
      <w:r w:rsidRPr="00122A6F">
        <w:t xml:space="preserve"> (a list of Natura 2000 sites </w:t>
      </w:r>
      <w:r>
        <w:t>in</w:t>
      </w:r>
      <w:r w:rsidRPr="00122A6F">
        <w:t xml:space="preserve"> the cooperation area is provided in</w:t>
      </w:r>
      <w:r w:rsidR="00535FA0">
        <w:t xml:space="preserve"> a separate file</w:t>
      </w:r>
      <w:r w:rsidRPr="00122A6F">
        <w:t>)</w:t>
      </w:r>
      <w:r>
        <w:t>.</w:t>
      </w:r>
    </w:p>
    <w:p w14:paraId="04AC8E4E" w14:textId="793BCF40" w:rsidR="001F078C" w:rsidRPr="00D5261E" w:rsidRDefault="001F078C" w:rsidP="001F078C">
      <w:pPr>
        <w:pStyle w:val="DidascaliaCentrata"/>
        <w:rPr>
          <w:rFonts w:ascii="Calibri Light" w:hAnsi="Calibri Light" w:cs="Calibri Light"/>
          <w:b w:val="0"/>
          <w:bCs/>
          <w:lang w:val="en-GB"/>
        </w:rPr>
      </w:pPr>
      <w:bookmarkStart w:id="173" w:name="_Ref64044625"/>
      <w:bookmarkStart w:id="174" w:name="_Toc65239249"/>
      <w:bookmarkStart w:id="175" w:name="_Toc66805850"/>
      <w:r w:rsidRPr="00D5261E">
        <w:rPr>
          <w:rFonts w:asciiTheme="minorHAnsi" w:hAnsiTheme="minorHAnsi"/>
          <w:b w:val="0"/>
          <w:szCs w:val="22"/>
          <w:lang w:val="en-GB"/>
        </w:rPr>
        <w:t xml:space="preserve">Figure </w:t>
      </w:r>
      <w:r w:rsidRPr="00A7361B">
        <w:rPr>
          <w:rFonts w:asciiTheme="minorHAnsi" w:hAnsiTheme="minorHAnsi"/>
          <w:b w:val="0"/>
          <w:szCs w:val="22"/>
        </w:rPr>
        <w:fldChar w:fldCharType="begin"/>
      </w:r>
      <w:r w:rsidRPr="00D5261E">
        <w:rPr>
          <w:rFonts w:asciiTheme="minorHAnsi" w:hAnsiTheme="minorHAnsi"/>
          <w:b w:val="0"/>
          <w:szCs w:val="22"/>
          <w:lang w:val="en-GB"/>
        </w:rPr>
        <w:instrText xml:space="preserve"> SEQ Figure \* ARABIC </w:instrText>
      </w:r>
      <w:r w:rsidRPr="00A7361B">
        <w:rPr>
          <w:rFonts w:asciiTheme="minorHAnsi" w:hAnsiTheme="minorHAnsi"/>
          <w:b w:val="0"/>
          <w:szCs w:val="22"/>
        </w:rPr>
        <w:fldChar w:fldCharType="separate"/>
      </w:r>
      <w:r w:rsidR="00C3403A">
        <w:rPr>
          <w:rFonts w:asciiTheme="minorHAnsi" w:hAnsiTheme="minorHAnsi"/>
          <w:b w:val="0"/>
          <w:noProof/>
          <w:szCs w:val="22"/>
          <w:lang w:val="en-GB"/>
        </w:rPr>
        <w:t>39</w:t>
      </w:r>
      <w:r w:rsidRPr="00A7361B">
        <w:rPr>
          <w:rFonts w:asciiTheme="minorHAnsi" w:hAnsiTheme="minorHAnsi"/>
          <w:b w:val="0"/>
          <w:szCs w:val="22"/>
        </w:rPr>
        <w:fldChar w:fldCharType="end"/>
      </w:r>
      <w:bookmarkEnd w:id="173"/>
      <w:r w:rsidRPr="00D5261E">
        <w:rPr>
          <w:rFonts w:asciiTheme="minorHAnsi" w:hAnsiTheme="minorHAnsi"/>
          <w:b w:val="0"/>
          <w:szCs w:val="22"/>
          <w:lang w:val="en-GB"/>
        </w:rPr>
        <w:t>: Natura 2000 sites in the</w:t>
      </w:r>
      <w:r>
        <w:rPr>
          <w:rFonts w:asciiTheme="minorHAnsi" w:hAnsiTheme="minorHAnsi"/>
          <w:b w:val="0"/>
          <w:szCs w:val="22"/>
          <w:lang w:val="en-GB"/>
        </w:rPr>
        <w:t xml:space="preserve"> cooperation area</w:t>
      </w:r>
      <w:bookmarkEnd w:id="174"/>
      <w:r>
        <w:rPr>
          <w:rFonts w:asciiTheme="minorHAnsi" w:hAnsiTheme="minorHAnsi"/>
          <w:b w:val="0"/>
          <w:szCs w:val="22"/>
          <w:lang w:val="en-GB"/>
        </w:rPr>
        <w:t xml:space="preserve"> (</w:t>
      </w:r>
      <w:r w:rsidR="00F32233">
        <w:rPr>
          <w:rFonts w:asciiTheme="minorHAnsi" w:hAnsiTheme="minorHAnsi"/>
          <w:b w:val="0"/>
          <w:szCs w:val="22"/>
          <w:lang w:val="en-GB"/>
        </w:rPr>
        <w:t>S</w:t>
      </w:r>
      <w:r>
        <w:rPr>
          <w:rFonts w:asciiTheme="minorHAnsi" w:hAnsiTheme="minorHAnsi"/>
          <w:b w:val="0"/>
          <w:szCs w:val="22"/>
          <w:lang w:val="en-GB"/>
        </w:rPr>
        <w:t xml:space="preserve">ource: </w:t>
      </w:r>
      <w:r w:rsidR="00826DA1">
        <w:rPr>
          <w:rFonts w:asciiTheme="minorHAnsi" w:hAnsiTheme="minorHAnsi"/>
          <w:b w:val="0"/>
          <w:szCs w:val="22"/>
          <w:lang w:val="en-GB"/>
        </w:rPr>
        <w:t>C</w:t>
      </w:r>
      <w:r>
        <w:rPr>
          <w:rFonts w:asciiTheme="minorHAnsi" w:hAnsiTheme="minorHAnsi"/>
          <w:b w:val="0"/>
          <w:szCs w:val="22"/>
          <w:lang w:val="en-GB"/>
        </w:rPr>
        <w:t>onsortium).</w:t>
      </w:r>
      <w:bookmarkEnd w:id="175"/>
    </w:p>
    <w:p w14:paraId="6ADBE8A7" w14:textId="3236910A" w:rsidR="001F078C" w:rsidRDefault="00CC2CB5" w:rsidP="001F078C">
      <w:pPr>
        <w:jc w:val="left"/>
      </w:pPr>
      <w:r>
        <w:rPr>
          <w:noProof/>
          <w:lang w:val="sl-SI" w:eastAsia="sl-SI"/>
        </w:rPr>
        <w:drawing>
          <wp:inline distT="0" distB="0" distL="0" distR="0" wp14:anchorId="33C66E22" wp14:editId="2BEFADD6">
            <wp:extent cx="6607911" cy="3906982"/>
            <wp:effectExtent l="0" t="0" r="254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610856" cy="3908723"/>
                    </a:xfrm>
                    <a:prstGeom prst="rect">
                      <a:avLst/>
                    </a:prstGeom>
                    <a:noFill/>
                    <a:ln>
                      <a:noFill/>
                    </a:ln>
                  </pic:spPr>
                </pic:pic>
              </a:graphicData>
            </a:graphic>
          </wp:inline>
        </w:drawing>
      </w:r>
    </w:p>
    <w:p w14:paraId="11792FDA" w14:textId="77777777" w:rsidR="001F078C" w:rsidRDefault="001F078C" w:rsidP="001F078C"/>
    <w:p w14:paraId="7E6939E8" w14:textId="329A3378" w:rsidR="00C3403A" w:rsidRDefault="001F078C" w:rsidP="001F078C">
      <w:r w:rsidRPr="00F26228">
        <w:rPr>
          <w:b/>
          <w:bCs/>
        </w:rPr>
        <w:t xml:space="preserve">This section underlines the absence of significant effects the </w:t>
      </w:r>
      <w:r w:rsidR="009002F4">
        <w:rPr>
          <w:b/>
          <w:bCs/>
        </w:rPr>
        <w:t>Programme</w:t>
      </w:r>
      <w:r w:rsidRPr="00F26228">
        <w:rPr>
          <w:b/>
          <w:bCs/>
        </w:rPr>
        <w:t xml:space="preserve"> could have on Natura 2000 sites and on habitats and species protected under the Birds Directive and the Habitats Directive. At this stage of programming, an in</w:t>
      </w:r>
      <w:r>
        <w:rPr>
          <w:b/>
          <w:bCs/>
        </w:rPr>
        <w:t>-</w:t>
      </w:r>
      <w:r w:rsidRPr="00F26228">
        <w:rPr>
          <w:b/>
          <w:bCs/>
        </w:rPr>
        <w:t xml:space="preserve">depth assessment is not possible </w:t>
      </w:r>
      <w:r>
        <w:rPr>
          <w:b/>
          <w:bCs/>
        </w:rPr>
        <w:t>as</w:t>
      </w:r>
      <w:r w:rsidRPr="00F26228">
        <w:rPr>
          <w:b/>
          <w:bCs/>
        </w:rPr>
        <w:t xml:space="preserve"> the </w:t>
      </w:r>
      <w:r w:rsidR="009002F4">
        <w:rPr>
          <w:b/>
          <w:bCs/>
        </w:rPr>
        <w:t>Programme</w:t>
      </w:r>
      <w:r w:rsidRPr="00F26228">
        <w:rPr>
          <w:b/>
          <w:bCs/>
        </w:rPr>
        <w:t xml:space="preserve"> covers a broad area and does not </w:t>
      </w:r>
      <w:r>
        <w:rPr>
          <w:b/>
          <w:bCs/>
        </w:rPr>
        <w:t>define</w:t>
      </w:r>
      <w:r w:rsidRPr="00F26228">
        <w:rPr>
          <w:b/>
          <w:bCs/>
        </w:rPr>
        <w:t xml:space="preserve"> local actions</w:t>
      </w:r>
      <w:r w:rsidRPr="00122A6F">
        <w:t xml:space="preserve">. However, the </w:t>
      </w:r>
      <w:r w:rsidR="009002F4">
        <w:t>Programme</w:t>
      </w:r>
      <w:r w:rsidRPr="00122A6F">
        <w:t xml:space="preserve"> still </w:t>
      </w:r>
      <w:r>
        <w:t>has</w:t>
      </w:r>
      <w:r w:rsidRPr="00122A6F">
        <w:t xml:space="preserve"> interactions with Natura 2000 areas, in particular protected habitats.</w:t>
      </w:r>
      <w:r>
        <w:t xml:space="preserve"> </w:t>
      </w:r>
    </w:p>
    <w:p w14:paraId="712D884C" w14:textId="2B873E2E" w:rsidR="001F078C" w:rsidRPr="00122A6F" w:rsidRDefault="001F078C" w:rsidP="001F078C">
      <w:r w:rsidRPr="00122A6F">
        <w:t>As a consequence, the analysis has been carried out through:</w:t>
      </w:r>
    </w:p>
    <w:p w14:paraId="7AD2BE19" w14:textId="77777777" w:rsidR="001F078C" w:rsidRPr="00122A6F" w:rsidRDefault="001F078C" w:rsidP="001F078C">
      <w:pPr>
        <w:pStyle w:val="Odstavekseznama"/>
        <w:numPr>
          <w:ilvl w:val="0"/>
          <w:numId w:val="7"/>
        </w:numPr>
      </w:pPr>
      <w:r w:rsidRPr="00122A6F">
        <w:t xml:space="preserve">relevance check of the </w:t>
      </w:r>
      <w:r>
        <w:t>‘</w:t>
      </w:r>
      <w:r w:rsidRPr="00122A6F">
        <w:t>elements of influence</w:t>
      </w:r>
      <w:r>
        <w:t>’</w:t>
      </w:r>
      <w:r w:rsidRPr="00122A6F">
        <w:t xml:space="preserve"> for the Continental and Mediterranean Regions;</w:t>
      </w:r>
    </w:p>
    <w:p w14:paraId="01D3B3E8" w14:textId="24918F13" w:rsidR="001F078C" w:rsidRPr="00122A6F" w:rsidRDefault="001F078C" w:rsidP="001F078C">
      <w:pPr>
        <w:pStyle w:val="Odstavekseznama"/>
        <w:numPr>
          <w:ilvl w:val="0"/>
          <w:numId w:val="7"/>
        </w:numPr>
      </w:pPr>
      <w:r w:rsidRPr="00122A6F">
        <w:lastRenderedPageBreak/>
        <w:t xml:space="preserve">analysis of the interaction between habitat aggregations and </w:t>
      </w:r>
      <w:r w:rsidR="009002F4">
        <w:t>Programme</w:t>
      </w:r>
      <w:r w:rsidRPr="00122A6F">
        <w:t xml:space="preserve"> SOs;</w:t>
      </w:r>
    </w:p>
    <w:p w14:paraId="31A97145" w14:textId="77777777" w:rsidR="001F078C" w:rsidRPr="00122A6F" w:rsidRDefault="001F078C" w:rsidP="001F078C">
      <w:pPr>
        <w:pStyle w:val="Odstavekseznama"/>
        <w:numPr>
          <w:ilvl w:val="0"/>
          <w:numId w:val="7"/>
        </w:numPr>
      </w:pPr>
      <w:proofErr w:type="gramStart"/>
      <w:r w:rsidRPr="00122A6F">
        <w:t>analysis</w:t>
      </w:r>
      <w:proofErr w:type="gramEnd"/>
      <w:r w:rsidRPr="00122A6F">
        <w:t xml:space="preserve"> of the possible incidence of habitat deterioration and disturbance of species.</w:t>
      </w:r>
    </w:p>
    <w:p w14:paraId="4C6B416E" w14:textId="69681C3E" w:rsidR="001F078C" w:rsidRPr="00122A6F" w:rsidRDefault="001F078C" w:rsidP="001F078C">
      <w:r w:rsidRPr="00782348">
        <w:rPr>
          <w:u w:val="single"/>
        </w:rPr>
        <w:t>As a first step</w:t>
      </w:r>
      <w:r w:rsidRPr="00122A6F">
        <w:t>, the main influences on biodiversity for Continental</w:t>
      </w:r>
      <w:r>
        <w:t>, Alpine</w:t>
      </w:r>
      <w:r w:rsidR="003E3893">
        <w:t>, Black Sea</w:t>
      </w:r>
      <w:r w:rsidRPr="00122A6F">
        <w:t xml:space="preserve"> and Mediterranean Regions have been extracted</w:t>
      </w:r>
      <w:r w:rsidRPr="002F0B25">
        <w:t xml:space="preserve"> </w:t>
      </w:r>
      <w:r w:rsidRPr="00122A6F">
        <w:t xml:space="preserve">from </w:t>
      </w:r>
      <w:r>
        <w:t xml:space="preserve">the </w:t>
      </w:r>
      <w:r w:rsidRPr="00122A6F">
        <w:t>literature</w:t>
      </w:r>
      <w:r w:rsidRPr="00122A6F">
        <w:rPr>
          <w:rStyle w:val="Sprotnaopomba-sklic"/>
        </w:rPr>
        <w:footnoteReference w:id="49"/>
      </w:r>
      <w:r w:rsidRPr="00122A6F">
        <w:t xml:space="preserve">. Results are presented in </w:t>
      </w:r>
      <w:r w:rsidRPr="00122A6F">
        <w:fldChar w:fldCharType="begin"/>
      </w:r>
      <w:r w:rsidRPr="00122A6F">
        <w:instrText xml:space="preserve"> REF _Ref298047161 \h  \* MERGEFORMAT </w:instrText>
      </w:r>
      <w:r w:rsidRPr="00122A6F">
        <w:fldChar w:fldCharType="separate"/>
      </w:r>
      <w:r w:rsidRPr="009D7A7B">
        <w:t xml:space="preserve">Table </w:t>
      </w:r>
      <w:r w:rsidRPr="009D7A7B">
        <w:rPr>
          <w:noProof/>
        </w:rPr>
        <w:t>18</w:t>
      </w:r>
      <w:r w:rsidRPr="00122A6F">
        <w:fldChar w:fldCharType="end"/>
      </w:r>
      <w:r w:rsidRPr="00122A6F">
        <w:t>, w</w:t>
      </w:r>
      <w:r>
        <w:t>h</w:t>
      </w:r>
      <w:r w:rsidRPr="00122A6F">
        <w:t xml:space="preserve">ere the existence and relevance </w:t>
      </w:r>
      <w:r>
        <w:t>in</w:t>
      </w:r>
      <w:r w:rsidRPr="00122A6F">
        <w:t xml:space="preserve"> the cooperation area is also signalled, according to the following scale:</w:t>
      </w:r>
    </w:p>
    <w:p w14:paraId="49B9EFE1" w14:textId="77777777" w:rsidR="001F078C" w:rsidRPr="00122A6F" w:rsidRDefault="001F078C" w:rsidP="001F078C">
      <w:pPr>
        <w:pStyle w:val="Odstavekseznama"/>
        <w:numPr>
          <w:ilvl w:val="0"/>
          <w:numId w:val="50"/>
        </w:numPr>
      </w:pPr>
      <w:r w:rsidRPr="00122A6F">
        <w:rPr>
          <w:u w:val="single"/>
        </w:rPr>
        <w:t>Priority for the whole area</w:t>
      </w:r>
      <w:r w:rsidRPr="00122A6F">
        <w:t>: the context or coherence analysis have signalled the issues as relevant or critical for the whole cooperation area;</w:t>
      </w:r>
    </w:p>
    <w:p w14:paraId="7D34592F" w14:textId="77777777" w:rsidR="001F078C" w:rsidRPr="00122A6F" w:rsidRDefault="001F078C" w:rsidP="001F078C">
      <w:pPr>
        <w:pStyle w:val="Odstavekseznama"/>
        <w:numPr>
          <w:ilvl w:val="0"/>
          <w:numId w:val="50"/>
        </w:numPr>
      </w:pPr>
      <w:r w:rsidRPr="00122A6F">
        <w:rPr>
          <w:u w:val="single"/>
        </w:rPr>
        <w:t>Priority for hot spots</w:t>
      </w:r>
      <w:r w:rsidRPr="00122A6F">
        <w:t xml:space="preserve">: even if previous analysis have not identified a broad criticality for the issue, </w:t>
      </w:r>
      <w:r>
        <w:t xml:space="preserve">there are hot spots </w:t>
      </w:r>
      <w:r w:rsidRPr="00122A6F">
        <w:t>in the cooperation area where the influence is relevant;</w:t>
      </w:r>
    </w:p>
    <w:p w14:paraId="5C4E6718" w14:textId="77777777" w:rsidR="001F078C" w:rsidRPr="00122A6F" w:rsidRDefault="001F078C" w:rsidP="001F078C">
      <w:pPr>
        <w:pStyle w:val="Odstavekseznama"/>
        <w:numPr>
          <w:ilvl w:val="0"/>
          <w:numId w:val="50"/>
        </w:numPr>
      </w:pPr>
      <w:r w:rsidRPr="00122A6F">
        <w:rPr>
          <w:u w:val="single"/>
        </w:rPr>
        <w:t>Not critical</w:t>
      </w:r>
      <w:r w:rsidRPr="00122A6F">
        <w:t xml:space="preserve">: the influence </w:t>
      </w:r>
      <w:r>
        <w:t>is</w:t>
      </w:r>
      <w:r w:rsidRPr="00122A6F">
        <w:t xml:space="preserve"> not a priority for the cooperation area.</w:t>
      </w:r>
    </w:p>
    <w:p w14:paraId="46D5E9D9" w14:textId="77777777" w:rsidR="001F078C" w:rsidRPr="000E1F89" w:rsidRDefault="001F078C" w:rsidP="001F078C">
      <w:pPr>
        <w:pStyle w:val="Odstavekseznama"/>
      </w:pPr>
    </w:p>
    <w:p w14:paraId="1778F36A" w14:textId="00B8E897" w:rsidR="001F078C" w:rsidRPr="008D6AD4" w:rsidRDefault="001F078C" w:rsidP="001F078C">
      <w:pPr>
        <w:pStyle w:val="DidascaliaCentrata"/>
        <w:rPr>
          <w:b w:val="0"/>
          <w:bCs/>
          <w:lang w:val="en-GB"/>
        </w:rPr>
      </w:pPr>
      <w:bookmarkStart w:id="176" w:name="_Ref298047161"/>
      <w:bookmarkStart w:id="177" w:name="_Toc426461487"/>
      <w:bookmarkStart w:id="178" w:name="_Toc65239166"/>
      <w:bookmarkStart w:id="179" w:name="_Toc66805803"/>
      <w:r w:rsidRPr="008D6AD4">
        <w:rPr>
          <w:b w:val="0"/>
          <w:bCs/>
          <w:lang w:val="en-GB"/>
        </w:rPr>
        <w:t xml:space="preserve">Table </w:t>
      </w:r>
      <w:r w:rsidRPr="008D6AD4">
        <w:rPr>
          <w:b w:val="0"/>
          <w:bCs/>
        </w:rPr>
        <w:fldChar w:fldCharType="begin"/>
      </w:r>
      <w:r w:rsidRPr="008D6AD4">
        <w:rPr>
          <w:b w:val="0"/>
          <w:bCs/>
          <w:lang w:val="en-GB"/>
        </w:rPr>
        <w:instrText xml:space="preserve"> SEQ Table \* ARABIC </w:instrText>
      </w:r>
      <w:r w:rsidRPr="008D6AD4">
        <w:rPr>
          <w:b w:val="0"/>
          <w:bCs/>
        </w:rPr>
        <w:fldChar w:fldCharType="separate"/>
      </w:r>
      <w:r w:rsidR="00153C6D">
        <w:rPr>
          <w:b w:val="0"/>
          <w:bCs/>
          <w:noProof/>
          <w:lang w:val="en-GB"/>
        </w:rPr>
        <w:t>14</w:t>
      </w:r>
      <w:r w:rsidRPr="008D6AD4">
        <w:rPr>
          <w:b w:val="0"/>
          <w:bCs/>
        </w:rPr>
        <w:fldChar w:fldCharType="end"/>
      </w:r>
      <w:bookmarkEnd w:id="176"/>
      <w:r w:rsidRPr="008D6AD4">
        <w:rPr>
          <w:b w:val="0"/>
          <w:bCs/>
          <w:lang w:val="en-GB"/>
        </w:rPr>
        <w:t>: Element of influence for Mediterranean</w:t>
      </w:r>
      <w:r>
        <w:rPr>
          <w:b w:val="0"/>
          <w:bCs/>
          <w:lang w:val="en-GB"/>
        </w:rPr>
        <w:t xml:space="preserve">, </w:t>
      </w:r>
      <w:r w:rsidR="00F008D2">
        <w:rPr>
          <w:b w:val="0"/>
          <w:bCs/>
          <w:lang w:val="en-GB"/>
        </w:rPr>
        <w:t>Black-Sea, C</w:t>
      </w:r>
      <w:r>
        <w:rPr>
          <w:b w:val="0"/>
          <w:bCs/>
          <w:lang w:val="en-GB"/>
        </w:rPr>
        <w:t xml:space="preserve">ontinental and </w:t>
      </w:r>
      <w:r w:rsidR="00F008D2">
        <w:rPr>
          <w:b w:val="0"/>
          <w:bCs/>
          <w:lang w:val="en-GB"/>
        </w:rPr>
        <w:t>A</w:t>
      </w:r>
      <w:r>
        <w:rPr>
          <w:b w:val="0"/>
          <w:bCs/>
          <w:lang w:val="en-GB"/>
        </w:rPr>
        <w:t>lpine</w:t>
      </w:r>
      <w:r w:rsidRPr="008D6AD4">
        <w:rPr>
          <w:b w:val="0"/>
          <w:bCs/>
          <w:lang w:val="en-GB"/>
        </w:rPr>
        <w:t xml:space="preserve"> Regions</w:t>
      </w:r>
      <w:bookmarkEnd w:id="177"/>
      <w:bookmarkEnd w:id="178"/>
      <w:bookmarkEnd w:id="179"/>
    </w:p>
    <w:tbl>
      <w:tblPr>
        <w:tblStyle w:val="Tabelamrea"/>
        <w:tblW w:w="5000" w:type="pct"/>
        <w:tblLook w:val="00A0" w:firstRow="1" w:lastRow="0" w:firstColumn="1" w:lastColumn="0" w:noHBand="0" w:noVBand="0"/>
      </w:tblPr>
      <w:tblGrid>
        <w:gridCol w:w="2130"/>
        <w:gridCol w:w="1276"/>
        <w:gridCol w:w="1587"/>
        <w:gridCol w:w="843"/>
        <w:gridCol w:w="1999"/>
        <w:gridCol w:w="2013"/>
      </w:tblGrid>
      <w:tr w:rsidR="002C56E8" w:rsidRPr="00F25D7F" w14:paraId="6D654286" w14:textId="77777777" w:rsidTr="002C56E8">
        <w:tc>
          <w:tcPr>
            <w:tcW w:w="1081" w:type="pct"/>
            <w:shd w:val="clear" w:color="auto" w:fill="B8CCE4" w:themeFill="accent1" w:themeFillTint="66"/>
            <w:vAlign w:val="center"/>
          </w:tcPr>
          <w:p w14:paraId="161EEB39" w14:textId="77777777" w:rsidR="002C56E8" w:rsidRPr="00F25D7F" w:rsidRDefault="002C56E8" w:rsidP="001F078C">
            <w:pPr>
              <w:pStyle w:val="Odstavekseznama"/>
              <w:spacing w:before="120" w:after="120" w:line="240" w:lineRule="auto"/>
              <w:jc w:val="center"/>
              <w:rPr>
                <w:b/>
                <w:bCs/>
                <w:sz w:val="22"/>
                <w:szCs w:val="22"/>
              </w:rPr>
            </w:pPr>
            <w:r w:rsidRPr="00F25D7F">
              <w:rPr>
                <w:b/>
                <w:bCs/>
                <w:sz w:val="22"/>
                <w:szCs w:val="22"/>
              </w:rPr>
              <w:t>Element of influence</w:t>
            </w:r>
          </w:p>
        </w:tc>
        <w:tc>
          <w:tcPr>
            <w:tcW w:w="648" w:type="pct"/>
            <w:shd w:val="clear" w:color="auto" w:fill="B8CCE4" w:themeFill="accent1" w:themeFillTint="66"/>
            <w:vAlign w:val="center"/>
          </w:tcPr>
          <w:p w14:paraId="3B32A8A6" w14:textId="77777777" w:rsidR="002C56E8" w:rsidRPr="00F25D7F" w:rsidRDefault="002C56E8" w:rsidP="001F078C">
            <w:pPr>
              <w:pStyle w:val="Odstavekseznama"/>
              <w:spacing w:before="120" w:after="120" w:line="240" w:lineRule="auto"/>
              <w:jc w:val="center"/>
              <w:rPr>
                <w:b/>
                <w:bCs/>
                <w:sz w:val="22"/>
                <w:szCs w:val="22"/>
              </w:rPr>
            </w:pPr>
            <w:r w:rsidRPr="00F25D7F">
              <w:rPr>
                <w:b/>
                <w:bCs/>
                <w:sz w:val="22"/>
                <w:szCs w:val="22"/>
              </w:rPr>
              <w:t>Continental Region</w:t>
            </w:r>
          </w:p>
        </w:tc>
        <w:tc>
          <w:tcPr>
            <w:tcW w:w="806" w:type="pct"/>
            <w:shd w:val="clear" w:color="auto" w:fill="B8CCE4" w:themeFill="accent1" w:themeFillTint="66"/>
            <w:vAlign w:val="center"/>
          </w:tcPr>
          <w:p w14:paraId="217CB1F6" w14:textId="77777777" w:rsidR="002C56E8" w:rsidRPr="00F25D7F" w:rsidRDefault="002C56E8" w:rsidP="001F078C">
            <w:pPr>
              <w:pStyle w:val="Odstavekseznama"/>
              <w:spacing w:before="120" w:after="120" w:line="240" w:lineRule="auto"/>
              <w:jc w:val="center"/>
              <w:rPr>
                <w:b/>
                <w:bCs/>
                <w:sz w:val="22"/>
                <w:szCs w:val="22"/>
              </w:rPr>
            </w:pPr>
            <w:r w:rsidRPr="00F25D7F">
              <w:rPr>
                <w:b/>
                <w:bCs/>
                <w:sz w:val="22"/>
                <w:szCs w:val="22"/>
              </w:rPr>
              <w:t>Mediterranean Region</w:t>
            </w:r>
          </w:p>
        </w:tc>
        <w:tc>
          <w:tcPr>
            <w:tcW w:w="428" w:type="pct"/>
            <w:shd w:val="clear" w:color="auto" w:fill="B8CCE4" w:themeFill="accent1" w:themeFillTint="66"/>
            <w:vAlign w:val="center"/>
          </w:tcPr>
          <w:p w14:paraId="47C3F30C" w14:textId="77777777" w:rsidR="002C56E8" w:rsidRPr="00F25D7F" w:rsidRDefault="002C56E8" w:rsidP="001F078C">
            <w:pPr>
              <w:pStyle w:val="Odstavekseznama"/>
              <w:spacing w:before="120" w:after="120" w:line="240" w:lineRule="auto"/>
              <w:jc w:val="center"/>
              <w:rPr>
                <w:b/>
                <w:bCs/>
                <w:sz w:val="22"/>
                <w:szCs w:val="22"/>
              </w:rPr>
            </w:pPr>
            <w:r w:rsidRPr="00F25D7F">
              <w:rPr>
                <w:b/>
                <w:bCs/>
                <w:sz w:val="22"/>
                <w:szCs w:val="22"/>
              </w:rPr>
              <w:t>Alpine Region</w:t>
            </w:r>
          </w:p>
        </w:tc>
        <w:tc>
          <w:tcPr>
            <w:tcW w:w="1015" w:type="pct"/>
            <w:shd w:val="clear" w:color="auto" w:fill="B8CCE4" w:themeFill="accent1" w:themeFillTint="66"/>
          </w:tcPr>
          <w:p w14:paraId="3D3E696A" w14:textId="77777777" w:rsidR="002C56E8" w:rsidRDefault="002C56E8" w:rsidP="001F078C">
            <w:pPr>
              <w:pStyle w:val="Odstavekseznama"/>
              <w:spacing w:before="120" w:after="120" w:line="240" w:lineRule="auto"/>
              <w:jc w:val="center"/>
              <w:rPr>
                <w:b/>
                <w:bCs/>
                <w:sz w:val="22"/>
                <w:szCs w:val="22"/>
              </w:rPr>
            </w:pPr>
            <w:r>
              <w:rPr>
                <w:b/>
                <w:bCs/>
                <w:sz w:val="22"/>
                <w:szCs w:val="22"/>
              </w:rPr>
              <w:t>Black Sea</w:t>
            </w:r>
          </w:p>
          <w:p w14:paraId="182BF06E" w14:textId="50468A8F" w:rsidR="002C56E8" w:rsidRPr="00F25D7F" w:rsidRDefault="002C56E8" w:rsidP="001F078C">
            <w:pPr>
              <w:pStyle w:val="Odstavekseznama"/>
              <w:spacing w:before="120" w:after="120" w:line="240" w:lineRule="auto"/>
              <w:jc w:val="center"/>
              <w:rPr>
                <w:b/>
                <w:bCs/>
                <w:sz w:val="22"/>
                <w:szCs w:val="22"/>
              </w:rPr>
            </w:pPr>
            <w:r w:rsidRPr="00F25D7F">
              <w:rPr>
                <w:b/>
                <w:bCs/>
                <w:sz w:val="22"/>
                <w:szCs w:val="22"/>
              </w:rPr>
              <w:t>Region</w:t>
            </w:r>
          </w:p>
        </w:tc>
        <w:tc>
          <w:tcPr>
            <w:tcW w:w="1021" w:type="pct"/>
            <w:shd w:val="clear" w:color="auto" w:fill="B8CCE4" w:themeFill="accent1" w:themeFillTint="66"/>
            <w:vAlign w:val="center"/>
          </w:tcPr>
          <w:p w14:paraId="434FF48B" w14:textId="2AD440CB" w:rsidR="002C56E8" w:rsidRPr="00F25D7F" w:rsidRDefault="002C56E8" w:rsidP="002C56E8">
            <w:pPr>
              <w:pStyle w:val="Odstavekseznama"/>
              <w:spacing w:before="120" w:after="120" w:line="240" w:lineRule="auto"/>
              <w:rPr>
                <w:b/>
                <w:bCs/>
                <w:sz w:val="22"/>
                <w:szCs w:val="22"/>
              </w:rPr>
            </w:pPr>
            <w:r>
              <w:rPr>
                <w:b/>
                <w:bCs/>
                <w:sz w:val="22"/>
                <w:szCs w:val="22"/>
              </w:rPr>
              <w:t xml:space="preserve">Priority </w:t>
            </w:r>
            <w:r w:rsidRPr="00F25D7F">
              <w:rPr>
                <w:b/>
                <w:bCs/>
                <w:sz w:val="22"/>
                <w:szCs w:val="22"/>
              </w:rPr>
              <w:t>for the cooperation area</w:t>
            </w:r>
          </w:p>
        </w:tc>
      </w:tr>
      <w:tr w:rsidR="002C56E8" w:rsidRPr="00F25D7F" w14:paraId="404C698B" w14:textId="77777777" w:rsidTr="002C56E8">
        <w:tc>
          <w:tcPr>
            <w:tcW w:w="1081" w:type="pct"/>
            <w:shd w:val="clear" w:color="auto" w:fill="DBE5F1" w:themeFill="accent1" w:themeFillTint="33"/>
          </w:tcPr>
          <w:p w14:paraId="59C3B792" w14:textId="77777777" w:rsidR="002C56E8" w:rsidRPr="00F25D7F" w:rsidRDefault="002C56E8" w:rsidP="001F078C">
            <w:pPr>
              <w:pStyle w:val="Odstavekseznama"/>
              <w:spacing w:before="120" w:after="120" w:line="240" w:lineRule="auto"/>
              <w:jc w:val="left"/>
            </w:pPr>
          </w:p>
        </w:tc>
        <w:tc>
          <w:tcPr>
            <w:tcW w:w="3919" w:type="pct"/>
            <w:gridSpan w:val="5"/>
            <w:shd w:val="clear" w:color="auto" w:fill="DBE5F1" w:themeFill="accent1" w:themeFillTint="33"/>
          </w:tcPr>
          <w:p w14:paraId="60B5FA33" w14:textId="4709B078" w:rsidR="002C56E8" w:rsidRPr="00F25D7F" w:rsidRDefault="002C56E8" w:rsidP="002C56E8">
            <w:pPr>
              <w:pStyle w:val="Odstavekseznama"/>
              <w:spacing w:before="120" w:after="120" w:line="240" w:lineRule="auto"/>
              <w:jc w:val="center"/>
            </w:pPr>
            <w:r w:rsidRPr="00F25D7F">
              <w:t>Main influences</w:t>
            </w:r>
          </w:p>
        </w:tc>
      </w:tr>
      <w:tr w:rsidR="002C56E8" w:rsidRPr="00F25D7F" w14:paraId="28A57553" w14:textId="77777777" w:rsidTr="002C56E8">
        <w:tc>
          <w:tcPr>
            <w:tcW w:w="1081" w:type="pct"/>
          </w:tcPr>
          <w:p w14:paraId="4E79CC5E" w14:textId="77777777" w:rsidR="002C56E8" w:rsidRPr="00F25D7F" w:rsidRDefault="002C56E8" w:rsidP="007A2CA8">
            <w:pPr>
              <w:pStyle w:val="Odstavekseznama"/>
              <w:spacing w:before="120" w:after="120" w:line="240" w:lineRule="auto"/>
            </w:pPr>
            <w:r w:rsidRPr="00F25D7F">
              <w:t>Climate change</w:t>
            </w:r>
          </w:p>
        </w:tc>
        <w:tc>
          <w:tcPr>
            <w:tcW w:w="648" w:type="pct"/>
            <w:vAlign w:val="center"/>
          </w:tcPr>
          <w:p w14:paraId="31A207F1" w14:textId="06A0EE04" w:rsidR="002C56E8" w:rsidRPr="00F25D7F" w:rsidRDefault="002C56E8" w:rsidP="002C56E8">
            <w:pPr>
              <w:pStyle w:val="Odstavekseznama"/>
              <w:spacing w:before="120" w:after="120" w:line="240" w:lineRule="auto"/>
              <w:jc w:val="center"/>
            </w:pPr>
            <w:r>
              <w:t>X</w:t>
            </w:r>
          </w:p>
        </w:tc>
        <w:tc>
          <w:tcPr>
            <w:tcW w:w="806" w:type="pct"/>
            <w:vAlign w:val="center"/>
          </w:tcPr>
          <w:p w14:paraId="30178191" w14:textId="013DD508" w:rsidR="002C56E8" w:rsidRPr="00F25D7F" w:rsidRDefault="002C56E8" w:rsidP="002C56E8">
            <w:pPr>
              <w:pStyle w:val="Odstavekseznama"/>
              <w:spacing w:before="120" w:after="120" w:line="240" w:lineRule="auto"/>
              <w:jc w:val="center"/>
            </w:pPr>
            <w:r>
              <w:t>X</w:t>
            </w:r>
          </w:p>
        </w:tc>
        <w:tc>
          <w:tcPr>
            <w:tcW w:w="428" w:type="pct"/>
            <w:vAlign w:val="center"/>
          </w:tcPr>
          <w:p w14:paraId="10D2696D" w14:textId="07282E29" w:rsidR="002C56E8" w:rsidRPr="00F25D7F" w:rsidRDefault="002C56E8" w:rsidP="002C56E8">
            <w:pPr>
              <w:pStyle w:val="Odstavekseznama"/>
              <w:spacing w:before="120" w:after="120" w:line="240" w:lineRule="auto"/>
              <w:jc w:val="center"/>
            </w:pPr>
            <w:r>
              <w:t>X</w:t>
            </w:r>
          </w:p>
        </w:tc>
        <w:tc>
          <w:tcPr>
            <w:tcW w:w="1015" w:type="pct"/>
            <w:vAlign w:val="center"/>
          </w:tcPr>
          <w:p w14:paraId="30BC840E" w14:textId="2B4386B3" w:rsidR="002C56E8" w:rsidRDefault="002C56E8" w:rsidP="002C56E8">
            <w:pPr>
              <w:pStyle w:val="Odstavekseznama"/>
              <w:spacing w:before="120" w:after="120" w:line="240" w:lineRule="auto"/>
              <w:jc w:val="center"/>
            </w:pPr>
            <w:r>
              <w:t>X</w:t>
            </w:r>
          </w:p>
        </w:tc>
        <w:tc>
          <w:tcPr>
            <w:tcW w:w="1021" w:type="pct"/>
          </w:tcPr>
          <w:p w14:paraId="73233497" w14:textId="1595D942" w:rsidR="002C56E8" w:rsidRPr="00F25D7F" w:rsidRDefault="002C56E8" w:rsidP="007A2CA8">
            <w:pPr>
              <w:pStyle w:val="Odstavekseznama"/>
              <w:spacing w:before="120" w:after="120" w:line="240" w:lineRule="auto"/>
            </w:pPr>
            <w:r>
              <w:t xml:space="preserve">Priority for the whole area </w:t>
            </w:r>
          </w:p>
        </w:tc>
      </w:tr>
      <w:tr w:rsidR="002C56E8" w:rsidRPr="00F25D7F" w14:paraId="0644D92F" w14:textId="77777777" w:rsidTr="002C56E8">
        <w:tc>
          <w:tcPr>
            <w:tcW w:w="1081" w:type="pct"/>
          </w:tcPr>
          <w:p w14:paraId="6E92BD5A" w14:textId="77777777" w:rsidR="002C56E8" w:rsidRPr="00F25D7F" w:rsidRDefault="002C56E8" w:rsidP="007A2CA8">
            <w:pPr>
              <w:pStyle w:val="Odstavekseznama"/>
              <w:spacing w:before="120" w:after="120" w:line="240" w:lineRule="auto"/>
            </w:pPr>
            <w:r w:rsidRPr="00F25D7F">
              <w:t>Urbanization and tourism</w:t>
            </w:r>
          </w:p>
        </w:tc>
        <w:tc>
          <w:tcPr>
            <w:tcW w:w="648" w:type="pct"/>
            <w:vAlign w:val="center"/>
          </w:tcPr>
          <w:p w14:paraId="0E771B7C" w14:textId="77777777" w:rsidR="002C56E8" w:rsidRPr="00F25D7F" w:rsidRDefault="002C56E8" w:rsidP="002C56E8">
            <w:pPr>
              <w:pStyle w:val="Odstavekseznama"/>
              <w:spacing w:before="120" w:after="120" w:line="240" w:lineRule="auto"/>
              <w:jc w:val="center"/>
            </w:pPr>
          </w:p>
        </w:tc>
        <w:tc>
          <w:tcPr>
            <w:tcW w:w="806" w:type="pct"/>
            <w:vAlign w:val="center"/>
          </w:tcPr>
          <w:p w14:paraId="0A662C35" w14:textId="7C137843" w:rsidR="002C56E8" w:rsidRPr="00F25D7F" w:rsidRDefault="002C56E8" w:rsidP="002C56E8">
            <w:pPr>
              <w:pStyle w:val="Odstavekseznama"/>
              <w:spacing w:before="120" w:after="120" w:line="240" w:lineRule="auto"/>
              <w:jc w:val="center"/>
            </w:pPr>
            <w:r>
              <w:t>X</w:t>
            </w:r>
          </w:p>
        </w:tc>
        <w:tc>
          <w:tcPr>
            <w:tcW w:w="428" w:type="pct"/>
            <w:vAlign w:val="center"/>
          </w:tcPr>
          <w:p w14:paraId="0CBA9DA9" w14:textId="11F9AFE2" w:rsidR="002C56E8" w:rsidRPr="00F25D7F" w:rsidRDefault="002C56E8" w:rsidP="002C56E8">
            <w:pPr>
              <w:pStyle w:val="Odstavekseznama"/>
              <w:spacing w:before="120" w:after="120" w:line="240" w:lineRule="auto"/>
              <w:jc w:val="center"/>
            </w:pPr>
            <w:r>
              <w:t>X</w:t>
            </w:r>
          </w:p>
        </w:tc>
        <w:tc>
          <w:tcPr>
            <w:tcW w:w="1015" w:type="pct"/>
            <w:vAlign w:val="center"/>
          </w:tcPr>
          <w:p w14:paraId="0A3486A3" w14:textId="58934C1B" w:rsidR="002C56E8" w:rsidRDefault="002C56E8" w:rsidP="002C56E8">
            <w:pPr>
              <w:pStyle w:val="Odstavekseznama"/>
              <w:spacing w:before="120" w:after="120" w:line="240" w:lineRule="auto"/>
              <w:jc w:val="center"/>
            </w:pPr>
            <w:r>
              <w:t>X</w:t>
            </w:r>
          </w:p>
        </w:tc>
        <w:tc>
          <w:tcPr>
            <w:tcW w:w="1021" w:type="pct"/>
          </w:tcPr>
          <w:p w14:paraId="6E3F1CE8" w14:textId="6118A9BC" w:rsidR="002C56E8" w:rsidRPr="00F25D7F" w:rsidRDefault="002C56E8" w:rsidP="007A2CA8">
            <w:pPr>
              <w:pStyle w:val="Odstavekseznama"/>
              <w:spacing w:before="120" w:after="120" w:line="240" w:lineRule="auto"/>
            </w:pPr>
            <w:r>
              <w:t xml:space="preserve">Priority for all coastal areas </w:t>
            </w:r>
          </w:p>
        </w:tc>
      </w:tr>
      <w:tr w:rsidR="002C56E8" w:rsidRPr="00F25D7F" w14:paraId="0629D453" w14:textId="77777777" w:rsidTr="002C56E8">
        <w:tc>
          <w:tcPr>
            <w:tcW w:w="1081" w:type="pct"/>
          </w:tcPr>
          <w:p w14:paraId="1A4C9EF1" w14:textId="77777777" w:rsidR="002C56E8" w:rsidRPr="00F25D7F" w:rsidRDefault="002C56E8" w:rsidP="007A2CA8">
            <w:pPr>
              <w:pStyle w:val="Odstavekseznama"/>
              <w:spacing w:before="120" w:after="120" w:line="240" w:lineRule="auto"/>
            </w:pPr>
            <w:r w:rsidRPr="00F25D7F">
              <w:t>Economic use of species</w:t>
            </w:r>
          </w:p>
        </w:tc>
        <w:tc>
          <w:tcPr>
            <w:tcW w:w="648" w:type="pct"/>
            <w:vAlign w:val="center"/>
          </w:tcPr>
          <w:p w14:paraId="087A463E" w14:textId="7B89FF0F" w:rsidR="002C56E8" w:rsidRPr="00F25D7F" w:rsidRDefault="002C56E8" w:rsidP="002C56E8">
            <w:pPr>
              <w:pStyle w:val="Odstavekseznama"/>
              <w:spacing w:before="120" w:after="120" w:line="240" w:lineRule="auto"/>
              <w:jc w:val="center"/>
            </w:pPr>
            <w:r>
              <w:t>X</w:t>
            </w:r>
          </w:p>
        </w:tc>
        <w:tc>
          <w:tcPr>
            <w:tcW w:w="806" w:type="pct"/>
            <w:vAlign w:val="center"/>
          </w:tcPr>
          <w:p w14:paraId="55E55EF6" w14:textId="54557609" w:rsidR="002C56E8" w:rsidRPr="00F25D7F" w:rsidRDefault="002C56E8" w:rsidP="002C56E8">
            <w:pPr>
              <w:pStyle w:val="Odstavekseznama"/>
              <w:spacing w:before="120" w:after="120" w:line="240" w:lineRule="auto"/>
              <w:jc w:val="center"/>
            </w:pPr>
            <w:r>
              <w:t>X</w:t>
            </w:r>
          </w:p>
        </w:tc>
        <w:tc>
          <w:tcPr>
            <w:tcW w:w="428" w:type="pct"/>
            <w:vAlign w:val="center"/>
          </w:tcPr>
          <w:p w14:paraId="5B78E42C" w14:textId="77777777" w:rsidR="002C56E8" w:rsidRPr="00F25D7F" w:rsidRDefault="002C56E8" w:rsidP="002C56E8">
            <w:pPr>
              <w:pStyle w:val="Odstavekseznama"/>
              <w:spacing w:before="120" w:after="120" w:line="240" w:lineRule="auto"/>
              <w:jc w:val="center"/>
            </w:pPr>
          </w:p>
        </w:tc>
        <w:tc>
          <w:tcPr>
            <w:tcW w:w="1015" w:type="pct"/>
            <w:vAlign w:val="center"/>
          </w:tcPr>
          <w:p w14:paraId="4AAF9BB1" w14:textId="77777777" w:rsidR="002C56E8" w:rsidRDefault="002C56E8" w:rsidP="002C56E8">
            <w:pPr>
              <w:pStyle w:val="Odstavekseznama"/>
              <w:spacing w:before="120" w:after="120" w:line="240" w:lineRule="auto"/>
              <w:jc w:val="center"/>
            </w:pPr>
          </w:p>
        </w:tc>
        <w:tc>
          <w:tcPr>
            <w:tcW w:w="1021" w:type="pct"/>
          </w:tcPr>
          <w:p w14:paraId="47D65FE6" w14:textId="2926A5B3" w:rsidR="002C56E8" w:rsidRPr="00F25D7F" w:rsidRDefault="002C56E8" w:rsidP="007A2CA8">
            <w:pPr>
              <w:pStyle w:val="Odstavekseznama"/>
              <w:spacing w:before="120" w:after="120" w:line="240" w:lineRule="auto"/>
            </w:pPr>
            <w:r>
              <w:t>Not critical</w:t>
            </w:r>
          </w:p>
        </w:tc>
      </w:tr>
      <w:tr w:rsidR="002C56E8" w:rsidRPr="00F25D7F" w14:paraId="1BE4D5B3" w14:textId="77777777" w:rsidTr="002C56E8">
        <w:tc>
          <w:tcPr>
            <w:tcW w:w="1081" w:type="pct"/>
          </w:tcPr>
          <w:p w14:paraId="0DC3187F" w14:textId="77777777" w:rsidR="002C56E8" w:rsidRPr="00F25D7F" w:rsidRDefault="002C56E8" w:rsidP="007A2CA8">
            <w:pPr>
              <w:pStyle w:val="Odstavekseznama"/>
              <w:spacing w:before="120" w:after="120" w:line="240" w:lineRule="auto"/>
            </w:pPr>
            <w:r w:rsidRPr="00F25D7F">
              <w:t>Agriculture, including vineyards</w:t>
            </w:r>
          </w:p>
        </w:tc>
        <w:tc>
          <w:tcPr>
            <w:tcW w:w="648" w:type="pct"/>
            <w:vAlign w:val="center"/>
          </w:tcPr>
          <w:p w14:paraId="108F774A" w14:textId="1128038C" w:rsidR="002C56E8" w:rsidRPr="00F25D7F" w:rsidRDefault="002C56E8" w:rsidP="002C56E8">
            <w:pPr>
              <w:pStyle w:val="Odstavekseznama"/>
              <w:spacing w:before="120" w:after="120" w:line="240" w:lineRule="auto"/>
              <w:jc w:val="center"/>
            </w:pPr>
            <w:r>
              <w:t>X</w:t>
            </w:r>
          </w:p>
        </w:tc>
        <w:tc>
          <w:tcPr>
            <w:tcW w:w="806" w:type="pct"/>
            <w:vAlign w:val="center"/>
          </w:tcPr>
          <w:p w14:paraId="6ADFF95E" w14:textId="77777777" w:rsidR="002C56E8" w:rsidRPr="00F25D7F" w:rsidRDefault="002C56E8" w:rsidP="002C56E8">
            <w:pPr>
              <w:pStyle w:val="Odstavekseznama"/>
              <w:spacing w:before="120" w:after="120" w:line="240" w:lineRule="auto"/>
              <w:jc w:val="center"/>
            </w:pPr>
          </w:p>
        </w:tc>
        <w:tc>
          <w:tcPr>
            <w:tcW w:w="428" w:type="pct"/>
            <w:vAlign w:val="center"/>
          </w:tcPr>
          <w:p w14:paraId="2D6E80CA" w14:textId="460387E4" w:rsidR="002C56E8" w:rsidRPr="00F25D7F" w:rsidRDefault="002C56E8" w:rsidP="002C56E8">
            <w:pPr>
              <w:pStyle w:val="Odstavekseznama"/>
              <w:spacing w:before="120" w:after="120" w:line="240" w:lineRule="auto"/>
              <w:jc w:val="center"/>
            </w:pPr>
          </w:p>
        </w:tc>
        <w:tc>
          <w:tcPr>
            <w:tcW w:w="1015" w:type="pct"/>
            <w:vAlign w:val="center"/>
          </w:tcPr>
          <w:p w14:paraId="7CC01D3C" w14:textId="77777777" w:rsidR="002C56E8" w:rsidRDefault="002C56E8" w:rsidP="002C56E8">
            <w:pPr>
              <w:pStyle w:val="Odstavekseznama"/>
              <w:spacing w:before="120" w:after="120" w:line="240" w:lineRule="auto"/>
              <w:jc w:val="center"/>
            </w:pPr>
          </w:p>
        </w:tc>
        <w:tc>
          <w:tcPr>
            <w:tcW w:w="1021" w:type="pct"/>
          </w:tcPr>
          <w:p w14:paraId="034F7FC2" w14:textId="2545AB0F" w:rsidR="002C56E8" w:rsidRPr="00F25D7F" w:rsidRDefault="002C56E8" w:rsidP="007A2CA8">
            <w:pPr>
              <w:pStyle w:val="Odstavekseznama"/>
              <w:spacing w:before="120" w:after="120" w:line="240" w:lineRule="auto"/>
            </w:pPr>
            <w:r>
              <w:t>Priority for hot spots</w:t>
            </w:r>
          </w:p>
        </w:tc>
      </w:tr>
      <w:tr w:rsidR="002C56E8" w:rsidRPr="00F25D7F" w14:paraId="3C4566A9" w14:textId="77777777" w:rsidTr="002C56E8">
        <w:tc>
          <w:tcPr>
            <w:tcW w:w="1081" w:type="pct"/>
          </w:tcPr>
          <w:p w14:paraId="34E6EB8D" w14:textId="77777777" w:rsidR="002C56E8" w:rsidRPr="00F25D7F" w:rsidRDefault="002C56E8" w:rsidP="007A2CA8">
            <w:pPr>
              <w:pStyle w:val="Odstavekseznama"/>
              <w:spacing w:before="120" w:after="120" w:line="240" w:lineRule="auto"/>
            </w:pPr>
            <w:r w:rsidRPr="00F25D7F">
              <w:t>Agriculture, with irrigation, grazing and abandonment</w:t>
            </w:r>
          </w:p>
        </w:tc>
        <w:tc>
          <w:tcPr>
            <w:tcW w:w="648" w:type="pct"/>
            <w:vAlign w:val="center"/>
          </w:tcPr>
          <w:p w14:paraId="19E7618F" w14:textId="77777777" w:rsidR="002C56E8" w:rsidRPr="00F25D7F" w:rsidRDefault="002C56E8" w:rsidP="002C56E8">
            <w:pPr>
              <w:pStyle w:val="Odstavekseznama"/>
              <w:spacing w:before="120" w:after="120" w:line="240" w:lineRule="auto"/>
              <w:jc w:val="center"/>
            </w:pPr>
          </w:p>
        </w:tc>
        <w:tc>
          <w:tcPr>
            <w:tcW w:w="806" w:type="pct"/>
            <w:vAlign w:val="center"/>
          </w:tcPr>
          <w:p w14:paraId="5C965C8D" w14:textId="4B2B3CBE" w:rsidR="002C56E8" w:rsidRPr="00F25D7F" w:rsidRDefault="002C56E8" w:rsidP="002C56E8">
            <w:pPr>
              <w:pStyle w:val="Odstavekseznama"/>
              <w:spacing w:before="120" w:after="120" w:line="240" w:lineRule="auto"/>
              <w:jc w:val="center"/>
            </w:pPr>
            <w:r>
              <w:t>X</w:t>
            </w:r>
          </w:p>
        </w:tc>
        <w:tc>
          <w:tcPr>
            <w:tcW w:w="428" w:type="pct"/>
            <w:vAlign w:val="center"/>
          </w:tcPr>
          <w:p w14:paraId="0F697082" w14:textId="5083AB7B" w:rsidR="002C56E8" w:rsidRPr="00F25D7F" w:rsidRDefault="002C56E8" w:rsidP="002C56E8">
            <w:pPr>
              <w:pStyle w:val="Odstavekseznama"/>
              <w:spacing w:before="120" w:after="120" w:line="240" w:lineRule="auto"/>
              <w:jc w:val="center"/>
            </w:pPr>
            <w:r>
              <w:t>X</w:t>
            </w:r>
          </w:p>
        </w:tc>
        <w:tc>
          <w:tcPr>
            <w:tcW w:w="1015" w:type="pct"/>
            <w:vAlign w:val="center"/>
          </w:tcPr>
          <w:p w14:paraId="03A19EAB" w14:textId="77777777" w:rsidR="002C56E8" w:rsidRDefault="002C56E8" w:rsidP="002C56E8">
            <w:pPr>
              <w:pStyle w:val="Odstavekseznama"/>
              <w:spacing w:before="120" w:after="120" w:line="240" w:lineRule="auto"/>
              <w:jc w:val="center"/>
            </w:pPr>
          </w:p>
        </w:tc>
        <w:tc>
          <w:tcPr>
            <w:tcW w:w="1021" w:type="pct"/>
          </w:tcPr>
          <w:p w14:paraId="5B0DD230" w14:textId="284BEBCB" w:rsidR="002C56E8" w:rsidRPr="00F25D7F" w:rsidRDefault="002C56E8" w:rsidP="007A2CA8">
            <w:pPr>
              <w:pStyle w:val="Odstavekseznama"/>
              <w:spacing w:before="120" w:after="120" w:line="240" w:lineRule="auto"/>
            </w:pPr>
            <w:r>
              <w:t>Priority for hot spots</w:t>
            </w:r>
          </w:p>
        </w:tc>
      </w:tr>
      <w:tr w:rsidR="002C56E8" w:rsidRPr="00F25D7F" w14:paraId="50933003" w14:textId="77777777" w:rsidTr="002C56E8">
        <w:tc>
          <w:tcPr>
            <w:tcW w:w="1081" w:type="pct"/>
          </w:tcPr>
          <w:p w14:paraId="4D803876" w14:textId="77777777" w:rsidR="002C56E8" w:rsidRPr="00F25D7F" w:rsidRDefault="002C56E8" w:rsidP="007A2CA8">
            <w:pPr>
              <w:pStyle w:val="Odstavekseznama"/>
              <w:spacing w:before="120" w:after="120" w:line="240" w:lineRule="auto"/>
            </w:pPr>
            <w:r w:rsidRPr="00F25D7F">
              <w:t>Forestry</w:t>
            </w:r>
          </w:p>
        </w:tc>
        <w:tc>
          <w:tcPr>
            <w:tcW w:w="648" w:type="pct"/>
            <w:vAlign w:val="center"/>
          </w:tcPr>
          <w:p w14:paraId="4B02E341" w14:textId="5701FF06" w:rsidR="002C56E8" w:rsidRPr="00F25D7F" w:rsidRDefault="002C56E8" w:rsidP="002C56E8">
            <w:pPr>
              <w:pStyle w:val="Odstavekseznama"/>
              <w:spacing w:before="120" w:after="120" w:line="240" w:lineRule="auto"/>
              <w:jc w:val="center"/>
            </w:pPr>
            <w:r>
              <w:t>X</w:t>
            </w:r>
          </w:p>
        </w:tc>
        <w:tc>
          <w:tcPr>
            <w:tcW w:w="806" w:type="pct"/>
            <w:vAlign w:val="center"/>
          </w:tcPr>
          <w:p w14:paraId="48D50D07" w14:textId="77777777" w:rsidR="002C56E8" w:rsidRPr="00F25D7F" w:rsidRDefault="002C56E8" w:rsidP="002C56E8">
            <w:pPr>
              <w:pStyle w:val="Odstavekseznama"/>
              <w:spacing w:before="120" w:after="120" w:line="240" w:lineRule="auto"/>
              <w:jc w:val="center"/>
            </w:pPr>
          </w:p>
        </w:tc>
        <w:tc>
          <w:tcPr>
            <w:tcW w:w="428" w:type="pct"/>
            <w:vAlign w:val="center"/>
          </w:tcPr>
          <w:p w14:paraId="3061AC45" w14:textId="052C9F4F" w:rsidR="002C56E8" w:rsidRPr="00F25D7F" w:rsidRDefault="002C56E8" w:rsidP="002C56E8">
            <w:pPr>
              <w:pStyle w:val="Odstavekseznama"/>
              <w:spacing w:before="120" w:after="120" w:line="240" w:lineRule="auto"/>
              <w:jc w:val="center"/>
            </w:pPr>
            <w:r>
              <w:t>X</w:t>
            </w:r>
          </w:p>
        </w:tc>
        <w:tc>
          <w:tcPr>
            <w:tcW w:w="1015" w:type="pct"/>
            <w:vAlign w:val="center"/>
          </w:tcPr>
          <w:p w14:paraId="02A19103" w14:textId="77777777" w:rsidR="002C56E8" w:rsidRDefault="002C56E8" w:rsidP="002C56E8">
            <w:pPr>
              <w:pStyle w:val="Odstavekseznama"/>
              <w:spacing w:before="120" w:after="120" w:line="240" w:lineRule="auto"/>
              <w:jc w:val="center"/>
            </w:pPr>
          </w:p>
        </w:tc>
        <w:tc>
          <w:tcPr>
            <w:tcW w:w="1021" w:type="pct"/>
          </w:tcPr>
          <w:p w14:paraId="2E1AAE08" w14:textId="5BFFE283" w:rsidR="002C56E8" w:rsidRPr="00F25D7F" w:rsidRDefault="002C56E8" w:rsidP="007A2CA8">
            <w:pPr>
              <w:pStyle w:val="Odstavekseznama"/>
              <w:spacing w:before="120" w:after="120" w:line="240" w:lineRule="auto"/>
            </w:pPr>
            <w:r>
              <w:t>Priority for hot spots</w:t>
            </w:r>
          </w:p>
        </w:tc>
      </w:tr>
      <w:tr w:rsidR="002C56E8" w:rsidRPr="00F25D7F" w14:paraId="5F671648" w14:textId="77777777" w:rsidTr="002C56E8">
        <w:tc>
          <w:tcPr>
            <w:tcW w:w="1081" w:type="pct"/>
          </w:tcPr>
          <w:p w14:paraId="39A5CB64" w14:textId="77777777" w:rsidR="002C56E8" w:rsidRPr="00F25D7F" w:rsidRDefault="002C56E8" w:rsidP="007A2CA8">
            <w:pPr>
              <w:pStyle w:val="Odstavekseznama"/>
              <w:spacing w:before="120" w:after="120" w:line="240" w:lineRule="auto"/>
            </w:pPr>
            <w:r w:rsidRPr="00F25D7F">
              <w:t>Freshwater fishing</w:t>
            </w:r>
          </w:p>
        </w:tc>
        <w:tc>
          <w:tcPr>
            <w:tcW w:w="648" w:type="pct"/>
            <w:vAlign w:val="center"/>
          </w:tcPr>
          <w:p w14:paraId="28788F2D" w14:textId="28E76623" w:rsidR="002C56E8" w:rsidRPr="00F25D7F" w:rsidRDefault="002C56E8" w:rsidP="002C56E8">
            <w:pPr>
              <w:pStyle w:val="Odstavekseznama"/>
              <w:spacing w:before="120" w:after="120" w:line="240" w:lineRule="auto"/>
              <w:jc w:val="center"/>
            </w:pPr>
            <w:r>
              <w:t>X</w:t>
            </w:r>
          </w:p>
        </w:tc>
        <w:tc>
          <w:tcPr>
            <w:tcW w:w="806" w:type="pct"/>
            <w:vAlign w:val="center"/>
          </w:tcPr>
          <w:p w14:paraId="34196EA4" w14:textId="77777777" w:rsidR="002C56E8" w:rsidRPr="00F25D7F" w:rsidRDefault="002C56E8" w:rsidP="002C56E8">
            <w:pPr>
              <w:pStyle w:val="Odstavekseznama"/>
              <w:spacing w:before="120" w:after="120" w:line="240" w:lineRule="auto"/>
              <w:jc w:val="center"/>
            </w:pPr>
          </w:p>
        </w:tc>
        <w:tc>
          <w:tcPr>
            <w:tcW w:w="428" w:type="pct"/>
            <w:vAlign w:val="center"/>
          </w:tcPr>
          <w:p w14:paraId="4EB65362" w14:textId="77777777" w:rsidR="002C56E8" w:rsidRPr="00F25D7F" w:rsidRDefault="002C56E8" w:rsidP="002C56E8">
            <w:pPr>
              <w:pStyle w:val="Odstavekseznama"/>
              <w:spacing w:before="120" w:after="120" w:line="240" w:lineRule="auto"/>
              <w:jc w:val="center"/>
            </w:pPr>
          </w:p>
        </w:tc>
        <w:tc>
          <w:tcPr>
            <w:tcW w:w="1015" w:type="pct"/>
            <w:vAlign w:val="center"/>
          </w:tcPr>
          <w:p w14:paraId="7A7F092A" w14:textId="77777777" w:rsidR="002C56E8" w:rsidRDefault="002C56E8" w:rsidP="002C56E8">
            <w:pPr>
              <w:pStyle w:val="Odstavekseznama"/>
              <w:spacing w:before="120" w:after="120" w:line="240" w:lineRule="auto"/>
              <w:jc w:val="center"/>
            </w:pPr>
          </w:p>
        </w:tc>
        <w:tc>
          <w:tcPr>
            <w:tcW w:w="1021" w:type="pct"/>
          </w:tcPr>
          <w:p w14:paraId="43A9AD38" w14:textId="2F26B1C8" w:rsidR="002C56E8" w:rsidRPr="00F25D7F" w:rsidRDefault="002C56E8" w:rsidP="007A2CA8">
            <w:pPr>
              <w:pStyle w:val="Odstavekseznama"/>
              <w:spacing w:before="120" w:after="120" w:line="240" w:lineRule="auto"/>
            </w:pPr>
            <w:r>
              <w:t>Not critical</w:t>
            </w:r>
          </w:p>
        </w:tc>
      </w:tr>
      <w:tr w:rsidR="002C56E8" w:rsidRPr="00F25D7F" w14:paraId="7A2C79FB" w14:textId="77777777" w:rsidTr="002C56E8">
        <w:tc>
          <w:tcPr>
            <w:tcW w:w="1081" w:type="pct"/>
          </w:tcPr>
          <w:p w14:paraId="10CEB94D" w14:textId="77777777" w:rsidR="002C56E8" w:rsidRPr="00F25D7F" w:rsidRDefault="002C56E8" w:rsidP="007A2CA8">
            <w:pPr>
              <w:pStyle w:val="Odstavekseznama"/>
              <w:spacing w:before="120" w:after="120" w:line="240" w:lineRule="auto"/>
            </w:pPr>
            <w:r w:rsidRPr="00F25D7F">
              <w:t>Hunting</w:t>
            </w:r>
          </w:p>
        </w:tc>
        <w:tc>
          <w:tcPr>
            <w:tcW w:w="648" w:type="pct"/>
            <w:vAlign w:val="center"/>
          </w:tcPr>
          <w:p w14:paraId="65A77D16" w14:textId="4DDF8FF3" w:rsidR="002C56E8" w:rsidRPr="00F25D7F" w:rsidRDefault="002C56E8" w:rsidP="002C56E8">
            <w:pPr>
              <w:pStyle w:val="Odstavekseznama"/>
              <w:spacing w:before="120" w:after="120" w:line="240" w:lineRule="auto"/>
              <w:jc w:val="center"/>
            </w:pPr>
            <w:r>
              <w:t>X</w:t>
            </w:r>
          </w:p>
        </w:tc>
        <w:tc>
          <w:tcPr>
            <w:tcW w:w="806" w:type="pct"/>
            <w:vAlign w:val="center"/>
          </w:tcPr>
          <w:p w14:paraId="6576A515" w14:textId="2E180C59" w:rsidR="002C56E8" w:rsidRPr="00F25D7F" w:rsidRDefault="002C56E8" w:rsidP="002C56E8">
            <w:pPr>
              <w:pStyle w:val="Odstavekseznama"/>
              <w:spacing w:before="120" w:after="120" w:line="240" w:lineRule="auto"/>
              <w:jc w:val="center"/>
            </w:pPr>
            <w:r>
              <w:t>X</w:t>
            </w:r>
          </w:p>
        </w:tc>
        <w:tc>
          <w:tcPr>
            <w:tcW w:w="428" w:type="pct"/>
            <w:vAlign w:val="center"/>
          </w:tcPr>
          <w:p w14:paraId="13A80CA5" w14:textId="6B9E7E15" w:rsidR="002C56E8" w:rsidRPr="00F25D7F" w:rsidRDefault="002C56E8" w:rsidP="002C56E8">
            <w:pPr>
              <w:pStyle w:val="Odstavekseznama"/>
              <w:spacing w:before="120" w:after="120" w:line="240" w:lineRule="auto"/>
              <w:jc w:val="center"/>
            </w:pPr>
            <w:r>
              <w:t>X</w:t>
            </w:r>
          </w:p>
        </w:tc>
        <w:tc>
          <w:tcPr>
            <w:tcW w:w="1015" w:type="pct"/>
            <w:vAlign w:val="center"/>
          </w:tcPr>
          <w:p w14:paraId="27F14A5E" w14:textId="25DB81CD" w:rsidR="002C56E8" w:rsidRDefault="002C56E8" w:rsidP="002C56E8">
            <w:pPr>
              <w:pStyle w:val="Odstavekseznama"/>
              <w:spacing w:before="120" w:after="120" w:line="240" w:lineRule="auto"/>
              <w:jc w:val="center"/>
            </w:pPr>
            <w:r>
              <w:t>X</w:t>
            </w:r>
          </w:p>
        </w:tc>
        <w:tc>
          <w:tcPr>
            <w:tcW w:w="1021" w:type="pct"/>
          </w:tcPr>
          <w:p w14:paraId="30F9CCA4" w14:textId="1E1BB4BC" w:rsidR="002C56E8" w:rsidRPr="00F25D7F" w:rsidRDefault="002C56E8" w:rsidP="007A2CA8">
            <w:pPr>
              <w:pStyle w:val="Odstavekseznama"/>
              <w:spacing w:before="120" w:after="120" w:line="240" w:lineRule="auto"/>
            </w:pPr>
            <w:r>
              <w:t>Priority for hot spots</w:t>
            </w:r>
          </w:p>
        </w:tc>
      </w:tr>
      <w:tr w:rsidR="002C56E8" w:rsidRPr="00F25D7F" w14:paraId="056C3B6A" w14:textId="77777777" w:rsidTr="002C56E8">
        <w:tc>
          <w:tcPr>
            <w:tcW w:w="1081" w:type="pct"/>
            <w:shd w:val="clear" w:color="auto" w:fill="DBE5F1" w:themeFill="accent1" w:themeFillTint="33"/>
          </w:tcPr>
          <w:p w14:paraId="019E35B1" w14:textId="77777777" w:rsidR="002C56E8" w:rsidRPr="00F25D7F" w:rsidRDefault="002C56E8" w:rsidP="001F078C">
            <w:pPr>
              <w:pStyle w:val="Odstavekseznama"/>
              <w:spacing w:before="120" w:after="120" w:line="240" w:lineRule="auto"/>
            </w:pPr>
          </w:p>
        </w:tc>
        <w:tc>
          <w:tcPr>
            <w:tcW w:w="3919" w:type="pct"/>
            <w:gridSpan w:val="5"/>
            <w:shd w:val="clear" w:color="auto" w:fill="DBE5F1" w:themeFill="accent1" w:themeFillTint="33"/>
            <w:vAlign w:val="center"/>
          </w:tcPr>
          <w:p w14:paraId="17507A30" w14:textId="6143D062" w:rsidR="002C56E8" w:rsidRPr="00F25D7F" w:rsidRDefault="002C56E8" w:rsidP="002C56E8">
            <w:pPr>
              <w:pStyle w:val="Odstavekseznama"/>
              <w:spacing w:before="120" w:after="120" w:line="240" w:lineRule="auto"/>
              <w:jc w:val="center"/>
            </w:pPr>
            <w:r w:rsidRPr="00F25D7F">
              <w:t>Other important influences</w:t>
            </w:r>
          </w:p>
        </w:tc>
      </w:tr>
      <w:tr w:rsidR="002C56E8" w:rsidRPr="00F25D7F" w14:paraId="78746E3B" w14:textId="77777777" w:rsidTr="002C56E8">
        <w:tc>
          <w:tcPr>
            <w:tcW w:w="1081" w:type="pct"/>
          </w:tcPr>
          <w:p w14:paraId="242FF8EC" w14:textId="77777777" w:rsidR="002C56E8" w:rsidRPr="00F25D7F" w:rsidRDefault="002C56E8" w:rsidP="007A2CA8">
            <w:pPr>
              <w:pStyle w:val="Odstavekseznama"/>
              <w:spacing w:before="120" w:after="120" w:line="240" w:lineRule="auto"/>
            </w:pPr>
            <w:r w:rsidRPr="00F25D7F">
              <w:t>Infrastructure</w:t>
            </w:r>
          </w:p>
        </w:tc>
        <w:tc>
          <w:tcPr>
            <w:tcW w:w="648" w:type="pct"/>
            <w:vAlign w:val="center"/>
          </w:tcPr>
          <w:p w14:paraId="5F6D3E0A" w14:textId="3C2EFDE6" w:rsidR="002C56E8" w:rsidRPr="00F25D7F" w:rsidRDefault="002C56E8" w:rsidP="002C56E8">
            <w:pPr>
              <w:pStyle w:val="Odstavekseznama"/>
              <w:spacing w:before="120" w:after="120" w:line="240" w:lineRule="auto"/>
              <w:jc w:val="center"/>
            </w:pPr>
            <w:r>
              <w:t>X</w:t>
            </w:r>
          </w:p>
        </w:tc>
        <w:tc>
          <w:tcPr>
            <w:tcW w:w="806" w:type="pct"/>
            <w:vAlign w:val="center"/>
          </w:tcPr>
          <w:p w14:paraId="7CF1EA55" w14:textId="095B6457" w:rsidR="002C56E8" w:rsidRPr="00F25D7F" w:rsidRDefault="002C56E8" w:rsidP="002C56E8">
            <w:pPr>
              <w:pStyle w:val="Odstavekseznama"/>
              <w:spacing w:before="120" w:after="120" w:line="240" w:lineRule="auto"/>
              <w:jc w:val="center"/>
            </w:pPr>
            <w:r>
              <w:t>X</w:t>
            </w:r>
          </w:p>
        </w:tc>
        <w:tc>
          <w:tcPr>
            <w:tcW w:w="428" w:type="pct"/>
            <w:vAlign w:val="center"/>
          </w:tcPr>
          <w:p w14:paraId="67B7C3E0" w14:textId="3727B519" w:rsidR="002C56E8" w:rsidRPr="00F25D7F" w:rsidRDefault="002C56E8" w:rsidP="002C56E8">
            <w:pPr>
              <w:pStyle w:val="Odstavekseznama"/>
              <w:spacing w:before="120" w:after="120" w:line="240" w:lineRule="auto"/>
              <w:jc w:val="center"/>
            </w:pPr>
          </w:p>
        </w:tc>
        <w:tc>
          <w:tcPr>
            <w:tcW w:w="1015" w:type="pct"/>
            <w:vAlign w:val="center"/>
          </w:tcPr>
          <w:p w14:paraId="51D9F140" w14:textId="77777777" w:rsidR="002C56E8" w:rsidRDefault="002C56E8" w:rsidP="002C56E8">
            <w:pPr>
              <w:pStyle w:val="Odstavekseznama"/>
              <w:spacing w:before="120" w:after="120" w:line="240" w:lineRule="auto"/>
              <w:jc w:val="center"/>
            </w:pPr>
          </w:p>
        </w:tc>
        <w:tc>
          <w:tcPr>
            <w:tcW w:w="1021" w:type="pct"/>
          </w:tcPr>
          <w:p w14:paraId="0FE2521A" w14:textId="01A92AC1" w:rsidR="002C56E8" w:rsidRPr="00F25D7F" w:rsidRDefault="002C56E8" w:rsidP="007A2CA8">
            <w:pPr>
              <w:pStyle w:val="Odstavekseznama"/>
              <w:spacing w:before="120" w:after="120" w:line="240" w:lineRule="auto"/>
            </w:pPr>
            <w:r>
              <w:t>Priority for hot spots</w:t>
            </w:r>
          </w:p>
        </w:tc>
      </w:tr>
      <w:tr w:rsidR="002C56E8" w:rsidRPr="00F25D7F" w14:paraId="140A9FFD" w14:textId="77777777" w:rsidTr="002C56E8">
        <w:tc>
          <w:tcPr>
            <w:tcW w:w="1081" w:type="pct"/>
          </w:tcPr>
          <w:p w14:paraId="25B5D5E1" w14:textId="77777777" w:rsidR="002C56E8" w:rsidRPr="00F25D7F" w:rsidRDefault="002C56E8" w:rsidP="007A2CA8">
            <w:pPr>
              <w:pStyle w:val="Odstavekseznama"/>
              <w:spacing w:before="120" w:after="120" w:line="240" w:lineRule="auto"/>
            </w:pPr>
            <w:r w:rsidRPr="00F25D7F">
              <w:lastRenderedPageBreak/>
              <w:t>Intensive use of rivers</w:t>
            </w:r>
          </w:p>
        </w:tc>
        <w:tc>
          <w:tcPr>
            <w:tcW w:w="648" w:type="pct"/>
            <w:vAlign w:val="center"/>
          </w:tcPr>
          <w:p w14:paraId="4BDAE9BC" w14:textId="18E07DDB" w:rsidR="002C56E8" w:rsidRPr="00F25D7F" w:rsidRDefault="002C56E8" w:rsidP="002C56E8">
            <w:pPr>
              <w:pStyle w:val="Odstavekseznama"/>
              <w:spacing w:before="120" w:after="120" w:line="240" w:lineRule="auto"/>
              <w:jc w:val="center"/>
            </w:pPr>
            <w:r>
              <w:t>X</w:t>
            </w:r>
          </w:p>
        </w:tc>
        <w:tc>
          <w:tcPr>
            <w:tcW w:w="806" w:type="pct"/>
            <w:vAlign w:val="center"/>
          </w:tcPr>
          <w:p w14:paraId="2845B8B3" w14:textId="77777777" w:rsidR="002C56E8" w:rsidRPr="00F25D7F" w:rsidRDefault="002C56E8" w:rsidP="002C56E8">
            <w:pPr>
              <w:pStyle w:val="Odstavekseznama"/>
              <w:spacing w:before="120" w:after="120" w:line="240" w:lineRule="auto"/>
              <w:jc w:val="center"/>
            </w:pPr>
          </w:p>
        </w:tc>
        <w:tc>
          <w:tcPr>
            <w:tcW w:w="428" w:type="pct"/>
            <w:vAlign w:val="center"/>
          </w:tcPr>
          <w:p w14:paraId="15CB77FB" w14:textId="77777777" w:rsidR="002C56E8" w:rsidRPr="00F25D7F" w:rsidRDefault="002C56E8" w:rsidP="002C56E8">
            <w:pPr>
              <w:pStyle w:val="Odstavekseznama"/>
              <w:spacing w:before="120" w:after="120" w:line="240" w:lineRule="auto"/>
              <w:jc w:val="center"/>
            </w:pPr>
          </w:p>
        </w:tc>
        <w:tc>
          <w:tcPr>
            <w:tcW w:w="1015" w:type="pct"/>
            <w:vAlign w:val="center"/>
          </w:tcPr>
          <w:p w14:paraId="14BE595F" w14:textId="710F4EB7" w:rsidR="002C56E8" w:rsidRDefault="002C56E8" w:rsidP="002C56E8">
            <w:pPr>
              <w:pStyle w:val="Odstavekseznama"/>
              <w:spacing w:before="120" w:after="120" w:line="240" w:lineRule="auto"/>
              <w:jc w:val="center"/>
            </w:pPr>
            <w:r>
              <w:t>X</w:t>
            </w:r>
          </w:p>
        </w:tc>
        <w:tc>
          <w:tcPr>
            <w:tcW w:w="1021" w:type="pct"/>
          </w:tcPr>
          <w:p w14:paraId="39C6A091" w14:textId="5E26E224" w:rsidR="002C56E8" w:rsidRPr="00F25D7F" w:rsidRDefault="002C56E8" w:rsidP="007A2CA8">
            <w:pPr>
              <w:pStyle w:val="Odstavekseznama"/>
              <w:spacing w:before="120" w:after="120" w:line="240" w:lineRule="auto"/>
            </w:pPr>
            <w:r>
              <w:t>Priority for hot spots</w:t>
            </w:r>
          </w:p>
        </w:tc>
      </w:tr>
      <w:tr w:rsidR="002C56E8" w:rsidRPr="00F25D7F" w14:paraId="13348F05" w14:textId="77777777" w:rsidTr="002C56E8">
        <w:tc>
          <w:tcPr>
            <w:tcW w:w="1081" w:type="pct"/>
          </w:tcPr>
          <w:p w14:paraId="76A8610F" w14:textId="77777777" w:rsidR="002C56E8" w:rsidRPr="00F25D7F" w:rsidRDefault="002C56E8" w:rsidP="007A2CA8">
            <w:pPr>
              <w:pStyle w:val="Odstavekseznama"/>
              <w:spacing w:before="120" w:after="120" w:line="240" w:lineRule="auto"/>
            </w:pPr>
            <w:r w:rsidRPr="00F25D7F">
              <w:t>Contaminants</w:t>
            </w:r>
          </w:p>
        </w:tc>
        <w:tc>
          <w:tcPr>
            <w:tcW w:w="648" w:type="pct"/>
            <w:vAlign w:val="center"/>
          </w:tcPr>
          <w:p w14:paraId="34A06679" w14:textId="720BD435" w:rsidR="002C56E8" w:rsidRPr="00F25D7F" w:rsidRDefault="002C56E8" w:rsidP="002C56E8">
            <w:pPr>
              <w:pStyle w:val="Odstavekseznama"/>
              <w:spacing w:before="120" w:after="120" w:line="240" w:lineRule="auto"/>
              <w:jc w:val="center"/>
            </w:pPr>
            <w:r>
              <w:t>X</w:t>
            </w:r>
          </w:p>
        </w:tc>
        <w:tc>
          <w:tcPr>
            <w:tcW w:w="806" w:type="pct"/>
            <w:vAlign w:val="center"/>
          </w:tcPr>
          <w:p w14:paraId="08880AB3" w14:textId="7D6D7C5B" w:rsidR="002C56E8" w:rsidRPr="00F25D7F" w:rsidRDefault="002C56E8" w:rsidP="002C56E8">
            <w:pPr>
              <w:pStyle w:val="Odstavekseznama"/>
              <w:spacing w:before="120" w:after="120" w:line="240" w:lineRule="auto"/>
              <w:jc w:val="center"/>
            </w:pPr>
            <w:r>
              <w:t>X</w:t>
            </w:r>
          </w:p>
        </w:tc>
        <w:tc>
          <w:tcPr>
            <w:tcW w:w="428" w:type="pct"/>
            <w:vAlign w:val="center"/>
          </w:tcPr>
          <w:p w14:paraId="660F273A" w14:textId="3992A505" w:rsidR="002C56E8" w:rsidRPr="00F25D7F" w:rsidRDefault="002C56E8" w:rsidP="002C56E8">
            <w:pPr>
              <w:pStyle w:val="Odstavekseznama"/>
              <w:spacing w:before="120" w:after="120" w:line="240" w:lineRule="auto"/>
              <w:jc w:val="center"/>
            </w:pPr>
            <w:r>
              <w:t>X</w:t>
            </w:r>
          </w:p>
        </w:tc>
        <w:tc>
          <w:tcPr>
            <w:tcW w:w="1015" w:type="pct"/>
            <w:vAlign w:val="center"/>
          </w:tcPr>
          <w:p w14:paraId="68267FC4" w14:textId="734BB9FD" w:rsidR="002C56E8" w:rsidRDefault="002C56E8" w:rsidP="002C56E8">
            <w:pPr>
              <w:pStyle w:val="Odstavekseznama"/>
              <w:spacing w:before="120" w:after="120" w:line="240" w:lineRule="auto"/>
              <w:jc w:val="center"/>
            </w:pPr>
            <w:r>
              <w:t>X</w:t>
            </w:r>
          </w:p>
        </w:tc>
        <w:tc>
          <w:tcPr>
            <w:tcW w:w="1021" w:type="pct"/>
          </w:tcPr>
          <w:p w14:paraId="6E60D0BB" w14:textId="54D77168" w:rsidR="002C56E8" w:rsidRPr="00F25D7F" w:rsidRDefault="002C56E8" w:rsidP="007A2CA8">
            <w:pPr>
              <w:pStyle w:val="Odstavekseznama"/>
              <w:spacing w:before="120" w:after="120" w:line="240" w:lineRule="auto"/>
            </w:pPr>
            <w:r>
              <w:t>Priority for hot spots</w:t>
            </w:r>
          </w:p>
        </w:tc>
      </w:tr>
      <w:tr w:rsidR="002C56E8" w:rsidRPr="00F25D7F" w14:paraId="7D6DD2FD" w14:textId="77777777" w:rsidTr="002C56E8">
        <w:tc>
          <w:tcPr>
            <w:tcW w:w="1081" w:type="pct"/>
          </w:tcPr>
          <w:p w14:paraId="625F7AAC" w14:textId="77777777" w:rsidR="002C56E8" w:rsidRPr="00F25D7F" w:rsidRDefault="002C56E8" w:rsidP="007A2CA8">
            <w:pPr>
              <w:pStyle w:val="Odstavekseznama"/>
              <w:spacing w:before="120" w:after="120" w:line="240" w:lineRule="auto"/>
            </w:pPr>
            <w:r w:rsidRPr="00F25D7F">
              <w:t>Alien Species and vegetation succession</w:t>
            </w:r>
          </w:p>
        </w:tc>
        <w:tc>
          <w:tcPr>
            <w:tcW w:w="648" w:type="pct"/>
            <w:vAlign w:val="center"/>
          </w:tcPr>
          <w:p w14:paraId="03F1F9BF" w14:textId="64F13DC8" w:rsidR="002C56E8" w:rsidRPr="00F25D7F" w:rsidRDefault="002C56E8" w:rsidP="002C56E8">
            <w:pPr>
              <w:pStyle w:val="Odstavekseznama"/>
              <w:spacing w:before="120" w:after="120" w:line="240" w:lineRule="auto"/>
              <w:jc w:val="center"/>
            </w:pPr>
            <w:r>
              <w:t>X</w:t>
            </w:r>
          </w:p>
        </w:tc>
        <w:tc>
          <w:tcPr>
            <w:tcW w:w="806" w:type="pct"/>
            <w:vAlign w:val="center"/>
          </w:tcPr>
          <w:p w14:paraId="7506BF05" w14:textId="37B2D61D" w:rsidR="002C56E8" w:rsidRPr="00F25D7F" w:rsidRDefault="002C56E8" w:rsidP="002C56E8">
            <w:pPr>
              <w:pStyle w:val="Odstavekseznama"/>
              <w:spacing w:before="120" w:after="120" w:line="240" w:lineRule="auto"/>
              <w:jc w:val="center"/>
            </w:pPr>
            <w:r>
              <w:t>X</w:t>
            </w:r>
          </w:p>
        </w:tc>
        <w:tc>
          <w:tcPr>
            <w:tcW w:w="428" w:type="pct"/>
            <w:vAlign w:val="center"/>
          </w:tcPr>
          <w:p w14:paraId="1EDB0A38" w14:textId="6A7C2C90" w:rsidR="002C56E8" w:rsidRPr="00F25D7F" w:rsidRDefault="002C56E8" w:rsidP="002C56E8">
            <w:pPr>
              <w:pStyle w:val="Odstavekseznama"/>
              <w:spacing w:before="120" w:after="120" w:line="240" w:lineRule="auto"/>
              <w:jc w:val="center"/>
            </w:pPr>
            <w:r>
              <w:t>X</w:t>
            </w:r>
          </w:p>
        </w:tc>
        <w:tc>
          <w:tcPr>
            <w:tcW w:w="1015" w:type="pct"/>
            <w:vAlign w:val="center"/>
          </w:tcPr>
          <w:p w14:paraId="05A75B02" w14:textId="3B2B1453" w:rsidR="002C56E8" w:rsidRDefault="002C56E8" w:rsidP="002C56E8">
            <w:pPr>
              <w:pStyle w:val="Odstavekseznama"/>
              <w:spacing w:before="120" w:after="120" w:line="240" w:lineRule="auto"/>
              <w:jc w:val="center"/>
            </w:pPr>
            <w:r>
              <w:t>X</w:t>
            </w:r>
          </w:p>
        </w:tc>
        <w:tc>
          <w:tcPr>
            <w:tcW w:w="1021" w:type="pct"/>
          </w:tcPr>
          <w:p w14:paraId="5423D34B" w14:textId="25DC0B39" w:rsidR="002C56E8" w:rsidRPr="00F25D7F" w:rsidRDefault="002C56E8" w:rsidP="007A2CA8">
            <w:pPr>
              <w:pStyle w:val="Odstavekseznama"/>
              <w:spacing w:before="120" w:after="120" w:line="240" w:lineRule="auto"/>
            </w:pPr>
            <w:r>
              <w:t>Priority for hot spots</w:t>
            </w:r>
          </w:p>
        </w:tc>
      </w:tr>
      <w:tr w:rsidR="002C56E8" w:rsidRPr="00F25D7F" w14:paraId="0CF50B10" w14:textId="77777777" w:rsidTr="002C56E8">
        <w:tc>
          <w:tcPr>
            <w:tcW w:w="1081" w:type="pct"/>
          </w:tcPr>
          <w:p w14:paraId="79441F94" w14:textId="77777777" w:rsidR="002C56E8" w:rsidRPr="00F25D7F" w:rsidRDefault="002C56E8" w:rsidP="007A2CA8">
            <w:pPr>
              <w:pStyle w:val="Odstavekseznama"/>
              <w:spacing w:before="120" w:after="120" w:line="240" w:lineRule="auto"/>
            </w:pPr>
            <w:r w:rsidRPr="00F25D7F">
              <w:t>Deforestation, afforestation, forest fire</w:t>
            </w:r>
          </w:p>
        </w:tc>
        <w:tc>
          <w:tcPr>
            <w:tcW w:w="648" w:type="pct"/>
            <w:vAlign w:val="center"/>
          </w:tcPr>
          <w:p w14:paraId="457C71B8" w14:textId="77777777" w:rsidR="002C56E8" w:rsidRPr="00F25D7F" w:rsidRDefault="002C56E8" w:rsidP="002C56E8">
            <w:pPr>
              <w:pStyle w:val="Odstavekseznama"/>
              <w:spacing w:before="120" w:after="120" w:line="240" w:lineRule="auto"/>
              <w:jc w:val="center"/>
            </w:pPr>
          </w:p>
        </w:tc>
        <w:tc>
          <w:tcPr>
            <w:tcW w:w="806" w:type="pct"/>
            <w:vAlign w:val="center"/>
          </w:tcPr>
          <w:p w14:paraId="52236A8C" w14:textId="0E18C9AF" w:rsidR="002C56E8" w:rsidRPr="00F25D7F" w:rsidRDefault="002C56E8" w:rsidP="002C56E8">
            <w:pPr>
              <w:pStyle w:val="Odstavekseznama"/>
              <w:spacing w:before="120" w:after="120" w:line="240" w:lineRule="auto"/>
              <w:jc w:val="center"/>
            </w:pPr>
            <w:r>
              <w:t>X</w:t>
            </w:r>
          </w:p>
        </w:tc>
        <w:tc>
          <w:tcPr>
            <w:tcW w:w="428" w:type="pct"/>
            <w:vAlign w:val="center"/>
          </w:tcPr>
          <w:p w14:paraId="33BB5A5F" w14:textId="1521A40D" w:rsidR="002C56E8" w:rsidRPr="00F25D7F" w:rsidRDefault="002C56E8" w:rsidP="002C56E8">
            <w:pPr>
              <w:pStyle w:val="Odstavekseznama"/>
              <w:spacing w:before="120" w:after="120" w:line="240" w:lineRule="auto"/>
              <w:jc w:val="center"/>
            </w:pPr>
            <w:r>
              <w:t>X</w:t>
            </w:r>
          </w:p>
        </w:tc>
        <w:tc>
          <w:tcPr>
            <w:tcW w:w="1015" w:type="pct"/>
            <w:vAlign w:val="center"/>
          </w:tcPr>
          <w:p w14:paraId="7AEA0E50" w14:textId="77777777" w:rsidR="002C56E8" w:rsidRDefault="002C56E8" w:rsidP="002C56E8">
            <w:pPr>
              <w:pStyle w:val="Odstavekseznama"/>
              <w:spacing w:before="120" w:after="120" w:line="240" w:lineRule="auto"/>
              <w:jc w:val="center"/>
            </w:pPr>
          </w:p>
        </w:tc>
        <w:tc>
          <w:tcPr>
            <w:tcW w:w="1021" w:type="pct"/>
          </w:tcPr>
          <w:p w14:paraId="3586BC5D" w14:textId="5C9FD638" w:rsidR="002C56E8" w:rsidRPr="00F25D7F" w:rsidRDefault="002C56E8" w:rsidP="007A2CA8">
            <w:pPr>
              <w:pStyle w:val="Odstavekseznama"/>
              <w:spacing w:before="120" w:after="120" w:line="240" w:lineRule="auto"/>
            </w:pPr>
            <w:r>
              <w:t>Priority for hot spots</w:t>
            </w:r>
          </w:p>
        </w:tc>
      </w:tr>
      <w:tr w:rsidR="002C56E8" w:rsidRPr="00F25D7F" w14:paraId="714CB8FB" w14:textId="77777777" w:rsidTr="002C56E8">
        <w:tc>
          <w:tcPr>
            <w:tcW w:w="1081" w:type="pct"/>
          </w:tcPr>
          <w:p w14:paraId="2FB61F08" w14:textId="77777777" w:rsidR="002C56E8" w:rsidRPr="00F25D7F" w:rsidRDefault="002C56E8" w:rsidP="007A2CA8">
            <w:pPr>
              <w:pStyle w:val="Odstavekseznama"/>
              <w:spacing w:before="120" w:after="120" w:line="240" w:lineRule="auto"/>
            </w:pPr>
            <w:r w:rsidRPr="00F25D7F">
              <w:t>Exploitation of wetlands</w:t>
            </w:r>
          </w:p>
        </w:tc>
        <w:tc>
          <w:tcPr>
            <w:tcW w:w="648" w:type="pct"/>
            <w:vAlign w:val="center"/>
          </w:tcPr>
          <w:p w14:paraId="78D154EA" w14:textId="77777777" w:rsidR="002C56E8" w:rsidRPr="00F25D7F" w:rsidRDefault="002C56E8" w:rsidP="002C56E8">
            <w:pPr>
              <w:pStyle w:val="Odstavekseznama"/>
              <w:spacing w:before="120" w:after="120" w:line="240" w:lineRule="auto"/>
              <w:jc w:val="center"/>
            </w:pPr>
          </w:p>
        </w:tc>
        <w:tc>
          <w:tcPr>
            <w:tcW w:w="806" w:type="pct"/>
            <w:vAlign w:val="center"/>
          </w:tcPr>
          <w:p w14:paraId="11B37B23" w14:textId="13017F8F" w:rsidR="002C56E8" w:rsidRPr="00F25D7F" w:rsidRDefault="002C56E8" w:rsidP="002C56E8">
            <w:pPr>
              <w:pStyle w:val="Odstavekseznama"/>
              <w:spacing w:before="120" w:after="120" w:line="240" w:lineRule="auto"/>
              <w:jc w:val="center"/>
            </w:pPr>
            <w:r>
              <w:t>X</w:t>
            </w:r>
          </w:p>
        </w:tc>
        <w:tc>
          <w:tcPr>
            <w:tcW w:w="428" w:type="pct"/>
            <w:vAlign w:val="center"/>
          </w:tcPr>
          <w:p w14:paraId="2D87B75F" w14:textId="77777777" w:rsidR="002C56E8" w:rsidRPr="00F25D7F" w:rsidRDefault="002C56E8" w:rsidP="002C56E8">
            <w:pPr>
              <w:pStyle w:val="Odstavekseznama"/>
              <w:spacing w:before="120" w:after="120" w:line="240" w:lineRule="auto"/>
              <w:jc w:val="center"/>
            </w:pPr>
          </w:p>
        </w:tc>
        <w:tc>
          <w:tcPr>
            <w:tcW w:w="1015" w:type="pct"/>
            <w:vAlign w:val="center"/>
          </w:tcPr>
          <w:p w14:paraId="673DBFC0" w14:textId="77777777" w:rsidR="002C56E8" w:rsidRDefault="002C56E8" w:rsidP="002C56E8">
            <w:pPr>
              <w:pStyle w:val="Odstavekseznama"/>
              <w:spacing w:before="120" w:after="120" w:line="240" w:lineRule="auto"/>
              <w:jc w:val="center"/>
            </w:pPr>
          </w:p>
        </w:tc>
        <w:tc>
          <w:tcPr>
            <w:tcW w:w="1021" w:type="pct"/>
          </w:tcPr>
          <w:p w14:paraId="4A928031" w14:textId="36A4B197" w:rsidR="002C56E8" w:rsidRPr="00F25D7F" w:rsidRDefault="002C56E8" w:rsidP="007A2CA8">
            <w:pPr>
              <w:pStyle w:val="Odstavekseznama"/>
              <w:spacing w:before="120" w:after="120" w:line="240" w:lineRule="auto"/>
            </w:pPr>
            <w:r>
              <w:t>Priority for hot spots</w:t>
            </w:r>
          </w:p>
        </w:tc>
      </w:tr>
      <w:tr w:rsidR="002C56E8" w:rsidRPr="00F25D7F" w14:paraId="24CB3066" w14:textId="77777777" w:rsidTr="002C56E8">
        <w:tc>
          <w:tcPr>
            <w:tcW w:w="1081" w:type="pct"/>
          </w:tcPr>
          <w:p w14:paraId="27616594" w14:textId="77777777" w:rsidR="002C56E8" w:rsidRPr="00F25D7F" w:rsidRDefault="002C56E8" w:rsidP="007A2CA8">
            <w:pPr>
              <w:pStyle w:val="Odstavekseznama"/>
              <w:spacing w:before="120" w:after="120" w:line="240" w:lineRule="auto"/>
            </w:pPr>
            <w:r w:rsidRPr="00F25D7F">
              <w:t xml:space="preserve">Mining and quarrying </w:t>
            </w:r>
          </w:p>
        </w:tc>
        <w:tc>
          <w:tcPr>
            <w:tcW w:w="648" w:type="pct"/>
            <w:vAlign w:val="center"/>
          </w:tcPr>
          <w:p w14:paraId="5E82A3EC" w14:textId="46D4230E" w:rsidR="002C56E8" w:rsidRPr="00F25D7F" w:rsidRDefault="002C56E8" w:rsidP="002C56E8">
            <w:pPr>
              <w:pStyle w:val="Odstavekseznama"/>
              <w:spacing w:before="120" w:after="120" w:line="240" w:lineRule="auto"/>
              <w:jc w:val="center"/>
            </w:pPr>
            <w:r>
              <w:t>X</w:t>
            </w:r>
          </w:p>
        </w:tc>
        <w:tc>
          <w:tcPr>
            <w:tcW w:w="806" w:type="pct"/>
            <w:vAlign w:val="center"/>
          </w:tcPr>
          <w:p w14:paraId="54D787AC" w14:textId="01521F5B" w:rsidR="002C56E8" w:rsidRPr="00F25D7F" w:rsidRDefault="002C56E8" w:rsidP="002C56E8">
            <w:pPr>
              <w:pStyle w:val="Odstavekseznama"/>
              <w:spacing w:before="120" w:after="120" w:line="240" w:lineRule="auto"/>
              <w:jc w:val="center"/>
            </w:pPr>
            <w:r>
              <w:t>X</w:t>
            </w:r>
          </w:p>
        </w:tc>
        <w:tc>
          <w:tcPr>
            <w:tcW w:w="428" w:type="pct"/>
            <w:vAlign w:val="center"/>
          </w:tcPr>
          <w:p w14:paraId="6B7CC3BF" w14:textId="29102038" w:rsidR="002C56E8" w:rsidRPr="00F25D7F" w:rsidRDefault="002C56E8" w:rsidP="002C56E8">
            <w:pPr>
              <w:pStyle w:val="Odstavekseznama"/>
              <w:spacing w:before="120" w:after="120" w:line="240" w:lineRule="auto"/>
              <w:jc w:val="center"/>
            </w:pPr>
            <w:r>
              <w:t>X</w:t>
            </w:r>
          </w:p>
        </w:tc>
        <w:tc>
          <w:tcPr>
            <w:tcW w:w="1015" w:type="pct"/>
            <w:vAlign w:val="center"/>
          </w:tcPr>
          <w:p w14:paraId="05C3C7E9" w14:textId="7EB77FE7" w:rsidR="002C56E8" w:rsidRDefault="002C56E8" w:rsidP="002C56E8">
            <w:pPr>
              <w:pStyle w:val="Odstavekseznama"/>
              <w:spacing w:before="120" w:after="120" w:line="240" w:lineRule="auto"/>
              <w:jc w:val="center"/>
            </w:pPr>
            <w:r>
              <w:t>X</w:t>
            </w:r>
          </w:p>
        </w:tc>
        <w:tc>
          <w:tcPr>
            <w:tcW w:w="1021" w:type="pct"/>
          </w:tcPr>
          <w:p w14:paraId="2C6E76AA" w14:textId="3081FC96" w:rsidR="002C56E8" w:rsidRPr="00F25D7F" w:rsidRDefault="002C56E8" w:rsidP="007A2CA8">
            <w:pPr>
              <w:pStyle w:val="Odstavekseznama"/>
              <w:spacing w:before="120" w:after="120" w:line="240" w:lineRule="auto"/>
            </w:pPr>
            <w:r>
              <w:t>Priority for hot spots</w:t>
            </w:r>
          </w:p>
        </w:tc>
      </w:tr>
    </w:tbl>
    <w:p w14:paraId="56BCD4C0" w14:textId="262EE9D3" w:rsidR="001F078C" w:rsidRDefault="001F078C" w:rsidP="001F078C">
      <w:r w:rsidRPr="00122A6F">
        <w:t xml:space="preserve">Climate change, as previously underlined, is a key element for the cooperation area, especially in terms </w:t>
      </w:r>
      <w:r w:rsidR="00C3403A">
        <w:t>natural risks</w:t>
      </w:r>
      <w:r w:rsidRPr="00122A6F">
        <w:t xml:space="preserve">. The </w:t>
      </w:r>
      <w:r w:rsidR="009002F4">
        <w:t>Programme</w:t>
      </w:r>
      <w:r w:rsidRPr="00122A6F">
        <w:t xml:space="preserve"> invests resources to </w:t>
      </w:r>
      <w:r>
        <w:t>address</w:t>
      </w:r>
      <w:r w:rsidRPr="00122A6F">
        <w:t xml:space="preserve"> climate change effects and promote adaptation. Land use (urbani</w:t>
      </w:r>
      <w:r>
        <w:t>s</w:t>
      </w:r>
      <w:r w:rsidRPr="00122A6F">
        <w:t xml:space="preserve">ation, infrastructure, agriculture, forestry) </w:t>
      </w:r>
      <w:r>
        <w:t>is distributed</w:t>
      </w:r>
      <w:r w:rsidRPr="00122A6F">
        <w:t xml:space="preserve"> different</w:t>
      </w:r>
      <w:r>
        <w:t>ly</w:t>
      </w:r>
      <w:r w:rsidRPr="00122A6F">
        <w:t xml:space="preserve"> in different regions, so </w:t>
      </w:r>
      <w:r>
        <w:t>it is</w:t>
      </w:r>
      <w:r w:rsidRPr="00122A6F">
        <w:t xml:space="preserve"> relevant only for hot spots. Tourism is relevant for the entire area, especially coastlines</w:t>
      </w:r>
      <w:r>
        <w:t>,</w:t>
      </w:r>
      <w:r w:rsidRPr="00122A6F">
        <w:t xml:space="preserve"> while the intensive use of rivers (for example the Po basin) for contaminants and other environmental elements is not the same for all regions in the cooperation area</w:t>
      </w:r>
      <w:r w:rsidR="009E1F8E">
        <w:t xml:space="preserve"> (t</w:t>
      </w:r>
      <w:r w:rsidRPr="00122A6F">
        <w:t xml:space="preserve">he economic use of species and freshwater fishing don’t appear relevant for the </w:t>
      </w:r>
      <w:r w:rsidR="009002F4">
        <w:t>Programme</w:t>
      </w:r>
      <w:r w:rsidR="009E1F8E">
        <w:t>)</w:t>
      </w:r>
      <w:r w:rsidRPr="00122A6F">
        <w:t>.</w:t>
      </w:r>
    </w:p>
    <w:p w14:paraId="16FB407E" w14:textId="55D3B163" w:rsidR="006F4945" w:rsidRPr="001524CA" w:rsidRDefault="006F4945" w:rsidP="006F4945">
      <w:pPr>
        <w:rPr>
          <w:sz w:val="22"/>
          <w:szCs w:val="22"/>
        </w:rPr>
      </w:pPr>
      <w:r w:rsidRPr="00DF6AEB">
        <w:rPr>
          <w:u w:val="single"/>
        </w:rPr>
        <w:t>As a second step</w:t>
      </w:r>
      <w:r w:rsidRPr="00122A6F">
        <w:t xml:space="preserve">, considering </w:t>
      </w:r>
      <w:r>
        <w:t>each</w:t>
      </w:r>
      <w:r w:rsidRPr="00122A6F">
        <w:t xml:space="preserve"> element, </w:t>
      </w:r>
      <w:r>
        <w:t xml:space="preserve">there is </w:t>
      </w:r>
      <w:r w:rsidRPr="00122A6F">
        <w:t>an analysis of the interaction between habitat aggregations, species and Programme SOs</w:t>
      </w:r>
      <w:r>
        <w:t>.</w:t>
      </w:r>
      <w:r w:rsidR="0026590C">
        <w:t xml:space="preserve"> The two following tables </w:t>
      </w:r>
      <w:proofErr w:type="gramStart"/>
      <w:r w:rsidR="0026590C">
        <w:t>illustrates</w:t>
      </w:r>
      <w:proofErr w:type="gramEnd"/>
      <w:r w:rsidR="0026590C">
        <w:t xml:space="preserve"> the type of vulnerability for habitats and species in the cooperation area. </w:t>
      </w:r>
    </w:p>
    <w:p w14:paraId="253AB859" w14:textId="7E883A21" w:rsidR="001F078C" w:rsidRDefault="001F078C" w:rsidP="001F078C">
      <w:pPr>
        <w:pStyle w:val="DidascaliaCentrata"/>
        <w:rPr>
          <w:rFonts w:ascii="Calibri Light" w:hAnsi="Calibri Light" w:cs="Calibri Light"/>
          <w:b w:val="0"/>
          <w:bCs/>
          <w:lang w:val="en-GB"/>
        </w:rPr>
      </w:pPr>
      <w:bookmarkStart w:id="180" w:name="_Toc65239167"/>
      <w:bookmarkStart w:id="181" w:name="_Toc66805804"/>
      <w:r w:rsidRPr="008D6AD4">
        <w:rPr>
          <w:rFonts w:ascii="Calibri Light" w:hAnsi="Calibri Light" w:cs="Calibri Light"/>
          <w:b w:val="0"/>
          <w:bCs/>
          <w:lang w:val="en-GB"/>
        </w:rPr>
        <w:t xml:space="preserve">Table </w:t>
      </w:r>
      <w:r w:rsidRPr="008D6AD4">
        <w:rPr>
          <w:rFonts w:ascii="Calibri Light" w:hAnsi="Calibri Light" w:cs="Calibri Light"/>
          <w:b w:val="0"/>
          <w:bCs/>
        </w:rPr>
        <w:fldChar w:fldCharType="begin"/>
      </w:r>
      <w:r w:rsidRPr="008D6AD4">
        <w:rPr>
          <w:rFonts w:ascii="Calibri Light" w:hAnsi="Calibri Light" w:cs="Calibri Light"/>
          <w:b w:val="0"/>
          <w:bCs/>
          <w:lang w:val="en-GB"/>
        </w:rPr>
        <w:instrText xml:space="preserve"> SEQ Table \* ARABIC </w:instrText>
      </w:r>
      <w:r w:rsidRPr="008D6AD4">
        <w:rPr>
          <w:rFonts w:ascii="Calibri Light" w:hAnsi="Calibri Light" w:cs="Calibri Light"/>
          <w:b w:val="0"/>
          <w:bCs/>
        </w:rPr>
        <w:fldChar w:fldCharType="separate"/>
      </w:r>
      <w:r w:rsidR="00153C6D">
        <w:rPr>
          <w:rFonts w:ascii="Calibri Light" w:hAnsi="Calibri Light" w:cs="Calibri Light"/>
          <w:b w:val="0"/>
          <w:bCs/>
          <w:noProof/>
          <w:lang w:val="en-GB"/>
        </w:rPr>
        <w:t>15</w:t>
      </w:r>
      <w:r w:rsidRPr="008D6AD4">
        <w:rPr>
          <w:rFonts w:ascii="Calibri Light" w:hAnsi="Calibri Light" w:cs="Calibri Light"/>
          <w:b w:val="0"/>
          <w:bCs/>
        </w:rPr>
        <w:fldChar w:fldCharType="end"/>
      </w:r>
      <w:r w:rsidRPr="008D6AD4">
        <w:rPr>
          <w:rFonts w:ascii="Calibri Light" w:hAnsi="Calibri Light" w:cs="Calibri Light"/>
          <w:b w:val="0"/>
          <w:bCs/>
          <w:lang w:val="en-GB"/>
        </w:rPr>
        <w:t xml:space="preserve">: </w:t>
      </w:r>
      <w:r>
        <w:rPr>
          <w:rFonts w:ascii="Calibri Light" w:hAnsi="Calibri Light" w:cs="Calibri Light"/>
          <w:b w:val="0"/>
          <w:bCs/>
          <w:lang w:val="en-GB"/>
        </w:rPr>
        <w:t xml:space="preserve">Vulnerability of priority </w:t>
      </w:r>
      <w:r w:rsidRPr="008D6AD4">
        <w:rPr>
          <w:rFonts w:ascii="Calibri Light" w:hAnsi="Calibri Light" w:cs="Calibri Light"/>
          <w:b w:val="0"/>
          <w:bCs/>
          <w:lang w:val="en-GB"/>
        </w:rPr>
        <w:t xml:space="preserve">habitats </w:t>
      </w:r>
      <w:r>
        <w:rPr>
          <w:rFonts w:ascii="Calibri Light" w:hAnsi="Calibri Light" w:cs="Calibri Light"/>
          <w:b w:val="0"/>
          <w:bCs/>
          <w:lang w:val="en-GB"/>
        </w:rPr>
        <w:t>in the cooperation area</w:t>
      </w:r>
      <w:bookmarkEnd w:id="180"/>
      <w:bookmarkEnd w:id="181"/>
    </w:p>
    <w:tbl>
      <w:tblPr>
        <w:tblStyle w:val="Tabelamrea"/>
        <w:tblW w:w="5228" w:type="pct"/>
        <w:tblLook w:val="04A0" w:firstRow="1" w:lastRow="0" w:firstColumn="1" w:lastColumn="0" w:noHBand="0" w:noVBand="1"/>
      </w:tblPr>
      <w:tblGrid>
        <w:gridCol w:w="2230"/>
        <w:gridCol w:w="2924"/>
        <w:gridCol w:w="2237"/>
        <w:gridCol w:w="2906"/>
      </w:tblGrid>
      <w:tr w:rsidR="00A46B10" w:rsidRPr="00003204" w14:paraId="5A8550CC" w14:textId="77777777" w:rsidTr="004007B4">
        <w:tc>
          <w:tcPr>
            <w:tcW w:w="1083" w:type="pct"/>
            <w:shd w:val="clear" w:color="auto" w:fill="B8CCE4" w:themeFill="accent1" w:themeFillTint="66"/>
            <w:vAlign w:val="center"/>
          </w:tcPr>
          <w:p w14:paraId="41EA57B6" w14:textId="77777777" w:rsidR="00A46B10" w:rsidRPr="00003204" w:rsidRDefault="00A46B10" w:rsidP="004007B4">
            <w:pPr>
              <w:spacing w:before="120" w:line="240" w:lineRule="auto"/>
              <w:jc w:val="center"/>
              <w:rPr>
                <w:b/>
                <w:bCs/>
              </w:rPr>
            </w:pPr>
            <w:r>
              <w:rPr>
                <w:b/>
                <w:bCs/>
              </w:rPr>
              <w:t xml:space="preserve">Habitat </w:t>
            </w:r>
          </w:p>
        </w:tc>
        <w:tc>
          <w:tcPr>
            <w:tcW w:w="1420" w:type="pct"/>
            <w:shd w:val="clear" w:color="auto" w:fill="B8CCE4" w:themeFill="accent1" w:themeFillTint="66"/>
            <w:vAlign w:val="center"/>
          </w:tcPr>
          <w:p w14:paraId="5633A5AD" w14:textId="77777777" w:rsidR="00A46B10" w:rsidRDefault="00A46B10" w:rsidP="004007B4">
            <w:pPr>
              <w:spacing w:before="120" w:line="240" w:lineRule="auto"/>
              <w:jc w:val="center"/>
              <w:rPr>
                <w:b/>
                <w:bCs/>
              </w:rPr>
            </w:pPr>
            <w:r>
              <w:rPr>
                <w:b/>
                <w:bCs/>
              </w:rPr>
              <w:t xml:space="preserve">Priority habitat </w:t>
            </w:r>
          </w:p>
        </w:tc>
        <w:tc>
          <w:tcPr>
            <w:tcW w:w="1086" w:type="pct"/>
            <w:shd w:val="clear" w:color="auto" w:fill="B8CCE4" w:themeFill="accent1" w:themeFillTint="66"/>
            <w:vAlign w:val="center"/>
          </w:tcPr>
          <w:p w14:paraId="1667BF68" w14:textId="77777777" w:rsidR="00A46B10" w:rsidRDefault="00A46B10" w:rsidP="004007B4">
            <w:pPr>
              <w:spacing w:before="120" w:line="240" w:lineRule="auto"/>
              <w:jc w:val="center"/>
              <w:rPr>
                <w:b/>
                <w:bCs/>
              </w:rPr>
            </w:pPr>
            <w:r>
              <w:rPr>
                <w:b/>
                <w:bCs/>
              </w:rPr>
              <w:t>Biogeographical region</w:t>
            </w:r>
          </w:p>
        </w:tc>
        <w:tc>
          <w:tcPr>
            <w:tcW w:w="1411" w:type="pct"/>
            <w:shd w:val="clear" w:color="auto" w:fill="B8CCE4" w:themeFill="accent1" w:themeFillTint="66"/>
            <w:vAlign w:val="center"/>
          </w:tcPr>
          <w:p w14:paraId="2526BF4A" w14:textId="77777777" w:rsidR="00A46B10" w:rsidRPr="00003204" w:rsidRDefault="00A46B10" w:rsidP="004007B4">
            <w:pPr>
              <w:spacing w:before="120" w:line="240" w:lineRule="auto"/>
              <w:jc w:val="center"/>
              <w:rPr>
                <w:b/>
                <w:bCs/>
              </w:rPr>
            </w:pPr>
            <w:r>
              <w:rPr>
                <w:b/>
                <w:bCs/>
              </w:rPr>
              <w:t>Vulnerability</w:t>
            </w:r>
          </w:p>
        </w:tc>
      </w:tr>
      <w:tr w:rsidR="00A46B10" w:rsidRPr="00C92A94" w14:paraId="259509C8" w14:textId="77777777" w:rsidTr="004007B4">
        <w:tc>
          <w:tcPr>
            <w:tcW w:w="1083" w:type="pct"/>
            <w:vAlign w:val="center"/>
          </w:tcPr>
          <w:p w14:paraId="477996EC" w14:textId="77777777" w:rsidR="00A46B10" w:rsidRPr="00C92A94" w:rsidRDefault="00A46B10" w:rsidP="004007B4">
            <w:pPr>
              <w:spacing w:before="120" w:line="240" w:lineRule="auto"/>
              <w:jc w:val="left"/>
              <w:rPr>
                <w:b/>
                <w:bCs/>
                <w:sz w:val="18"/>
                <w:szCs w:val="18"/>
              </w:rPr>
            </w:pPr>
            <w:r w:rsidRPr="00C92A94">
              <w:rPr>
                <w:b/>
                <w:bCs/>
                <w:sz w:val="18"/>
                <w:szCs w:val="18"/>
              </w:rPr>
              <w:t>Coastal and halophytic habitats</w:t>
            </w:r>
          </w:p>
        </w:tc>
        <w:tc>
          <w:tcPr>
            <w:tcW w:w="1420" w:type="pct"/>
          </w:tcPr>
          <w:p w14:paraId="1E9FBC65" w14:textId="77777777" w:rsidR="00A46B10" w:rsidRDefault="00A46B10" w:rsidP="004007B4">
            <w:pPr>
              <w:spacing w:before="0" w:after="0" w:line="240" w:lineRule="auto"/>
              <w:rPr>
                <w:rFonts w:eastAsia="Times New Roman" w:cs="Calibri Light"/>
                <w:color w:val="000000"/>
                <w:sz w:val="18"/>
                <w:szCs w:val="18"/>
                <w:lang w:val="en-US"/>
              </w:rPr>
            </w:pPr>
            <w:r>
              <w:rPr>
                <w:rFonts w:eastAsia="Times New Roman" w:cs="Calibri Light"/>
                <w:color w:val="000000"/>
                <w:sz w:val="18"/>
                <w:szCs w:val="18"/>
                <w:lang w:val="en-US"/>
              </w:rPr>
              <w:t xml:space="preserve">1120 </w:t>
            </w:r>
            <w:proofErr w:type="spellStart"/>
            <w:r>
              <w:rPr>
                <w:rFonts w:eastAsia="Times New Roman" w:cs="Calibri Light"/>
                <w:color w:val="000000"/>
                <w:sz w:val="18"/>
                <w:szCs w:val="18"/>
                <w:lang w:val="en-US"/>
              </w:rPr>
              <w:t>Posidonia</w:t>
            </w:r>
            <w:proofErr w:type="spellEnd"/>
            <w:r>
              <w:rPr>
                <w:rFonts w:eastAsia="Times New Roman" w:cs="Calibri Light"/>
                <w:color w:val="000000"/>
                <w:sz w:val="18"/>
                <w:szCs w:val="18"/>
                <w:lang w:val="en-US"/>
              </w:rPr>
              <w:t xml:space="preserve"> beds</w:t>
            </w:r>
          </w:p>
          <w:p w14:paraId="710B2E4E" w14:textId="77777777" w:rsidR="00A46B10" w:rsidRPr="00901BCD" w:rsidRDefault="00A46B10" w:rsidP="004007B4">
            <w:pPr>
              <w:spacing w:before="0" w:after="0" w:line="240" w:lineRule="auto"/>
              <w:rPr>
                <w:sz w:val="18"/>
                <w:szCs w:val="18"/>
              </w:rPr>
            </w:pPr>
            <w:r>
              <w:rPr>
                <w:rFonts w:eastAsia="Times New Roman" w:cs="Calibri Light"/>
                <w:color w:val="000000"/>
                <w:sz w:val="18"/>
                <w:szCs w:val="18"/>
                <w:lang w:val="en-US"/>
              </w:rPr>
              <w:t>1150 Coastal lagoons</w:t>
            </w:r>
          </w:p>
          <w:p w14:paraId="54FC4857" w14:textId="77777777" w:rsidR="00A46B10" w:rsidRPr="00901BCD" w:rsidRDefault="00A46B10" w:rsidP="004007B4">
            <w:pPr>
              <w:spacing w:before="0" w:after="0" w:line="240" w:lineRule="auto"/>
              <w:rPr>
                <w:sz w:val="18"/>
                <w:szCs w:val="18"/>
              </w:rPr>
            </w:pPr>
            <w:r>
              <w:rPr>
                <w:rFonts w:eastAsia="Times New Roman" w:cs="Calibri Light"/>
                <w:color w:val="000000"/>
                <w:sz w:val="18"/>
                <w:szCs w:val="18"/>
                <w:lang w:val="en-US"/>
              </w:rPr>
              <w:t xml:space="preserve">1340 Inland salt meadows </w:t>
            </w:r>
          </w:p>
          <w:p w14:paraId="6D7021EC" w14:textId="77777777" w:rsidR="00A46B10" w:rsidRPr="00901BCD" w:rsidRDefault="00A46B10" w:rsidP="004007B4">
            <w:pPr>
              <w:spacing w:before="0" w:after="0" w:line="240" w:lineRule="auto"/>
              <w:rPr>
                <w:sz w:val="18"/>
                <w:szCs w:val="18"/>
              </w:rPr>
            </w:pPr>
            <w:r>
              <w:rPr>
                <w:rFonts w:eastAsia="Times New Roman" w:cs="Calibri Light"/>
                <w:color w:val="000000"/>
                <w:sz w:val="18"/>
                <w:szCs w:val="18"/>
                <w:lang w:val="en-US"/>
              </w:rPr>
              <w:t>1510 Mediterranean salt steppes (</w:t>
            </w:r>
            <w:proofErr w:type="spellStart"/>
            <w:r>
              <w:rPr>
                <w:rFonts w:eastAsia="Times New Roman" w:cs="Calibri Light"/>
                <w:color w:val="000000"/>
                <w:sz w:val="18"/>
                <w:szCs w:val="18"/>
                <w:lang w:val="en-US"/>
              </w:rPr>
              <w:t>Limonietalia</w:t>
            </w:r>
            <w:proofErr w:type="spellEnd"/>
            <w:r>
              <w:rPr>
                <w:rFonts w:eastAsia="Times New Roman" w:cs="Calibri Light"/>
                <w:color w:val="000000"/>
                <w:sz w:val="18"/>
                <w:szCs w:val="18"/>
                <w:lang w:val="en-US"/>
              </w:rPr>
              <w:t>)</w:t>
            </w:r>
          </w:p>
          <w:p w14:paraId="01D23F4B" w14:textId="77777777" w:rsidR="00A46B10" w:rsidRDefault="00A46B10" w:rsidP="004007B4">
            <w:pPr>
              <w:spacing w:before="0" w:after="0" w:line="240" w:lineRule="auto"/>
              <w:rPr>
                <w:rFonts w:eastAsia="Times New Roman" w:cs="Calibri Light"/>
                <w:color w:val="000000"/>
                <w:sz w:val="18"/>
                <w:szCs w:val="18"/>
                <w:lang w:val="en-US"/>
              </w:rPr>
            </w:pPr>
            <w:r>
              <w:rPr>
                <w:rFonts w:eastAsia="Times New Roman" w:cs="Calibri Light"/>
                <w:color w:val="000000"/>
                <w:sz w:val="18"/>
                <w:szCs w:val="18"/>
                <w:lang w:val="en-US"/>
              </w:rPr>
              <w:t>1520 Iberian gypsum vegetation (</w:t>
            </w:r>
            <w:proofErr w:type="spellStart"/>
            <w:r>
              <w:rPr>
                <w:rFonts w:eastAsia="Times New Roman" w:cs="Calibri Light"/>
                <w:color w:val="000000"/>
                <w:sz w:val="18"/>
                <w:szCs w:val="18"/>
                <w:lang w:val="en-US"/>
              </w:rPr>
              <w:t>Gypsophiletalia</w:t>
            </w:r>
            <w:proofErr w:type="spellEnd"/>
            <w:r>
              <w:rPr>
                <w:rFonts w:eastAsia="Times New Roman" w:cs="Calibri Light"/>
                <w:color w:val="000000"/>
                <w:sz w:val="18"/>
                <w:szCs w:val="18"/>
                <w:lang w:val="en-US"/>
              </w:rPr>
              <w:t>)</w:t>
            </w:r>
          </w:p>
          <w:p w14:paraId="79D2CABA" w14:textId="77777777" w:rsidR="00A46B10" w:rsidRPr="00901BCD" w:rsidRDefault="00A46B10" w:rsidP="004007B4">
            <w:pPr>
              <w:spacing w:before="0" w:after="0" w:line="240" w:lineRule="auto"/>
              <w:rPr>
                <w:sz w:val="18"/>
                <w:szCs w:val="18"/>
              </w:rPr>
            </w:pPr>
            <w:r w:rsidRPr="00901BCD">
              <w:rPr>
                <w:sz w:val="18"/>
                <w:szCs w:val="18"/>
              </w:rPr>
              <w:t xml:space="preserve">1530 </w:t>
            </w:r>
            <w:proofErr w:type="spellStart"/>
            <w:r w:rsidRPr="00901BCD">
              <w:rPr>
                <w:sz w:val="18"/>
                <w:szCs w:val="18"/>
              </w:rPr>
              <w:t>Pannonic</w:t>
            </w:r>
            <w:proofErr w:type="spellEnd"/>
            <w:r w:rsidRPr="00901BCD">
              <w:rPr>
                <w:sz w:val="18"/>
                <w:szCs w:val="18"/>
              </w:rPr>
              <w:t xml:space="preserve"> salt steppes and salt marshes</w:t>
            </w:r>
          </w:p>
          <w:p w14:paraId="26B84167" w14:textId="77777777" w:rsidR="00A46B10" w:rsidRPr="00C92A94" w:rsidRDefault="00A46B10" w:rsidP="004007B4">
            <w:pPr>
              <w:spacing w:before="0" w:after="0" w:line="240" w:lineRule="auto"/>
              <w:rPr>
                <w:sz w:val="18"/>
                <w:szCs w:val="18"/>
              </w:rPr>
            </w:pPr>
            <w:r>
              <w:rPr>
                <w:sz w:val="18"/>
                <w:szCs w:val="18"/>
              </w:rPr>
              <w:t xml:space="preserve">1630 Boreal Baltic coastal meadows </w:t>
            </w:r>
          </w:p>
        </w:tc>
        <w:tc>
          <w:tcPr>
            <w:tcW w:w="1086" w:type="pct"/>
            <w:vAlign w:val="center"/>
          </w:tcPr>
          <w:p w14:paraId="05B1D254" w14:textId="77777777" w:rsidR="00A46B10" w:rsidRPr="00C92A94" w:rsidRDefault="00A46B10" w:rsidP="004007B4">
            <w:pPr>
              <w:spacing w:before="0" w:after="0" w:line="240" w:lineRule="auto"/>
              <w:jc w:val="center"/>
              <w:rPr>
                <w:sz w:val="18"/>
                <w:szCs w:val="18"/>
              </w:rPr>
            </w:pPr>
            <w:r>
              <w:rPr>
                <w:sz w:val="18"/>
                <w:szCs w:val="18"/>
              </w:rPr>
              <w:t xml:space="preserve">Marine Mediterranean, Black Sea, </w:t>
            </w:r>
            <w:r w:rsidRPr="00C92A94">
              <w:rPr>
                <w:sz w:val="18"/>
                <w:szCs w:val="18"/>
              </w:rPr>
              <w:t>Mediterranean, Alpine, and Continental</w:t>
            </w:r>
          </w:p>
        </w:tc>
        <w:tc>
          <w:tcPr>
            <w:tcW w:w="1411" w:type="pct"/>
            <w:vAlign w:val="center"/>
          </w:tcPr>
          <w:p w14:paraId="11DEA60D" w14:textId="77777777" w:rsidR="00A46B10" w:rsidRPr="00901BCD" w:rsidRDefault="00A46B10" w:rsidP="004007B4">
            <w:pPr>
              <w:spacing w:before="0" w:after="0" w:line="240" w:lineRule="auto"/>
              <w:jc w:val="center"/>
              <w:rPr>
                <w:sz w:val="18"/>
                <w:szCs w:val="18"/>
              </w:rPr>
            </w:pPr>
            <w:r w:rsidRPr="00C92A94">
              <w:rPr>
                <w:rFonts w:eastAsia="Times New Roman" w:cs="Calibri Light"/>
                <w:color w:val="000000"/>
                <w:sz w:val="18"/>
                <w:szCs w:val="18"/>
                <w:lang w:val="en-US"/>
              </w:rPr>
              <w:t>Changes in water bod</w:t>
            </w:r>
            <w:r>
              <w:rPr>
                <w:rFonts w:eastAsia="Times New Roman" w:cs="Calibri Light"/>
                <w:color w:val="000000"/>
                <w:sz w:val="18"/>
                <w:szCs w:val="18"/>
                <w:lang w:val="en-US"/>
              </w:rPr>
              <w:t>y</w:t>
            </w:r>
            <w:r w:rsidRPr="00C92A94">
              <w:rPr>
                <w:rFonts w:eastAsia="Times New Roman" w:cs="Calibri Light"/>
                <w:color w:val="000000"/>
                <w:sz w:val="18"/>
                <w:szCs w:val="18"/>
                <w:lang w:val="en-US"/>
              </w:rPr>
              <w:t xml:space="preserve"> conditions. Grazing by livestock. Vegetation succession. Roads, railroads, and paths. Afforestation. Invasive alien species. Mining and quarrying.</w:t>
            </w:r>
          </w:p>
        </w:tc>
      </w:tr>
      <w:tr w:rsidR="00A46B10" w:rsidRPr="00C92A94" w14:paraId="3AE04EBA" w14:textId="77777777" w:rsidTr="004007B4">
        <w:tc>
          <w:tcPr>
            <w:tcW w:w="1083" w:type="pct"/>
            <w:vAlign w:val="center"/>
          </w:tcPr>
          <w:p w14:paraId="61A4F4F4" w14:textId="77777777" w:rsidR="00A46B10" w:rsidRPr="00901BCD" w:rsidRDefault="00A46B10" w:rsidP="004007B4">
            <w:pPr>
              <w:spacing w:before="120" w:line="240" w:lineRule="auto"/>
              <w:jc w:val="left"/>
              <w:rPr>
                <w:b/>
                <w:bCs/>
                <w:sz w:val="18"/>
                <w:szCs w:val="18"/>
              </w:rPr>
            </w:pPr>
            <w:r w:rsidRPr="00901BCD">
              <w:rPr>
                <w:b/>
                <w:bCs/>
                <w:sz w:val="18"/>
                <w:szCs w:val="18"/>
              </w:rPr>
              <w:t>Coastal sand dunes and inland dunes</w:t>
            </w:r>
          </w:p>
        </w:tc>
        <w:tc>
          <w:tcPr>
            <w:tcW w:w="1420" w:type="pct"/>
          </w:tcPr>
          <w:p w14:paraId="1056106E" w14:textId="77777777" w:rsidR="00A46B10" w:rsidRPr="00901BCD" w:rsidRDefault="00A46B10" w:rsidP="004007B4">
            <w:pPr>
              <w:spacing w:before="0" w:after="0" w:line="240" w:lineRule="auto"/>
              <w:rPr>
                <w:sz w:val="18"/>
                <w:szCs w:val="18"/>
              </w:rPr>
            </w:pPr>
            <w:r w:rsidRPr="00901BCD">
              <w:rPr>
                <w:sz w:val="18"/>
                <w:szCs w:val="18"/>
              </w:rPr>
              <w:t>2130 Fixed coastal dunes with herbaceous vegetation ("grey dunes"</w:t>
            </w:r>
          </w:p>
          <w:p w14:paraId="50C112FE" w14:textId="77777777" w:rsidR="00A46B10" w:rsidRPr="00901BCD" w:rsidRDefault="00A46B10" w:rsidP="004007B4">
            <w:pPr>
              <w:spacing w:before="0" w:after="0" w:line="240" w:lineRule="auto"/>
              <w:rPr>
                <w:sz w:val="18"/>
                <w:szCs w:val="18"/>
              </w:rPr>
            </w:pPr>
            <w:r w:rsidRPr="00901BCD">
              <w:rPr>
                <w:sz w:val="18"/>
                <w:szCs w:val="18"/>
              </w:rPr>
              <w:t xml:space="preserve">2140 Decalcified fixed dunes with </w:t>
            </w:r>
            <w:proofErr w:type="spellStart"/>
            <w:r w:rsidRPr="00901BCD">
              <w:rPr>
                <w:sz w:val="18"/>
                <w:szCs w:val="18"/>
              </w:rPr>
              <w:t>Empetrum</w:t>
            </w:r>
            <w:proofErr w:type="spellEnd"/>
            <w:r w:rsidRPr="00901BCD">
              <w:rPr>
                <w:sz w:val="18"/>
                <w:szCs w:val="18"/>
              </w:rPr>
              <w:t xml:space="preserve"> </w:t>
            </w:r>
            <w:proofErr w:type="spellStart"/>
            <w:r w:rsidRPr="00901BCD">
              <w:rPr>
                <w:sz w:val="18"/>
                <w:szCs w:val="18"/>
              </w:rPr>
              <w:t>nigrum</w:t>
            </w:r>
            <w:proofErr w:type="spellEnd"/>
            <w:r w:rsidRPr="00901BCD">
              <w:rPr>
                <w:sz w:val="18"/>
                <w:szCs w:val="18"/>
              </w:rPr>
              <w:t xml:space="preserve"> </w:t>
            </w:r>
          </w:p>
          <w:p w14:paraId="1A027B9C" w14:textId="77777777" w:rsidR="00A46B10" w:rsidRPr="00901BCD" w:rsidRDefault="00A46B10" w:rsidP="004007B4">
            <w:pPr>
              <w:spacing w:before="0" w:after="0" w:line="240" w:lineRule="auto"/>
              <w:rPr>
                <w:sz w:val="18"/>
                <w:szCs w:val="18"/>
              </w:rPr>
            </w:pPr>
            <w:r w:rsidRPr="00901BCD">
              <w:rPr>
                <w:sz w:val="18"/>
                <w:szCs w:val="18"/>
              </w:rPr>
              <w:t>2150 Atlantic decalcified fixed dunes (</w:t>
            </w:r>
            <w:proofErr w:type="spellStart"/>
            <w:r w:rsidRPr="00901BCD">
              <w:rPr>
                <w:sz w:val="18"/>
                <w:szCs w:val="18"/>
              </w:rPr>
              <w:t>Calluno-Ulicetea</w:t>
            </w:r>
            <w:proofErr w:type="spellEnd"/>
            <w:r w:rsidRPr="00901BCD">
              <w:rPr>
                <w:sz w:val="18"/>
                <w:szCs w:val="18"/>
              </w:rPr>
              <w:t>)</w:t>
            </w:r>
          </w:p>
          <w:p w14:paraId="6C4CC146" w14:textId="77777777" w:rsidR="00A46B10" w:rsidRPr="00901BCD" w:rsidRDefault="00A46B10" w:rsidP="004007B4">
            <w:pPr>
              <w:spacing w:before="0" w:after="0" w:line="240" w:lineRule="auto"/>
              <w:rPr>
                <w:sz w:val="18"/>
                <w:szCs w:val="18"/>
              </w:rPr>
            </w:pPr>
            <w:r w:rsidRPr="00901BCD">
              <w:rPr>
                <w:sz w:val="18"/>
                <w:szCs w:val="18"/>
              </w:rPr>
              <w:t xml:space="preserve">2250 Coastal dunes with </w:t>
            </w:r>
            <w:proofErr w:type="spellStart"/>
            <w:r w:rsidRPr="00901BCD">
              <w:rPr>
                <w:sz w:val="18"/>
                <w:szCs w:val="18"/>
              </w:rPr>
              <w:t>Juniperus</w:t>
            </w:r>
            <w:proofErr w:type="spellEnd"/>
            <w:r w:rsidRPr="00901BCD">
              <w:rPr>
                <w:sz w:val="18"/>
                <w:szCs w:val="18"/>
              </w:rPr>
              <w:t xml:space="preserve"> spp.</w:t>
            </w:r>
          </w:p>
          <w:p w14:paraId="579F7DB5" w14:textId="77777777" w:rsidR="00A46B10" w:rsidRPr="00901BCD" w:rsidRDefault="00A46B10" w:rsidP="004007B4">
            <w:pPr>
              <w:spacing w:before="0" w:after="0" w:line="240" w:lineRule="auto"/>
              <w:rPr>
                <w:sz w:val="18"/>
                <w:szCs w:val="18"/>
              </w:rPr>
            </w:pPr>
            <w:r w:rsidRPr="00901BCD">
              <w:rPr>
                <w:sz w:val="18"/>
                <w:szCs w:val="18"/>
              </w:rPr>
              <w:t xml:space="preserve">2270 Wooded dunes with </w:t>
            </w:r>
            <w:proofErr w:type="spellStart"/>
            <w:r w:rsidRPr="00901BCD">
              <w:rPr>
                <w:sz w:val="18"/>
                <w:szCs w:val="18"/>
              </w:rPr>
              <w:t>Pinus</w:t>
            </w:r>
            <w:proofErr w:type="spellEnd"/>
            <w:r w:rsidRPr="00901BCD">
              <w:rPr>
                <w:sz w:val="18"/>
                <w:szCs w:val="18"/>
              </w:rPr>
              <w:t xml:space="preserve"> </w:t>
            </w:r>
            <w:proofErr w:type="spellStart"/>
            <w:r w:rsidRPr="00901BCD">
              <w:rPr>
                <w:sz w:val="18"/>
                <w:szCs w:val="18"/>
              </w:rPr>
              <w:t>pinea</w:t>
            </w:r>
            <w:proofErr w:type="spellEnd"/>
            <w:r w:rsidRPr="00901BCD">
              <w:rPr>
                <w:sz w:val="18"/>
                <w:szCs w:val="18"/>
              </w:rPr>
              <w:t xml:space="preserve"> and/or </w:t>
            </w:r>
            <w:proofErr w:type="spellStart"/>
            <w:r w:rsidRPr="00901BCD">
              <w:rPr>
                <w:sz w:val="18"/>
                <w:szCs w:val="18"/>
              </w:rPr>
              <w:t>Pinus</w:t>
            </w:r>
            <w:proofErr w:type="spellEnd"/>
            <w:r w:rsidRPr="00901BCD">
              <w:rPr>
                <w:sz w:val="18"/>
                <w:szCs w:val="18"/>
              </w:rPr>
              <w:t xml:space="preserve"> </w:t>
            </w:r>
            <w:proofErr w:type="spellStart"/>
            <w:r w:rsidRPr="00901BCD">
              <w:rPr>
                <w:sz w:val="18"/>
                <w:szCs w:val="18"/>
              </w:rPr>
              <w:t>pinaster</w:t>
            </w:r>
            <w:proofErr w:type="spellEnd"/>
          </w:p>
          <w:p w14:paraId="1CA67C85" w14:textId="77777777" w:rsidR="00A46B10" w:rsidRPr="00C92A94" w:rsidRDefault="00A46B10" w:rsidP="004007B4">
            <w:pPr>
              <w:spacing w:before="0" w:after="0" w:line="240" w:lineRule="auto"/>
              <w:rPr>
                <w:sz w:val="18"/>
                <w:szCs w:val="18"/>
              </w:rPr>
            </w:pPr>
            <w:r>
              <w:rPr>
                <w:sz w:val="18"/>
                <w:szCs w:val="18"/>
              </w:rPr>
              <w:t xml:space="preserve">2340 </w:t>
            </w:r>
            <w:proofErr w:type="spellStart"/>
            <w:r>
              <w:rPr>
                <w:sz w:val="18"/>
                <w:szCs w:val="18"/>
              </w:rPr>
              <w:t>Pannonic</w:t>
            </w:r>
            <w:proofErr w:type="spellEnd"/>
            <w:r>
              <w:rPr>
                <w:sz w:val="18"/>
                <w:szCs w:val="18"/>
              </w:rPr>
              <w:t xml:space="preserve"> island dunes </w:t>
            </w:r>
          </w:p>
        </w:tc>
        <w:tc>
          <w:tcPr>
            <w:tcW w:w="1086" w:type="pct"/>
            <w:vAlign w:val="center"/>
          </w:tcPr>
          <w:p w14:paraId="3A03C625" w14:textId="77777777" w:rsidR="00A46B10" w:rsidRPr="00C92A94" w:rsidRDefault="00A46B10" w:rsidP="004007B4">
            <w:pPr>
              <w:spacing w:before="0" w:after="0" w:line="240" w:lineRule="auto"/>
              <w:jc w:val="center"/>
              <w:rPr>
                <w:sz w:val="18"/>
                <w:szCs w:val="18"/>
              </w:rPr>
            </w:pPr>
            <w:r w:rsidRPr="00C92A94">
              <w:rPr>
                <w:sz w:val="18"/>
                <w:szCs w:val="18"/>
              </w:rPr>
              <w:t>Mediterranean, and Continental</w:t>
            </w:r>
          </w:p>
        </w:tc>
        <w:tc>
          <w:tcPr>
            <w:tcW w:w="1411" w:type="pct"/>
            <w:vAlign w:val="center"/>
          </w:tcPr>
          <w:p w14:paraId="3DD54C63" w14:textId="77777777" w:rsidR="00A46B10" w:rsidRPr="00C92A94" w:rsidRDefault="00A46B10" w:rsidP="004007B4">
            <w:pPr>
              <w:spacing w:before="0" w:after="0" w:line="240" w:lineRule="auto"/>
              <w:jc w:val="center"/>
              <w:rPr>
                <w:sz w:val="18"/>
                <w:szCs w:val="18"/>
              </w:rPr>
            </w:pPr>
            <w:r w:rsidRPr="003F7268">
              <w:rPr>
                <w:sz w:val="18"/>
                <w:szCs w:val="18"/>
                <w:lang w:val="fr-FR"/>
              </w:rPr>
              <w:t xml:space="preserve">Invasive alien species. Vegetation succession. </w:t>
            </w:r>
            <w:r w:rsidRPr="002F79C6">
              <w:rPr>
                <w:sz w:val="18"/>
                <w:szCs w:val="18"/>
                <w:lang w:val="fr-FR"/>
              </w:rPr>
              <w:t xml:space="preserve">Air pollution. </w:t>
            </w:r>
            <w:r w:rsidRPr="00901BCD">
              <w:rPr>
                <w:sz w:val="18"/>
                <w:szCs w:val="18"/>
              </w:rPr>
              <w:t xml:space="preserve">Grazing by livestock. </w:t>
            </w:r>
            <w:r w:rsidRPr="00C92A94">
              <w:rPr>
                <w:sz w:val="18"/>
                <w:szCs w:val="18"/>
              </w:rPr>
              <w:t xml:space="preserve">Urbanisation and human </w:t>
            </w:r>
            <w:r>
              <w:rPr>
                <w:sz w:val="18"/>
                <w:szCs w:val="18"/>
              </w:rPr>
              <w:t>settlement.</w:t>
            </w:r>
          </w:p>
        </w:tc>
      </w:tr>
      <w:tr w:rsidR="00A46B10" w:rsidRPr="00C92A94" w14:paraId="73811562" w14:textId="77777777" w:rsidTr="004007B4">
        <w:tc>
          <w:tcPr>
            <w:tcW w:w="1083" w:type="pct"/>
            <w:vAlign w:val="center"/>
          </w:tcPr>
          <w:p w14:paraId="4A390A77" w14:textId="77777777" w:rsidR="00A46B10" w:rsidRPr="00C92A94" w:rsidRDefault="00A46B10" w:rsidP="004007B4">
            <w:pPr>
              <w:spacing w:before="120" w:line="240" w:lineRule="auto"/>
              <w:jc w:val="left"/>
              <w:rPr>
                <w:b/>
                <w:bCs/>
                <w:sz w:val="18"/>
                <w:szCs w:val="18"/>
              </w:rPr>
            </w:pPr>
            <w:r w:rsidRPr="00C92A94">
              <w:rPr>
                <w:b/>
                <w:bCs/>
                <w:sz w:val="18"/>
                <w:szCs w:val="18"/>
              </w:rPr>
              <w:t>Freshwater habitats</w:t>
            </w:r>
          </w:p>
        </w:tc>
        <w:tc>
          <w:tcPr>
            <w:tcW w:w="1420" w:type="pct"/>
          </w:tcPr>
          <w:p w14:paraId="0953495B" w14:textId="77777777" w:rsidR="00A46B10" w:rsidRDefault="00A46B10" w:rsidP="004007B4">
            <w:pPr>
              <w:spacing w:before="0" w:after="0" w:line="240" w:lineRule="auto"/>
              <w:rPr>
                <w:sz w:val="18"/>
                <w:szCs w:val="18"/>
              </w:rPr>
            </w:pPr>
            <w:r>
              <w:rPr>
                <w:sz w:val="18"/>
                <w:szCs w:val="18"/>
              </w:rPr>
              <w:t>3170 Mediterranean temporary ponds</w:t>
            </w:r>
          </w:p>
          <w:p w14:paraId="5B31DE88" w14:textId="77777777" w:rsidR="00A46B10" w:rsidRPr="00C92A94" w:rsidRDefault="00A46B10" w:rsidP="004007B4">
            <w:pPr>
              <w:spacing w:before="0" w:after="0" w:line="240" w:lineRule="auto"/>
              <w:rPr>
                <w:sz w:val="18"/>
                <w:szCs w:val="18"/>
              </w:rPr>
            </w:pPr>
            <w:r>
              <w:rPr>
                <w:sz w:val="18"/>
                <w:szCs w:val="18"/>
              </w:rPr>
              <w:t xml:space="preserve">3180 </w:t>
            </w:r>
            <w:proofErr w:type="spellStart"/>
            <w:r>
              <w:rPr>
                <w:sz w:val="18"/>
                <w:szCs w:val="18"/>
              </w:rPr>
              <w:t>Turloughs</w:t>
            </w:r>
            <w:proofErr w:type="spellEnd"/>
          </w:p>
        </w:tc>
        <w:tc>
          <w:tcPr>
            <w:tcW w:w="1086" w:type="pct"/>
            <w:vAlign w:val="center"/>
          </w:tcPr>
          <w:p w14:paraId="2332E345" w14:textId="77777777" w:rsidR="00A46B10" w:rsidRPr="00C92A94" w:rsidRDefault="00A46B10" w:rsidP="004007B4">
            <w:pPr>
              <w:spacing w:before="0" w:after="0" w:line="240" w:lineRule="auto"/>
              <w:jc w:val="center"/>
              <w:rPr>
                <w:sz w:val="18"/>
                <w:szCs w:val="18"/>
              </w:rPr>
            </w:pPr>
            <w:r w:rsidRPr="00C92A94">
              <w:rPr>
                <w:sz w:val="18"/>
                <w:szCs w:val="18"/>
              </w:rPr>
              <w:t>Mediterranean, Alpine, and Continental</w:t>
            </w:r>
          </w:p>
        </w:tc>
        <w:tc>
          <w:tcPr>
            <w:tcW w:w="1411" w:type="pct"/>
            <w:vAlign w:val="center"/>
          </w:tcPr>
          <w:p w14:paraId="72459C10" w14:textId="77777777" w:rsidR="00A46B10" w:rsidRPr="00901BCD" w:rsidRDefault="00A46B10" w:rsidP="004007B4">
            <w:pPr>
              <w:spacing w:before="0" w:after="0" w:line="240" w:lineRule="auto"/>
              <w:jc w:val="center"/>
              <w:rPr>
                <w:sz w:val="18"/>
                <w:szCs w:val="18"/>
              </w:rPr>
            </w:pPr>
            <w:r w:rsidRPr="00901BCD">
              <w:rPr>
                <w:sz w:val="18"/>
                <w:szCs w:val="18"/>
              </w:rPr>
              <w:t>Mining and quarrying. Pollution of groundwater. Changes in water body conditions.</w:t>
            </w:r>
          </w:p>
        </w:tc>
      </w:tr>
      <w:tr w:rsidR="00A46B10" w:rsidRPr="00C92A94" w14:paraId="7C379DFE" w14:textId="77777777" w:rsidTr="004007B4">
        <w:tc>
          <w:tcPr>
            <w:tcW w:w="1083" w:type="pct"/>
            <w:vAlign w:val="center"/>
          </w:tcPr>
          <w:p w14:paraId="3A1E4F4E" w14:textId="77777777" w:rsidR="00A46B10" w:rsidRPr="00C92A94" w:rsidRDefault="00A46B10" w:rsidP="004007B4">
            <w:pPr>
              <w:spacing w:before="120" w:line="240" w:lineRule="auto"/>
              <w:jc w:val="left"/>
              <w:rPr>
                <w:b/>
                <w:bCs/>
                <w:sz w:val="18"/>
                <w:szCs w:val="18"/>
              </w:rPr>
            </w:pPr>
            <w:r w:rsidRPr="00C92A94">
              <w:rPr>
                <w:b/>
                <w:bCs/>
                <w:sz w:val="18"/>
                <w:szCs w:val="18"/>
              </w:rPr>
              <w:t>Temperate heath and scrub</w:t>
            </w:r>
          </w:p>
        </w:tc>
        <w:tc>
          <w:tcPr>
            <w:tcW w:w="1420" w:type="pct"/>
          </w:tcPr>
          <w:p w14:paraId="37D5432C" w14:textId="77777777" w:rsidR="00A46B10" w:rsidRPr="00901BCD" w:rsidRDefault="00A46B10" w:rsidP="004007B4">
            <w:pPr>
              <w:spacing w:before="0" w:after="0" w:line="240" w:lineRule="auto"/>
              <w:rPr>
                <w:sz w:val="18"/>
                <w:szCs w:val="18"/>
              </w:rPr>
            </w:pPr>
            <w:r w:rsidRPr="00901BCD">
              <w:rPr>
                <w:sz w:val="18"/>
                <w:szCs w:val="18"/>
              </w:rPr>
              <w:t xml:space="preserve">4020 Temperate Atlantic wet heaths with Erica </w:t>
            </w:r>
            <w:proofErr w:type="spellStart"/>
            <w:r w:rsidRPr="00901BCD">
              <w:rPr>
                <w:sz w:val="18"/>
                <w:szCs w:val="18"/>
              </w:rPr>
              <w:t>ciliaris</w:t>
            </w:r>
            <w:proofErr w:type="spellEnd"/>
            <w:r w:rsidRPr="00901BCD">
              <w:rPr>
                <w:sz w:val="18"/>
                <w:szCs w:val="18"/>
              </w:rPr>
              <w:t xml:space="preserve"> and Erica </w:t>
            </w:r>
            <w:proofErr w:type="spellStart"/>
            <w:r w:rsidRPr="00901BCD">
              <w:rPr>
                <w:sz w:val="18"/>
                <w:szCs w:val="18"/>
              </w:rPr>
              <w:t>tetralix</w:t>
            </w:r>
            <w:proofErr w:type="spellEnd"/>
          </w:p>
          <w:p w14:paraId="0B7EAEAD" w14:textId="77777777" w:rsidR="00A46B10" w:rsidRPr="00901BCD" w:rsidRDefault="00A46B10" w:rsidP="004007B4">
            <w:pPr>
              <w:spacing w:before="0" w:after="0" w:line="240" w:lineRule="auto"/>
              <w:rPr>
                <w:sz w:val="18"/>
                <w:szCs w:val="18"/>
              </w:rPr>
            </w:pPr>
            <w:r w:rsidRPr="00901BCD">
              <w:rPr>
                <w:sz w:val="18"/>
                <w:szCs w:val="18"/>
              </w:rPr>
              <w:t xml:space="preserve">4070 Bushes with </w:t>
            </w:r>
            <w:proofErr w:type="spellStart"/>
            <w:r w:rsidRPr="00901BCD">
              <w:rPr>
                <w:sz w:val="18"/>
                <w:szCs w:val="18"/>
              </w:rPr>
              <w:t>Pinus</w:t>
            </w:r>
            <w:proofErr w:type="spellEnd"/>
            <w:r w:rsidRPr="00901BCD">
              <w:rPr>
                <w:sz w:val="18"/>
                <w:szCs w:val="18"/>
              </w:rPr>
              <w:t xml:space="preserve"> </w:t>
            </w:r>
            <w:proofErr w:type="spellStart"/>
            <w:r w:rsidRPr="00901BCD">
              <w:rPr>
                <w:sz w:val="18"/>
                <w:szCs w:val="18"/>
              </w:rPr>
              <w:t>mugo</w:t>
            </w:r>
            <w:proofErr w:type="spellEnd"/>
            <w:r w:rsidRPr="00901BCD">
              <w:rPr>
                <w:sz w:val="18"/>
                <w:szCs w:val="18"/>
              </w:rPr>
              <w:t xml:space="preserve"> and Rhododendron </w:t>
            </w:r>
            <w:proofErr w:type="spellStart"/>
            <w:r w:rsidRPr="00901BCD">
              <w:rPr>
                <w:sz w:val="18"/>
                <w:szCs w:val="18"/>
              </w:rPr>
              <w:t>hirsutum</w:t>
            </w:r>
            <w:proofErr w:type="spellEnd"/>
            <w:r w:rsidRPr="00901BCD">
              <w:rPr>
                <w:sz w:val="18"/>
                <w:szCs w:val="18"/>
              </w:rPr>
              <w:t xml:space="preserve"> (</w:t>
            </w:r>
            <w:proofErr w:type="spellStart"/>
            <w:r w:rsidRPr="00901BCD">
              <w:rPr>
                <w:sz w:val="18"/>
                <w:szCs w:val="18"/>
              </w:rPr>
              <w:t>Mugo-</w:t>
            </w:r>
            <w:r w:rsidRPr="00901BCD">
              <w:rPr>
                <w:sz w:val="18"/>
                <w:szCs w:val="18"/>
              </w:rPr>
              <w:lastRenderedPageBreak/>
              <w:t>Rhododendretum</w:t>
            </w:r>
            <w:proofErr w:type="spellEnd"/>
            <w:r w:rsidRPr="00901BCD">
              <w:rPr>
                <w:sz w:val="18"/>
                <w:szCs w:val="18"/>
              </w:rPr>
              <w:t xml:space="preserve"> </w:t>
            </w:r>
            <w:proofErr w:type="spellStart"/>
            <w:r w:rsidRPr="00901BCD">
              <w:rPr>
                <w:sz w:val="18"/>
                <w:szCs w:val="18"/>
              </w:rPr>
              <w:t>hirsuti</w:t>
            </w:r>
            <w:proofErr w:type="spellEnd"/>
            <w:r w:rsidRPr="00901BCD">
              <w:rPr>
                <w:sz w:val="18"/>
                <w:szCs w:val="18"/>
              </w:rPr>
              <w:t>)</w:t>
            </w:r>
          </w:p>
          <w:p w14:paraId="15FFE576" w14:textId="77777777" w:rsidR="00A46B10" w:rsidRDefault="00A46B10" w:rsidP="004007B4">
            <w:pPr>
              <w:spacing w:before="0" w:after="0" w:line="240" w:lineRule="auto"/>
              <w:rPr>
                <w:sz w:val="18"/>
                <w:szCs w:val="18"/>
                <w:lang w:val="en-US"/>
              </w:rPr>
            </w:pPr>
            <w:r>
              <w:rPr>
                <w:sz w:val="18"/>
                <w:szCs w:val="18"/>
                <w:lang w:val="en-US"/>
              </w:rPr>
              <w:t xml:space="preserve">40A0 Subcontinental </w:t>
            </w:r>
            <w:proofErr w:type="spellStart"/>
            <w:r>
              <w:rPr>
                <w:sz w:val="18"/>
                <w:szCs w:val="18"/>
                <w:lang w:val="en-US"/>
              </w:rPr>
              <w:t>peri-Pannonic</w:t>
            </w:r>
            <w:proofErr w:type="spellEnd"/>
            <w:r>
              <w:rPr>
                <w:sz w:val="18"/>
                <w:szCs w:val="18"/>
                <w:lang w:val="en-US"/>
              </w:rPr>
              <w:t xml:space="preserve"> scrub </w:t>
            </w:r>
          </w:p>
          <w:p w14:paraId="1512A5B4" w14:textId="77777777" w:rsidR="00A46B10" w:rsidRPr="00250B13" w:rsidRDefault="00A46B10" w:rsidP="004007B4">
            <w:pPr>
              <w:spacing w:before="0" w:after="0" w:line="240" w:lineRule="auto"/>
              <w:rPr>
                <w:sz w:val="18"/>
                <w:szCs w:val="18"/>
              </w:rPr>
            </w:pPr>
            <w:r>
              <w:rPr>
                <w:sz w:val="18"/>
                <w:szCs w:val="18"/>
                <w:lang w:val="en-US"/>
              </w:rPr>
              <w:t>40C0 Ponto-</w:t>
            </w:r>
            <w:proofErr w:type="spellStart"/>
            <w:r>
              <w:rPr>
                <w:sz w:val="18"/>
                <w:szCs w:val="18"/>
                <w:lang w:val="en-US"/>
              </w:rPr>
              <w:t>Sarmatic</w:t>
            </w:r>
            <w:proofErr w:type="spellEnd"/>
            <w:r>
              <w:rPr>
                <w:sz w:val="18"/>
                <w:szCs w:val="18"/>
                <w:lang w:val="en-US"/>
              </w:rPr>
              <w:t xml:space="preserve"> deciduous thickets</w:t>
            </w:r>
          </w:p>
        </w:tc>
        <w:tc>
          <w:tcPr>
            <w:tcW w:w="1086" w:type="pct"/>
            <w:vAlign w:val="center"/>
          </w:tcPr>
          <w:p w14:paraId="076BA8F6" w14:textId="77777777" w:rsidR="00A46B10" w:rsidRPr="003C295D" w:rsidRDefault="00A46B10" w:rsidP="004007B4">
            <w:pPr>
              <w:spacing w:before="0" w:after="0" w:line="240" w:lineRule="auto"/>
              <w:jc w:val="center"/>
              <w:rPr>
                <w:sz w:val="18"/>
                <w:szCs w:val="18"/>
              </w:rPr>
            </w:pPr>
            <w:r w:rsidRPr="003C295D">
              <w:rPr>
                <w:sz w:val="18"/>
                <w:szCs w:val="18"/>
              </w:rPr>
              <w:lastRenderedPageBreak/>
              <w:t>Black Sea, Mediterranean, Alpine, and Continental</w:t>
            </w:r>
          </w:p>
        </w:tc>
        <w:tc>
          <w:tcPr>
            <w:tcW w:w="1411" w:type="pct"/>
            <w:vAlign w:val="center"/>
          </w:tcPr>
          <w:p w14:paraId="483D8C2E" w14:textId="77777777" w:rsidR="00A46B10" w:rsidRPr="00942D7B" w:rsidRDefault="00A46B10" w:rsidP="004007B4">
            <w:pPr>
              <w:spacing w:before="0" w:after="0" w:line="240" w:lineRule="auto"/>
              <w:jc w:val="center"/>
              <w:rPr>
                <w:sz w:val="18"/>
                <w:szCs w:val="18"/>
              </w:rPr>
            </w:pPr>
            <w:r w:rsidRPr="003F7268">
              <w:rPr>
                <w:sz w:val="18"/>
                <w:szCs w:val="18"/>
                <w:lang w:val="fr-FR"/>
              </w:rPr>
              <w:t xml:space="preserve">Sport and leisure infrastructures. Vegetation succession. </w:t>
            </w:r>
            <w:r w:rsidRPr="00901BCD">
              <w:rPr>
                <w:sz w:val="18"/>
                <w:szCs w:val="18"/>
              </w:rPr>
              <w:t xml:space="preserve">Changes in water body conditions. </w:t>
            </w:r>
            <w:r w:rsidRPr="00942D7B">
              <w:rPr>
                <w:sz w:val="18"/>
                <w:szCs w:val="18"/>
              </w:rPr>
              <w:t>Modification of cultivation practices.</w:t>
            </w:r>
          </w:p>
        </w:tc>
      </w:tr>
      <w:tr w:rsidR="00A46B10" w:rsidRPr="00C92A94" w14:paraId="122347CF" w14:textId="77777777" w:rsidTr="004007B4">
        <w:tc>
          <w:tcPr>
            <w:tcW w:w="1083" w:type="pct"/>
            <w:vAlign w:val="center"/>
          </w:tcPr>
          <w:p w14:paraId="7CB51EF1" w14:textId="77777777" w:rsidR="00A46B10" w:rsidRPr="00C92A94" w:rsidRDefault="00A46B10" w:rsidP="004007B4">
            <w:pPr>
              <w:spacing w:before="120" w:line="240" w:lineRule="auto"/>
              <w:jc w:val="left"/>
              <w:rPr>
                <w:b/>
                <w:bCs/>
                <w:sz w:val="18"/>
                <w:szCs w:val="18"/>
              </w:rPr>
            </w:pPr>
            <w:proofErr w:type="spellStart"/>
            <w:r w:rsidRPr="00C92A94">
              <w:rPr>
                <w:b/>
                <w:bCs/>
                <w:sz w:val="18"/>
                <w:szCs w:val="18"/>
              </w:rPr>
              <w:lastRenderedPageBreak/>
              <w:t>Sclerophyllous</w:t>
            </w:r>
            <w:proofErr w:type="spellEnd"/>
            <w:r w:rsidRPr="00C92A94">
              <w:rPr>
                <w:b/>
                <w:bCs/>
                <w:sz w:val="18"/>
                <w:szCs w:val="18"/>
              </w:rPr>
              <w:t xml:space="preserve"> scrub (</w:t>
            </w:r>
            <w:proofErr w:type="spellStart"/>
            <w:r w:rsidRPr="00C92A94">
              <w:rPr>
                <w:b/>
                <w:bCs/>
                <w:sz w:val="18"/>
                <w:szCs w:val="18"/>
              </w:rPr>
              <w:t>Matrorral</w:t>
            </w:r>
            <w:proofErr w:type="spellEnd"/>
            <w:r w:rsidRPr="00C92A94">
              <w:rPr>
                <w:b/>
                <w:bCs/>
                <w:sz w:val="18"/>
                <w:szCs w:val="18"/>
              </w:rPr>
              <w:t>)</w:t>
            </w:r>
          </w:p>
        </w:tc>
        <w:tc>
          <w:tcPr>
            <w:tcW w:w="1420" w:type="pct"/>
          </w:tcPr>
          <w:p w14:paraId="4B71058D" w14:textId="77777777" w:rsidR="00A46B10" w:rsidRPr="00901BCD" w:rsidRDefault="00A46B10" w:rsidP="004007B4">
            <w:pPr>
              <w:spacing w:before="0" w:after="0" w:line="240" w:lineRule="auto"/>
              <w:rPr>
                <w:sz w:val="18"/>
                <w:szCs w:val="18"/>
              </w:rPr>
            </w:pPr>
            <w:r w:rsidRPr="00901BCD">
              <w:rPr>
                <w:sz w:val="18"/>
                <w:szCs w:val="18"/>
              </w:rPr>
              <w:t xml:space="preserve">5140 Cistus </w:t>
            </w:r>
            <w:proofErr w:type="spellStart"/>
            <w:r w:rsidRPr="00901BCD">
              <w:rPr>
                <w:sz w:val="18"/>
                <w:szCs w:val="18"/>
              </w:rPr>
              <w:t>palhinhae</w:t>
            </w:r>
            <w:proofErr w:type="spellEnd"/>
            <w:r w:rsidRPr="00901BCD">
              <w:rPr>
                <w:sz w:val="18"/>
                <w:szCs w:val="18"/>
              </w:rPr>
              <w:t xml:space="preserve"> formations on maritime wet heaths</w:t>
            </w:r>
          </w:p>
          <w:p w14:paraId="49EED1C2" w14:textId="77777777" w:rsidR="00A46B10" w:rsidRPr="00901BCD" w:rsidRDefault="00A46B10" w:rsidP="004007B4">
            <w:pPr>
              <w:spacing w:before="0" w:after="0" w:line="240" w:lineRule="auto"/>
              <w:rPr>
                <w:sz w:val="18"/>
                <w:szCs w:val="18"/>
              </w:rPr>
            </w:pPr>
            <w:r w:rsidRPr="00901BCD">
              <w:rPr>
                <w:sz w:val="18"/>
                <w:szCs w:val="18"/>
              </w:rPr>
              <w:t xml:space="preserve">5220 Arborescent </w:t>
            </w:r>
            <w:proofErr w:type="spellStart"/>
            <w:r w:rsidRPr="00901BCD">
              <w:rPr>
                <w:sz w:val="18"/>
                <w:szCs w:val="18"/>
              </w:rPr>
              <w:t>matorral</w:t>
            </w:r>
            <w:proofErr w:type="spellEnd"/>
            <w:r w:rsidRPr="00901BCD">
              <w:rPr>
                <w:sz w:val="18"/>
                <w:szCs w:val="18"/>
              </w:rPr>
              <w:t xml:space="preserve"> with </w:t>
            </w:r>
            <w:proofErr w:type="spellStart"/>
            <w:r w:rsidRPr="00901BCD">
              <w:rPr>
                <w:sz w:val="18"/>
                <w:szCs w:val="18"/>
              </w:rPr>
              <w:t>Zyziphus</w:t>
            </w:r>
            <w:proofErr w:type="spellEnd"/>
          </w:p>
          <w:p w14:paraId="69F1C9A7" w14:textId="77777777" w:rsidR="00A46B10" w:rsidRPr="00901BCD" w:rsidRDefault="00A46B10" w:rsidP="004007B4">
            <w:pPr>
              <w:spacing w:before="0" w:after="0" w:line="240" w:lineRule="auto"/>
              <w:rPr>
                <w:sz w:val="18"/>
                <w:szCs w:val="18"/>
              </w:rPr>
            </w:pPr>
            <w:r w:rsidRPr="00901BCD">
              <w:rPr>
                <w:sz w:val="18"/>
                <w:szCs w:val="18"/>
              </w:rPr>
              <w:t xml:space="preserve">5230 Arborescent </w:t>
            </w:r>
            <w:proofErr w:type="spellStart"/>
            <w:r w:rsidRPr="00901BCD">
              <w:rPr>
                <w:sz w:val="18"/>
                <w:szCs w:val="18"/>
              </w:rPr>
              <w:t>matorral</w:t>
            </w:r>
            <w:proofErr w:type="spellEnd"/>
            <w:r w:rsidRPr="00901BCD">
              <w:rPr>
                <w:sz w:val="18"/>
                <w:szCs w:val="18"/>
              </w:rPr>
              <w:t xml:space="preserve"> with </w:t>
            </w:r>
            <w:proofErr w:type="spellStart"/>
            <w:r w:rsidRPr="00901BCD">
              <w:rPr>
                <w:sz w:val="18"/>
                <w:szCs w:val="18"/>
              </w:rPr>
              <w:t>Laurus</w:t>
            </w:r>
            <w:proofErr w:type="spellEnd"/>
            <w:r w:rsidRPr="00901BCD">
              <w:rPr>
                <w:sz w:val="18"/>
                <w:szCs w:val="18"/>
              </w:rPr>
              <w:t xml:space="preserve"> </w:t>
            </w:r>
            <w:proofErr w:type="spellStart"/>
            <w:r w:rsidRPr="00901BCD">
              <w:rPr>
                <w:sz w:val="18"/>
                <w:szCs w:val="18"/>
              </w:rPr>
              <w:t>nobilis</w:t>
            </w:r>
            <w:proofErr w:type="spellEnd"/>
          </w:p>
        </w:tc>
        <w:tc>
          <w:tcPr>
            <w:tcW w:w="1086" w:type="pct"/>
            <w:vAlign w:val="center"/>
          </w:tcPr>
          <w:p w14:paraId="7BD20520" w14:textId="77777777" w:rsidR="00A46B10" w:rsidRPr="00C92A94" w:rsidRDefault="00A46B10" w:rsidP="004007B4">
            <w:pPr>
              <w:spacing w:before="0" w:after="0" w:line="240" w:lineRule="auto"/>
              <w:jc w:val="center"/>
              <w:rPr>
                <w:sz w:val="18"/>
                <w:szCs w:val="18"/>
              </w:rPr>
            </w:pPr>
            <w:r w:rsidRPr="00C92A94">
              <w:rPr>
                <w:sz w:val="18"/>
                <w:szCs w:val="18"/>
              </w:rPr>
              <w:t>Mediterranean, and Continental</w:t>
            </w:r>
          </w:p>
        </w:tc>
        <w:tc>
          <w:tcPr>
            <w:tcW w:w="1411" w:type="pct"/>
            <w:vAlign w:val="center"/>
          </w:tcPr>
          <w:p w14:paraId="431B8753" w14:textId="77777777" w:rsidR="00A46B10" w:rsidRPr="00250B13" w:rsidRDefault="00A46B10" w:rsidP="004007B4">
            <w:pPr>
              <w:spacing w:before="0" w:after="0" w:line="240" w:lineRule="auto"/>
              <w:jc w:val="center"/>
              <w:rPr>
                <w:sz w:val="18"/>
                <w:szCs w:val="18"/>
              </w:rPr>
            </w:pPr>
            <w:r w:rsidRPr="00901BCD">
              <w:rPr>
                <w:sz w:val="18"/>
                <w:szCs w:val="18"/>
              </w:rPr>
              <w:t xml:space="preserve">Roads, railroads, and paths. Outdoor sports, leisure, and recreational activities. </w:t>
            </w:r>
            <w:r w:rsidRPr="00250B13">
              <w:rPr>
                <w:sz w:val="18"/>
                <w:szCs w:val="18"/>
              </w:rPr>
              <w:t>Agricultural cultivation. Fertili</w:t>
            </w:r>
            <w:r>
              <w:rPr>
                <w:sz w:val="18"/>
                <w:szCs w:val="18"/>
              </w:rPr>
              <w:t>s</w:t>
            </w:r>
            <w:r w:rsidRPr="00250B13">
              <w:rPr>
                <w:sz w:val="18"/>
                <w:szCs w:val="18"/>
              </w:rPr>
              <w:t>ation in agriculture. Invasive alien species. Urbani</w:t>
            </w:r>
            <w:r>
              <w:rPr>
                <w:sz w:val="18"/>
                <w:szCs w:val="18"/>
              </w:rPr>
              <w:t>s</w:t>
            </w:r>
            <w:r w:rsidRPr="00250B13">
              <w:rPr>
                <w:sz w:val="18"/>
                <w:szCs w:val="18"/>
              </w:rPr>
              <w:t xml:space="preserve">ation and human </w:t>
            </w:r>
            <w:r>
              <w:rPr>
                <w:sz w:val="18"/>
                <w:szCs w:val="18"/>
              </w:rPr>
              <w:t>settlement</w:t>
            </w:r>
          </w:p>
        </w:tc>
      </w:tr>
      <w:tr w:rsidR="00A46B10" w:rsidRPr="00C92A94" w14:paraId="26B85CB9" w14:textId="77777777" w:rsidTr="004007B4">
        <w:tc>
          <w:tcPr>
            <w:tcW w:w="1083" w:type="pct"/>
            <w:vAlign w:val="center"/>
          </w:tcPr>
          <w:p w14:paraId="6E867CB4" w14:textId="77777777" w:rsidR="00A46B10" w:rsidRPr="00901BCD" w:rsidRDefault="00A46B10" w:rsidP="004007B4">
            <w:pPr>
              <w:spacing w:before="120" w:line="240" w:lineRule="auto"/>
              <w:jc w:val="left"/>
              <w:rPr>
                <w:b/>
                <w:bCs/>
                <w:sz w:val="18"/>
                <w:szCs w:val="18"/>
              </w:rPr>
            </w:pPr>
            <w:r w:rsidRPr="00901BCD">
              <w:rPr>
                <w:b/>
                <w:bCs/>
                <w:sz w:val="18"/>
                <w:szCs w:val="18"/>
              </w:rPr>
              <w:t>Natural and semi-natural grassland formations</w:t>
            </w:r>
          </w:p>
        </w:tc>
        <w:tc>
          <w:tcPr>
            <w:tcW w:w="1420" w:type="pct"/>
          </w:tcPr>
          <w:p w14:paraId="386B018C" w14:textId="77777777" w:rsidR="00A46B10" w:rsidRPr="00901BCD" w:rsidRDefault="00A46B10" w:rsidP="004007B4">
            <w:pPr>
              <w:spacing w:before="0" w:after="0" w:line="240" w:lineRule="auto"/>
              <w:rPr>
                <w:sz w:val="18"/>
                <w:szCs w:val="18"/>
              </w:rPr>
            </w:pPr>
            <w:r w:rsidRPr="00901BCD">
              <w:rPr>
                <w:sz w:val="18"/>
                <w:szCs w:val="18"/>
              </w:rPr>
              <w:t xml:space="preserve">6110 </w:t>
            </w:r>
            <w:proofErr w:type="spellStart"/>
            <w:r w:rsidRPr="00901BCD">
              <w:rPr>
                <w:sz w:val="18"/>
                <w:szCs w:val="18"/>
              </w:rPr>
              <w:t>Rupicolous</w:t>
            </w:r>
            <w:proofErr w:type="spellEnd"/>
            <w:r w:rsidRPr="00901BCD">
              <w:rPr>
                <w:sz w:val="18"/>
                <w:szCs w:val="18"/>
              </w:rPr>
              <w:t xml:space="preserve"> calcareous or basophilic grasslands of the </w:t>
            </w:r>
            <w:proofErr w:type="spellStart"/>
            <w:r w:rsidRPr="00901BCD">
              <w:rPr>
                <w:sz w:val="18"/>
                <w:szCs w:val="18"/>
              </w:rPr>
              <w:t>Alysso-Sedion</w:t>
            </w:r>
            <w:proofErr w:type="spellEnd"/>
            <w:r w:rsidRPr="00901BCD">
              <w:rPr>
                <w:sz w:val="18"/>
                <w:szCs w:val="18"/>
              </w:rPr>
              <w:t xml:space="preserve"> </w:t>
            </w:r>
            <w:proofErr w:type="spellStart"/>
            <w:r w:rsidRPr="00901BCD">
              <w:rPr>
                <w:sz w:val="18"/>
                <w:szCs w:val="18"/>
              </w:rPr>
              <w:t>albi</w:t>
            </w:r>
            <w:proofErr w:type="spellEnd"/>
          </w:p>
          <w:p w14:paraId="7C2730F2" w14:textId="77777777" w:rsidR="00A46B10" w:rsidRPr="00901BCD" w:rsidRDefault="00A46B10" w:rsidP="004007B4">
            <w:pPr>
              <w:spacing w:before="0" w:after="0" w:line="240" w:lineRule="auto"/>
              <w:rPr>
                <w:sz w:val="18"/>
                <w:szCs w:val="18"/>
              </w:rPr>
            </w:pPr>
            <w:r w:rsidRPr="00901BCD">
              <w:rPr>
                <w:sz w:val="18"/>
                <w:szCs w:val="18"/>
              </w:rPr>
              <w:t xml:space="preserve">6120 Xeric sand </w:t>
            </w:r>
            <w:proofErr w:type="spellStart"/>
            <w:r w:rsidRPr="00901BCD">
              <w:rPr>
                <w:sz w:val="18"/>
                <w:szCs w:val="18"/>
              </w:rPr>
              <w:t>calcerous</w:t>
            </w:r>
            <w:proofErr w:type="spellEnd"/>
            <w:r w:rsidRPr="00901BCD">
              <w:rPr>
                <w:sz w:val="18"/>
                <w:szCs w:val="18"/>
              </w:rPr>
              <w:t xml:space="preserve"> grasslands</w:t>
            </w:r>
          </w:p>
          <w:p w14:paraId="068DB2FF" w14:textId="77777777" w:rsidR="00A46B10" w:rsidRPr="00901BCD" w:rsidRDefault="00A46B10" w:rsidP="004007B4">
            <w:pPr>
              <w:spacing w:before="0" w:after="0" w:line="240" w:lineRule="auto"/>
              <w:rPr>
                <w:sz w:val="18"/>
                <w:szCs w:val="18"/>
              </w:rPr>
            </w:pPr>
            <w:r w:rsidRPr="00901BCD">
              <w:rPr>
                <w:sz w:val="18"/>
                <w:szCs w:val="18"/>
              </w:rPr>
              <w:t xml:space="preserve">6220 Pseudo-steppe with grasses and annuals of the </w:t>
            </w:r>
            <w:proofErr w:type="spellStart"/>
            <w:r w:rsidRPr="00901BCD">
              <w:rPr>
                <w:sz w:val="18"/>
                <w:szCs w:val="18"/>
              </w:rPr>
              <w:t>Thero-Brachypodietea</w:t>
            </w:r>
            <w:proofErr w:type="spellEnd"/>
          </w:p>
          <w:p w14:paraId="05189684" w14:textId="77777777" w:rsidR="00A46B10" w:rsidRPr="00901BCD" w:rsidRDefault="00A46B10" w:rsidP="004007B4">
            <w:pPr>
              <w:spacing w:before="0" w:after="0" w:line="240" w:lineRule="auto"/>
              <w:rPr>
                <w:sz w:val="18"/>
                <w:szCs w:val="18"/>
              </w:rPr>
            </w:pPr>
            <w:r w:rsidRPr="00901BCD">
              <w:rPr>
                <w:sz w:val="18"/>
                <w:szCs w:val="18"/>
              </w:rPr>
              <w:t xml:space="preserve">6230 Species-rich </w:t>
            </w:r>
            <w:proofErr w:type="spellStart"/>
            <w:r w:rsidRPr="00901BCD">
              <w:rPr>
                <w:sz w:val="18"/>
                <w:szCs w:val="18"/>
              </w:rPr>
              <w:t>Nardus</w:t>
            </w:r>
            <w:proofErr w:type="spellEnd"/>
            <w:r w:rsidRPr="00901BCD">
              <w:rPr>
                <w:sz w:val="18"/>
                <w:szCs w:val="18"/>
              </w:rPr>
              <w:t xml:space="preserve"> grasslands, on siliceous substrates in mountain areas (and </w:t>
            </w:r>
            <w:proofErr w:type="spellStart"/>
            <w:r w:rsidRPr="00901BCD">
              <w:rPr>
                <w:sz w:val="18"/>
                <w:szCs w:val="18"/>
              </w:rPr>
              <w:t>submountain</w:t>
            </w:r>
            <w:proofErr w:type="spellEnd"/>
            <w:r w:rsidRPr="00901BCD">
              <w:rPr>
                <w:sz w:val="18"/>
                <w:szCs w:val="18"/>
              </w:rPr>
              <w:t xml:space="preserve"> areas, in Continental Europe)</w:t>
            </w:r>
          </w:p>
          <w:p w14:paraId="1B52EA12" w14:textId="77777777" w:rsidR="00A46B10" w:rsidRPr="00901BCD" w:rsidRDefault="00A46B10" w:rsidP="004007B4">
            <w:pPr>
              <w:spacing w:before="0" w:after="0" w:line="240" w:lineRule="auto"/>
              <w:rPr>
                <w:sz w:val="18"/>
                <w:szCs w:val="18"/>
              </w:rPr>
            </w:pPr>
            <w:r w:rsidRPr="00901BCD">
              <w:rPr>
                <w:sz w:val="18"/>
                <w:szCs w:val="18"/>
              </w:rPr>
              <w:t xml:space="preserve">62B0 </w:t>
            </w:r>
            <w:proofErr w:type="spellStart"/>
            <w:r w:rsidRPr="00901BCD">
              <w:rPr>
                <w:sz w:val="18"/>
                <w:szCs w:val="18"/>
              </w:rPr>
              <w:t>Serpentinophilous</w:t>
            </w:r>
            <w:proofErr w:type="spellEnd"/>
            <w:r w:rsidRPr="00901BCD">
              <w:rPr>
                <w:sz w:val="18"/>
                <w:szCs w:val="18"/>
              </w:rPr>
              <w:t xml:space="preserve"> grasslands of Cyprus</w:t>
            </w:r>
          </w:p>
          <w:p w14:paraId="56EA7D25" w14:textId="77777777" w:rsidR="00A46B10" w:rsidRPr="00901BCD" w:rsidRDefault="00A46B10" w:rsidP="004007B4">
            <w:pPr>
              <w:spacing w:before="0" w:after="0" w:line="240" w:lineRule="auto"/>
              <w:rPr>
                <w:sz w:val="18"/>
                <w:szCs w:val="18"/>
              </w:rPr>
            </w:pPr>
            <w:r w:rsidRPr="00901BCD">
              <w:rPr>
                <w:sz w:val="18"/>
                <w:szCs w:val="18"/>
              </w:rPr>
              <w:t>6240 Sub-</w:t>
            </w:r>
            <w:proofErr w:type="spellStart"/>
            <w:r w:rsidRPr="00901BCD">
              <w:rPr>
                <w:sz w:val="18"/>
                <w:szCs w:val="18"/>
              </w:rPr>
              <w:t>Pannonic</w:t>
            </w:r>
            <w:proofErr w:type="spellEnd"/>
            <w:r w:rsidRPr="00901BCD">
              <w:rPr>
                <w:sz w:val="18"/>
                <w:szCs w:val="18"/>
              </w:rPr>
              <w:t xml:space="preserve"> </w:t>
            </w:r>
            <w:proofErr w:type="spellStart"/>
            <w:r w:rsidRPr="00901BCD">
              <w:rPr>
                <w:sz w:val="18"/>
                <w:szCs w:val="18"/>
              </w:rPr>
              <w:t>steppic</w:t>
            </w:r>
            <w:proofErr w:type="spellEnd"/>
            <w:r w:rsidRPr="00901BCD">
              <w:rPr>
                <w:sz w:val="18"/>
                <w:szCs w:val="18"/>
              </w:rPr>
              <w:t xml:space="preserve"> grasslands</w:t>
            </w:r>
          </w:p>
          <w:p w14:paraId="7CCFCEA7" w14:textId="77777777" w:rsidR="00A46B10" w:rsidRPr="00901BCD" w:rsidRDefault="00A46B10" w:rsidP="004007B4">
            <w:pPr>
              <w:spacing w:before="0" w:after="0" w:line="240" w:lineRule="auto"/>
              <w:rPr>
                <w:sz w:val="18"/>
                <w:szCs w:val="18"/>
              </w:rPr>
            </w:pPr>
            <w:r w:rsidRPr="00901BCD">
              <w:rPr>
                <w:sz w:val="18"/>
                <w:szCs w:val="18"/>
              </w:rPr>
              <w:t xml:space="preserve">6250 </w:t>
            </w:r>
            <w:proofErr w:type="spellStart"/>
            <w:r w:rsidRPr="00901BCD">
              <w:rPr>
                <w:sz w:val="18"/>
                <w:szCs w:val="18"/>
              </w:rPr>
              <w:t>Pannonic</w:t>
            </w:r>
            <w:proofErr w:type="spellEnd"/>
            <w:r w:rsidRPr="00901BCD">
              <w:rPr>
                <w:sz w:val="18"/>
                <w:szCs w:val="18"/>
              </w:rPr>
              <w:t xml:space="preserve"> loess </w:t>
            </w:r>
            <w:proofErr w:type="spellStart"/>
            <w:r w:rsidRPr="00901BCD">
              <w:rPr>
                <w:sz w:val="18"/>
                <w:szCs w:val="18"/>
              </w:rPr>
              <w:t>steppic</w:t>
            </w:r>
            <w:proofErr w:type="spellEnd"/>
            <w:r w:rsidRPr="00901BCD">
              <w:rPr>
                <w:sz w:val="18"/>
                <w:szCs w:val="18"/>
              </w:rPr>
              <w:t xml:space="preserve"> grasslands</w:t>
            </w:r>
          </w:p>
          <w:p w14:paraId="4B37D12E" w14:textId="77777777" w:rsidR="00A46B10" w:rsidRPr="00901BCD" w:rsidRDefault="00A46B10" w:rsidP="004007B4">
            <w:pPr>
              <w:spacing w:before="0" w:after="0" w:line="240" w:lineRule="auto"/>
              <w:rPr>
                <w:sz w:val="18"/>
                <w:szCs w:val="18"/>
              </w:rPr>
            </w:pPr>
            <w:r w:rsidRPr="00901BCD">
              <w:rPr>
                <w:sz w:val="18"/>
                <w:szCs w:val="18"/>
              </w:rPr>
              <w:t xml:space="preserve">6260 </w:t>
            </w:r>
            <w:proofErr w:type="spellStart"/>
            <w:r w:rsidRPr="00901BCD">
              <w:rPr>
                <w:sz w:val="18"/>
                <w:szCs w:val="18"/>
              </w:rPr>
              <w:t>Pannonic</w:t>
            </w:r>
            <w:proofErr w:type="spellEnd"/>
            <w:r w:rsidRPr="00901BCD">
              <w:rPr>
                <w:sz w:val="18"/>
                <w:szCs w:val="18"/>
              </w:rPr>
              <w:t xml:space="preserve"> sand steppes</w:t>
            </w:r>
          </w:p>
          <w:p w14:paraId="3760BCEF" w14:textId="77777777" w:rsidR="00A46B10" w:rsidRPr="00901BCD" w:rsidRDefault="00A46B10" w:rsidP="004007B4">
            <w:pPr>
              <w:spacing w:before="0" w:after="0" w:line="240" w:lineRule="auto"/>
              <w:rPr>
                <w:sz w:val="18"/>
                <w:szCs w:val="18"/>
              </w:rPr>
            </w:pPr>
            <w:r w:rsidRPr="00901BCD">
              <w:rPr>
                <w:sz w:val="18"/>
                <w:szCs w:val="18"/>
              </w:rPr>
              <w:t xml:space="preserve">6270 </w:t>
            </w:r>
            <w:proofErr w:type="spellStart"/>
            <w:r w:rsidRPr="00901BCD">
              <w:rPr>
                <w:sz w:val="18"/>
                <w:szCs w:val="18"/>
              </w:rPr>
              <w:t>Fennoscandian</w:t>
            </w:r>
            <w:proofErr w:type="spellEnd"/>
            <w:r w:rsidRPr="00901BCD">
              <w:rPr>
                <w:sz w:val="18"/>
                <w:szCs w:val="18"/>
              </w:rPr>
              <w:t xml:space="preserve"> lowland species-rich dry to mesic grasslands </w:t>
            </w:r>
          </w:p>
          <w:p w14:paraId="153CF3E5" w14:textId="77777777" w:rsidR="00A46B10" w:rsidRPr="00901BCD" w:rsidRDefault="00A46B10" w:rsidP="004007B4">
            <w:pPr>
              <w:spacing w:before="0" w:after="0" w:line="240" w:lineRule="auto"/>
              <w:rPr>
                <w:sz w:val="18"/>
                <w:szCs w:val="18"/>
              </w:rPr>
            </w:pPr>
            <w:r w:rsidRPr="00901BCD">
              <w:rPr>
                <w:sz w:val="18"/>
                <w:szCs w:val="18"/>
              </w:rPr>
              <w:t xml:space="preserve">6280 Nordic </w:t>
            </w:r>
            <w:proofErr w:type="spellStart"/>
            <w:r w:rsidRPr="00901BCD">
              <w:rPr>
                <w:sz w:val="18"/>
                <w:szCs w:val="18"/>
              </w:rPr>
              <w:t>alvar</w:t>
            </w:r>
            <w:proofErr w:type="spellEnd"/>
            <w:r w:rsidRPr="00901BCD">
              <w:rPr>
                <w:sz w:val="18"/>
                <w:szCs w:val="18"/>
              </w:rPr>
              <w:t xml:space="preserve"> and Precambrian calcareous </w:t>
            </w:r>
            <w:proofErr w:type="spellStart"/>
            <w:r w:rsidRPr="00901BCD">
              <w:rPr>
                <w:sz w:val="18"/>
                <w:szCs w:val="18"/>
              </w:rPr>
              <w:t>flatrocks</w:t>
            </w:r>
            <w:proofErr w:type="spellEnd"/>
          </w:p>
          <w:p w14:paraId="5E654E37" w14:textId="77777777" w:rsidR="00A46B10" w:rsidRPr="00901BCD" w:rsidRDefault="00A46B10" w:rsidP="004007B4">
            <w:pPr>
              <w:spacing w:before="0" w:after="0" w:line="240" w:lineRule="auto"/>
              <w:rPr>
                <w:sz w:val="18"/>
                <w:szCs w:val="18"/>
              </w:rPr>
            </w:pPr>
            <w:r w:rsidRPr="00901BCD">
              <w:rPr>
                <w:sz w:val="18"/>
                <w:szCs w:val="18"/>
              </w:rPr>
              <w:t>62C0 Ponto-</w:t>
            </w:r>
            <w:proofErr w:type="spellStart"/>
            <w:r w:rsidRPr="00901BCD">
              <w:rPr>
                <w:sz w:val="18"/>
                <w:szCs w:val="18"/>
              </w:rPr>
              <w:t>Sarmatic</w:t>
            </w:r>
            <w:proofErr w:type="spellEnd"/>
            <w:r w:rsidRPr="00901BCD">
              <w:rPr>
                <w:sz w:val="18"/>
                <w:szCs w:val="18"/>
              </w:rPr>
              <w:t xml:space="preserve"> steppes</w:t>
            </w:r>
          </w:p>
          <w:p w14:paraId="6F766C65" w14:textId="77777777" w:rsidR="00A46B10" w:rsidRPr="00901BCD" w:rsidRDefault="00A46B10" w:rsidP="004007B4">
            <w:pPr>
              <w:spacing w:before="0" w:after="0" w:line="240" w:lineRule="auto"/>
              <w:rPr>
                <w:sz w:val="18"/>
                <w:szCs w:val="18"/>
              </w:rPr>
            </w:pPr>
            <w:r w:rsidRPr="00901BCD">
              <w:rPr>
                <w:sz w:val="18"/>
                <w:szCs w:val="18"/>
              </w:rPr>
              <w:t xml:space="preserve">6530 </w:t>
            </w:r>
            <w:proofErr w:type="spellStart"/>
            <w:r w:rsidRPr="00901BCD">
              <w:rPr>
                <w:sz w:val="18"/>
                <w:szCs w:val="18"/>
              </w:rPr>
              <w:t>Fennoscandian</w:t>
            </w:r>
            <w:proofErr w:type="spellEnd"/>
            <w:r w:rsidRPr="00901BCD">
              <w:rPr>
                <w:sz w:val="18"/>
                <w:szCs w:val="18"/>
              </w:rPr>
              <w:t xml:space="preserve"> wooded meadows </w:t>
            </w:r>
          </w:p>
        </w:tc>
        <w:tc>
          <w:tcPr>
            <w:tcW w:w="1086" w:type="pct"/>
            <w:vAlign w:val="center"/>
          </w:tcPr>
          <w:p w14:paraId="2D29456B" w14:textId="77777777" w:rsidR="00A46B10" w:rsidRPr="00C92A94" w:rsidRDefault="00A46B10" w:rsidP="004007B4">
            <w:pPr>
              <w:spacing w:before="0" w:after="0" w:line="240" w:lineRule="auto"/>
              <w:jc w:val="center"/>
              <w:rPr>
                <w:sz w:val="18"/>
                <w:szCs w:val="18"/>
              </w:rPr>
            </w:pPr>
            <w:r>
              <w:rPr>
                <w:sz w:val="18"/>
                <w:szCs w:val="18"/>
              </w:rPr>
              <w:t xml:space="preserve">Black Sea, </w:t>
            </w:r>
            <w:r w:rsidRPr="00C92A94">
              <w:rPr>
                <w:sz w:val="18"/>
                <w:szCs w:val="18"/>
              </w:rPr>
              <w:t>Mediterranean, Alpine, and Continental</w:t>
            </w:r>
          </w:p>
        </w:tc>
        <w:tc>
          <w:tcPr>
            <w:tcW w:w="1411" w:type="pct"/>
            <w:vAlign w:val="center"/>
          </w:tcPr>
          <w:p w14:paraId="2358F4E9" w14:textId="77777777" w:rsidR="00A46B10" w:rsidRPr="00901BCD" w:rsidRDefault="00A46B10" w:rsidP="004007B4">
            <w:pPr>
              <w:spacing w:before="0" w:after="0" w:line="240" w:lineRule="auto"/>
              <w:jc w:val="center"/>
              <w:rPr>
                <w:sz w:val="18"/>
                <w:szCs w:val="18"/>
              </w:rPr>
            </w:pPr>
            <w:r w:rsidRPr="00901BCD">
              <w:rPr>
                <w:sz w:val="18"/>
                <w:szCs w:val="18"/>
              </w:rPr>
              <w:t>Vegetation succession. Grazing by livestock. Mining and quarrying. Fertilisation in agriculture.</w:t>
            </w:r>
          </w:p>
        </w:tc>
      </w:tr>
      <w:tr w:rsidR="00A46B10" w:rsidRPr="00C92A94" w14:paraId="6C964F31" w14:textId="77777777" w:rsidTr="004007B4">
        <w:tc>
          <w:tcPr>
            <w:tcW w:w="1083" w:type="pct"/>
            <w:vAlign w:val="center"/>
          </w:tcPr>
          <w:p w14:paraId="09C9E307" w14:textId="77777777" w:rsidR="00A46B10" w:rsidRPr="00901BCD" w:rsidRDefault="00A46B10" w:rsidP="004007B4">
            <w:pPr>
              <w:spacing w:before="120" w:line="240" w:lineRule="auto"/>
              <w:jc w:val="left"/>
              <w:rPr>
                <w:b/>
                <w:bCs/>
                <w:sz w:val="18"/>
                <w:szCs w:val="18"/>
              </w:rPr>
            </w:pPr>
            <w:r w:rsidRPr="00901BCD">
              <w:rPr>
                <w:b/>
                <w:bCs/>
                <w:sz w:val="18"/>
                <w:szCs w:val="18"/>
              </w:rPr>
              <w:t xml:space="preserve">Raised bogs and mires and fens </w:t>
            </w:r>
          </w:p>
        </w:tc>
        <w:tc>
          <w:tcPr>
            <w:tcW w:w="1420" w:type="pct"/>
          </w:tcPr>
          <w:p w14:paraId="21173167" w14:textId="77777777" w:rsidR="00A46B10" w:rsidRPr="00901BCD" w:rsidRDefault="00A46B10" w:rsidP="004007B4">
            <w:pPr>
              <w:spacing w:before="0" w:after="0" w:line="240" w:lineRule="auto"/>
              <w:rPr>
                <w:sz w:val="18"/>
                <w:szCs w:val="18"/>
              </w:rPr>
            </w:pPr>
            <w:r w:rsidRPr="00901BCD">
              <w:rPr>
                <w:sz w:val="18"/>
                <w:szCs w:val="18"/>
              </w:rPr>
              <w:t>7110 Active raised bogs</w:t>
            </w:r>
          </w:p>
          <w:p w14:paraId="11CEF631" w14:textId="77777777" w:rsidR="00A46B10" w:rsidRPr="00901BCD" w:rsidRDefault="00A46B10" w:rsidP="004007B4">
            <w:pPr>
              <w:spacing w:before="0" w:after="0" w:line="240" w:lineRule="auto"/>
              <w:rPr>
                <w:sz w:val="18"/>
                <w:szCs w:val="18"/>
              </w:rPr>
            </w:pPr>
            <w:r w:rsidRPr="00901BCD">
              <w:rPr>
                <w:sz w:val="18"/>
                <w:szCs w:val="18"/>
              </w:rPr>
              <w:t xml:space="preserve">7210 Calcareous fens with </w:t>
            </w:r>
            <w:proofErr w:type="spellStart"/>
            <w:r w:rsidRPr="00901BCD">
              <w:rPr>
                <w:sz w:val="18"/>
                <w:szCs w:val="18"/>
              </w:rPr>
              <w:t>Cladium</w:t>
            </w:r>
            <w:proofErr w:type="spellEnd"/>
            <w:r w:rsidRPr="00901BCD">
              <w:rPr>
                <w:sz w:val="18"/>
                <w:szCs w:val="18"/>
              </w:rPr>
              <w:t xml:space="preserve"> </w:t>
            </w:r>
            <w:proofErr w:type="spellStart"/>
            <w:r w:rsidRPr="00901BCD">
              <w:rPr>
                <w:sz w:val="18"/>
                <w:szCs w:val="18"/>
              </w:rPr>
              <w:t>mariscus</w:t>
            </w:r>
            <w:proofErr w:type="spellEnd"/>
            <w:r w:rsidRPr="00901BCD">
              <w:rPr>
                <w:sz w:val="18"/>
                <w:szCs w:val="18"/>
              </w:rPr>
              <w:t xml:space="preserve"> and species of the </w:t>
            </w:r>
            <w:proofErr w:type="spellStart"/>
            <w:r w:rsidRPr="00901BCD">
              <w:rPr>
                <w:sz w:val="18"/>
                <w:szCs w:val="18"/>
              </w:rPr>
              <w:t>Caricion</w:t>
            </w:r>
            <w:proofErr w:type="spellEnd"/>
            <w:r w:rsidRPr="00901BCD">
              <w:rPr>
                <w:sz w:val="18"/>
                <w:szCs w:val="18"/>
              </w:rPr>
              <w:t xml:space="preserve"> </w:t>
            </w:r>
            <w:proofErr w:type="spellStart"/>
            <w:r w:rsidRPr="00901BCD">
              <w:rPr>
                <w:sz w:val="18"/>
                <w:szCs w:val="18"/>
              </w:rPr>
              <w:t>davallianae</w:t>
            </w:r>
            <w:proofErr w:type="spellEnd"/>
          </w:p>
          <w:p w14:paraId="4BC76B00" w14:textId="77777777" w:rsidR="00A46B10" w:rsidRPr="00901BCD" w:rsidRDefault="00A46B10" w:rsidP="004007B4">
            <w:pPr>
              <w:spacing w:before="0" w:after="0" w:line="240" w:lineRule="auto"/>
              <w:rPr>
                <w:sz w:val="18"/>
                <w:szCs w:val="18"/>
              </w:rPr>
            </w:pPr>
            <w:r w:rsidRPr="00901BCD">
              <w:rPr>
                <w:sz w:val="18"/>
                <w:szCs w:val="18"/>
              </w:rPr>
              <w:t>7220 Petrifying springs with tufa formation (</w:t>
            </w:r>
            <w:proofErr w:type="spellStart"/>
            <w:r w:rsidRPr="00901BCD">
              <w:rPr>
                <w:sz w:val="18"/>
                <w:szCs w:val="18"/>
              </w:rPr>
              <w:t>Cratoneurion</w:t>
            </w:r>
            <w:proofErr w:type="spellEnd"/>
            <w:r w:rsidRPr="00901BCD">
              <w:rPr>
                <w:sz w:val="18"/>
                <w:szCs w:val="18"/>
              </w:rPr>
              <w:t>)</w:t>
            </w:r>
          </w:p>
          <w:p w14:paraId="3C60B77E" w14:textId="77777777" w:rsidR="00A46B10" w:rsidRDefault="00A46B10" w:rsidP="004007B4">
            <w:pPr>
              <w:spacing w:before="0" w:after="0" w:line="240" w:lineRule="auto"/>
              <w:rPr>
                <w:sz w:val="18"/>
                <w:szCs w:val="18"/>
              </w:rPr>
            </w:pPr>
            <w:r>
              <w:rPr>
                <w:sz w:val="18"/>
                <w:szCs w:val="18"/>
              </w:rPr>
              <w:t xml:space="preserve">7240 Alpine pioneer formations of </w:t>
            </w:r>
            <w:proofErr w:type="spellStart"/>
            <w:r>
              <w:rPr>
                <w:sz w:val="18"/>
                <w:szCs w:val="18"/>
              </w:rPr>
              <w:t>Caricion</w:t>
            </w:r>
            <w:proofErr w:type="spellEnd"/>
            <w:r>
              <w:rPr>
                <w:sz w:val="18"/>
                <w:szCs w:val="18"/>
              </w:rPr>
              <w:t xml:space="preserve"> </w:t>
            </w:r>
            <w:proofErr w:type="spellStart"/>
            <w:r>
              <w:rPr>
                <w:sz w:val="18"/>
                <w:szCs w:val="18"/>
              </w:rPr>
              <w:t>bicoloris-atrofuscae</w:t>
            </w:r>
            <w:proofErr w:type="spellEnd"/>
          </w:p>
          <w:p w14:paraId="656C241A" w14:textId="77777777" w:rsidR="00A46B10" w:rsidRDefault="00A46B10" w:rsidP="004007B4">
            <w:pPr>
              <w:spacing w:before="0" w:after="0" w:line="240" w:lineRule="auto"/>
              <w:rPr>
                <w:sz w:val="18"/>
                <w:szCs w:val="18"/>
              </w:rPr>
            </w:pPr>
            <w:r>
              <w:rPr>
                <w:sz w:val="18"/>
                <w:szCs w:val="18"/>
              </w:rPr>
              <w:t xml:space="preserve">7310 </w:t>
            </w:r>
            <w:proofErr w:type="spellStart"/>
            <w:r>
              <w:rPr>
                <w:sz w:val="18"/>
                <w:szCs w:val="18"/>
              </w:rPr>
              <w:t>Aapa</w:t>
            </w:r>
            <w:proofErr w:type="spellEnd"/>
            <w:r>
              <w:rPr>
                <w:sz w:val="18"/>
                <w:szCs w:val="18"/>
              </w:rPr>
              <w:t xml:space="preserve"> mires </w:t>
            </w:r>
          </w:p>
          <w:p w14:paraId="00B1F6A8" w14:textId="77777777" w:rsidR="00A46B10" w:rsidRPr="00C92A94" w:rsidRDefault="00A46B10" w:rsidP="004007B4">
            <w:pPr>
              <w:spacing w:before="0" w:after="0" w:line="240" w:lineRule="auto"/>
              <w:rPr>
                <w:sz w:val="18"/>
                <w:szCs w:val="18"/>
              </w:rPr>
            </w:pPr>
            <w:r>
              <w:rPr>
                <w:sz w:val="18"/>
                <w:szCs w:val="18"/>
              </w:rPr>
              <w:t xml:space="preserve">7320 </w:t>
            </w:r>
            <w:proofErr w:type="spellStart"/>
            <w:r>
              <w:rPr>
                <w:sz w:val="18"/>
                <w:szCs w:val="18"/>
              </w:rPr>
              <w:t>Palsa</w:t>
            </w:r>
            <w:proofErr w:type="spellEnd"/>
            <w:r>
              <w:rPr>
                <w:sz w:val="18"/>
                <w:szCs w:val="18"/>
              </w:rPr>
              <w:t xml:space="preserve"> mires</w:t>
            </w:r>
          </w:p>
        </w:tc>
        <w:tc>
          <w:tcPr>
            <w:tcW w:w="1086" w:type="pct"/>
            <w:vAlign w:val="center"/>
          </w:tcPr>
          <w:p w14:paraId="46502C26" w14:textId="77777777" w:rsidR="00A46B10" w:rsidRPr="00C92A94" w:rsidRDefault="00A46B10" w:rsidP="004007B4">
            <w:pPr>
              <w:spacing w:before="0" w:after="0" w:line="240" w:lineRule="auto"/>
              <w:jc w:val="center"/>
              <w:rPr>
                <w:sz w:val="18"/>
                <w:szCs w:val="18"/>
              </w:rPr>
            </w:pPr>
            <w:r>
              <w:rPr>
                <w:sz w:val="18"/>
                <w:szCs w:val="18"/>
              </w:rPr>
              <w:t xml:space="preserve">Black Sea, </w:t>
            </w:r>
            <w:r w:rsidRPr="00C92A94">
              <w:rPr>
                <w:sz w:val="18"/>
                <w:szCs w:val="18"/>
              </w:rPr>
              <w:t>Mediterranean, Alpine, and Continental</w:t>
            </w:r>
          </w:p>
        </w:tc>
        <w:tc>
          <w:tcPr>
            <w:tcW w:w="1411" w:type="pct"/>
            <w:vAlign w:val="center"/>
          </w:tcPr>
          <w:p w14:paraId="0CBA9296" w14:textId="77777777" w:rsidR="00A46B10" w:rsidRPr="00901BCD" w:rsidRDefault="00A46B10" w:rsidP="004007B4">
            <w:pPr>
              <w:spacing w:before="0" w:after="0" w:line="240" w:lineRule="auto"/>
              <w:jc w:val="center"/>
              <w:rPr>
                <w:sz w:val="18"/>
                <w:szCs w:val="18"/>
              </w:rPr>
            </w:pPr>
            <w:r w:rsidRPr="00901BCD">
              <w:rPr>
                <w:sz w:val="18"/>
                <w:szCs w:val="18"/>
              </w:rPr>
              <w:t>Air pollution. Vegetation succession. Pollution to surface waters. Fertilisation in agriculture. Grazing by livestock</w:t>
            </w:r>
          </w:p>
        </w:tc>
      </w:tr>
      <w:tr w:rsidR="00A46B10" w:rsidRPr="00C92A94" w14:paraId="12F0AF59" w14:textId="77777777" w:rsidTr="004007B4">
        <w:tc>
          <w:tcPr>
            <w:tcW w:w="1083" w:type="pct"/>
            <w:vAlign w:val="center"/>
          </w:tcPr>
          <w:p w14:paraId="5D690EAC" w14:textId="77777777" w:rsidR="00A46B10" w:rsidRPr="00C92A94" w:rsidRDefault="00A46B10" w:rsidP="004007B4">
            <w:pPr>
              <w:spacing w:before="120" w:line="240" w:lineRule="auto"/>
              <w:jc w:val="left"/>
              <w:rPr>
                <w:b/>
                <w:bCs/>
                <w:sz w:val="18"/>
                <w:szCs w:val="18"/>
              </w:rPr>
            </w:pPr>
            <w:r w:rsidRPr="00C92A94">
              <w:rPr>
                <w:b/>
                <w:bCs/>
                <w:sz w:val="18"/>
                <w:szCs w:val="18"/>
              </w:rPr>
              <w:t>Rocky habitats and caves</w:t>
            </w:r>
          </w:p>
        </w:tc>
        <w:tc>
          <w:tcPr>
            <w:tcW w:w="1420" w:type="pct"/>
          </w:tcPr>
          <w:p w14:paraId="2264D0B3" w14:textId="77777777" w:rsidR="00A46B10" w:rsidRPr="00901BCD" w:rsidRDefault="00A46B10" w:rsidP="004007B4">
            <w:pPr>
              <w:spacing w:before="0" w:after="0" w:line="240" w:lineRule="auto"/>
              <w:rPr>
                <w:sz w:val="18"/>
                <w:szCs w:val="18"/>
              </w:rPr>
            </w:pPr>
            <w:r w:rsidRPr="00901BCD">
              <w:rPr>
                <w:sz w:val="18"/>
                <w:szCs w:val="18"/>
              </w:rPr>
              <w:t xml:space="preserve">8160 Medio-European calcareous scree of hill and montane levels </w:t>
            </w:r>
          </w:p>
          <w:p w14:paraId="10A7324E" w14:textId="77777777" w:rsidR="00A46B10" w:rsidRPr="00250B13" w:rsidRDefault="00A46B10" w:rsidP="004007B4">
            <w:pPr>
              <w:spacing w:before="0" w:after="0" w:line="240" w:lineRule="auto"/>
              <w:rPr>
                <w:sz w:val="18"/>
                <w:szCs w:val="18"/>
              </w:rPr>
            </w:pPr>
            <w:r>
              <w:rPr>
                <w:sz w:val="18"/>
                <w:szCs w:val="18"/>
              </w:rPr>
              <w:t xml:space="preserve">8240 Limestone pavements </w:t>
            </w:r>
          </w:p>
        </w:tc>
        <w:tc>
          <w:tcPr>
            <w:tcW w:w="1086" w:type="pct"/>
            <w:vAlign w:val="center"/>
          </w:tcPr>
          <w:p w14:paraId="7941948D" w14:textId="77777777" w:rsidR="00A46B10" w:rsidRPr="00C92A94" w:rsidRDefault="00A46B10" w:rsidP="004007B4">
            <w:pPr>
              <w:spacing w:before="0" w:after="0" w:line="240" w:lineRule="auto"/>
              <w:jc w:val="center"/>
              <w:rPr>
                <w:sz w:val="18"/>
                <w:szCs w:val="18"/>
              </w:rPr>
            </w:pPr>
            <w:r w:rsidRPr="00C92A94">
              <w:rPr>
                <w:sz w:val="18"/>
                <w:szCs w:val="18"/>
              </w:rPr>
              <w:t>Mediterranean, Alpine, and Continental</w:t>
            </w:r>
          </w:p>
        </w:tc>
        <w:tc>
          <w:tcPr>
            <w:tcW w:w="1411" w:type="pct"/>
            <w:vAlign w:val="center"/>
          </w:tcPr>
          <w:p w14:paraId="63ECEA98" w14:textId="77777777" w:rsidR="00A46B10" w:rsidRPr="00901BCD" w:rsidRDefault="00A46B10" w:rsidP="004007B4">
            <w:pPr>
              <w:spacing w:before="0" w:after="0" w:line="240" w:lineRule="auto"/>
              <w:jc w:val="center"/>
              <w:rPr>
                <w:sz w:val="18"/>
                <w:szCs w:val="18"/>
              </w:rPr>
            </w:pPr>
            <w:r w:rsidRPr="00901BCD">
              <w:rPr>
                <w:sz w:val="18"/>
                <w:szCs w:val="18"/>
              </w:rPr>
              <w:t>Mining and quarrying. Roads, railroads, and paths. Invasive alien species. Grazing by livestock.</w:t>
            </w:r>
          </w:p>
        </w:tc>
      </w:tr>
      <w:tr w:rsidR="00A46B10" w:rsidRPr="00C92A94" w14:paraId="4A689DFB" w14:textId="77777777" w:rsidTr="004007B4">
        <w:tc>
          <w:tcPr>
            <w:tcW w:w="1083" w:type="pct"/>
            <w:vAlign w:val="center"/>
          </w:tcPr>
          <w:p w14:paraId="3683B2EA" w14:textId="77777777" w:rsidR="00A46B10" w:rsidRPr="00C92A94" w:rsidRDefault="00A46B10" w:rsidP="004007B4">
            <w:pPr>
              <w:spacing w:before="120" w:line="240" w:lineRule="auto"/>
              <w:jc w:val="left"/>
              <w:rPr>
                <w:b/>
                <w:bCs/>
                <w:sz w:val="18"/>
                <w:szCs w:val="18"/>
              </w:rPr>
            </w:pPr>
            <w:r w:rsidRPr="00C92A94">
              <w:rPr>
                <w:b/>
                <w:bCs/>
                <w:sz w:val="18"/>
                <w:szCs w:val="18"/>
              </w:rPr>
              <w:t>Forests</w:t>
            </w:r>
          </w:p>
        </w:tc>
        <w:tc>
          <w:tcPr>
            <w:tcW w:w="1420" w:type="pct"/>
          </w:tcPr>
          <w:p w14:paraId="75737CB8" w14:textId="77777777" w:rsidR="00A46B10" w:rsidRPr="00901BCD" w:rsidRDefault="00A46B10" w:rsidP="004007B4">
            <w:pPr>
              <w:spacing w:before="0" w:after="0" w:line="240" w:lineRule="auto"/>
              <w:rPr>
                <w:sz w:val="18"/>
                <w:szCs w:val="18"/>
              </w:rPr>
            </w:pPr>
            <w:r w:rsidRPr="00901BCD">
              <w:rPr>
                <w:sz w:val="18"/>
                <w:szCs w:val="18"/>
              </w:rPr>
              <w:t xml:space="preserve">9010 Western Taiga </w:t>
            </w:r>
          </w:p>
          <w:p w14:paraId="6A848425" w14:textId="77777777" w:rsidR="00A46B10" w:rsidRPr="00901BCD" w:rsidRDefault="00A46B10" w:rsidP="004007B4">
            <w:pPr>
              <w:spacing w:before="0" w:after="0" w:line="240" w:lineRule="auto"/>
              <w:rPr>
                <w:sz w:val="18"/>
                <w:szCs w:val="18"/>
              </w:rPr>
            </w:pPr>
            <w:r w:rsidRPr="00901BCD">
              <w:rPr>
                <w:sz w:val="18"/>
                <w:szCs w:val="18"/>
              </w:rPr>
              <w:t xml:space="preserve">9020 </w:t>
            </w:r>
            <w:proofErr w:type="spellStart"/>
            <w:r w:rsidRPr="00901BCD">
              <w:rPr>
                <w:sz w:val="18"/>
                <w:szCs w:val="18"/>
              </w:rPr>
              <w:t>Fennoscandian</w:t>
            </w:r>
            <w:proofErr w:type="spellEnd"/>
            <w:r w:rsidRPr="00901BCD">
              <w:rPr>
                <w:sz w:val="18"/>
                <w:szCs w:val="18"/>
              </w:rPr>
              <w:t xml:space="preserve"> </w:t>
            </w:r>
            <w:proofErr w:type="spellStart"/>
            <w:r w:rsidRPr="00901BCD">
              <w:rPr>
                <w:sz w:val="18"/>
                <w:szCs w:val="18"/>
              </w:rPr>
              <w:t>hemiboreal</w:t>
            </w:r>
            <w:proofErr w:type="spellEnd"/>
            <w:r w:rsidRPr="00901BCD">
              <w:rPr>
                <w:sz w:val="18"/>
                <w:szCs w:val="18"/>
              </w:rPr>
              <w:t xml:space="preserve"> natural old broad-leaved deciduous forests (</w:t>
            </w:r>
            <w:proofErr w:type="spellStart"/>
            <w:r w:rsidRPr="00901BCD">
              <w:rPr>
                <w:sz w:val="18"/>
                <w:szCs w:val="18"/>
              </w:rPr>
              <w:t>Quercus</w:t>
            </w:r>
            <w:proofErr w:type="spellEnd"/>
            <w:r w:rsidRPr="00901BCD">
              <w:rPr>
                <w:sz w:val="18"/>
                <w:szCs w:val="18"/>
              </w:rPr>
              <w:t xml:space="preserve">, </w:t>
            </w:r>
            <w:proofErr w:type="spellStart"/>
            <w:r w:rsidRPr="00901BCD">
              <w:rPr>
                <w:sz w:val="18"/>
                <w:szCs w:val="18"/>
              </w:rPr>
              <w:t>Tilia</w:t>
            </w:r>
            <w:proofErr w:type="spellEnd"/>
            <w:r w:rsidRPr="00901BCD">
              <w:rPr>
                <w:sz w:val="18"/>
                <w:szCs w:val="18"/>
              </w:rPr>
              <w:t xml:space="preserve">, Acer, </w:t>
            </w:r>
            <w:proofErr w:type="spellStart"/>
            <w:r w:rsidRPr="00901BCD">
              <w:rPr>
                <w:sz w:val="18"/>
                <w:szCs w:val="18"/>
              </w:rPr>
              <w:t>Fraxinus</w:t>
            </w:r>
            <w:proofErr w:type="spellEnd"/>
            <w:r w:rsidRPr="00901BCD">
              <w:rPr>
                <w:sz w:val="18"/>
                <w:szCs w:val="18"/>
              </w:rPr>
              <w:t xml:space="preserve">, or </w:t>
            </w:r>
            <w:proofErr w:type="spellStart"/>
            <w:r w:rsidRPr="00901BCD">
              <w:rPr>
                <w:sz w:val="18"/>
                <w:szCs w:val="18"/>
              </w:rPr>
              <w:t>Ulmus</w:t>
            </w:r>
            <w:proofErr w:type="spellEnd"/>
            <w:r w:rsidRPr="00901BCD">
              <w:rPr>
                <w:sz w:val="18"/>
                <w:szCs w:val="18"/>
              </w:rPr>
              <w:t>) rich in epiphytes</w:t>
            </w:r>
          </w:p>
          <w:p w14:paraId="78CE6F75" w14:textId="77777777" w:rsidR="00A46B10" w:rsidRPr="00901BCD" w:rsidRDefault="00A46B10" w:rsidP="004007B4">
            <w:pPr>
              <w:spacing w:before="0" w:after="0" w:line="240" w:lineRule="auto"/>
              <w:rPr>
                <w:sz w:val="18"/>
                <w:szCs w:val="18"/>
              </w:rPr>
            </w:pPr>
            <w:r w:rsidRPr="00901BCD">
              <w:rPr>
                <w:sz w:val="18"/>
                <w:szCs w:val="18"/>
              </w:rPr>
              <w:t xml:space="preserve">9040 Nordic subalpine/subarctic forests with </w:t>
            </w:r>
            <w:proofErr w:type="spellStart"/>
            <w:r w:rsidRPr="00901BCD">
              <w:rPr>
                <w:sz w:val="18"/>
                <w:szCs w:val="18"/>
              </w:rPr>
              <w:t>Betula</w:t>
            </w:r>
            <w:proofErr w:type="spellEnd"/>
            <w:r w:rsidRPr="00901BCD">
              <w:rPr>
                <w:sz w:val="18"/>
                <w:szCs w:val="18"/>
              </w:rPr>
              <w:t xml:space="preserve"> </w:t>
            </w:r>
            <w:proofErr w:type="spellStart"/>
            <w:r w:rsidRPr="00901BCD">
              <w:rPr>
                <w:sz w:val="18"/>
                <w:szCs w:val="18"/>
              </w:rPr>
              <w:t>pubescens</w:t>
            </w:r>
            <w:proofErr w:type="spellEnd"/>
            <w:r w:rsidRPr="00901BCD">
              <w:rPr>
                <w:sz w:val="18"/>
                <w:szCs w:val="18"/>
              </w:rPr>
              <w:t xml:space="preserve"> ssp. </w:t>
            </w:r>
            <w:proofErr w:type="spellStart"/>
            <w:r w:rsidRPr="00901BCD">
              <w:rPr>
                <w:sz w:val="18"/>
                <w:szCs w:val="18"/>
              </w:rPr>
              <w:t>Czerepavonii</w:t>
            </w:r>
            <w:proofErr w:type="spellEnd"/>
          </w:p>
          <w:p w14:paraId="2296CA8D" w14:textId="77777777" w:rsidR="00A46B10" w:rsidRPr="00901BCD" w:rsidRDefault="00A46B10" w:rsidP="004007B4">
            <w:pPr>
              <w:spacing w:before="0" w:after="0" w:line="240" w:lineRule="auto"/>
              <w:rPr>
                <w:sz w:val="18"/>
                <w:szCs w:val="18"/>
              </w:rPr>
            </w:pPr>
            <w:r w:rsidRPr="00901BCD">
              <w:rPr>
                <w:sz w:val="18"/>
                <w:szCs w:val="18"/>
              </w:rPr>
              <w:t xml:space="preserve">9050 </w:t>
            </w:r>
            <w:proofErr w:type="spellStart"/>
            <w:r w:rsidRPr="00901BCD">
              <w:rPr>
                <w:sz w:val="18"/>
                <w:szCs w:val="18"/>
              </w:rPr>
              <w:t>Fennoscandian</w:t>
            </w:r>
            <w:proofErr w:type="spellEnd"/>
            <w:r w:rsidRPr="00901BCD">
              <w:rPr>
                <w:sz w:val="18"/>
                <w:szCs w:val="18"/>
              </w:rPr>
              <w:t xml:space="preserve"> herb-rich forests with </w:t>
            </w:r>
            <w:proofErr w:type="spellStart"/>
            <w:r w:rsidRPr="00901BCD">
              <w:rPr>
                <w:sz w:val="18"/>
                <w:szCs w:val="18"/>
              </w:rPr>
              <w:t>Picea</w:t>
            </w:r>
            <w:proofErr w:type="spellEnd"/>
            <w:r w:rsidRPr="00901BCD">
              <w:rPr>
                <w:sz w:val="18"/>
                <w:szCs w:val="18"/>
              </w:rPr>
              <w:t xml:space="preserve"> </w:t>
            </w:r>
            <w:proofErr w:type="spellStart"/>
            <w:r w:rsidRPr="00901BCD">
              <w:rPr>
                <w:sz w:val="18"/>
                <w:szCs w:val="18"/>
              </w:rPr>
              <w:t>abies</w:t>
            </w:r>
            <w:proofErr w:type="spellEnd"/>
          </w:p>
          <w:p w14:paraId="0DE53E32" w14:textId="77777777" w:rsidR="00A46B10" w:rsidRPr="00901BCD" w:rsidRDefault="00A46B10" w:rsidP="004007B4">
            <w:pPr>
              <w:spacing w:before="0" w:after="0" w:line="240" w:lineRule="auto"/>
              <w:rPr>
                <w:sz w:val="18"/>
                <w:szCs w:val="18"/>
              </w:rPr>
            </w:pPr>
            <w:r w:rsidRPr="00901BCD">
              <w:rPr>
                <w:sz w:val="18"/>
                <w:szCs w:val="18"/>
              </w:rPr>
              <w:t xml:space="preserve">9080 </w:t>
            </w:r>
            <w:proofErr w:type="spellStart"/>
            <w:r w:rsidRPr="00901BCD">
              <w:rPr>
                <w:sz w:val="18"/>
                <w:szCs w:val="18"/>
              </w:rPr>
              <w:t>Fennoscandian</w:t>
            </w:r>
            <w:proofErr w:type="spellEnd"/>
            <w:r w:rsidRPr="00901BCD">
              <w:rPr>
                <w:sz w:val="18"/>
                <w:szCs w:val="18"/>
              </w:rPr>
              <w:t xml:space="preserve"> deciduous swamp woods</w:t>
            </w:r>
          </w:p>
          <w:p w14:paraId="2E8FB5C5" w14:textId="77777777" w:rsidR="00A46B10" w:rsidRPr="00901BCD" w:rsidRDefault="00A46B10" w:rsidP="004007B4">
            <w:pPr>
              <w:spacing w:before="0" w:after="0" w:line="240" w:lineRule="auto"/>
              <w:rPr>
                <w:sz w:val="18"/>
                <w:szCs w:val="18"/>
              </w:rPr>
            </w:pPr>
            <w:r w:rsidRPr="00901BCD">
              <w:rPr>
                <w:sz w:val="18"/>
                <w:szCs w:val="18"/>
              </w:rPr>
              <w:t xml:space="preserve">9180 </w:t>
            </w:r>
            <w:proofErr w:type="spellStart"/>
            <w:r w:rsidRPr="00901BCD">
              <w:rPr>
                <w:sz w:val="18"/>
                <w:szCs w:val="18"/>
              </w:rPr>
              <w:t>Tilio-Acerion</w:t>
            </w:r>
            <w:proofErr w:type="spellEnd"/>
            <w:r w:rsidRPr="00901BCD">
              <w:rPr>
                <w:sz w:val="18"/>
                <w:szCs w:val="18"/>
              </w:rPr>
              <w:t xml:space="preserve"> forests of slopes, screes and ravines</w:t>
            </w:r>
          </w:p>
          <w:p w14:paraId="5A3D037B" w14:textId="77777777" w:rsidR="00A46B10" w:rsidRPr="00901BCD" w:rsidRDefault="00A46B10" w:rsidP="004007B4">
            <w:pPr>
              <w:spacing w:before="0" w:after="0" w:line="240" w:lineRule="auto"/>
              <w:rPr>
                <w:sz w:val="18"/>
                <w:szCs w:val="18"/>
              </w:rPr>
            </w:pPr>
            <w:r w:rsidRPr="00901BCD">
              <w:rPr>
                <w:sz w:val="18"/>
                <w:szCs w:val="18"/>
              </w:rPr>
              <w:t>91AA Eastern white oak woods</w:t>
            </w:r>
          </w:p>
          <w:p w14:paraId="71BB795F" w14:textId="77777777" w:rsidR="00A46B10" w:rsidRPr="00901BCD" w:rsidRDefault="00A46B10" w:rsidP="004007B4">
            <w:pPr>
              <w:spacing w:before="0" w:after="0" w:line="240" w:lineRule="auto"/>
              <w:rPr>
                <w:sz w:val="18"/>
                <w:szCs w:val="18"/>
              </w:rPr>
            </w:pPr>
            <w:r w:rsidRPr="00901BCD">
              <w:rPr>
                <w:sz w:val="18"/>
                <w:szCs w:val="18"/>
              </w:rPr>
              <w:lastRenderedPageBreak/>
              <w:t>91D0 Bog woodland</w:t>
            </w:r>
          </w:p>
          <w:p w14:paraId="402C1CBC" w14:textId="77777777" w:rsidR="00A46B10" w:rsidRPr="00901BCD" w:rsidRDefault="00A46B10" w:rsidP="004007B4">
            <w:pPr>
              <w:spacing w:before="0" w:after="0" w:line="240" w:lineRule="auto"/>
              <w:rPr>
                <w:sz w:val="18"/>
                <w:szCs w:val="18"/>
              </w:rPr>
            </w:pPr>
            <w:r w:rsidRPr="00901BCD">
              <w:rPr>
                <w:sz w:val="18"/>
                <w:szCs w:val="18"/>
              </w:rPr>
              <w:t xml:space="preserve">91E0 Alluvial forests with </w:t>
            </w:r>
            <w:proofErr w:type="spellStart"/>
            <w:r w:rsidRPr="00901BCD">
              <w:rPr>
                <w:sz w:val="18"/>
                <w:szCs w:val="18"/>
              </w:rPr>
              <w:t>Alnus</w:t>
            </w:r>
            <w:proofErr w:type="spellEnd"/>
            <w:r w:rsidRPr="00901BCD">
              <w:rPr>
                <w:sz w:val="18"/>
                <w:szCs w:val="18"/>
              </w:rPr>
              <w:t xml:space="preserve"> </w:t>
            </w:r>
            <w:proofErr w:type="spellStart"/>
            <w:r w:rsidRPr="00901BCD">
              <w:rPr>
                <w:sz w:val="18"/>
                <w:szCs w:val="18"/>
              </w:rPr>
              <w:t>glutinosa</w:t>
            </w:r>
            <w:proofErr w:type="spellEnd"/>
            <w:r w:rsidRPr="00901BCD">
              <w:rPr>
                <w:sz w:val="18"/>
                <w:szCs w:val="18"/>
              </w:rPr>
              <w:t xml:space="preserve"> and </w:t>
            </w:r>
            <w:proofErr w:type="spellStart"/>
            <w:r w:rsidRPr="00901BCD">
              <w:rPr>
                <w:sz w:val="18"/>
                <w:szCs w:val="18"/>
              </w:rPr>
              <w:t>Fraxinus</w:t>
            </w:r>
            <w:proofErr w:type="spellEnd"/>
            <w:r w:rsidRPr="00901BCD">
              <w:rPr>
                <w:sz w:val="18"/>
                <w:szCs w:val="18"/>
              </w:rPr>
              <w:t xml:space="preserve"> excelsior (</w:t>
            </w:r>
            <w:proofErr w:type="spellStart"/>
            <w:r w:rsidRPr="00901BCD">
              <w:rPr>
                <w:sz w:val="18"/>
                <w:szCs w:val="18"/>
              </w:rPr>
              <w:t>Alno-Padion</w:t>
            </w:r>
            <w:proofErr w:type="spellEnd"/>
            <w:r w:rsidRPr="00901BCD">
              <w:rPr>
                <w:sz w:val="18"/>
                <w:szCs w:val="18"/>
              </w:rPr>
              <w:t xml:space="preserve">, </w:t>
            </w:r>
            <w:proofErr w:type="spellStart"/>
            <w:r w:rsidRPr="00901BCD">
              <w:rPr>
                <w:sz w:val="18"/>
                <w:szCs w:val="18"/>
              </w:rPr>
              <w:t>Alnion</w:t>
            </w:r>
            <w:proofErr w:type="spellEnd"/>
            <w:r w:rsidRPr="00901BCD">
              <w:rPr>
                <w:sz w:val="18"/>
                <w:szCs w:val="18"/>
              </w:rPr>
              <w:t xml:space="preserve"> </w:t>
            </w:r>
            <w:proofErr w:type="spellStart"/>
            <w:r w:rsidRPr="00901BCD">
              <w:rPr>
                <w:sz w:val="18"/>
                <w:szCs w:val="18"/>
              </w:rPr>
              <w:t>incanae</w:t>
            </w:r>
            <w:proofErr w:type="spellEnd"/>
            <w:r w:rsidRPr="00901BCD">
              <w:rPr>
                <w:sz w:val="18"/>
                <w:szCs w:val="18"/>
              </w:rPr>
              <w:t xml:space="preserve">, </w:t>
            </w:r>
            <w:proofErr w:type="spellStart"/>
            <w:r w:rsidRPr="00901BCD">
              <w:rPr>
                <w:sz w:val="18"/>
                <w:szCs w:val="18"/>
              </w:rPr>
              <w:t>Salcion</w:t>
            </w:r>
            <w:proofErr w:type="spellEnd"/>
            <w:r w:rsidRPr="00901BCD">
              <w:rPr>
                <w:sz w:val="18"/>
                <w:szCs w:val="18"/>
              </w:rPr>
              <w:t xml:space="preserve"> </w:t>
            </w:r>
            <w:proofErr w:type="spellStart"/>
            <w:r w:rsidRPr="00901BCD">
              <w:rPr>
                <w:sz w:val="18"/>
                <w:szCs w:val="18"/>
              </w:rPr>
              <w:t>albae</w:t>
            </w:r>
            <w:proofErr w:type="spellEnd"/>
            <w:r w:rsidRPr="00901BCD">
              <w:rPr>
                <w:sz w:val="18"/>
                <w:szCs w:val="18"/>
              </w:rPr>
              <w:t>)</w:t>
            </w:r>
          </w:p>
          <w:p w14:paraId="77572F6F" w14:textId="77777777" w:rsidR="00A46B10" w:rsidRPr="00901BCD" w:rsidRDefault="00A46B10" w:rsidP="004007B4">
            <w:pPr>
              <w:spacing w:before="0" w:after="0" w:line="240" w:lineRule="auto"/>
              <w:rPr>
                <w:sz w:val="18"/>
                <w:szCs w:val="18"/>
              </w:rPr>
            </w:pPr>
            <w:r w:rsidRPr="00901BCD">
              <w:rPr>
                <w:sz w:val="18"/>
                <w:szCs w:val="18"/>
              </w:rPr>
              <w:t xml:space="preserve">91G0 </w:t>
            </w:r>
            <w:proofErr w:type="spellStart"/>
            <w:r w:rsidRPr="00901BCD">
              <w:rPr>
                <w:sz w:val="18"/>
                <w:szCs w:val="18"/>
              </w:rPr>
              <w:t>Pannonic</w:t>
            </w:r>
            <w:proofErr w:type="spellEnd"/>
            <w:r w:rsidRPr="00901BCD">
              <w:rPr>
                <w:sz w:val="18"/>
                <w:szCs w:val="18"/>
              </w:rPr>
              <w:t xml:space="preserve"> woods with </w:t>
            </w:r>
            <w:proofErr w:type="spellStart"/>
            <w:r w:rsidRPr="00901BCD">
              <w:rPr>
                <w:sz w:val="18"/>
                <w:szCs w:val="18"/>
              </w:rPr>
              <w:t>Quercus</w:t>
            </w:r>
            <w:proofErr w:type="spellEnd"/>
            <w:r w:rsidRPr="00901BCD">
              <w:rPr>
                <w:sz w:val="18"/>
                <w:szCs w:val="18"/>
              </w:rPr>
              <w:t xml:space="preserve"> </w:t>
            </w:r>
            <w:proofErr w:type="spellStart"/>
            <w:r w:rsidRPr="00901BCD">
              <w:rPr>
                <w:sz w:val="18"/>
                <w:szCs w:val="18"/>
              </w:rPr>
              <w:t>petraea</w:t>
            </w:r>
            <w:proofErr w:type="spellEnd"/>
            <w:r w:rsidRPr="00901BCD">
              <w:rPr>
                <w:sz w:val="18"/>
                <w:szCs w:val="18"/>
              </w:rPr>
              <w:t xml:space="preserve"> and </w:t>
            </w:r>
            <w:proofErr w:type="spellStart"/>
            <w:r w:rsidRPr="00901BCD">
              <w:rPr>
                <w:sz w:val="18"/>
                <w:szCs w:val="18"/>
              </w:rPr>
              <w:t>Carpinus</w:t>
            </w:r>
            <w:proofErr w:type="spellEnd"/>
            <w:r w:rsidRPr="00901BCD">
              <w:rPr>
                <w:sz w:val="18"/>
                <w:szCs w:val="18"/>
              </w:rPr>
              <w:t xml:space="preserve"> </w:t>
            </w:r>
            <w:proofErr w:type="spellStart"/>
            <w:r w:rsidRPr="00901BCD">
              <w:rPr>
                <w:sz w:val="18"/>
                <w:szCs w:val="18"/>
              </w:rPr>
              <w:t>betulus</w:t>
            </w:r>
            <w:proofErr w:type="spellEnd"/>
          </w:p>
          <w:p w14:paraId="66C3BF0A" w14:textId="77777777" w:rsidR="00A46B10" w:rsidRPr="00901BCD" w:rsidRDefault="00A46B10" w:rsidP="004007B4">
            <w:pPr>
              <w:spacing w:before="0" w:after="0" w:line="240" w:lineRule="auto"/>
              <w:rPr>
                <w:sz w:val="18"/>
                <w:szCs w:val="18"/>
              </w:rPr>
            </w:pPr>
            <w:r w:rsidRPr="00901BCD">
              <w:rPr>
                <w:sz w:val="18"/>
                <w:szCs w:val="18"/>
              </w:rPr>
              <w:t xml:space="preserve">91H0 Pannonian woods with </w:t>
            </w:r>
            <w:proofErr w:type="spellStart"/>
            <w:r w:rsidRPr="00901BCD">
              <w:rPr>
                <w:sz w:val="18"/>
                <w:szCs w:val="18"/>
              </w:rPr>
              <w:t>Quercus</w:t>
            </w:r>
            <w:proofErr w:type="spellEnd"/>
            <w:r w:rsidRPr="00901BCD">
              <w:rPr>
                <w:sz w:val="18"/>
                <w:szCs w:val="18"/>
              </w:rPr>
              <w:t xml:space="preserve"> </w:t>
            </w:r>
            <w:proofErr w:type="spellStart"/>
            <w:r w:rsidRPr="00901BCD">
              <w:rPr>
                <w:sz w:val="18"/>
                <w:szCs w:val="18"/>
              </w:rPr>
              <w:t>pubescens</w:t>
            </w:r>
            <w:proofErr w:type="spellEnd"/>
          </w:p>
          <w:p w14:paraId="7E84DD70" w14:textId="77777777" w:rsidR="00A46B10" w:rsidRPr="00901BCD" w:rsidRDefault="00A46B10" w:rsidP="004007B4">
            <w:pPr>
              <w:spacing w:before="0" w:after="0" w:line="240" w:lineRule="auto"/>
              <w:rPr>
                <w:sz w:val="18"/>
                <w:szCs w:val="18"/>
              </w:rPr>
            </w:pPr>
            <w:r w:rsidRPr="00901BCD">
              <w:rPr>
                <w:sz w:val="18"/>
                <w:szCs w:val="18"/>
              </w:rPr>
              <w:t xml:space="preserve">91I0 Euro-Siberian </w:t>
            </w:r>
            <w:proofErr w:type="spellStart"/>
            <w:r w:rsidRPr="00901BCD">
              <w:rPr>
                <w:sz w:val="18"/>
                <w:szCs w:val="18"/>
              </w:rPr>
              <w:t>steppic</w:t>
            </w:r>
            <w:proofErr w:type="spellEnd"/>
            <w:r w:rsidRPr="00901BCD">
              <w:rPr>
                <w:sz w:val="18"/>
                <w:szCs w:val="18"/>
              </w:rPr>
              <w:t xml:space="preserve"> woods with </w:t>
            </w:r>
            <w:proofErr w:type="spellStart"/>
            <w:r w:rsidRPr="00901BCD">
              <w:rPr>
                <w:sz w:val="18"/>
                <w:szCs w:val="18"/>
              </w:rPr>
              <w:t>Quercus</w:t>
            </w:r>
            <w:proofErr w:type="spellEnd"/>
            <w:r w:rsidRPr="00901BCD">
              <w:rPr>
                <w:sz w:val="18"/>
                <w:szCs w:val="18"/>
              </w:rPr>
              <w:t xml:space="preserve"> spp.</w:t>
            </w:r>
          </w:p>
          <w:p w14:paraId="4A3006BA" w14:textId="77777777" w:rsidR="00A46B10" w:rsidRPr="00901BCD" w:rsidRDefault="00A46B10" w:rsidP="004007B4">
            <w:pPr>
              <w:spacing w:before="0" w:after="0" w:line="240" w:lineRule="auto"/>
              <w:rPr>
                <w:sz w:val="18"/>
                <w:szCs w:val="18"/>
              </w:rPr>
            </w:pPr>
            <w:r w:rsidRPr="00901BCD">
              <w:rPr>
                <w:sz w:val="18"/>
                <w:szCs w:val="18"/>
              </w:rPr>
              <w:t>91S0 Western Pontic beech forests</w:t>
            </w:r>
          </w:p>
          <w:p w14:paraId="2F7EDCEC" w14:textId="77777777" w:rsidR="00A46B10" w:rsidRPr="00901BCD" w:rsidRDefault="00A46B10" w:rsidP="004007B4">
            <w:pPr>
              <w:spacing w:before="0" w:after="0" w:line="240" w:lineRule="auto"/>
              <w:rPr>
                <w:sz w:val="18"/>
                <w:szCs w:val="18"/>
              </w:rPr>
            </w:pPr>
            <w:r w:rsidRPr="00901BCD">
              <w:rPr>
                <w:sz w:val="18"/>
                <w:szCs w:val="18"/>
              </w:rPr>
              <w:t xml:space="preserve">9210 Apennine beech forests with </w:t>
            </w:r>
            <w:proofErr w:type="spellStart"/>
            <w:r w:rsidRPr="00901BCD">
              <w:rPr>
                <w:sz w:val="18"/>
                <w:szCs w:val="18"/>
              </w:rPr>
              <w:t>Taxus</w:t>
            </w:r>
            <w:proofErr w:type="spellEnd"/>
            <w:r w:rsidRPr="00901BCD">
              <w:rPr>
                <w:sz w:val="18"/>
                <w:szCs w:val="18"/>
              </w:rPr>
              <w:t xml:space="preserve"> and Ilex</w:t>
            </w:r>
          </w:p>
          <w:p w14:paraId="30EE0AEC" w14:textId="77777777" w:rsidR="00A46B10" w:rsidRPr="00901BCD" w:rsidRDefault="00A46B10" w:rsidP="004007B4">
            <w:pPr>
              <w:spacing w:before="0" w:after="0" w:line="240" w:lineRule="auto"/>
              <w:rPr>
                <w:sz w:val="18"/>
                <w:szCs w:val="18"/>
              </w:rPr>
            </w:pPr>
            <w:r w:rsidRPr="00901BCD">
              <w:rPr>
                <w:sz w:val="18"/>
                <w:szCs w:val="18"/>
              </w:rPr>
              <w:t xml:space="preserve">9220 Apennine beech forests with </w:t>
            </w:r>
            <w:proofErr w:type="spellStart"/>
            <w:r w:rsidRPr="00901BCD">
              <w:rPr>
                <w:sz w:val="18"/>
                <w:szCs w:val="18"/>
              </w:rPr>
              <w:t>Abies</w:t>
            </w:r>
            <w:proofErr w:type="spellEnd"/>
            <w:r w:rsidRPr="00901BCD">
              <w:rPr>
                <w:sz w:val="18"/>
                <w:szCs w:val="18"/>
              </w:rPr>
              <w:t xml:space="preserve"> alba and beech forests with </w:t>
            </w:r>
            <w:proofErr w:type="spellStart"/>
            <w:r w:rsidRPr="00901BCD">
              <w:rPr>
                <w:sz w:val="18"/>
                <w:szCs w:val="18"/>
              </w:rPr>
              <w:t>Abies</w:t>
            </w:r>
            <w:proofErr w:type="spellEnd"/>
            <w:r w:rsidRPr="00901BCD">
              <w:rPr>
                <w:sz w:val="18"/>
                <w:szCs w:val="18"/>
              </w:rPr>
              <w:t xml:space="preserve"> </w:t>
            </w:r>
            <w:proofErr w:type="spellStart"/>
            <w:r w:rsidRPr="00901BCD">
              <w:rPr>
                <w:sz w:val="18"/>
                <w:szCs w:val="18"/>
              </w:rPr>
              <w:t>nebrodensis</w:t>
            </w:r>
            <w:proofErr w:type="spellEnd"/>
          </w:p>
          <w:p w14:paraId="3725DAA0" w14:textId="77777777" w:rsidR="00A46B10" w:rsidRPr="00901BCD" w:rsidRDefault="00A46B10" w:rsidP="004007B4">
            <w:pPr>
              <w:spacing w:before="0" w:after="0" w:line="240" w:lineRule="auto"/>
              <w:rPr>
                <w:sz w:val="18"/>
                <w:szCs w:val="18"/>
              </w:rPr>
            </w:pPr>
            <w:r w:rsidRPr="00901BCD">
              <w:rPr>
                <w:sz w:val="18"/>
                <w:szCs w:val="18"/>
              </w:rPr>
              <w:t>9370 Palm groves of Phoenix</w:t>
            </w:r>
          </w:p>
          <w:p w14:paraId="4240EC44" w14:textId="77777777" w:rsidR="00A46B10" w:rsidRPr="00901BCD" w:rsidRDefault="00A46B10" w:rsidP="004007B4">
            <w:pPr>
              <w:spacing w:before="0" w:after="0" w:line="240" w:lineRule="auto"/>
              <w:rPr>
                <w:sz w:val="18"/>
                <w:szCs w:val="18"/>
              </w:rPr>
            </w:pPr>
            <w:r w:rsidRPr="00901BCD">
              <w:rPr>
                <w:sz w:val="18"/>
                <w:szCs w:val="18"/>
              </w:rPr>
              <w:t xml:space="preserve">9390 Scrub and low forest vegetation with </w:t>
            </w:r>
            <w:proofErr w:type="spellStart"/>
            <w:r w:rsidRPr="00901BCD">
              <w:rPr>
                <w:sz w:val="18"/>
                <w:szCs w:val="18"/>
              </w:rPr>
              <w:t>Quercus</w:t>
            </w:r>
            <w:proofErr w:type="spellEnd"/>
            <w:r w:rsidRPr="00901BCD">
              <w:rPr>
                <w:sz w:val="18"/>
                <w:szCs w:val="18"/>
              </w:rPr>
              <w:t xml:space="preserve"> </w:t>
            </w:r>
            <w:proofErr w:type="spellStart"/>
            <w:r w:rsidRPr="00901BCD">
              <w:rPr>
                <w:sz w:val="18"/>
                <w:szCs w:val="18"/>
              </w:rPr>
              <w:t>alnifolia</w:t>
            </w:r>
            <w:proofErr w:type="spellEnd"/>
          </w:p>
          <w:p w14:paraId="4FB4B2C3" w14:textId="77777777" w:rsidR="00A46B10" w:rsidRPr="00901BCD" w:rsidRDefault="00A46B10" w:rsidP="004007B4">
            <w:pPr>
              <w:spacing w:before="0" w:after="0" w:line="240" w:lineRule="auto"/>
              <w:rPr>
                <w:sz w:val="18"/>
                <w:szCs w:val="18"/>
              </w:rPr>
            </w:pPr>
            <w:r w:rsidRPr="00901BCD">
              <w:rPr>
                <w:sz w:val="18"/>
                <w:szCs w:val="18"/>
              </w:rPr>
              <w:t xml:space="preserve">9510 Southern Apennine </w:t>
            </w:r>
            <w:proofErr w:type="spellStart"/>
            <w:r w:rsidRPr="00901BCD">
              <w:rPr>
                <w:sz w:val="18"/>
                <w:szCs w:val="18"/>
              </w:rPr>
              <w:t>Abies</w:t>
            </w:r>
            <w:proofErr w:type="spellEnd"/>
            <w:r w:rsidRPr="00901BCD">
              <w:rPr>
                <w:sz w:val="18"/>
                <w:szCs w:val="18"/>
              </w:rPr>
              <w:t xml:space="preserve"> alba forests</w:t>
            </w:r>
          </w:p>
          <w:p w14:paraId="623AB64F" w14:textId="77777777" w:rsidR="00A46B10" w:rsidRPr="00901BCD" w:rsidRDefault="00A46B10" w:rsidP="004007B4">
            <w:pPr>
              <w:spacing w:before="0" w:after="0" w:line="240" w:lineRule="auto"/>
              <w:rPr>
                <w:sz w:val="18"/>
                <w:szCs w:val="18"/>
              </w:rPr>
            </w:pPr>
            <w:r w:rsidRPr="00901BCD">
              <w:rPr>
                <w:sz w:val="18"/>
                <w:szCs w:val="18"/>
              </w:rPr>
              <w:t>9530 (Sub-) Mediterranean pine forests with endemic black pines</w:t>
            </w:r>
          </w:p>
          <w:p w14:paraId="0170DBE1" w14:textId="77777777" w:rsidR="00A46B10" w:rsidRPr="00901BCD" w:rsidRDefault="00A46B10" w:rsidP="004007B4">
            <w:pPr>
              <w:spacing w:before="0" w:after="0" w:line="240" w:lineRule="auto"/>
              <w:rPr>
                <w:sz w:val="18"/>
                <w:szCs w:val="18"/>
              </w:rPr>
            </w:pPr>
            <w:r w:rsidRPr="00901BCD">
              <w:rPr>
                <w:sz w:val="18"/>
                <w:szCs w:val="18"/>
              </w:rPr>
              <w:t xml:space="preserve">9560 Endemic forests with </w:t>
            </w:r>
            <w:proofErr w:type="spellStart"/>
            <w:r w:rsidRPr="00901BCD">
              <w:rPr>
                <w:sz w:val="18"/>
                <w:szCs w:val="18"/>
              </w:rPr>
              <w:t>Juniperus</w:t>
            </w:r>
            <w:proofErr w:type="spellEnd"/>
            <w:r w:rsidRPr="00901BCD">
              <w:rPr>
                <w:sz w:val="18"/>
                <w:szCs w:val="18"/>
              </w:rPr>
              <w:t xml:space="preserve"> spp.</w:t>
            </w:r>
          </w:p>
          <w:p w14:paraId="61AFFEC8" w14:textId="77777777" w:rsidR="00A46B10" w:rsidRDefault="00A46B10" w:rsidP="004007B4">
            <w:pPr>
              <w:spacing w:before="0" w:after="0" w:line="240" w:lineRule="auto"/>
              <w:rPr>
                <w:sz w:val="18"/>
                <w:szCs w:val="18"/>
              </w:rPr>
            </w:pPr>
            <w:r>
              <w:rPr>
                <w:sz w:val="18"/>
                <w:szCs w:val="18"/>
              </w:rPr>
              <w:t xml:space="preserve">9570 </w:t>
            </w:r>
            <w:proofErr w:type="spellStart"/>
            <w:r>
              <w:rPr>
                <w:sz w:val="18"/>
                <w:szCs w:val="18"/>
              </w:rPr>
              <w:t>Tetraclinis</w:t>
            </w:r>
            <w:proofErr w:type="spellEnd"/>
            <w:r>
              <w:rPr>
                <w:sz w:val="18"/>
                <w:szCs w:val="18"/>
              </w:rPr>
              <w:t xml:space="preserve"> </w:t>
            </w:r>
            <w:proofErr w:type="spellStart"/>
            <w:r>
              <w:rPr>
                <w:sz w:val="18"/>
                <w:szCs w:val="18"/>
              </w:rPr>
              <w:t>articulata</w:t>
            </w:r>
            <w:proofErr w:type="spellEnd"/>
            <w:r>
              <w:rPr>
                <w:sz w:val="18"/>
                <w:szCs w:val="18"/>
              </w:rPr>
              <w:t xml:space="preserve"> forests</w:t>
            </w:r>
          </w:p>
          <w:p w14:paraId="37CE39C4" w14:textId="77777777" w:rsidR="00A46B10" w:rsidRDefault="00A46B10" w:rsidP="004007B4">
            <w:pPr>
              <w:spacing w:before="0" w:after="0" w:line="240" w:lineRule="auto"/>
              <w:rPr>
                <w:sz w:val="18"/>
                <w:szCs w:val="18"/>
              </w:rPr>
            </w:pPr>
            <w:r>
              <w:rPr>
                <w:sz w:val="18"/>
                <w:szCs w:val="18"/>
              </w:rPr>
              <w:t xml:space="preserve">9580 Mediterranean </w:t>
            </w:r>
            <w:proofErr w:type="spellStart"/>
            <w:r>
              <w:rPr>
                <w:sz w:val="18"/>
                <w:szCs w:val="18"/>
              </w:rPr>
              <w:t>Taxus</w:t>
            </w:r>
            <w:proofErr w:type="spellEnd"/>
            <w:r>
              <w:rPr>
                <w:sz w:val="18"/>
                <w:szCs w:val="18"/>
              </w:rPr>
              <w:t xml:space="preserve"> </w:t>
            </w:r>
            <w:proofErr w:type="spellStart"/>
            <w:r>
              <w:rPr>
                <w:sz w:val="18"/>
                <w:szCs w:val="18"/>
              </w:rPr>
              <w:t>baccata</w:t>
            </w:r>
            <w:proofErr w:type="spellEnd"/>
            <w:r>
              <w:rPr>
                <w:sz w:val="18"/>
                <w:szCs w:val="18"/>
              </w:rPr>
              <w:t xml:space="preserve"> woods</w:t>
            </w:r>
          </w:p>
          <w:p w14:paraId="7D8AE3D9" w14:textId="77777777" w:rsidR="00A46B10" w:rsidRPr="00C92A94" w:rsidRDefault="00A46B10" w:rsidP="004007B4">
            <w:pPr>
              <w:spacing w:before="0" w:after="0" w:line="240" w:lineRule="auto"/>
              <w:rPr>
                <w:sz w:val="18"/>
                <w:szCs w:val="18"/>
              </w:rPr>
            </w:pPr>
            <w:r>
              <w:rPr>
                <w:sz w:val="18"/>
                <w:szCs w:val="18"/>
              </w:rPr>
              <w:t xml:space="preserve">9590 </w:t>
            </w:r>
            <w:proofErr w:type="spellStart"/>
            <w:r>
              <w:rPr>
                <w:sz w:val="18"/>
                <w:szCs w:val="18"/>
              </w:rPr>
              <w:t>Cedrus</w:t>
            </w:r>
            <w:proofErr w:type="spellEnd"/>
            <w:r>
              <w:rPr>
                <w:sz w:val="18"/>
                <w:szCs w:val="18"/>
              </w:rPr>
              <w:t xml:space="preserve"> </w:t>
            </w:r>
            <w:proofErr w:type="spellStart"/>
            <w:r>
              <w:rPr>
                <w:sz w:val="18"/>
                <w:szCs w:val="18"/>
              </w:rPr>
              <w:t>brevifolia</w:t>
            </w:r>
            <w:proofErr w:type="spellEnd"/>
            <w:r>
              <w:rPr>
                <w:sz w:val="18"/>
                <w:szCs w:val="18"/>
              </w:rPr>
              <w:t xml:space="preserve"> forests (</w:t>
            </w:r>
            <w:proofErr w:type="spellStart"/>
            <w:r>
              <w:rPr>
                <w:sz w:val="18"/>
                <w:szCs w:val="18"/>
              </w:rPr>
              <w:t>Cedrosetum</w:t>
            </w:r>
            <w:proofErr w:type="spellEnd"/>
            <w:r>
              <w:rPr>
                <w:sz w:val="18"/>
                <w:szCs w:val="18"/>
              </w:rPr>
              <w:t xml:space="preserve"> </w:t>
            </w:r>
            <w:proofErr w:type="spellStart"/>
            <w:r>
              <w:rPr>
                <w:sz w:val="18"/>
                <w:szCs w:val="18"/>
              </w:rPr>
              <w:t>brevifoliae</w:t>
            </w:r>
            <w:proofErr w:type="spellEnd"/>
            <w:r>
              <w:rPr>
                <w:sz w:val="18"/>
                <w:szCs w:val="18"/>
              </w:rPr>
              <w:t>)</w:t>
            </w:r>
          </w:p>
        </w:tc>
        <w:tc>
          <w:tcPr>
            <w:tcW w:w="1086" w:type="pct"/>
            <w:vAlign w:val="center"/>
          </w:tcPr>
          <w:p w14:paraId="5453FF41" w14:textId="77777777" w:rsidR="00A46B10" w:rsidRPr="00C92A94" w:rsidRDefault="00A46B10" w:rsidP="004007B4">
            <w:pPr>
              <w:spacing w:before="0" w:after="0" w:line="240" w:lineRule="auto"/>
              <w:jc w:val="center"/>
              <w:rPr>
                <w:sz w:val="18"/>
                <w:szCs w:val="18"/>
              </w:rPr>
            </w:pPr>
            <w:r>
              <w:rPr>
                <w:sz w:val="18"/>
                <w:szCs w:val="18"/>
              </w:rPr>
              <w:lastRenderedPageBreak/>
              <w:t xml:space="preserve">Black Sea, </w:t>
            </w:r>
            <w:r w:rsidRPr="00C92A94">
              <w:rPr>
                <w:sz w:val="18"/>
                <w:szCs w:val="18"/>
              </w:rPr>
              <w:t>Mediterranean, Alpine, and Continental</w:t>
            </w:r>
          </w:p>
        </w:tc>
        <w:tc>
          <w:tcPr>
            <w:tcW w:w="1411" w:type="pct"/>
            <w:vAlign w:val="center"/>
          </w:tcPr>
          <w:p w14:paraId="35745188" w14:textId="77777777" w:rsidR="00A46B10" w:rsidRPr="00901BCD" w:rsidRDefault="00A46B10" w:rsidP="004007B4">
            <w:pPr>
              <w:spacing w:before="0" w:after="0" w:line="240" w:lineRule="auto"/>
              <w:jc w:val="center"/>
              <w:rPr>
                <w:sz w:val="18"/>
                <w:szCs w:val="18"/>
              </w:rPr>
            </w:pPr>
            <w:r w:rsidRPr="00901BCD">
              <w:rPr>
                <w:sz w:val="18"/>
                <w:szCs w:val="18"/>
              </w:rPr>
              <w:t>Sport and leisure infrastructure. Grazing by livestock, Fire and fire suppression. Forest exploitation, forest and plantation management and use. Roads, railroads, and paths.</w:t>
            </w:r>
          </w:p>
        </w:tc>
      </w:tr>
    </w:tbl>
    <w:p w14:paraId="2A817C47" w14:textId="77777777" w:rsidR="00A46B10" w:rsidRDefault="00A46B10" w:rsidP="00A46B10">
      <w:pPr>
        <w:pStyle w:val="DidascaliaCentrata"/>
        <w:ind w:left="0"/>
        <w:rPr>
          <w:rFonts w:ascii="Calibri Light" w:hAnsi="Calibri Light" w:cs="Calibri Light"/>
          <w:b w:val="0"/>
          <w:bCs/>
          <w:lang w:val="en-GB"/>
        </w:rPr>
      </w:pPr>
    </w:p>
    <w:p w14:paraId="25482F7E" w14:textId="31146930" w:rsidR="001F078C" w:rsidRDefault="001F078C" w:rsidP="001F078C">
      <w:pPr>
        <w:pStyle w:val="DidascaliaCentrata"/>
        <w:rPr>
          <w:rFonts w:ascii="Calibri Light" w:hAnsi="Calibri Light" w:cs="Calibri Light"/>
          <w:b w:val="0"/>
          <w:bCs/>
          <w:lang w:val="en-GB"/>
        </w:rPr>
      </w:pPr>
      <w:bookmarkStart w:id="182" w:name="_Ref298085083"/>
      <w:bookmarkStart w:id="183" w:name="_Toc394395645"/>
      <w:bookmarkStart w:id="184" w:name="_Toc404171087"/>
      <w:bookmarkStart w:id="185" w:name="_Toc426461488"/>
      <w:bookmarkStart w:id="186" w:name="_Toc65239168"/>
      <w:bookmarkStart w:id="187" w:name="_Toc66805805"/>
      <w:r w:rsidRPr="008D6AD4">
        <w:rPr>
          <w:rFonts w:ascii="Calibri Light" w:hAnsi="Calibri Light" w:cs="Calibri Light"/>
          <w:b w:val="0"/>
          <w:bCs/>
          <w:lang w:val="en-GB"/>
        </w:rPr>
        <w:t xml:space="preserve">Table </w:t>
      </w:r>
      <w:r w:rsidRPr="008D6AD4">
        <w:rPr>
          <w:rFonts w:ascii="Calibri Light" w:hAnsi="Calibri Light" w:cs="Calibri Light"/>
          <w:b w:val="0"/>
          <w:bCs/>
        </w:rPr>
        <w:fldChar w:fldCharType="begin"/>
      </w:r>
      <w:r w:rsidRPr="008D6AD4">
        <w:rPr>
          <w:rFonts w:ascii="Calibri Light" w:hAnsi="Calibri Light" w:cs="Calibri Light"/>
          <w:b w:val="0"/>
          <w:bCs/>
          <w:lang w:val="en-GB"/>
        </w:rPr>
        <w:instrText xml:space="preserve"> SEQ Table \* ARABIC </w:instrText>
      </w:r>
      <w:r w:rsidRPr="008D6AD4">
        <w:rPr>
          <w:rFonts w:ascii="Calibri Light" w:hAnsi="Calibri Light" w:cs="Calibri Light"/>
          <w:b w:val="0"/>
          <w:bCs/>
        </w:rPr>
        <w:fldChar w:fldCharType="separate"/>
      </w:r>
      <w:r w:rsidR="003D17D0">
        <w:rPr>
          <w:rFonts w:ascii="Calibri Light" w:hAnsi="Calibri Light" w:cs="Calibri Light"/>
          <w:b w:val="0"/>
          <w:bCs/>
          <w:noProof/>
          <w:lang w:val="en-GB"/>
        </w:rPr>
        <w:t>16</w:t>
      </w:r>
      <w:r w:rsidRPr="008D6AD4">
        <w:rPr>
          <w:rFonts w:ascii="Calibri Light" w:hAnsi="Calibri Light" w:cs="Calibri Light"/>
          <w:b w:val="0"/>
          <w:bCs/>
        </w:rPr>
        <w:fldChar w:fldCharType="end"/>
      </w:r>
      <w:bookmarkEnd w:id="182"/>
      <w:r w:rsidRPr="008D6AD4">
        <w:rPr>
          <w:rFonts w:ascii="Calibri Light" w:hAnsi="Calibri Light" w:cs="Calibri Light"/>
          <w:b w:val="0"/>
          <w:bCs/>
          <w:lang w:val="en-GB"/>
        </w:rPr>
        <w:t xml:space="preserve">: </w:t>
      </w:r>
      <w:bookmarkEnd w:id="183"/>
      <w:bookmarkEnd w:id="184"/>
      <w:bookmarkEnd w:id="185"/>
      <w:r w:rsidR="00A54D62">
        <w:rPr>
          <w:rFonts w:ascii="Calibri Light" w:hAnsi="Calibri Light" w:cs="Calibri Light"/>
          <w:b w:val="0"/>
          <w:bCs/>
          <w:lang w:val="en-GB"/>
        </w:rPr>
        <w:t>Threats for a</w:t>
      </w:r>
      <w:r>
        <w:rPr>
          <w:rFonts w:ascii="Calibri Light" w:hAnsi="Calibri Light" w:cs="Calibri Light"/>
          <w:b w:val="0"/>
          <w:bCs/>
          <w:lang w:val="en-GB"/>
        </w:rPr>
        <w:t xml:space="preserve">nimal </w:t>
      </w:r>
      <w:r w:rsidR="00766B4D">
        <w:rPr>
          <w:rFonts w:ascii="Calibri Light" w:hAnsi="Calibri Light" w:cs="Calibri Light"/>
          <w:b w:val="0"/>
          <w:bCs/>
          <w:lang w:val="en-GB"/>
        </w:rPr>
        <w:t xml:space="preserve">and plant </w:t>
      </w:r>
      <w:r>
        <w:rPr>
          <w:rFonts w:ascii="Calibri Light" w:hAnsi="Calibri Light" w:cs="Calibri Light"/>
          <w:b w:val="0"/>
          <w:bCs/>
          <w:lang w:val="en-GB"/>
        </w:rPr>
        <w:t>species relevant for the cooperation area</w:t>
      </w:r>
      <w:bookmarkEnd w:id="186"/>
      <w:bookmarkEnd w:id="187"/>
    </w:p>
    <w:tbl>
      <w:tblPr>
        <w:tblStyle w:val="Tabelamrea"/>
        <w:tblW w:w="5301" w:type="pct"/>
        <w:tblLook w:val="04A0" w:firstRow="1" w:lastRow="0" w:firstColumn="1" w:lastColumn="0" w:noHBand="0" w:noVBand="1"/>
      </w:tblPr>
      <w:tblGrid>
        <w:gridCol w:w="8265"/>
        <w:gridCol w:w="2176"/>
      </w:tblGrid>
      <w:tr w:rsidR="00A46B10" w:rsidRPr="00782348" w14:paraId="6E0AE4F9" w14:textId="77777777" w:rsidTr="004007B4">
        <w:tc>
          <w:tcPr>
            <w:tcW w:w="3958" w:type="pct"/>
            <w:shd w:val="clear" w:color="auto" w:fill="B8CCE4" w:themeFill="accent1" w:themeFillTint="66"/>
            <w:vAlign w:val="center"/>
          </w:tcPr>
          <w:p w14:paraId="396F3E48" w14:textId="77777777" w:rsidR="00A46B10" w:rsidRPr="00782348" w:rsidRDefault="00A46B10" w:rsidP="004007B4">
            <w:pPr>
              <w:jc w:val="center"/>
              <w:rPr>
                <w:b/>
                <w:bCs/>
                <w:sz w:val="22"/>
                <w:szCs w:val="22"/>
              </w:rPr>
            </w:pPr>
            <w:r w:rsidRPr="00782348">
              <w:rPr>
                <w:b/>
                <w:bCs/>
                <w:sz w:val="22"/>
                <w:szCs w:val="22"/>
              </w:rPr>
              <w:t>Groups</w:t>
            </w:r>
          </w:p>
        </w:tc>
        <w:tc>
          <w:tcPr>
            <w:tcW w:w="1042" w:type="pct"/>
            <w:shd w:val="clear" w:color="auto" w:fill="B8CCE4" w:themeFill="accent1" w:themeFillTint="66"/>
            <w:vAlign w:val="center"/>
          </w:tcPr>
          <w:p w14:paraId="7BB51C48" w14:textId="77777777" w:rsidR="00A46B10" w:rsidRPr="00782348" w:rsidRDefault="00A46B10" w:rsidP="004007B4">
            <w:pPr>
              <w:jc w:val="center"/>
              <w:rPr>
                <w:b/>
                <w:bCs/>
                <w:sz w:val="22"/>
                <w:szCs w:val="22"/>
              </w:rPr>
            </w:pPr>
            <w:r w:rsidRPr="00782348">
              <w:rPr>
                <w:b/>
                <w:bCs/>
                <w:sz w:val="22"/>
                <w:szCs w:val="22"/>
              </w:rPr>
              <w:t>Biogeographical region</w:t>
            </w:r>
          </w:p>
        </w:tc>
      </w:tr>
      <w:tr w:rsidR="00A46B10" w:rsidRPr="00782348" w14:paraId="69B60071" w14:textId="77777777" w:rsidTr="004007B4">
        <w:tc>
          <w:tcPr>
            <w:tcW w:w="3958" w:type="pct"/>
          </w:tcPr>
          <w:p w14:paraId="32FF172C" w14:textId="77777777" w:rsidR="00A46B10" w:rsidRPr="002F79C6" w:rsidRDefault="00A46B10" w:rsidP="004007B4">
            <w:pPr>
              <w:spacing w:before="120" w:line="240" w:lineRule="auto"/>
              <w:rPr>
                <w:rFonts w:eastAsia="Times New Roman" w:cs="Calibri Light"/>
                <w:color w:val="000000"/>
                <w:lang w:val="fr-FR"/>
              </w:rPr>
            </w:pPr>
            <w:r w:rsidRPr="002F79C6">
              <w:rPr>
                <w:b/>
                <w:bCs/>
                <w:lang w:val="fr-FR"/>
              </w:rPr>
              <w:t>MAMMALS.</w:t>
            </w:r>
            <w:r w:rsidRPr="002F79C6">
              <w:rPr>
                <w:lang w:val="fr-FR"/>
              </w:rPr>
              <w:t xml:space="preserve"> </w:t>
            </w:r>
            <w:r w:rsidRPr="002F79C6">
              <w:rPr>
                <w:rFonts w:eastAsia="Times New Roman" w:cs="Calibri Light"/>
                <w:color w:val="000000"/>
                <w:lang w:val="fr-FR"/>
              </w:rPr>
              <w:t>1352 Canis lupus</w:t>
            </w:r>
            <w:r w:rsidRPr="002F79C6">
              <w:rPr>
                <w:rFonts w:eastAsia="Times New Roman"/>
                <w:color w:val="000000"/>
                <w:lang w:val="fr-FR"/>
              </w:rPr>
              <w:t xml:space="preserve">, </w:t>
            </w:r>
            <w:r w:rsidRPr="002F79C6">
              <w:rPr>
                <w:rFonts w:eastAsia="Times New Roman" w:cs="Calibri Light"/>
                <w:color w:val="000000"/>
                <w:lang w:val="fr-FR"/>
              </w:rPr>
              <w:t>1354 Ursus arctos, 1356 Mustela lutreola</w:t>
            </w:r>
            <w:r w:rsidRPr="002F79C6">
              <w:rPr>
                <w:rFonts w:eastAsia="Times New Roman"/>
                <w:color w:val="000000"/>
                <w:lang w:val="fr-FR"/>
              </w:rPr>
              <w:t xml:space="preserve">, </w:t>
            </w:r>
            <w:r w:rsidRPr="002F79C6">
              <w:rPr>
                <w:rFonts w:eastAsia="Times New Roman" w:cs="Calibri Light"/>
                <w:color w:val="000000"/>
                <w:lang w:val="fr-FR"/>
              </w:rPr>
              <w:t>1362 Lynx pardinus</w:t>
            </w:r>
            <w:r w:rsidRPr="002F79C6">
              <w:rPr>
                <w:rFonts w:eastAsia="Times New Roman"/>
                <w:color w:val="000000"/>
                <w:lang w:val="fr-FR"/>
              </w:rPr>
              <w:t xml:space="preserve">, </w:t>
            </w:r>
            <w:r w:rsidRPr="002F79C6">
              <w:rPr>
                <w:rFonts w:eastAsia="Times New Roman" w:cs="Calibri Light"/>
                <w:color w:val="000000"/>
                <w:lang w:val="fr-FR"/>
              </w:rPr>
              <w:t>1367 Cervus elaphus corsicanus</w:t>
            </w:r>
            <w:r w:rsidRPr="002F79C6">
              <w:rPr>
                <w:rFonts w:eastAsia="Times New Roman"/>
                <w:color w:val="000000"/>
                <w:lang w:val="fr-FR"/>
              </w:rPr>
              <w:t xml:space="preserve">, </w:t>
            </w:r>
            <w:r w:rsidRPr="002F79C6">
              <w:rPr>
                <w:rFonts w:eastAsia="Times New Roman" w:cs="Calibri Light"/>
                <w:color w:val="000000"/>
                <w:lang w:val="fr-FR"/>
              </w:rPr>
              <w:t>1374 Rupicapra pyrenaica ornata</w:t>
            </w:r>
          </w:p>
          <w:p w14:paraId="7F28D06B" w14:textId="77777777" w:rsidR="00A46B10" w:rsidRPr="00782348" w:rsidRDefault="00A46B10" w:rsidP="004007B4">
            <w:pPr>
              <w:spacing w:before="120" w:line="240" w:lineRule="auto"/>
            </w:pPr>
            <w:r w:rsidRPr="00901BCD">
              <w:t xml:space="preserve">Threats: Habitat loss and degradation have the largest impact on both threatened and non-threatened terrestrial mammal species. Human disturbance, accidental mortality (vehicle collisions). Hunting and collection of terrestrial wild animals. </w:t>
            </w:r>
            <w:r w:rsidRPr="003C295D">
              <w:t xml:space="preserve">Roads, railroads, and paths. Other changes to ecosystems. Invasive alien species. </w:t>
            </w:r>
            <w:r w:rsidRPr="00782348">
              <w:t xml:space="preserve">Changes in water body ecosystems. Interspecific faunal relations. </w:t>
            </w:r>
          </w:p>
        </w:tc>
        <w:tc>
          <w:tcPr>
            <w:tcW w:w="1042" w:type="pct"/>
            <w:vAlign w:val="center"/>
          </w:tcPr>
          <w:p w14:paraId="5BD0861D" w14:textId="77777777" w:rsidR="00A46B10" w:rsidRPr="003C295D" w:rsidRDefault="00A46B10" w:rsidP="004007B4">
            <w:pPr>
              <w:jc w:val="center"/>
            </w:pPr>
            <w:r w:rsidRPr="003C295D">
              <w:t>Black Sea, Mediterranean, Alpine, and Continental</w:t>
            </w:r>
          </w:p>
        </w:tc>
      </w:tr>
      <w:tr w:rsidR="00A46B10" w:rsidRPr="00782348" w14:paraId="6BFF2F00" w14:textId="77777777" w:rsidTr="004007B4">
        <w:tc>
          <w:tcPr>
            <w:tcW w:w="3958" w:type="pct"/>
          </w:tcPr>
          <w:p w14:paraId="063BDD33" w14:textId="77777777" w:rsidR="00A46B10" w:rsidRPr="003C295D" w:rsidRDefault="00A46B10" w:rsidP="004007B4">
            <w:pPr>
              <w:spacing w:before="120" w:line="240" w:lineRule="auto"/>
              <w:rPr>
                <w:rFonts w:eastAsia="Times New Roman" w:cs="Calibri Light"/>
                <w:color w:val="000000"/>
              </w:rPr>
            </w:pPr>
            <w:r w:rsidRPr="003C295D">
              <w:rPr>
                <w:b/>
                <w:bCs/>
              </w:rPr>
              <w:t>REPTILES.</w:t>
            </w:r>
            <w:r w:rsidRPr="003C295D">
              <w:t xml:space="preserve"> </w:t>
            </w:r>
            <w:r w:rsidRPr="003C295D">
              <w:rPr>
                <w:rFonts w:eastAsia="Times New Roman" w:cs="Calibri Light"/>
                <w:color w:val="000000"/>
              </w:rPr>
              <w:t xml:space="preserve">1296 </w:t>
            </w:r>
            <w:proofErr w:type="spellStart"/>
            <w:r w:rsidRPr="003C295D">
              <w:rPr>
                <w:rFonts w:eastAsia="Times New Roman" w:cs="Calibri Light"/>
                <w:color w:val="000000"/>
              </w:rPr>
              <w:t>Macrovipera</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schweizeri</w:t>
            </w:r>
            <w:proofErr w:type="spellEnd"/>
            <w:r w:rsidRPr="003C295D">
              <w:rPr>
                <w:rFonts w:eastAsia="Times New Roman"/>
                <w:color w:val="000000"/>
              </w:rPr>
              <w:t xml:space="preserve">, </w:t>
            </w:r>
            <w:r w:rsidRPr="003C295D">
              <w:rPr>
                <w:rFonts w:eastAsia="Times New Roman" w:cs="Calibri Light"/>
                <w:color w:val="000000"/>
              </w:rPr>
              <w:t xml:space="preserve">4007 </w:t>
            </w:r>
            <w:proofErr w:type="spellStart"/>
            <w:r w:rsidRPr="003C295D">
              <w:rPr>
                <w:rFonts w:eastAsia="Times New Roman" w:cs="Calibri Light"/>
                <w:color w:val="000000"/>
              </w:rPr>
              <w:t>Natrix</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natrix</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cypriaca</w:t>
            </w:r>
            <w:proofErr w:type="spellEnd"/>
            <w:r w:rsidRPr="003C295D">
              <w:rPr>
                <w:rFonts w:eastAsia="Times New Roman"/>
                <w:color w:val="000000"/>
              </w:rPr>
              <w:t xml:space="preserve">, </w:t>
            </w:r>
            <w:r w:rsidRPr="003C295D">
              <w:rPr>
                <w:rFonts w:eastAsia="Times New Roman" w:cs="Calibri Light"/>
                <w:color w:val="000000"/>
              </w:rPr>
              <w:t xml:space="preserve">7007 </w:t>
            </w:r>
            <w:proofErr w:type="spellStart"/>
            <w:r w:rsidRPr="003C295D">
              <w:rPr>
                <w:rFonts w:eastAsia="Times New Roman" w:cs="Calibri Light"/>
                <w:color w:val="000000"/>
              </w:rPr>
              <w:t>Dolichophis</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cypriensis</w:t>
            </w:r>
            <w:proofErr w:type="spellEnd"/>
          </w:p>
          <w:p w14:paraId="41A1A174" w14:textId="77777777" w:rsidR="00A46B10" w:rsidRPr="003C295D" w:rsidRDefault="00A46B10" w:rsidP="004007B4">
            <w:pPr>
              <w:spacing w:before="120" w:line="240" w:lineRule="auto"/>
              <w:rPr>
                <w:rFonts w:eastAsia="Times New Roman" w:cs="Calibri Light"/>
                <w:color w:val="000000"/>
              </w:rPr>
            </w:pPr>
            <w:r w:rsidRPr="003C295D">
              <w:rPr>
                <w:rFonts w:eastAsia="Times New Roman" w:cs="Calibri Light"/>
                <w:color w:val="000000"/>
              </w:rPr>
              <w:t>Threats: Habitat loss, fragmentation, and degradation have the largest impact on both threatened and non-threatened reptiles. As well as harvesting, deliberate persecution, and pollution. Modification of cultivation practices.</w:t>
            </w:r>
          </w:p>
        </w:tc>
        <w:tc>
          <w:tcPr>
            <w:tcW w:w="1042" w:type="pct"/>
            <w:vAlign w:val="center"/>
          </w:tcPr>
          <w:p w14:paraId="70BBB442" w14:textId="77777777" w:rsidR="00A46B10" w:rsidRPr="00782348" w:rsidRDefault="00A46B10" w:rsidP="004007B4">
            <w:pPr>
              <w:spacing w:before="120" w:line="240" w:lineRule="auto"/>
              <w:jc w:val="center"/>
            </w:pPr>
            <w:r w:rsidRPr="00782348">
              <w:t>Mediterranean</w:t>
            </w:r>
          </w:p>
        </w:tc>
      </w:tr>
      <w:tr w:rsidR="00A46B10" w:rsidRPr="00782348" w14:paraId="2D00CC5D" w14:textId="77777777" w:rsidTr="004007B4">
        <w:tc>
          <w:tcPr>
            <w:tcW w:w="3958" w:type="pct"/>
          </w:tcPr>
          <w:p w14:paraId="37BB09E9" w14:textId="77777777" w:rsidR="00A46B10" w:rsidRPr="002F79C6" w:rsidRDefault="00A46B10" w:rsidP="004007B4">
            <w:pPr>
              <w:spacing w:before="120" w:line="240" w:lineRule="auto"/>
              <w:rPr>
                <w:rFonts w:eastAsia="Times New Roman" w:cs="Calibri Light"/>
                <w:color w:val="000000"/>
                <w:lang w:val="fr-FR"/>
              </w:rPr>
            </w:pPr>
            <w:r w:rsidRPr="002F79C6">
              <w:rPr>
                <w:b/>
                <w:bCs/>
                <w:lang w:val="fr-FR"/>
              </w:rPr>
              <w:t>AMPHIBIANS.</w:t>
            </w:r>
            <w:r w:rsidRPr="002F79C6">
              <w:rPr>
                <w:lang w:val="fr-FR"/>
              </w:rPr>
              <w:t xml:space="preserve"> </w:t>
            </w:r>
            <w:r w:rsidRPr="002F79C6">
              <w:rPr>
                <w:rFonts w:eastAsia="Times New Roman" w:cs="Calibri Light"/>
                <w:color w:val="000000"/>
                <w:lang w:val="fr-FR"/>
              </w:rPr>
              <w:t>1169 Salamandra aurorae</w:t>
            </w:r>
            <w:r w:rsidRPr="002F79C6">
              <w:rPr>
                <w:rFonts w:eastAsia="Times New Roman"/>
                <w:color w:val="000000"/>
                <w:lang w:val="fr-FR"/>
              </w:rPr>
              <w:t xml:space="preserve">, </w:t>
            </w:r>
            <w:r w:rsidRPr="002F79C6">
              <w:rPr>
                <w:rFonts w:eastAsia="Times New Roman" w:cs="Calibri Light"/>
                <w:color w:val="000000"/>
                <w:lang w:val="fr-FR"/>
              </w:rPr>
              <w:t>1186 Proteus anguinus</w:t>
            </w:r>
            <w:r w:rsidRPr="002F79C6">
              <w:rPr>
                <w:rFonts w:eastAsia="Times New Roman"/>
                <w:color w:val="000000"/>
                <w:lang w:val="fr-FR"/>
              </w:rPr>
              <w:t xml:space="preserve">, </w:t>
            </w:r>
            <w:r w:rsidRPr="002F79C6">
              <w:rPr>
                <w:rFonts w:eastAsia="Times New Roman" w:cs="Calibri Light"/>
                <w:color w:val="000000"/>
                <w:lang w:val="fr-FR"/>
              </w:rPr>
              <w:t>1187 Alytes muletensis</w:t>
            </w:r>
            <w:r w:rsidRPr="002F79C6">
              <w:rPr>
                <w:rFonts w:eastAsia="Times New Roman"/>
                <w:color w:val="000000"/>
                <w:lang w:val="fr-FR"/>
              </w:rPr>
              <w:t xml:space="preserve">, </w:t>
            </w:r>
            <w:r w:rsidRPr="002F79C6">
              <w:rPr>
                <w:rFonts w:eastAsia="Times New Roman" w:cs="Calibri Light"/>
                <w:color w:val="000000"/>
                <w:lang w:val="fr-FR"/>
              </w:rPr>
              <w:t>1199 Pelobates fuscus insubricus</w:t>
            </w:r>
          </w:p>
          <w:p w14:paraId="1D7813AD" w14:textId="77777777" w:rsidR="00A46B10" w:rsidRPr="003C295D" w:rsidRDefault="00A46B10" w:rsidP="004007B4">
            <w:pPr>
              <w:spacing w:before="120" w:line="240" w:lineRule="auto"/>
            </w:pPr>
            <w:r w:rsidRPr="003C295D">
              <w:rPr>
                <w:rFonts w:eastAsia="Times New Roman" w:cs="Calibri Light"/>
                <w:color w:val="000000"/>
              </w:rPr>
              <w:t xml:space="preserve">Threats: Habitat loss is the most significant threat, pollution and invasive alien species also threaten this group. Invasive alien species include fishes, fungal diseases, and pathogens. Roads, railroads, and paths. Interspecific faunal relations. Changes in water body conditions. Modification to farming </w:t>
            </w:r>
            <w:r w:rsidRPr="003C295D">
              <w:rPr>
                <w:rFonts w:eastAsia="Times New Roman" w:cs="Calibri Light"/>
                <w:color w:val="000000"/>
              </w:rPr>
              <w:lastRenderedPageBreak/>
              <w:t xml:space="preserve">practices. </w:t>
            </w:r>
          </w:p>
        </w:tc>
        <w:tc>
          <w:tcPr>
            <w:tcW w:w="1042" w:type="pct"/>
            <w:vAlign w:val="center"/>
          </w:tcPr>
          <w:p w14:paraId="22979A22" w14:textId="77777777" w:rsidR="00A46B10" w:rsidRPr="00782348" w:rsidRDefault="00A46B10" w:rsidP="004007B4">
            <w:pPr>
              <w:spacing w:before="120" w:line="240" w:lineRule="auto"/>
              <w:jc w:val="center"/>
            </w:pPr>
            <w:r w:rsidRPr="00782348">
              <w:lastRenderedPageBreak/>
              <w:t>Mediterranean, Alpine, and Continental</w:t>
            </w:r>
          </w:p>
        </w:tc>
      </w:tr>
      <w:tr w:rsidR="00A46B10" w:rsidRPr="00782348" w14:paraId="310F5814" w14:textId="77777777" w:rsidTr="004007B4">
        <w:tc>
          <w:tcPr>
            <w:tcW w:w="3958" w:type="pct"/>
          </w:tcPr>
          <w:p w14:paraId="12ACE69A" w14:textId="77777777" w:rsidR="00A46B10" w:rsidRPr="00782348" w:rsidRDefault="00A46B10" w:rsidP="004007B4">
            <w:pPr>
              <w:spacing w:before="120" w:line="240" w:lineRule="auto"/>
            </w:pPr>
            <w:r w:rsidRPr="00782348">
              <w:rPr>
                <w:b/>
                <w:bCs/>
              </w:rPr>
              <w:lastRenderedPageBreak/>
              <w:t>FISH.</w:t>
            </w:r>
            <w:r w:rsidRPr="00782348">
              <w:t xml:space="preserve"> </w:t>
            </w:r>
            <w:r w:rsidRPr="00782348">
              <w:rPr>
                <w:rFonts w:eastAsia="Times New Roman" w:cs="Calibri Light"/>
                <w:color w:val="000000"/>
              </w:rPr>
              <w:t xml:space="preserve">1100 </w:t>
            </w:r>
            <w:proofErr w:type="spellStart"/>
            <w:r w:rsidRPr="00782348">
              <w:rPr>
                <w:rFonts w:eastAsia="Times New Roman" w:cs="Calibri Light"/>
                <w:color w:val="000000"/>
              </w:rPr>
              <w:t>Acipenser</w:t>
            </w:r>
            <w:proofErr w:type="spellEnd"/>
            <w:r w:rsidRPr="00782348">
              <w:rPr>
                <w:rFonts w:eastAsia="Times New Roman" w:cs="Calibri Light"/>
                <w:color w:val="000000"/>
              </w:rPr>
              <w:t xml:space="preserve"> </w:t>
            </w:r>
            <w:proofErr w:type="spellStart"/>
            <w:r w:rsidRPr="00782348">
              <w:rPr>
                <w:rFonts w:eastAsia="Times New Roman" w:cs="Calibri Light"/>
                <w:color w:val="000000"/>
              </w:rPr>
              <w:t>naccarii</w:t>
            </w:r>
            <w:proofErr w:type="spellEnd"/>
            <w:r w:rsidRPr="00782348">
              <w:rPr>
                <w:rFonts w:eastAsia="Times New Roman"/>
                <w:color w:val="000000"/>
              </w:rPr>
              <w:t xml:space="preserve">, </w:t>
            </w:r>
            <w:r w:rsidRPr="00782348">
              <w:rPr>
                <w:rFonts w:eastAsia="Times New Roman" w:cs="Calibri Light"/>
                <w:color w:val="000000"/>
              </w:rPr>
              <w:t xml:space="preserve">1101 </w:t>
            </w:r>
            <w:proofErr w:type="spellStart"/>
            <w:r w:rsidRPr="00782348">
              <w:rPr>
                <w:rFonts w:eastAsia="Times New Roman" w:cs="Calibri Light"/>
                <w:color w:val="000000"/>
              </w:rPr>
              <w:t>Acipenser</w:t>
            </w:r>
            <w:proofErr w:type="spellEnd"/>
            <w:r w:rsidRPr="00782348">
              <w:rPr>
                <w:rFonts w:eastAsia="Times New Roman" w:cs="Calibri Light"/>
                <w:color w:val="000000"/>
              </w:rPr>
              <w:t xml:space="preserve"> </w:t>
            </w:r>
            <w:proofErr w:type="spellStart"/>
            <w:r w:rsidRPr="00782348">
              <w:rPr>
                <w:rFonts w:eastAsia="Times New Roman" w:cs="Calibri Light"/>
                <w:color w:val="000000"/>
              </w:rPr>
              <w:t>sturio</w:t>
            </w:r>
            <w:proofErr w:type="spellEnd"/>
            <w:r w:rsidRPr="00782348">
              <w:rPr>
                <w:rFonts w:eastAsia="Times New Roman"/>
                <w:color w:val="000000"/>
              </w:rPr>
              <w:t xml:space="preserve">, </w:t>
            </w:r>
            <w:r w:rsidRPr="00782348">
              <w:rPr>
                <w:rFonts w:eastAsia="Times New Roman" w:cs="Calibri Light"/>
                <w:color w:val="000000"/>
              </w:rPr>
              <w:t xml:space="preserve">1117 </w:t>
            </w:r>
            <w:proofErr w:type="spellStart"/>
            <w:r w:rsidRPr="00782348">
              <w:rPr>
                <w:rFonts w:eastAsia="Times New Roman" w:cs="Calibri Light"/>
                <w:color w:val="000000"/>
              </w:rPr>
              <w:t>Ladigesocypris</w:t>
            </w:r>
            <w:proofErr w:type="spellEnd"/>
            <w:r w:rsidRPr="00782348">
              <w:rPr>
                <w:rFonts w:eastAsia="Times New Roman" w:cs="Calibri Light"/>
                <w:color w:val="000000"/>
              </w:rPr>
              <w:t xml:space="preserve"> </w:t>
            </w:r>
            <w:proofErr w:type="spellStart"/>
            <w:r w:rsidRPr="00782348">
              <w:rPr>
                <w:rFonts w:eastAsia="Times New Roman" w:cs="Calibri Light"/>
                <w:color w:val="000000"/>
              </w:rPr>
              <w:t>ghigii</w:t>
            </w:r>
            <w:proofErr w:type="spellEnd"/>
            <w:r w:rsidRPr="00782348">
              <w:rPr>
                <w:rFonts w:eastAsia="Times New Roman"/>
                <w:color w:val="000000"/>
              </w:rPr>
              <w:t xml:space="preserve">, </w:t>
            </w:r>
            <w:r w:rsidRPr="00782348">
              <w:rPr>
                <w:rFonts w:eastAsia="Times New Roman" w:cs="Calibri Light"/>
                <w:color w:val="000000"/>
              </w:rPr>
              <w:t xml:space="preserve">1153 Valencia </w:t>
            </w:r>
            <w:proofErr w:type="spellStart"/>
            <w:r w:rsidRPr="00782348">
              <w:rPr>
                <w:rFonts w:eastAsia="Times New Roman" w:cs="Calibri Light"/>
                <w:color w:val="000000"/>
              </w:rPr>
              <w:t>hispanica</w:t>
            </w:r>
            <w:proofErr w:type="spellEnd"/>
            <w:r w:rsidRPr="00782348">
              <w:rPr>
                <w:rFonts w:eastAsia="Times New Roman"/>
                <w:color w:val="000000"/>
              </w:rPr>
              <w:t xml:space="preserve">, </w:t>
            </w:r>
            <w:r w:rsidRPr="00782348">
              <w:rPr>
                <w:rFonts w:eastAsia="Times New Roman" w:cs="Calibri Light"/>
                <w:color w:val="000000"/>
              </w:rPr>
              <w:t xml:space="preserve">1992 Valencia </w:t>
            </w:r>
            <w:proofErr w:type="spellStart"/>
            <w:r w:rsidRPr="00782348">
              <w:rPr>
                <w:rFonts w:eastAsia="Times New Roman" w:cs="Calibri Light"/>
                <w:color w:val="000000"/>
              </w:rPr>
              <w:t>letouneuxi</w:t>
            </w:r>
            <w:proofErr w:type="spellEnd"/>
          </w:p>
        </w:tc>
        <w:tc>
          <w:tcPr>
            <w:tcW w:w="1042" w:type="pct"/>
            <w:vAlign w:val="center"/>
          </w:tcPr>
          <w:p w14:paraId="0E175B1E" w14:textId="77777777" w:rsidR="00A46B10" w:rsidRPr="00782348" w:rsidRDefault="00A46B10" w:rsidP="004007B4">
            <w:pPr>
              <w:spacing w:before="120" w:line="240" w:lineRule="auto"/>
              <w:jc w:val="center"/>
            </w:pPr>
            <w:r w:rsidRPr="00782348">
              <w:t>Mediterranean and Continental</w:t>
            </w:r>
          </w:p>
        </w:tc>
      </w:tr>
      <w:tr w:rsidR="00A46B10" w:rsidRPr="00782348" w14:paraId="057536E2" w14:textId="77777777" w:rsidTr="004007B4">
        <w:tc>
          <w:tcPr>
            <w:tcW w:w="3958" w:type="pct"/>
          </w:tcPr>
          <w:p w14:paraId="34B2CA5D" w14:textId="77777777" w:rsidR="00A46B10" w:rsidRPr="003C295D" w:rsidRDefault="00A46B10" w:rsidP="004007B4">
            <w:pPr>
              <w:spacing w:before="120" w:line="240" w:lineRule="auto"/>
              <w:rPr>
                <w:rFonts w:eastAsia="Times New Roman" w:cs="Calibri Light"/>
                <w:color w:val="000000"/>
              </w:rPr>
            </w:pPr>
            <w:r w:rsidRPr="003C295D">
              <w:rPr>
                <w:b/>
                <w:bCs/>
              </w:rPr>
              <w:t>INVERTEBRATES.</w:t>
            </w:r>
            <w:r w:rsidRPr="003C295D">
              <w:t xml:space="preserve"> </w:t>
            </w:r>
            <w:r w:rsidRPr="003C295D">
              <w:rPr>
                <w:rFonts w:eastAsia="Times New Roman" w:cs="Calibri Light"/>
                <w:color w:val="000000"/>
              </w:rPr>
              <w:t xml:space="preserve">1080 </w:t>
            </w:r>
            <w:proofErr w:type="spellStart"/>
            <w:r w:rsidRPr="003C295D">
              <w:rPr>
                <w:rFonts w:eastAsia="Times New Roman" w:cs="Calibri Light"/>
                <w:color w:val="000000"/>
              </w:rPr>
              <w:t>Carabus</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olympiae</w:t>
            </w:r>
            <w:proofErr w:type="spellEnd"/>
            <w:r w:rsidRPr="003C295D">
              <w:rPr>
                <w:rFonts w:eastAsia="Times New Roman"/>
                <w:color w:val="000000"/>
              </w:rPr>
              <w:t xml:space="preserve">, </w:t>
            </w:r>
            <w:r w:rsidRPr="003C295D">
              <w:rPr>
                <w:rFonts w:eastAsia="Times New Roman" w:cs="Calibri Light"/>
                <w:color w:val="000000"/>
              </w:rPr>
              <w:t xml:space="preserve">1084 </w:t>
            </w:r>
            <w:proofErr w:type="spellStart"/>
            <w:r w:rsidRPr="003C295D">
              <w:rPr>
                <w:rFonts w:eastAsia="Times New Roman" w:cs="Calibri Light"/>
                <w:color w:val="000000"/>
              </w:rPr>
              <w:t>Osmoderma</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eremita</w:t>
            </w:r>
            <w:proofErr w:type="spellEnd"/>
            <w:r w:rsidRPr="003C295D">
              <w:rPr>
                <w:rFonts w:eastAsia="Times New Roman"/>
                <w:color w:val="000000"/>
              </w:rPr>
              <w:t xml:space="preserve">, </w:t>
            </w:r>
            <w:r w:rsidRPr="003C295D">
              <w:rPr>
                <w:rFonts w:eastAsia="Times New Roman" w:cs="Calibri Light"/>
                <w:color w:val="000000"/>
              </w:rPr>
              <w:t xml:space="preserve">1087 </w:t>
            </w:r>
            <w:proofErr w:type="spellStart"/>
            <w:r w:rsidRPr="003C295D">
              <w:rPr>
                <w:rFonts w:eastAsia="Times New Roman" w:cs="Calibri Light"/>
                <w:color w:val="000000"/>
              </w:rPr>
              <w:t>Rosalia</w:t>
            </w:r>
            <w:proofErr w:type="spellEnd"/>
            <w:r w:rsidRPr="003C295D">
              <w:rPr>
                <w:rFonts w:eastAsia="Times New Roman" w:cs="Calibri Light"/>
                <w:color w:val="000000"/>
              </w:rPr>
              <w:t xml:space="preserve"> alpine</w:t>
            </w:r>
            <w:r w:rsidRPr="003C295D">
              <w:rPr>
                <w:rFonts w:eastAsia="Times New Roman"/>
                <w:color w:val="000000"/>
              </w:rPr>
              <w:t xml:space="preserve">, </w:t>
            </w:r>
            <w:r w:rsidRPr="003C295D">
              <w:rPr>
                <w:rFonts w:eastAsia="Times New Roman" w:cs="Calibri Light"/>
                <w:color w:val="000000"/>
              </w:rPr>
              <w:t xml:space="preserve">1093 </w:t>
            </w:r>
            <w:proofErr w:type="spellStart"/>
            <w:r w:rsidRPr="003C295D">
              <w:rPr>
                <w:rFonts w:eastAsia="Times New Roman" w:cs="Calibri Light"/>
                <w:color w:val="000000"/>
              </w:rPr>
              <w:t>Austropotamobius</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torrentium</w:t>
            </w:r>
            <w:proofErr w:type="spellEnd"/>
            <w:r w:rsidRPr="003C295D">
              <w:rPr>
                <w:rFonts w:eastAsia="Times New Roman"/>
                <w:color w:val="000000"/>
              </w:rPr>
              <w:t xml:space="preserve">, </w:t>
            </w:r>
            <w:r w:rsidRPr="003C295D">
              <w:rPr>
                <w:rFonts w:eastAsia="Times New Roman" w:cs="Calibri Light"/>
                <w:color w:val="000000"/>
              </w:rPr>
              <w:t xml:space="preserve">4010 </w:t>
            </w:r>
            <w:proofErr w:type="spellStart"/>
            <w:r w:rsidRPr="003C295D">
              <w:rPr>
                <w:rFonts w:eastAsia="Times New Roman" w:cs="Calibri Light"/>
                <w:color w:val="000000"/>
              </w:rPr>
              <w:t>Armadillidium</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ghardalamensis</w:t>
            </w:r>
            <w:proofErr w:type="spellEnd"/>
            <w:r w:rsidRPr="003C295D">
              <w:rPr>
                <w:rFonts w:eastAsia="Times New Roman" w:cs="Calibri Light"/>
                <w:color w:val="000000"/>
              </w:rPr>
              <w:t xml:space="preserve">, 4024 </w:t>
            </w:r>
            <w:proofErr w:type="spellStart"/>
            <w:r w:rsidRPr="003C295D">
              <w:rPr>
                <w:rFonts w:eastAsia="Times New Roman" w:cs="Calibri Light"/>
                <w:color w:val="000000"/>
              </w:rPr>
              <w:t>Pseudogaurotina</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excellens</w:t>
            </w:r>
            <w:proofErr w:type="spellEnd"/>
            <w:r w:rsidRPr="003C295D">
              <w:rPr>
                <w:rFonts w:eastAsia="Times New Roman" w:cs="Calibri Light"/>
                <w:color w:val="000000"/>
              </w:rPr>
              <w:t xml:space="preserve">, 4039 </w:t>
            </w:r>
            <w:proofErr w:type="spellStart"/>
            <w:r w:rsidRPr="003C295D">
              <w:rPr>
                <w:rFonts w:eastAsia="Times New Roman" w:cs="Calibri Light"/>
                <w:color w:val="000000"/>
              </w:rPr>
              <w:t>Nyphalis</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vaualbum</w:t>
            </w:r>
            <w:proofErr w:type="spellEnd"/>
            <w:r w:rsidRPr="003C295D">
              <w:rPr>
                <w:rFonts w:eastAsia="Times New Roman" w:cs="Calibri Light"/>
                <w:color w:val="000000"/>
              </w:rPr>
              <w:t xml:space="preserve">, 4061 Lampedusa </w:t>
            </w:r>
            <w:proofErr w:type="spellStart"/>
            <w:r w:rsidRPr="003C295D">
              <w:rPr>
                <w:rFonts w:eastAsia="Times New Roman" w:cs="Calibri Light"/>
                <w:color w:val="000000"/>
              </w:rPr>
              <w:t>melitensis</w:t>
            </w:r>
            <w:proofErr w:type="spellEnd"/>
            <w:r w:rsidRPr="003C295D">
              <w:rPr>
                <w:rFonts w:eastAsia="Times New Roman" w:cs="Calibri Light"/>
                <w:color w:val="000000"/>
              </w:rPr>
              <w:t xml:space="preserve">, 5378 </w:t>
            </w:r>
            <w:proofErr w:type="spellStart"/>
            <w:r w:rsidRPr="003C295D">
              <w:rPr>
                <w:rFonts w:eastAsia="Times New Roman" w:cs="Calibri Light"/>
                <w:color w:val="000000"/>
              </w:rPr>
              <w:t>Osmoderma</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barnabita</w:t>
            </w:r>
            <w:proofErr w:type="spellEnd"/>
            <w:r w:rsidRPr="003C295D">
              <w:rPr>
                <w:rFonts w:eastAsia="Times New Roman" w:cs="Calibri Light"/>
                <w:color w:val="000000"/>
              </w:rPr>
              <w:t xml:space="preserve">, 6199 </w:t>
            </w:r>
            <w:proofErr w:type="spellStart"/>
            <w:r w:rsidRPr="003C295D">
              <w:rPr>
                <w:rFonts w:eastAsia="Times New Roman" w:cs="Calibri Light"/>
                <w:color w:val="000000"/>
              </w:rPr>
              <w:t>Eupalgia</w:t>
            </w:r>
            <w:proofErr w:type="spellEnd"/>
            <w:r w:rsidRPr="003C295D">
              <w:rPr>
                <w:rFonts w:eastAsia="Times New Roman" w:cs="Calibri Light"/>
                <w:color w:val="000000"/>
              </w:rPr>
              <w:t xml:space="preserve"> </w:t>
            </w:r>
            <w:proofErr w:type="spellStart"/>
            <w:r w:rsidRPr="003C295D">
              <w:rPr>
                <w:rFonts w:eastAsia="Times New Roman" w:cs="Calibri Light"/>
                <w:color w:val="000000"/>
              </w:rPr>
              <w:t>quadripunctaria</w:t>
            </w:r>
            <w:proofErr w:type="spellEnd"/>
          </w:p>
          <w:p w14:paraId="4A0A161F" w14:textId="77777777" w:rsidR="00A46B10" w:rsidRPr="003C295D" w:rsidRDefault="00A46B10" w:rsidP="004007B4">
            <w:pPr>
              <w:spacing w:before="120" w:line="240" w:lineRule="auto"/>
              <w:rPr>
                <w:rFonts w:eastAsia="Times New Roman" w:cs="Calibri Light"/>
                <w:color w:val="000000"/>
              </w:rPr>
            </w:pPr>
            <w:r w:rsidRPr="003C295D">
              <w:rPr>
                <w:rFonts w:eastAsia="Times New Roman" w:cs="Calibri Light"/>
                <w:color w:val="000000"/>
              </w:rPr>
              <w:t xml:space="preserve">Threats: Habitat loss and fragmentation. Many are sensitive to modifications of their environment, such as in overgrazing and changes in forestry practice, agricultural intensification. Hunting and collection of terrestrial wild animals. Forest and plantation management and use. Fire and fire suppression. Changes in water body conditions. Invasive alien species. Pollution to surface waters. Interspecific faunal relations. Problematic native species. </w:t>
            </w:r>
          </w:p>
        </w:tc>
        <w:tc>
          <w:tcPr>
            <w:tcW w:w="1042" w:type="pct"/>
            <w:vAlign w:val="center"/>
          </w:tcPr>
          <w:p w14:paraId="7FFF6FE9" w14:textId="77777777" w:rsidR="00A46B10" w:rsidRPr="003C295D" w:rsidRDefault="00A46B10" w:rsidP="004007B4">
            <w:pPr>
              <w:spacing w:before="120" w:line="240" w:lineRule="auto"/>
              <w:jc w:val="center"/>
            </w:pPr>
            <w:r w:rsidRPr="003C295D">
              <w:t>Black Sea, Mediterranean, Alpine, and Continental</w:t>
            </w:r>
          </w:p>
        </w:tc>
      </w:tr>
      <w:tr w:rsidR="00A46B10" w:rsidRPr="00782348" w14:paraId="5EBE3EC3" w14:textId="77777777" w:rsidTr="004007B4">
        <w:trPr>
          <w:trHeight w:val="3514"/>
        </w:trPr>
        <w:tc>
          <w:tcPr>
            <w:tcW w:w="3958" w:type="pct"/>
          </w:tcPr>
          <w:p w14:paraId="7CC72BAD" w14:textId="77777777" w:rsidR="00A46B10" w:rsidRPr="00782348" w:rsidRDefault="00A46B10" w:rsidP="004007B4">
            <w:pPr>
              <w:spacing w:before="120" w:line="240" w:lineRule="auto"/>
              <w:rPr>
                <w:rFonts w:eastAsia="Times New Roman" w:cs="Calibri Light"/>
                <w:color w:val="000000"/>
              </w:rPr>
            </w:pPr>
            <w:r w:rsidRPr="003C295D">
              <w:rPr>
                <w:b/>
                <w:bCs/>
              </w:rPr>
              <w:t>PLANTS.</w:t>
            </w:r>
            <w:r w:rsidRPr="003C295D">
              <w:t xml:space="preserve"> 1142 Salicornia </w:t>
            </w:r>
            <w:proofErr w:type="spellStart"/>
            <w:r w:rsidRPr="003C295D">
              <w:t>veneta</w:t>
            </w:r>
            <w:proofErr w:type="spellEnd"/>
            <w:r w:rsidRPr="003C295D">
              <w:t xml:space="preserve">, 1388 </w:t>
            </w:r>
            <w:proofErr w:type="spellStart"/>
            <w:r w:rsidRPr="003C295D">
              <w:t>Bryoerythrophyllum</w:t>
            </w:r>
            <w:proofErr w:type="spellEnd"/>
            <w:r w:rsidRPr="003C295D">
              <w:t xml:space="preserve"> </w:t>
            </w:r>
            <w:proofErr w:type="spellStart"/>
            <w:r w:rsidRPr="003C295D">
              <w:t>campylocarpum</w:t>
            </w:r>
            <w:proofErr w:type="spellEnd"/>
            <w:r w:rsidRPr="003C295D">
              <w:t xml:space="preserve">, 1390 </w:t>
            </w:r>
            <w:proofErr w:type="spellStart"/>
            <w:r w:rsidRPr="003C295D">
              <w:t>Marsupella</w:t>
            </w:r>
            <w:proofErr w:type="spellEnd"/>
            <w:r w:rsidRPr="003C295D">
              <w:t xml:space="preserve"> </w:t>
            </w:r>
            <w:proofErr w:type="spellStart"/>
            <w:r w:rsidRPr="003C295D">
              <w:t>profunda</w:t>
            </w:r>
            <w:proofErr w:type="spellEnd"/>
            <w:r w:rsidRPr="003C295D">
              <w:t xml:space="preserve">, 1431 </w:t>
            </w:r>
            <w:proofErr w:type="spellStart"/>
            <w:r w:rsidRPr="003C295D">
              <w:t>Abies</w:t>
            </w:r>
            <w:proofErr w:type="spellEnd"/>
            <w:r w:rsidRPr="003C295D">
              <w:t xml:space="preserve"> </w:t>
            </w:r>
            <w:proofErr w:type="spellStart"/>
            <w:r w:rsidRPr="003C295D">
              <w:t>nebrodensis</w:t>
            </w:r>
            <w:proofErr w:type="spellEnd"/>
            <w:r w:rsidRPr="003C295D">
              <w:t xml:space="preserve">, 1432 </w:t>
            </w:r>
            <w:proofErr w:type="spellStart"/>
            <w:r w:rsidRPr="003C295D">
              <w:t>Globularia</w:t>
            </w:r>
            <w:proofErr w:type="spellEnd"/>
            <w:r w:rsidRPr="003C295D">
              <w:t xml:space="preserve"> </w:t>
            </w:r>
            <w:proofErr w:type="spellStart"/>
            <w:r w:rsidRPr="003C295D">
              <w:t>stygia</w:t>
            </w:r>
            <w:proofErr w:type="spellEnd"/>
            <w:r w:rsidRPr="003C295D">
              <w:t xml:space="preserve">, 1433 </w:t>
            </w:r>
            <w:proofErr w:type="spellStart"/>
            <w:r w:rsidRPr="003C295D">
              <w:t>Hypericum</w:t>
            </w:r>
            <w:proofErr w:type="spellEnd"/>
            <w:r w:rsidRPr="003C295D">
              <w:t xml:space="preserve"> </w:t>
            </w:r>
            <w:proofErr w:type="spellStart"/>
            <w:r w:rsidRPr="003C295D">
              <w:t>aciferum</w:t>
            </w:r>
            <w:proofErr w:type="spellEnd"/>
            <w:r w:rsidRPr="003C295D">
              <w:t xml:space="preserve">, 1452 </w:t>
            </w:r>
            <w:proofErr w:type="spellStart"/>
            <w:r w:rsidRPr="003C295D">
              <w:t>Silene</w:t>
            </w:r>
            <w:proofErr w:type="spellEnd"/>
            <w:r w:rsidRPr="003C295D">
              <w:t xml:space="preserve"> </w:t>
            </w:r>
            <w:proofErr w:type="spellStart"/>
            <w:r w:rsidRPr="003C295D">
              <w:t>rothmaleri</w:t>
            </w:r>
            <w:proofErr w:type="spellEnd"/>
            <w:r w:rsidRPr="003C295D">
              <w:t xml:space="preserve">, 1459 </w:t>
            </w:r>
            <w:proofErr w:type="spellStart"/>
            <w:r w:rsidRPr="003C295D">
              <w:t>Silene</w:t>
            </w:r>
            <w:proofErr w:type="spellEnd"/>
            <w:r w:rsidRPr="003C295D">
              <w:t xml:space="preserve"> </w:t>
            </w:r>
            <w:proofErr w:type="spellStart"/>
            <w:r w:rsidRPr="003C295D">
              <w:t>holzmannii</w:t>
            </w:r>
            <w:proofErr w:type="spellEnd"/>
            <w:r w:rsidRPr="003C295D">
              <w:t xml:space="preserve">, 1461 </w:t>
            </w:r>
            <w:proofErr w:type="spellStart"/>
            <w:r w:rsidRPr="003C295D">
              <w:t>Silene</w:t>
            </w:r>
            <w:proofErr w:type="spellEnd"/>
            <w:r w:rsidRPr="003C295D">
              <w:t xml:space="preserve"> </w:t>
            </w:r>
            <w:proofErr w:type="spellStart"/>
            <w:r w:rsidRPr="003C295D">
              <w:t>hicesiae</w:t>
            </w:r>
            <w:proofErr w:type="spellEnd"/>
            <w:r w:rsidRPr="003C295D">
              <w:t xml:space="preserve">, 1463 </w:t>
            </w:r>
            <w:proofErr w:type="spellStart"/>
            <w:r w:rsidRPr="003C295D">
              <w:t>Silene</w:t>
            </w:r>
            <w:proofErr w:type="spellEnd"/>
            <w:r w:rsidRPr="003C295D">
              <w:t xml:space="preserve"> </w:t>
            </w:r>
            <w:proofErr w:type="spellStart"/>
            <w:r w:rsidRPr="003C295D">
              <w:t>orphanidis</w:t>
            </w:r>
            <w:proofErr w:type="spellEnd"/>
            <w:r w:rsidRPr="003C295D">
              <w:t xml:space="preserve">, 1465 </w:t>
            </w:r>
            <w:proofErr w:type="spellStart"/>
            <w:r w:rsidRPr="003C295D">
              <w:t>Silene</w:t>
            </w:r>
            <w:proofErr w:type="spellEnd"/>
            <w:r w:rsidRPr="003C295D">
              <w:t xml:space="preserve"> </w:t>
            </w:r>
            <w:proofErr w:type="spellStart"/>
            <w:r w:rsidRPr="003C295D">
              <w:t>velutina</w:t>
            </w:r>
            <w:proofErr w:type="spellEnd"/>
            <w:r w:rsidRPr="003C295D">
              <w:t xml:space="preserve">, 1467 </w:t>
            </w:r>
            <w:proofErr w:type="spellStart"/>
            <w:r w:rsidRPr="003C295D">
              <w:t>Gysophila</w:t>
            </w:r>
            <w:proofErr w:type="spellEnd"/>
            <w:r w:rsidRPr="003C295D">
              <w:t xml:space="preserve"> </w:t>
            </w:r>
            <w:proofErr w:type="spellStart"/>
            <w:r w:rsidRPr="003C295D">
              <w:t>paillosa</w:t>
            </w:r>
            <w:proofErr w:type="spellEnd"/>
            <w:r w:rsidRPr="003C295D">
              <w:t xml:space="preserve">, 1470 </w:t>
            </w:r>
            <w:proofErr w:type="spellStart"/>
            <w:r w:rsidRPr="003C295D">
              <w:t>Arenaria</w:t>
            </w:r>
            <w:proofErr w:type="spellEnd"/>
            <w:r w:rsidRPr="003C295D">
              <w:t xml:space="preserve"> </w:t>
            </w:r>
            <w:proofErr w:type="spellStart"/>
            <w:r w:rsidRPr="003C295D">
              <w:t>nevadensis</w:t>
            </w:r>
            <w:proofErr w:type="spellEnd"/>
            <w:r w:rsidRPr="003C295D">
              <w:t xml:space="preserve">, 1472 Aquilegia </w:t>
            </w:r>
            <w:proofErr w:type="spellStart"/>
            <w:r w:rsidRPr="003C295D">
              <w:t>pyrenaica</w:t>
            </w:r>
            <w:proofErr w:type="spellEnd"/>
            <w:r w:rsidRPr="003C295D">
              <w:t xml:space="preserve"> subsp. </w:t>
            </w:r>
            <w:proofErr w:type="spellStart"/>
            <w:r>
              <w:t>Cazorlensis</w:t>
            </w:r>
            <w:proofErr w:type="spellEnd"/>
            <w:r>
              <w:t xml:space="preserve">, 1475 Aconitum </w:t>
            </w:r>
            <w:proofErr w:type="spellStart"/>
            <w:r>
              <w:t>corcisum</w:t>
            </w:r>
            <w:proofErr w:type="spellEnd"/>
            <w:r>
              <w:t xml:space="preserve">, 1476 </w:t>
            </w:r>
            <w:proofErr w:type="spellStart"/>
            <w:r>
              <w:t>Ranculus</w:t>
            </w:r>
            <w:proofErr w:type="spellEnd"/>
            <w:r>
              <w:t xml:space="preserve"> </w:t>
            </w:r>
            <w:proofErr w:type="spellStart"/>
            <w:r>
              <w:t>wyleri</w:t>
            </w:r>
            <w:proofErr w:type="spellEnd"/>
            <w:r>
              <w:t xml:space="preserve">, 1478 </w:t>
            </w:r>
            <w:proofErr w:type="spellStart"/>
            <w:r>
              <w:t>Consolida</w:t>
            </w:r>
            <w:proofErr w:type="spellEnd"/>
            <w:r>
              <w:t xml:space="preserve"> </w:t>
            </w:r>
            <w:proofErr w:type="spellStart"/>
            <w:r>
              <w:t>samia</w:t>
            </w:r>
            <w:proofErr w:type="spellEnd"/>
            <w:r>
              <w:t xml:space="preserve">, 1485 </w:t>
            </w:r>
            <w:proofErr w:type="spellStart"/>
            <w:r>
              <w:t>Diplotaxis</w:t>
            </w:r>
            <w:proofErr w:type="spellEnd"/>
            <w:r>
              <w:t xml:space="preserve"> </w:t>
            </w:r>
            <w:proofErr w:type="spellStart"/>
            <w:r>
              <w:t>siettiana</w:t>
            </w:r>
            <w:proofErr w:type="spellEnd"/>
            <w:r>
              <w:t xml:space="preserve">, 1487 </w:t>
            </w:r>
            <w:proofErr w:type="spellStart"/>
            <w:r>
              <w:t>Jonopsidium</w:t>
            </w:r>
            <w:proofErr w:type="spellEnd"/>
            <w:r>
              <w:t xml:space="preserve"> </w:t>
            </w:r>
            <w:proofErr w:type="spellStart"/>
            <w:r>
              <w:t>acaule</w:t>
            </w:r>
            <w:proofErr w:type="spellEnd"/>
            <w:r>
              <w:t xml:space="preserve">, 1488 </w:t>
            </w:r>
            <w:proofErr w:type="spellStart"/>
            <w:r>
              <w:t>Coronopus</w:t>
            </w:r>
            <w:proofErr w:type="spellEnd"/>
            <w:r>
              <w:t xml:space="preserve"> </w:t>
            </w:r>
            <w:proofErr w:type="spellStart"/>
            <w:r>
              <w:t>navasii</w:t>
            </w:r>
            <w:proofErr w:type="spellEnd"/>
            <w:r>
              <w:t xml:space="preserve">, 1490 </w:t>
            </w:r>
            <w:proofErr w:type="spellStart"/>
            <w:r>
              <w:t>Coincya</w:t>
            </w:r>
            <w:proofErr w:type="spellEnd"/>
            <w:r>
              <w:t xml:space="preserve"> </w:t>
            </w:r>
            <w:proofErr w:type="spellStart"/>
            <w:r>
              <w:t>rupestris</w:t>
            </w:r>
            <w:proofErr w:type="spellEnd"/>
            <w:r>
              <w:t xml:space="preserve">, 1494 Brassica </w:t>
            </w:r>
            <w:proofErr w:type="spellStart"/>
            <w:r>
              <w:t>macrocarpa</w:t>
            </w:r>
            <w:proofErr w:type="spellEnd"/>
            <w:r>
              <w:t xml:space="preserve">, 1531 </w:t>
            </w:r>
            <w:proofErr w:type="spellStart"/>
            <w:r>
              <w:t>Ribes</w:t>
            </w:r>
            <w:proofErr w:type="spellEnd"/>
            <w:r>
              <w:t xml:space="preserve"> </w:t>
            </w:r>
            <w:proofErr w:type="spellStart"/>
            <w:r>
              <w:t>sardoum</w:t>
            </w:r>
            <w:proofErr w:type="spellEnd"/>
            <w:r>
              <w:t xml:space="preserve">, 1546 </w:t>
            </w:r>
            <w:proofErr w:type="spellStart"/>
            <w:r>
              <w:t>Cysisus</w:t>
            </w:r>
            <w:proofErr w:type="spellEnd"/>
            <w:r>
              <w:t xml:space="preserve"> </w:t>
            </w:r>
            <w:proofErr w:type="spellStart"/>
            <w:r>
              <w:t>aeolicus</w:t>
            </w:r>
            <w:proofErr w:type="spellEnd"/>
            <w:r>
              <w:t xml:space="preserve">, 1548 </w:t>
            </w:r>
            <w:proofErr w:type="spellStart"/>
            <w:r>
              <w:t>Astragalus</w:t>
            </w:r>
            <w:proofErr w:type="spellEnd"/>
            <w:r>
              <w:t xml:space="preserve"> </w:t>
            </w:r>
            <w:proofErr w:type="spellStart"/>
            <w:r>
              <w:t>maritimus</w:t>
            </w:r>
            <w:proofErr w:type="spellEnd"/>
            <w:r>
              <w:t xml:space="preserve">, 1552 </w:t>
            </w:r>
            <w:proofErr w:type="spellStart"/>
            <w:r>
              <w:t>Vicia</w:t>
            </w:r>
            <w:proofErr w:type="spellEnd"/>
            <w:r>
              <w:t xml:space="preserve"> </w:t>
            </w:r>
            <w:proofErr w:type="spellStart"/>
            <w:r>
              <w:t>bifoliolate</w:t>
            </w:r>
            <w:proofErr w:type="spellEnd"/>
            <w:r>
              <w:t xml:space="preserve">, 1555 </w:t>
            </w:r>
            <w:proofErr w:type="spellStart"/>
            <w:r>
              <w:t>Astragalus</w:t>
            </w:r>
            <w:proofErr w:type="spellEnd"/>
            <w:r>
              <w:t xml:space="preserve"> </w:t>
            </w:r>
            <w:proofErr w:type="spellStart"/>
            <w:r>
              <w:t>verrucosus</w:t>
            </w:r>
            <w:proofErr w:type="spellEnd"/>
            <w:r>
              <w:t xml:space="preserve">, </w:t>
            </w:r>
            <w:r>
              <w:rPr>
                <w:rFonts w:eastAsia="Times New Roman" w:cs="Times New Roman"/>
                <w:color w:val="000000"/>
              </w:rPr>
              <w:t xml:space="preserve">1558 </w:t>
            </w:r>
            <w:proofErr w:type="spellStart"/>
            <w:r>
              <w:rPr>
                <w:rFonts w:eastAsia="Times New Roman" w:cs="Times New Roman"/>
                <w:color w:val="000000"/>
              </w:rPr>
              <w:t>Astragalus</w:t>
            </w:r>
            <w:proofErr w:type="spellEnd"/>
            <w:r>
              <w:rPr>
                <w:rFonts w:eastAsia="Times New Roman" w:cs="Times New Roman"/>
                <w:color w:val="000000"/>
              </w:rPr>
              <w:t xml:space="preserve"> </w:t>
            </w:r>
            <w:proofErr w:type="spellStart"/>
            <w:r>
              <w:rPr>
                <w:rFonts w:eastAsia="Times New Roman" w:cs="Times New Roman"/>
                <w:color w:val="000000"/>
              </w:rPr>
              <w:t>aquilanus</w:t>
            </w:r>
            <w:proofErr w:type="spellEnd"/>
            <w:r>
              <w:rPr>
                <w:rFonts w:eastAsia="Times New Roman" w:cs="Times New Roman"/>
                <w:color w:val="000000"/>
              </w:rPr>
              <w:t xml:space="preserve">, 1568 </w:t>
            </w:r>
            <w:proofErr w:type="spellStart"/>
            <w:r>
              <w:rPr>
                <w:rFonts w:eastAsia="Times New Roman" w:cs="Times New Roman"/>
                <w:color w:val="000000"/>
              </w:rPr>
              <w:t>Erodium</w:t>
            </w:r>
            <w:proofErr w:type="spellEnd"/>
            <w:r>
              <w:rPr>
                <w:rFonts w:eastAsia="Times New Roman" w:cs="Times New Roman"/>
                <w:color w:val="000000"/>
              </w:rPr>
              <w:t xml:space="preserve"> </w:t>
            </w:r>
            <w:proofErr w:type="spellStart"/>
            <w:r>
              <w:rPr>
                <w:rFonts w:eastAsia="Times New Roman" w:cs="Times New Roman"/>
                <w:color w:val="000000"/>
              </w:rPr>
              <w:t>rupicola</w:t>
            </w:r>
            <w:proofErr w:type="spellEnd"/>
            <w:r>
              <w:rPr>
                <w:rFonts w:eastAsia="Times New Roman" w:cs="Times New Roman"/>
                <w:color w:val="000000"/>
              </w:rPr>
              <w:t xml:space="preserve">, 1570 </w:t>
            </w:r>
            <w:proofErr w:type="spellStart"/>
            <w:r>
              <w:rPr>
                <w:rFonts w:eastAsia="Times New Roman" w:cs="Times New Roman"/>
                <w:color w:val="000000"/>
              </w:rPr>
              <w:t>Erodium</w:t>
            </w:r>
            <w:proofErr w:type="spellEnd"/>
            <w:r>
              <w:rPr>
                <w:rFonts w:eastAsia="Times New Roman" w:cs="Times New Roman"/>
                <w:color w:val="000000"/>
              </w:rPr>
              <w:t xml:space="preserve"> </w:t>
            </w:r>
            <w:proofErr w:type="spellStart"/>
            <w:r>
              <w:rPr>
                <w:rFonts w:eastAsia="Times New Roman" w:cs="Times New Roman"/>
                <w:color w:val="000000"/>
              </w:rPr>
              <w:t>astragaloides</w:t>
            </w:r>
            <w:proofErr w:type="spellEnd"/>
            <w:r>
              <w:rPr>
                <w:rFonts w:eastAsia="Times New Roman" w:cs="Times New Roman"/>
                <w:color w:val="000000"/>
              </w:rPr>
              <w:t xml:space="preserve">, 1572 </w:t>
            </w:r>
            <w:proofErr w:type="spellStart"/>
            <w:r>
              <w:rPr>
                <w:rFonts w:eastAsia="Times New Roman" w:cs="Times New Roman"/>
                <w:color w:val="000000"/>
              </w:rPr>
              <w:t>Linum</w:t>
            </w:r>
            <w:proofErr w:type="spellEnd"/>
            <w:r>
              <w:rPr>
                <w:rFonts w:eastAsia="Times New Roman" w:cs="Times New Roman"/>
                <w:color w:val="000000"/>
              </w:rPr>
              <w:t xml:space="preserve"> </w:t>
            </w:r>
            <w:proofErr w:type="spellStart"/>
            <w:r>
              <w:rPr>
                <w:rFonts w:eastAsia="Times New Roman" w:cs="Times New Roman"/>
                <w:color w:val="000000"/>
              </w:rPr>
              <w:t>mulleri</w:t>
            </w:r>
            <w:proofErr w:type="spellEnd"/>
            <w:r>
              <w:rPr>
                <w:rFonts w:eastAsia="Times New Roman" w:cs="Times New Roman"/>
                <w:color w:val="000000"/>
              </w:rPr>
              <w:t xml:space="preserve">, 1575 Euphorbia </w:t>
            </w:r>
            <w:proofErr w:type="spellStart"/>
            <w:r>
              <w:rPr>
                <w:rFonts w:eastAsia="Times New Roman" w:cs="Times New Roman"/>
                <w:color w:val="000000"/>
              </w:rPr>
              <w:t>margalidiana</w:t>
            </w:r>
            <w:proofErr w:type="spellEnd"/>
            <w:r>
              <w:rPr>
                <w:rFonts w:eastAsia="Times New Roman" w:cs="Times New Roman"/>
                <w:color w:val="000000"/>
              </w:rPr>
              <w:t xml:space="preserve">, 1584 Daphne </w:t>
            </w:r>
            <w:proofErr w:type="spellStart"/>
            <w:r>
              <w:rPr>
                <w:rFonts w:eastAsia="Times New Roman" w:cs="Times New Roman"/>
                <w:color w:val="000000"/>
              </w:rPr>
              <w:t>rodriguezii</w:t>
            </w:r>
            <w:proofErr w:type="spellEnd"/>
            <w:r>
              <w:rPr>
                <w:rFonts w:eastAsia="Times New Roman" w:cs="Times New Roman"/>
                <w:color w:val="000000"/>
              </w:rPr>
              <w:t xml:space="preserve">, 1595 </w:t>
            </w:r>
            <w:proofErr w:type="spellStart"/>
            <w:r>
              <w:rPr>
                <w:rFonts w:eastAsia="Times New Roman" w:cs="Times New Roman"/>
                <w:color w:val="000000"/>
              </w:rPr>
              <w:t>Tuberaria</w:t>
            </w:r>
            <w:proofErr w:type="spellEnd"/>
            <w:r>
              <w:rPr>
                <w:rFonts w:eastAsia="Times New Roman" w:cs="Times New Roman"/>
                <w:color w:val="000000"/>
              </w:rPr>
              <w:t xml:space="preserve"> major, 1598 </w:t>
            </w:r>
            <w:proofErr w:type="spellStart"/>
            <w:r>
              <w:rPr>
                <w:rFonts w:eastAsia="Times New Roman" w:cs="Times New Roman"/>
                <w:color w:val="000000"/>
              </w:rPr>
              <w:t>Lythrum</w:t>
            </w:r>
            <w:proofErr w:type="spellEnd"/>
            <w:r>
              <w:rPr>
                <w:rFonts w:eastAsia="Times New Roman" w:cs="Times New Roman"/>
                <w:color w:val="000000"/>
              </w:rPr>
              <w:t xml:space="preserve"> </w:t>
            </w:r>
            <w:proofErr w:type="spellStart"/>
            <w:r>
              <w:rPr>
                <w:rFonts w:eastAsia="Times New Roman" w:cs="Times New Roman"/>
                <w:color w:val="000000"/>
              </w:rPr>
              <w:t>flexuosum</w:t>
            </w:r>
            <w:proofErr w:type="spellEnd"/>
            <w:r>
              <w:rPr>
                <w:rFonts w:eastAsia="Times New Roman" w:cs="Times New Roman"/>
                <w:color w:val="000000"/>
              </w:rPr>
              <w:t xml:space="preserve">, 1599 </w:t>
            </w:r>
            <w:proofErr w:type="spellStart"/>
            <w:r>
              <w:rPr>
                <w:rFonts w:eastAsia="Times New Roman" w:cs="Times New Roman"/>
                <w:color w:val="000000"/>
              </w:rPr>
              <w:t>Laserpitium</w:t>
            </w:r>
            <w:proofErr w:type="spellEnd"/>
            <w:r>
              <w:rPr>
                <w:rFonts w:eastAsia="Times New Roman" w:cs="Times New Roman"/>
                <w:color w:val="000000"/>
              </w:rPr>
              <w:t xml:space="preserve"> </w:t>
            </w:r>
            <w:proofErr w:type="spellStart"/>
            <w:r>
              <w:rPr>
                <w:rFonts w:eastAsia="Times New Roman" w:cs="Times New Roman"/>
                <w:color w:val="000000"/>
              </w:rPr>
              <w:t>longiradium</w:t>
            </w:r>
            <w:proofErr w:type="spellEnd"/>
            <w:r>
              <w:rPr>
                <w:rFonts w:eastAsia="Times New Roman" w:cs="Times New Roman"/>
                <w:color w:val="000000"/>
              </w:rPr>
              <w:t xml:space="preserve">, 1600 </w:t>
            </w:r>
            <w:proofErr w:type="spellStart"/>
            <w:r>
              <w:rPr>
                <w:rFonts w:eastAsia="Times New Roman" w:cs="Times New Roman"/>
                <w:color w:val="000000"/>
              </w:rPr>
              <w:t>Naufraga</w:t>
            </w:r>
            <w:proofErr w:type="spellEnd"/>
            <w:r>
              <w:rPr>
                <w:rFonts w:eastAsia="Times New Roman" w:cs="Times New Roman"/>
                <w:color w:val="000000"/>
              </w:rPr>
              <w:t xml:space="preserve"> </w:t>
            </w:r>
            <w:proofErr w:type="spellStart"/>
            <w:r>
              <w:rPr>
                <w:rFonts w:eastAsia="Times New Roman" w:cs="Times New Roman"/>
                <w:color w:val="000000"/>
              </w:rPr>
              <w:t>balearica</w:t>
            </w:r>
            <w:proofErr w:type="spellEnd"/>
            <w:r>
              <w:rPr>
                <w:rFonts w:eastAsia="Times New Roman" w:cs="Times New Roman"/>
                <w:color w:val="000000"/>
              </w:rPr>
              <w:t xml:space="preserve">, 1603 </w:t>
            </w:r>
            <w:proofErr w:type="spellStart"/>
            <w:r>
              <w:rPr>
                <w:rFonts w:eastAsia="Times New Roman" w:cs="Times New Roman"/>
                <w:color w:val="000000"/>
              </w:rPr>
              <w:t>Eryngium</w:t>
            </w:r>
            <w:proofErr w:type="spellEnd"/>
            <w:r>
              <w:rPr>
                <w:rFonts w:eastAsia="Times New Roman" w:cs="Times New Roman"/>
                <w:color w:val="000000"/>
              </w:rPr>
              <w:t xml:space="preserve"> </w:t>
            </w:r>
            <w:proofErr w:type="spellStart"/>
            <w:r>
              <w:rPr>
                <w:rFonts w:eastAsia="Times New Roman" w:cs="Times New Roman"/>
                <w:color w:val="000000"/>
              </w:rPr>
              <w:t>viviparum</w:t>
            </w:r>
            <w:proofErr w:type="spellEnd"/>
            <w:r>
              <w:rPr>
                <w:rFonts w:eastAsia="Times New Roman" w:cs="Times New Roman"/>
                <w:color w:val="000000"/>
              </w:rPr>
              <w:t xml:space="preserve">, 1605 </w:t>
            </w:r>
            <w:proofErr w:type="spellStart"/>
            <w:r>
              <w:rPr>
                <w:rFonts w:eastAsia="Times New Roman" w:cs="Times New Roman"/>
                <w:color w:val="000000"/>
              </w:rPr>
              <w:t>Bupleurum</w:t>
            </w:r>
            <w:proofErr w:type="spellEnd"/>
            <w:r>
              <w:rPr>
                <w:rFonts w:eastAsia="Times New Roman" w:cs="Times New Roman"/>
                <w:color w:val="000000"/>
              </w:rPr>
              <w:t xml:space="preserve"> </w:t>
            </w:r>
            <w:proofErr w:type="spellStart"/>
            <w:r>
              <w:rPr>
                <w:rFonts w:eastAsia="Times New Roman" w:cs="Times New Roman"/>
                <w:color w:val="000000"/>
              </w:rPr>
              <w:t>capillare</w:t>
            </w:r>
            <w:proofErr w:type="spellEnd"/>
            <w:r>
              <w:rPr>
                <w:rFonts w:eastAsia="Times New Roman" w:cs="Times New Roman"/>
                <w:color w:val="000000"/>
              </w:rPr>
              <w:t xml:space="preserve">, 1606 </w:t>
            </w:r>
            <w:proofErr w:type="spellStart"/>
            <w:r>
              <w:rPr>
                <w:rFonts w:eastAsia="Times New Roman" w:cs="Times New Roman"/>
                <w:color w:val="000000"/>
              </w:rPr>
              <w:t>Bupelurum</w:t>
            </w:r>
            <w:proofErr w:type="spellEnd"/>
            <w:r>
              <w:rPr>
                <w:rFonts w:eastAsia="Times New Roman" w:cs="Times New Roman"/>
                <w:color w:val="000000"/>
              </w:rPr>
              <w:t xml:space="preserve"> </w:t>
            </w:r>
            <w:proofErr w:type="spellStart"/>
            <w:r>
              <w:rPr>
                <w:rFonts w:eastAsia="Times New Roman" w:cs="Times New Roman"/>
                <w:color w:val="000000"/>
              </w:rPr>
              <w:t>kakiskalae</w:t>
            </w:r>
            <w:proofErr w:type="spellEnd"/>
            <w:r>
              <w:rPr>
                <w:rFonts w:eastAsia="Times New Roman" w:cs="Times New Roman"/>
                <w:color w:val="000000"/>
              </w:rPr>
              <w:t xml:space="preserve">, 1611 </w:t>
            </w:r>
            <w:proofErr w:type="spellStart"/>
            <w:r>
              <w:rPr>
                <w:rFonts w:eastAsia="Times New Roman" w:cs="Times New Roman"/>
                <w:color w:val="000000"/>
              </w:rPr>
              <w:t>Seseli</w:t>
            </w:r>
            <w:proofErr w:type="spellEnd"/>
            <w:r>
              <w:rPr>
                <w:rFonts w:eastAsia="Times New Roman" w:cs="Times New Roman"/>
                <w:color w:val="000000"/>
              </w:rPr>
              <w:t xml:space="preserve"> </w:t>
            </w:r>
            <w:proofErr w:type="spellStart"/>
            <w:r>
              <w:rPr>
                <w:rFonts w:eastAsia="Times New Roman" w:cs="Times New Roman"/>
                <w:color w:val="000000"/>
              </w:rPr>
              <w:t>intricatum</w:t>
            </w:r>
            <w:proofErr w:type="spellEnd"/>
            <w:r>
              <w:rPr>
                <w:rFonts w:eastAsia="Times New Roman" w:cs="Times New Roman"/>
                <w:color w:val="000000"/>
              </w:rPr>
              <w:t xml:space="preserve">, 1619 </w:t>
            </w:r>
            <w:proofErr w:type="spellStart"/>
            <w:r>
              <w:rPr>
                <w:rFonts w:eastAsia="Times New Roman" w:cs="Times New Roman"/>
                <w:color w:val="000000"/>
              </w:rPr>
              <w:t>Apium</w:t>
            </w:r>
            <w:proofErr w:type="spellEnd"/>
            <w:r>
              <w:rPr>
                <w:rFonts w:eastAsia="Times New Roman" w:cs="Times New Roman"/>
                <w:color w:val="000000"/>
              </w:rPr>
              <w:t xml:space="preserve"> </w:t>
            </w:r>
            <w:proofErr w:type="spellStart"/>
            <w:r>
              <w:rPr>
                <w:rFonts w:eastAsia="Times New Roman" w:cs="Times New Roman"/>
                <w:color w:val="000000"/>
              </w:rPr>
              <w:t>bermejoi</w:t>
            </w:r>
            <w:proofErr w:type="spellEnd"/>
            <w:r>
              <w:rPr>
                <w:rFonts w:eastAsia="Times New Roman" w:cs="Times New Roman"/>
                <w:color w:val="000000"/>
              </w:rPr>
              <w:t xml:space="preserve">, 1627 Primula </w:t>
            </w:r>
            <w:proofErr w:type="spellStart"/>
            <w:r>
              <w:rPr>
                <w:rFonts w:eastAsia="Times New Roman" w:cs="Times New Roman"/>
                <w:color w:val="000000"/>
              </w:rPr>
              <w:t>apennina</w:t>
            </w:r>
            <w:proofErr w:type="spellEnd"/>
            <w:r>
              <w:rPr>
                <w:rFonts w:eastAsia="Times New Roman" w:cs="Times New Roman"/>
                <w:color w:val="000000"/>
              </w:rPr>
              <w:t xml:space="preserve">, 1634 </w:t>
            </w:r>
            <w:proofErr w:type="spellStart"/>
            <w:r>
              <w:rPr>
                <w:rFonts w:eastAsia="Times New Roman" w:cs="Times New Roman"/>
                <w:color w:val="000000"/>
              </w:rPr>
              <w:t>Limonium</w:t>
            </w:r>
            <w:proofErr w:type="spellEnd"/>
            <w:r>
              <w:rPr>
                <w:rFonts w:eastAsia="Times New Roman" w:cs="Times New Roman"/>
                <w:color w:val="000000"/>
              </w:rPr>
              <w:t xml:space="preserve"> </w:t>
            </w:r>
            <w:proofErr w:type="spellStart"/>
            <w:r>
              <w:rPr>
                <w:rFonts w:eastAsia="Times New Roman" w:cs="Times New Roman"/>
                <w:color w:val="000000"/>
              </w:rPr>
              <w:t>insulare</w:t>
            </w:r>
            <w:proofErr w:type="spellEnd"/>
            <w:r>
              <w:rPr>
                <w:rFonts w:eastAsia="Times New Roman" w:cs="Times New Roman"/>
                <w:color w:val="000000"/>
              </w:rPr>
              <w:t xml:space="preserve">, 1642 </w:t>
            </w:r>
            <w:proofErr w:type="spellStart"/>
            <w:r>
              <w:rPr>
                <w:rFonts w:eastAsia="Times New Roman" w:cs="Times New Roman"/>
                <w:color w:val="000000"/>
              </w:rPr>
              <w:t>Limonium</w:t>
            </w:r>
            <w:proofErr w:type="spellEnd"/>
            <w:r>
              <w:rPr>
                <w:rFonts w:eastAsia="Times New Roman" w:cs="Times New Roman"/>
                <w:color w:val="000000"/>
              </w:rPr>
              <w:t xml:space="preserve"> </w:t>
            </w:r>
            <w:proofErr w:type="spellStart"/>
            <w:r>
              <w:rPr>
                <w:rFonts w:eastAsia="Times New Roman" w:cs="Times New Roman"/>
                <w:color w:val="000000"/>
              </w:rPr>
              <w:t>pseudolaetum</w:t>
            </w:r>
            <w:proofErr w:type="spellEnd"/>
            <w:r>
              <w:rPr>
                <w:rFonts w:eastAsia="Times New Roman" w:cs="Times New Roman"/>
                <w:color w:val="000000"/>
              </w:rPr>
              <w:t xml:space="preserve">, 1643 </w:t>
            </w:r>
            <w:proofErr w:type="spellStart"/>
            <w:r>
              <w:rPr>
                <w:rFonts w:eastAsia="Times New Roman" w:cs="Times New Roman"/>
                <w:color w:val="000000"/>
              </w:rPr>
              <w:t>Limonium</w:t>
            </w:r>
            <w:proofErr w:type="spellEnd"/>
            <w:r>
              <w:rPr>
                <w:rFonts w:eastAsia="Times New Roman" w:cs="Times New Roman"/>
                <w:color w:val="000000"/>
              </w:rPr>
              <w:t xml:space="preserve"> </w:t>
            </w:r>
            <w:proofErr w:type="spellStart"/>
            <w:r>
              <w:rPr>
                <w:rFonts w:eastAsia="Times New Roman" w:cs="Times New Roman"/>
                <w:color w:val="000000"/>
              </w:rPr>
              <w:t>strictissimum</w:t>
            </w:r>
            <w:proofErr w:type="spellEnd"/>
            <w:r>
              <w:rPr>
                <w:rFonts w:eastAsia="Times New Roman" w:cs="Times New Roman"/>
                <w:color w:val="000000"/>
              </w:rPr>
              <w:t xml:space="preserve">, 1644 </w:t>
            </w:r>
            <w:proofErr w:type="spellStart"/>
            <w:r>
              <w:rPr>
                <w:rFonts w:eastAsia="Times New Roman" w:cs="Times New Roman"/>
                <w:color w:val="000000"/>
              </w:rPr>
              <w:t>Armeria</w:t>
            </w:r>
            <w:proofErr w:type="spellEnd"/>
            <w:r>
              <w:rPr>
                <w:rFonts w:eastAsia="Times New Roman" w:cs="Times New Roman"/>
                <w:color w:val="000000"/>
              </w:rPr>
              <w:t xml:space="preserve"> </w:t>
            </w:r>
            <w:proofErr w:type="spellStart"/>
            <w:r>
              <w:rPr>
                <w:rFonts w:eastAsia="Times New Roman" w:cs="Times New Roman"/>
                <w:color w:val="000000"/>
              </w:rPr>
              <w:t>rouyana</w:t>
            </w:r>
            <w:proofErr w:type="spellEnd"/>
            <w:r>
              <w:rPr>
                <w:rFonts w:eastAsia="Times New Roman" w:cs="Times New Roman"/>
                <w:color w:val="000000"/>
              </w:rPr>
              <w:t xml:space="preserve">, 1646 </w:t>
            </w:r>
            <w:proofErr w:type="spellStart"/>
            <w:r>
              <w:rPr>
                <w:rFonts w:eastAsia="Times New Roman" w:cs="Times New Roman"/>
                <w:color w:val="000000"/>
              </w:rPr>
              <w:t>Armeria</w:t>
            </w:r>
            <w:proofErr w:type="spellEnd"/>
            <w:r>
              <w:rPr>
                <w:rFonts w:eastAsia="Times New Roman" w:cs="Times New Roman"/>
                <w:color w:val="000000"/>
              </w:rPr>
              <w:t xml:space="preserve"> </w:t>
            </w:r>
            <w:proofErr w:type="spellStart"/>
            <w:r>
              <w:rPr>
                <w:rFonts w:eastAsia="Times New Roman" w:cs="Times New Roman"/>
                <w:color w:val="000000"/>
              </w:rPr>
              <w:t>helodes</w:t>
            </w:r>
            <w:proofErr w:type="spellEnd"/>
            <w:r>
              <w:rPr>
                <w:rFonts w:eastAsia="Times New Roman" w:cs="Times New Roman"/>
                <w:color w:val="000000"/>
              </w:rPr>
              <w:t xml:space="preserve">, 1655 </w:t>
            </w:r>
            <w:proofErr w:type="spellStart"/>
            <w:r>
              <w:rPr>
                <w:rFonts w:eastAsia="Times New Roman" w:cs="Times New Roman"/>
                <w:color w:val="000000"/>
              </w:rPr>
              <w:t>Centaurium</w:t>
            </w:r>
            <w:proofErr w:type="spellEnd"/>
            <w:r>
              <w:rPr>
                <w:rFonts w:eastAsia="Times New Roman" w:cs="Times New Roman"/>
                <w:color w:val="000000"/>
              </w:rPr>
              <w:t xml:space="preserve"> </w:t>
            </w:r>
            <w:proofErr w:type="spellStart"/>
            <w:r>
              <w:rPr>
                <w:rFonts w:eastAsia="Times New Roman" w:cs="Times New Roman"/>
                <w:color w:val="000000"/>
              </w:rPr>
              <w:t>rigualii</w:t>
            </w:r>
            <w:proofErr w:type="spellEnd"/>
            <w:r>
              <w:rPr>
                <w:rFonts w:eastAsia="Times New Roman" w:cs="Times New Roman"/>
                <w:color w:val="000000"/>
              </w:rPr>
              <w:t xml:space="preserve">, 1661 </w:t>
            </w:r>
            <w:proofErr w:type="spellStart"/>
            <w:r>
              <w:rPr>
                <w:rFonts w:eastAsia="Times New Roman" w:cs="Times New Roman"/>
                <w:color w:val="000000"/>
              </w:rPr>
              <w:t>Galium</w:t>
            </w:r>
            <w:proofErr w:type="spellEnd"/>
            <w:r>
              <w:rPr>
                <w:rFonts w:eastAsia="Times New Roman" w:cs="Times New Roman"/>
                <w:color w:val="000000"/>
              </w:rPr>
              <w:t xml:space="preserve"> </w:t>
            </w:r>
            <w:proofErr w:type="spellStart"/>
            <w:r>
              <w:rPr>
                <w:rFonts w:eastAsia="Times New Roman" w:cs="Times New Roman"/>
                <w:color w:val="000000"/>
              </w:rPr>
              <w:t>littorale</w:t>
            </w:r>
            <w:proofErr w:type="spellEnd"/>
            <w:r>
              <w:rPr>
                <w:rFonts w:eastAsia="Times New Roman" w:cs="Times New Roman"/>
                <w:color w:val="000000"/>
              </w:rPr>
              <w:t xml:space="preserve">, 1662 </w:t>
            </w:r>
            <w:proofErr w:type="spellStart"/>
            <w:r>
              <w:rPr>
                <w:rFonts w:eastAsia="Times New Roman" w:cs="Times New Roman"/>
                <w:color w:val="000000"/>
              </w:rPr>
              <w:t>Galium</w:t>
            </w:r>
            <w:proofErr w:type="spellEnd"/>
            <w:r>
              <w:rPr>
                <w:rFonts w:eastAsia="Times New Roman" w:cs="Times New Roman"/>
                <w:color w:val="000000"/>
              </w:rPr>
              <w:t xml:space="preserve"> </w:t>
            </w:r>
            <w:proofErr w:type="spellStart"/>
            <w:r>
              <w:rPr>
                <w:rFonts w:eastAsia="Times New Roman" w:cs="Times New Roman"/>
                <w:color w:val="000000"/>
              </w:rPr>
              <w:t>viridiflorum</w:t>
            </w:r>
            <w:proofErr w:type="spellEnd"/>
            <w:r>
              <w:rPr>
                <w:rFonts w:eastAsia="Times New Roman" w:cs="Times New Roman"/>
                <w:color w:val="000000"/>
              </w:rPr>
              <w:t xml:space="preserve">, 1663 Convolvulus </w:t>
            </w:r>
            <w:proofErr w:type="spellStart"/>
            <w:r>
              <w:rPr>
                <w:rFonts w:eastAsia="Times New Roman" w:cs="Times New Roman"/>
                <w:color w:val="000000"/>
              </w:rPr>
              <w:t>argyrothamnus</w:t>
            </w:r>
            <w:proofErr w:type="spellEnd"/>
            <w:r>
              <w:rPr>
                <w:rFonts w:eastAsia="Times New Roman" w:cs="Times New Roman"/>
                <w:color w:val="000000"/>
              </w:rPr>
              <w:t xml:space="preserve">, Convolvulus </w:t>
            </w:r>
            <w:proofErr w:type="spellStart"/>
            <w:r>
              <w:rPr>
                <w:rFonts w:eastAsia="Times New Roman" w:cs="Times New Roman"/>
                <w:color w:val="000000"/>
              </w:rPr>
              <w:t>fernadesii</w:t>
            </w:r>
            <w:proofErr w:type="spellEnd"/>
            <w:r>
              <w:rPr>
                <w:rFonts w:eastAsia="Times New Roman" w:cs="Times New Roman"/>
                <w:color w:val="000000"/>
              </w:rPr>
              <w:t xml:space="preserve">, 1668 </w:t>
            </w:r>
            <w:proofErr w:type="spellStart"/>
            <w:r>
              <w:rPr>
                <w:rFonts w:eastAsia="Times New Roman" w:cs="Times New Roman"/>
                <w:color w:val="000000"/>
              </w:rPr>
              <w:t>Lithodora</w:t>
            </w:r>
            <w:proofErr w:type="spellEnd"/>
            <w:r>
              <w:rPr>
                <w:rFonts w:eastAsia="Times New Roman" w:cs="Times New Roman"/>
                <w:color w:val="000000"/>
              </w:rPr>
              <w:t xml:space="preserve"> </w:t>
            </w:r>
            <w:proofErr w:type="spellStart"/>
            <w:r>
              <w:rPr>
                <w:rFonts w:eastAsia="Times New Roman" w:cs="Times New Roman"/>
                <w:color w:val="000000"/>
              </w:rPr>
              <w:t>nitida</w:t>
            </w:r>
            <w:proofErr w:type="spellEnd"/>
            <w:r>
              <w:rPr>
                <w:rFonts w:eastAsia="Times New Roman" w:cs="Times New Roman"/>
                <w:color w:val="000000"/>
              </w:rPr>
              <w:t xml:space="preserve">, 1672 </w:t>
            </w:r>
            <w:proofErr w:type="spellStart"/>
            <w:r>
              <w:rPr>
                <w:rFonts w:eastAsia="Times New Roman" w:cs="Times New Roman"/>
                <w:color w:val="000000"/>
              </w:rPr>
              <w:t>Syphytum</w:t>
            </w:r>
            <w:proofErr w:type="spellEnd"/>
            <w:r>
              <w:rPr>
                <w:rFonts w:eastAsia="Times New Roman" w:cs="Times New Roman"/>
                <w:color w:val="000000"/>
              </w:rPr>
              <w:t xml:space="preserve"> </w:t>
            </w:r>
            <w:proofErr w:type="spellStart"/>
            <w:r>
              <w:rPr>
                <w:rFonts w:eastAsia="Times New Roman" w:cs="Times New Roman"/>
                <w:color w:val="000000"/>
              </w:rPr>
              <w:t>cycladense</w:t>
            </w:r>
            <w:proofErr w:type="spellEnd"/>
            <w:r>
              <w:rPr>
                <w:rFonts w:eastAsia="Times New Roman" w:cs="Times New Roman"/>
                <w:color w:val="000000"/>
              </w:rPr>
              <w:t xml:space="preserve">, 1674 </w:t>
            </w:r>
            <w:proofErr w:type="spellStart"/>
            <w:r>
              <w:rPr>
                <w:rFonts w:eastAsia="Times New Roman" w:cs="Times New Roman"/>
                <w:color w:val="000000"/>
              </w:rPr>
              <w:t>Anchusa</w:t>
            </w:r>
            <w:proofErr w:type="spellEnd"/>
            <w:r>
              <w:rPr>
                <w:rFonts w:eastAsia="Times New Roman" w:cs="Times New Roman"/>
                <w:color w:val="000000"/>
              </w:rPr>
              <w:t xml:space="preserve"> </w:t>
            </w:r>
            <w:proofErr w:type="spellStart"/>
            <w:r>
              <w:rPr>
                <w:rFonts w:eastAsia="Times New Roman" w:cs="Times New Roman"/>
                <w:color w:val="000000"/>
              </w:rPr>
              <w:t>cripsa</w:t>
            </w:r>
            <w:proofErr w:type="spellEnd"/>
            <w:r>
              <w:rPr>
                <w:rFonts w:eastAsia="Times New Roman" w:cs="Times New Roman"/>
                <w:color w:val="000000"/>
              </w:rPr>
              <w:t xml:space="preserve">, 1682 Thymus </w:t>
            </w:r>
            <w:proofErr w:type="spellStart"/>
            <w:r>
              <w:rPr>
                <w:rFonts w:eastAsia="Times New Roman" w:cs="Times New Roman"/>
                <w:color w:val="000000"/>
              </w:rPr>
              <w:t>lotocephalus</w:t>
            </w:r>
            <w:proofErr w:type="spellEnd"/>
            <w:r>
              <w:rPr>
                <w:rFonts w:eastAsia="Times New Roman" w:cs="Times New Roman"/>
                <w:color w:val="000000"/>
              </w:rPr>
              <w:t xml:space="preserve">, 1684 </w:t>
            </w:r>
            <w:proofErr w:type="spellStart"/>
            <w:r>
              <w:rPr>
                <w:rFonts w:eastAsia="Times New Roman" w:cs="Times New Roman"/>
                <w:color w:val="000000"/>
              </w:rPr>
              <w:t>Nepeta</w:t>
            </w:r>
            <w:proofErr w:type="spellEnd"/>
            <w:r>
              <w:rPr>
                <w:rFonts w:eastAsia="Times New Roman" w:cs="Times New Roman"/>
                <w:color w:val="000000"/>
              </w:rPr>
              <w:t xml:space="preserve"> </w:t>
            </w:r>
            <w:proofErr w:type="spellStart"/>
            <w:r>
              <w:rPr>
                <w:rFonts w:eastAsia="Times New Roman" w:cs="Times New Roman"/>
                <w:color w:val="000000"/>
              </w:rPr>
              <w:t>sphaciotica</w:t>
            </w:r>
            <w:proofErr w:type="spellEnd"/>
            <w:r>
              <w:rPr>
                <w:rFonts w:eastAsia="Times New Roman" w:cs="Times New Roman"/>
                <w:color w:val="000000"/>
              </w:rPr>
              <w:t xml:space="preserve">, 1695 Thymus </w:t>
            </w:r>
            <w:proofErr w:type="spellStart"/>
            <w:r>
              <w:rPr>
                <w:rFonts w:eastAsia="Times New Roman" w:cs="Times New Roman"/>
                <w:color w:val="000000"/>
              </w:rPr>
              <w:t>camphoratus</w:t>
            </w:r>
            <w:proofErr w:type="spellEnd"/>
            <w:r>
              <w:rPr>
                <w:rFonts w:eastAsia="Times New Roman" w:cs="Times New Roman"/>
                <w:color w:val="000000"/>
              </w:rPr>
              <w:t xml:space="preserve">, 1707 </w:t>
            </w:r>
            <w:proofErr w:type="spellStart"/>
            <w:r>
              <w:rPr>
                <w:rFonts w:eastAsia="Times New Roman" w:cs="Times New Roman"/>
                <w:color w:val="000000"/>
              </w:rPr>
              <w:t>Atropa</w:t>
            </w:r>
            <w:proofErr w:type="spellEnd"/>
            <w:r>
              <w:rPr>
                <w:rFonts w:eastAsia="Times New Roman" w:cs="Times New Roman"/>
                <w:color w:val="000000"/>
              </w:rPr>
              <w:t xml:space="preserve"> </w:t>
            </w:r>
            <w:proofErr w:type="spellStart"/>
            <w:r>
              <w:rPr>
                <w:rFonts w:eastAsia="Times New Roman" w:cs="Times New Roman"/>
                <w:color w:val="000000"/>
              </w:rPr>
              <w:t>baetica</w:t>
            </w:r>
            <w:proofErr w:type="spellEnd"/>
            <w:r>
              <w:rPr>
                <w:rFonts w:eastAsia="Times New Roman" w:cs="Times New Roman"/>
                <w:color w:val="000000"/>
              </w:rPr>
              <w:t xml:space="preserve">, 1713 </w:t>
            </w:r>
            <w:proofErr w:type="spellStart"/>
            <w:r>
              <w:rPr>
                <w:rFonts w:eastAsia="Times New Roman" w:cs="Times New Roman"/>
                <w:color w:val="000000"/>
              </w:rPr>
              <w:t>Linaria</w:t>
            </w:r>
            <w:proofErr w:type="spellEnd"/>
            <w:r>
              <w:rPr>
                <w:rFonts w:eastAsia="Times New Roman" w:cs="Times New Roman"/>
                <w:color w:val="000000"/>
              </w:rPr>
              <w:t xml:space="preserve"> </w:t>
            </w:r>
            <w:proofErr w:type="spellStart"/>
            <w:r>
              <w:rPr>
                <w:rFonts w:eastAsia="Times New Roman" w:cs="Times New Roman"/>
                <w:color w:val="000000"/>
              </w:rPr>
              <w:t>ricardoi</w:t>
            </w:r>
            <w:proofErr w:type="spellEnd"/>
            <w:r>
              <w:rPr>
                <w:rFonts w:eastAsia="Times New Roman" w:cs="Times New Roman"/>
                <w:color w:val="000000"/>
              </w:rPr>
              <w:t xml:space="preserve">, 1717 </w:t>
            </w:r>
            <w:proofErr w:type="spellStart"/>
            <w:r>
              <w:rPr>
                <w:rFonts w:eastAsia="Times New Roman" w:cs="Times New Roman"/>
                <w:color w:val="000000"/>
              </w:rPr>
              <w:t>Linaria</w:t>
            </w:r>
            <w:proofErr w:type="spellEnd"/>
            <w:r>
              <w:rPr>
                <w:rFonts w:eastAsia="Times New Roman" w:cs="Times New Roman"/>
                <w:color w:val="000000"/>
              </w:rPr>
              <w:t xml:space="preserve"> </w:t>
            </w:r>
            <w:proofErr w:type="spellStart"/>
            <w:r>
              <w:rPr>
                <w:rFonts w:eastAsia="Times New Roman" w:cs="Times New Roman"/>
                <w:color w:val="000000"/>
              </w:rPr>
              <w:t>tursica</w:t>
            </w:r>
            <w:proofErr w:type="spellEnd"/>
            <w:r>
              <w:rPr>
                <w:rFonts w:eastAsia="Times New Roman" w:cs="Times New Roman"/>
                <w:color w:val="000000"/>
              </w:rPr>
              <w:t xml:space="preserve">, 1718 </w:t>
            </w:r>
            <w:proofErr w:type="spellStart"/>
            <w:r>
              <w:rPr>
                <w:rFonts w:eastAsia="Times New Roman" w:cs="Times New Roman"/>
                <w:color w:val="000000"/>
              </w:rPr>
              <w:t>Linaria</w:t>
            </w:r>
            <w:proofErr w:type="spellEnd"/>
            <w:r>
              <w:rPr>
                <w:rFonts w:eastAsia="Times New Roman" w:cs="Times New Roman"/>
                <w:color w:val="000000"/>
              </w:rPr>
              <w:t xml:space="preserve"> </w:t>
            </w:r>
            <w:proofErr w:type="spellStart"/>
            <w:r>
              <w:rPr>
                <w:rFonts w:eastAsia="Times New Roman" w:cs="Times New Roman"/>
                <w:color w:val="000000"/>
              </w:rPr>
              <w:t>hellenica</w:t>
            </w:r>
            <w:proofErr w:type="spellEnd"/>
            <w:r>
              <w:rPr>
                <w:rFonts w:eastAsia="Times New Roman" w:cs="Times New Roman"/>
                <w:color w:val="000000"/>
              </w:rPr>
              <w:t xml:space="preserve">, 1719 </w:t>
            </w:r>
            <w:proofErr w:type="spellStart"/>
            <w:r>
              <w:rPr>
                <w:rFonts w:eastAsia="Times New Roman" w:cs="Times New Roman"/>
                <w:color w:val="000000"/>
              </w:rPr>
              <w:t>Linaria</w:t>
            </w:r>
            <w:proofErr w:type="spellEnd"/>
            <w:r>
              <w:rPr>
                <w:rFonts w:eastAsia="Times New Roman" w:cs="Times New Roman"/>
                <w:color w:val="000000"/>
              </w:rPr>
              <w:t xml:space="preserve"> </w:t>
            </w:r>
            <w:proofErr w:type="spellStart"/>
            <w:r>
              <w:rPr>
                <w:rFonts w:eastAsia="Times New Roman" w:cs="Times New Roman"/>
                <w:color w:val="000000"/>
              </w:rPr>
              <w:t>ficalhoana</w:t>
            </w:r>
            <w:proofErr w:type="spellEnd"/>
            <w:r>
              <w:rPr>
                <w:rFonts w:eastAsia="Times New Roman" w:cs="Times New Roman"/>
                <w:color w:val="000000"/>
              </w:rPr>
              <w:t xml:space="preserve">, 1732 Veronica </w:t>
            </w:r>
            <w:proofErr w:type="spellStart"/>
            <w:r>
              <w:rPr>
                <w:rFonts w:eastAsia="Times New Roman" w:cs="Times New Roman"/>
                <w:color w:val="000000"/>
              </w:rPr>
              <w:t>oetaea</w:t>
            </w:r>
            <w:proofErr w:type="spellEnd"/>
            <w:r>
              <w:rPr>
                <w:rFonts w:eastAsia="Times New Roman" w:cs="Times New Roman"/>
                <w:color w:val="000000"/>
              </w:rPr>
              <w:t xml:space="preserve">, 1751 Campanula </w:t>
            </w:r>
            <w:proofErr w:type="spellStart"/>
            <w:r>
              <w:rPr>
                <w:rFonts w:eastAsia="Times New Roman" w:cs="Times New Roman"/>
                <w:color w:val="000000"/>
              </w:rPr>
              <w:t>sabatia</w:t>
            </w:r>
            <w:proofErr w:type="spellEnd"/>
            <w:r>
              <w:rPr>
                <w:rFonts w:eastAsia="Times New Roman" w:cs="Times New Roman"/>
                <w:color w:val="000000"/>
              </w:rPr>
              <w:t xml:space="preserve">, 1760 </w:t>
            </w:r>
            <w:proofErr w:type="spellStart"/>
            <w:r>
              <w:rPr>
                <w:rFonts w:eastAsia="Times New Roman" w:cs="Times New Roman"/>
                <w:color w:val="000000"/>
              </w:rPr>
              <w:t>Carduus</w:t>
            </w:r>
            <w:proofErr w:type="spellEnd"/>
            <w:r>
              <w:rPr>
                <w:rFonts w:eastAsia="Times New Roman" w:cs="Times New Roman"/>
                <w:color w:val="000000"/>
              </w:rPr>
              <w:t xml:space="preserve"> </w:t>
            </w:r>
            <w:proofErr w:type="spellStart"/>
            <w:r>
              <w:rPr>
                <w:rFonts w:eastAsia="Times New Roman" w:cs="Times New Roman"/>
                <w:color w:val="000000"/>
              </w:rPr>
              <w:t>myriacanthus</w:t>
            </w:r>
            <w:proofErr w:type="spellEnd"/>
            <w:r>
              <w:rPr>
                <w:rFonts w:eastAsia="Times New Roman" w:cs="Times New Roman"/>
                <w:color w:val="000000"/>
              </w:rPr>
              <w:t xml:space="preserve">, 1765 Artemisia </w:t>
            </w:r>
            <w:proofErr w:type="spellStart"/>
            <w:r>
              <w:rPr>
                <w:rFonts w:eastAsia="Times New Roman" w:cs="Times New Roman"/>
                <w:color w:val="000000"/>
              </w:rPr>
              <w:t>granatensis</w:t>
            </w:r>
            <w:proofErr w:type="spellEnd"/>
            <w:r>
              <w:rPr>
                <w:rFonts w:eastAsia="Times New Roman" w:cs="Times New Roman"/>
                <w:color w:val="000000"/>
              </w:rPr>
              <w:t xml:space="preserve">, 1766 </w:t>
            </w:r>
            <w:proofErr w:type="spellStart"/>
            <w:r>
              <w:rPr>
                <w:rFonts w:eastAsia="Times New Roman" w:cs="Times New Roman"/>
                <w:color w:val="000000"/>
              </w:rPr>
              <w:t>Anthemis</w:t>
            </w:r>
            <w:proofErr w:type="spellEnd"/>
            <w:r>
              <w:rPr>
                <w:rFonts w:eastAsia="Times New Roman" w:cs="Times New Roman"/>
                <w:color w:val="000000"/>
              </w:rPr>
              <w:t xml:space="preserve"> </w:t>
            </w:r>
            <w:proofErr w:type="spellStart"/>
            <w:r>
              <w:rPr>
                <w:rFonts w:eastAsia="Times New Roman" w:cs="Times New Roman"/>
                <w:color w:val="000000"/>
              </w:rPr>
              <w:t>glaberrima</w:t>
            </w:r>
            <w:proofErr w:type="spellEnd"/>
            <w:r>
              <w:rPr>
                <w:rFonts w:eastAsia="Times New Roman" w:cs="Times New Roman"/>
                <w:color w:val="000000"/>
              </w:rPr>
              <w:t xml:space="preserve">, 1768 </w:t>
            </w:r>
            <w:proofErr w:type="spellStart"/>
            <w:r>
              <w:rPr>
                <w:rFonts w:eastAsia="Times New Roman" w:cs="Times New Roman"/>
                <w:color w:val="000000"/>
              </w:rPr>
              <w:t>Lamyropsis</w:t>
            </w:r>
            <w:proofErr w:type="spellEnd"/>
            <w:r>
              <w:rPr>
                <w:rFonts w:eastAsia="Times New Roman" w:cs="Times New Roman"/>
                <w:color w:val="000000"/>
              </w:rPr>
              <w:t xml:space="preserve"> </w:t>
            </w:r>
            <w:proofErr w:type="spellStart"/>
            <w:r>
              <w:rPr>
                <w:rFonts w:eastAsia="Times New Roman" w:cs="Times New Roman"/>
                <w:color w:val="000000"/>
              </w:rPr>
              <w:t>microcephala</w:t>
            </w:r>
            <w:proofErr w:type="spellEnd"/>
            <w:r>
              <w:rPr>
                <w:rFonts w:eastAsia="Times New Roman" w:cs="Times New Roman"/>
                <w:color w:val="000000"/>
              </w:rPr>
              <w:t xml:space="preserve">, 1772 </w:t>
            </w:r>
            <w:proofErr w:type="spellStart"/>
            <w:r>
              <w:rPr>
                <w:rFonts w:eastAsia="Times New Roman" w:cs="Times New Roman"/>
                <w:color w:val="000000"/>
              </w:rPr>
              <w:t>Centaurea</w:t>
            </w:r>
            <w:proofErr w:type="spellEnd"/>
            <w:r>
              <w:rPr>
                <w:rFonts w:eastAsia="Times New Roman" w:cs="Times New Roman"/>
                <w:color w:val="000000"/>
              </w:rPr>
              <w:t xml:space="preserve"> </w:t>
            </w:r>
            <w:proofErr w:type="spellStart"/>
            <w:r>
              <w:rPr>
                <w:rFonts w:eastAsia="Times New Roman" w:cs="Times New Roman"/>
                <w:color w:val="000000"/>
              </w:rPr>
              <w:t>citricolor</w:t>
            </w:r>
            <w:proofErr w:type="spellEnd"/>
            <w:r>
              <w:rPr>
                <w:rFonts w:eastAsia="Times New Roman" w:cs="Times New Roman"/>
                <w:color w:val="000000"/>
              </w:rPr>
              <w:t xml:space="preserve">, 1776 </w:t>
            </w:r>
            <w:proofErr w:type="spellStart"/>
            <w:r>
              <w:rPr>
                <w:rFonts w:eastAsia="Times New Roman" w:cs="Times New Roman"/>
                <w:color w:val="000000"/>
              </w:rPr>
              <w:t>Centaurea</w:t>
            </w:r>
            <w:proofErr w:type="spellEnd"/>
            <w:r>
              <w:rPr>
                <w:rFonts w:eastAsia="Times New Roman" w:cs="Times New Roman"/>
                <w:color w:val="000000"/>
              </w:rPr>
              <w:t xml:space="preserve"> </w:t>
            </w:r>
            <w:proofErr w:type="spellStart"/>
            <w:r>
              <w:rPr>
                <w:rFonts w:eastAsia="Times New Roman" w:cs="Times New Roman"/>
                <w:color w:val="000000"/>
              </w:rPr>
              <w:t>kalambakensis</w:t>
            </w:r>
            <w:proofErr w:type="spellEnd"/>
            <w:r>
              <w:rPr>
                <w:rFonts w:eastAsia="Times New Roman" w:cs="Times New Roman"/>
                <w:color w:val="000000"/>
              </w:rPr>
              <w:t xml:space="preserve">, 1778 </w:t>
            </w:r>
            <w:proofErr w:type="spellStart"/>
            <w:r>
              <w:rPr>
                <w:rFonts w:eastAsia="Times New Roman" w:cs="Times New Roman"/>
                <w:color w:val="000000"/>
              </w:rPr>
              <w:t>Centaurea</w:t>
            </w:r>
            <w:proofErr w:type="spellEnd"/>
            <w:r>
              <w:rPr>
                <w:rFonts w:eastAsia="Times New Roman" w:cs="Times New Roman"/>
                <w:color w:val="000000"/>
              </w:rPr>
              <w:t xml:space="preserve"> </w:t>
            </w:r>
            <w:proofErr w:type="spellStart"/>
            <w:r>
              <w:rPr>
                <w:rFonts w:eastAsia="Times New Roman" w:cs="Times New Roman"/>
                <w:color w:val="000000"/>
              </w:rPr>
              <w:t>lactiflora</w:t>
            </w:r>
            <w:proofErr w:type="spellEnd"/>
            <w:r>
              <w:rPr>
                <w:rFonts w:eastAsia="Times New Roman" w:cs="Times New Roman"/>
                <w:color w:val="000000"/>
              </w:rPr>
              <w:t xml:space="preserve">, 1780 </w:t>
            </w:r>
            <w:proofErr w:type="spellStart"/>
            <w:r>
              <w:rPr>
                <w:rFonts w:eastAsia="Times New Roman" w:cs="Times New Roman"/>
                <w:color w:val="000000"/>
              </w:rPr>
              <w:t>Centaurea</w:t>
            </w:r>
            <w:proofErr w:type="spellEnd"/>
            <w:r>
              <w:rPr>
                <w:rFonts w:eastAsia="Times New Roman" w:cs="Times New Roman"/>
                <w:color w:val="000000"/>
              </w:rPr>
              <w:t xml:space="preserve"> </w:t>
            </w:r>
            <w:proofErr w:type="spellStart"/>
            <w:r>
              <w:rPr>
                <w:rFonts w:eastAsia="Times New Roman" w:cs="Times New Roman"/>
                <w:color w:val="000000"/>
              </w:rPr>
              <w:t>niederi</w:t>
            </w:r>
            <w:proofErr w:type="spellEnd"/>
            <w:r>
              <w:rPr>
                <w:rFonts w:eastAsia="Times New Roman" w:cs="Times New Roman"/>
                <w:color w:val="000000"/>
              </w:rPr>
              <w:t xml:space="preserve">, 1782 </w:t>
            </w:r>
            <w:proofErr w:type="spellStart"/>
            <w:r>
              <w:rPr>
                <w:rFonts w:eastAsia="Times New Roman" w:cs="Times New Roman"/>
                <w:color w:val="000000"/>
              </w:rPr>
              <w:t>Centaurea</w:t>
            </w:r>
            <w:proofErr w:type="spellEnd"/>
            <w:r>
              <w:rPr>
                <w:rFonts w:eastAsia="Times New Roman" w:cs="Times New Roman"/>
                <w:color w:val="000000"/>
              </w:rPr>
              <w:t xml:space="preserve"> </w:t>
            </w:r>
            <w:proofErr w:type="spellStart"/>
            <w:r>
              <w:rPr>
                <w:rFonts w:eastAsia="Times New Roman" w:cs="Times New Roman"/>
                <w:color w:val="000000"/>
              </w:rPr>
              <w:t>pinnata</w:t>
            </w:r>
            <w:proofErr w:type="spellEnd"/>
            <w:r>
              <w:rPr>
                <w:rFonts w:eastAsia="Times New Roman" w:cs="Times New Roman"/>
                <w:color w:val="000000"/>
              </w:rPr>
              <w:t xml:space="preserve">, 1786 </w:t>
            </w:r>
            <w:proofErr w:type="spellStart"/>
            <w:r>
              <w:rPr>
                <w:rFonts w:eastAsia="Times New Roman" w:cs="Times New Roman"/>
                <w:color w:val="000000"/>
              </w:rPr>
              <w:t>Crepis</w:t>
            </w:r>
            <w:proofErr w:type="spellEnd"/>
            <w:r>
              <w:rPr>
                <w:rFonts w:eastAsia="Times New Roman" w:cs="Times New Roman"/>
                <w:color w:val="000000"/>
              </w:rPr>
              <w:t xml:space="preserve"> </w:t>
            </w:r>
            <w:proofErr w:type="spellStart"/>
            <w:r>
              <w:rPr>
                <w:rFonts w:eastAsia="Times New Roman" w:cs="Times New Roman"/>
                <w:color w:val="000000"/>
              </w:rPr>
              <w:t>crocifolia</w:t>
            </w:r>
            <w:proofErr w:type="spellEnd"/>
            <w:r>
              <w:rPr>
                <w:rFonts w:eastAsia="Times New Roman" w:cs="Times New Roman"/>
                <w:color w:val="000000"/>
              </w:rPr>
              <w:t xml:space="preserve">, 1790 </w:t>
            </w:r>
            <w:proofErr w:type="spellStart"/>
            <w:r>
              <w:rPr>
                <w:rFonts w:eastAsia="Times New Roman" w:cs="Times New Roman"/>
                <w:color w:val="000000"/>
              </w:rPr>
              <w:t>Leontodon</w:t>
            </w:r>
            <w:proofErr w:type="spellEnd"/>
            <w:r>
              <w:rPr>
                <w:rFonts w:eastAsia="Times New Roman" w:cs="Times New Roman"/>
                <w:color w:val="000000"/>
              </w:rPr>
              <w:t xml:space="preserve"> </w:t>
            </w:r>
            <w:proofErr w:type="spellStart"/>
            <w:r>
              <w:rPr>
                <w:rFonts w:eastAsia="Times New Roman" w:cs="Times New Roman"/>
                <w:color w:val="000000"/>
              </w:rPr>
              <w:t>siculus</w:t>
            </w:r>
            <w:proofErr w:type="spellEnd"/>
            <w:r>
              <w:rPr>
                <w:rFonts w:eastAsia="Times New Roman" w:cs="Times New Roman"/>
                <w:color w:val="000000"/>
              </w:rPr>
              <w:t xml:space="preserve">, 1791 </w:t>
            </w:r>
            <w:proofErr w:type="spellStart"/>
            <w:r>
              <w:rPr>
                <w:rFonts w:eastAsia="Times New Roman" w:cs="Times New Roman"/>
                <w:color w:val="000000"/>
              </w:rPr>
              <w:t>Centaurea</w:t>
            </w:r>
            <w:proofErr w:type="spellEnd"/>
            <w:r>
              <w:rPr>
                <w:rFonts w:eastAsia="Times New Roman" w:cs="Times New Roman"/>
                <w:color w:val="000000"/>
              </w:rPr>
              <w:t xml:space="preserve"> </w:t>
            </w:r>
            <w:proofErr w:type="spellStart"/>
            <w:r>
              <w:rPr>
                <w:rFonts w:eastAsia="Times New Roman" w:cs="Times New Roman"/>
                <w:color w:val="000000"/>
              </w:rPr>
              <w:t>horrida</w:t>
            </w:r>
            <w:proofErr w:type="spellEnd"/>
            <w:r>
              <w:rPr>
                <w:rFonts w:eastAsia="Times New Roman" w:cs="Times New Roman"/>
                <w:color w:val="000000"/>
              </w:rPr>
              <w:t xml:space="preserve">, 1794 </w:t>
            </w:r>
            <w:proofErr w:type="spellStart"/>
            <w:r>
              <w:rPr>
                <w:rFonts w:eastAsia="Times New Roman" w:cs="Times New Roman"/>
                <w:color w:val="000000"/>
              </w:rPr>
              <w:t>Centaurea</w:t>
            </w:r>
            <w:proofErr w:type="spellEnd"/>
            <w:r>
              <w:rPr>
                <w:rFonts w:eastAsia="Times New Roman" w:cs="Times New Roman"/>
                <w:color w:val="000000"/>
              </w:rPr>
              <w:t xml:space="preserve"> </w:t>
            </w:r>
            <w:proofErr w:type="spellStart"/>
            <w:r>
              <w:rPr>
                <w:rFonts w:eastAsia="Times New Roman" w:cs="Times New Roman"/>
                <w:color w:val="000000"/>
              </w:rPr>
              <w:t>balearica</w:t>
            </w:r>
            <w:proofErr w:type="spellEnd"/>
            <w:r>
              <w:rPr>
                <w:rFonts w:eastAsia="Times New Roman" w:cs="Times New Roman"/>
                <w:color w:val="000000"/>
              </w:rPr>
              <w:t xml:space="preserve">, 1799 </w:t>
            </w:r>
            <w:proofErr w:type="spellStart"/>
            <w:r>
              <w:rPr>
                <w:rFonts w:eastAsia="Times New Roman" w:cs="Times New Roman"/>
                <w:color w:val="000000"/>
              </w:rPr>
              <w:t>Centaurea</w:t>
            </w:r>
            <w:proofErr w:type="spellEnd"/>
            <w:r>
              <w:rPr>
                <w:rFonts w:eastAsia="Times New Roman" w:cs="Times New Roman"/>
                <w:color w:val="000000"/>
              </w:rPr>
              <w:t xml:space="preserve"> </w:t>
            </w:r>
            <w:proofErr w:type="spellStart"/>
            <w:r>
              <w:rPr>
                <w:rFonts w:eastAsia="Times New Roman" w:cs="Times New Roman"/>
                <w:color w:val="000000"/>
              </w:rPr>
              <w:t>peucedanifolia</w:t>
            </w:r>
            <w:proofErr w:type="spellEnd"/>
            <w:r>
              <w:rPr>
                <w:rFonts w:eastAsia="Times New Roman" w:cs="Times New Roman"/>
                <w:color w:val="000000"/>
              </w:rPr>
              <w:t xml:space="preserve">, 1800 </w:t>
            </w:r>
            <w:proofErr w:type="spellStart"/>
            <w:r>
              <w:rPr>
                <w:rFonts w:eastAsia="Times New Roman" w:cs="Times New Roman"/>
                <w:color w:val="000000"/>
              </w:rPr>
              <w:t>Jurinea</w:t>
            </w:r>
            <w:proofErr w:type="spellEnd"/>
            <w:r>
              <w:rPr>
                <w:rFonts w:eastAsia="Times New Roman" w:cs="Times New Roman"/>
                <w:color w:val="000000"/>
              </w:rPr>
              <w:t xml:space="preserve"> </w:t>
            </w:r>
            <w:proofErr w:type="spellStart"/>
            <w:r>
              <w:rPr>
                <w:rFonts w:eastAsia="Times New Roman" w:cs="Times New Roman"/>
                <w:color w:val="000000"/>
              </w:rPr>
              <w:t>fontiqueri</w:t>
            </w:r>
            <w:proofErr w:type="spellEnd"/>
            <w:r>
              <w:rPr>
                <w:rFonts w:eastAsia="Times New Roman" w:cs="Times New Roman"/>
                <w:color w:val="000000"/>
              </w:rPr>
              <w:t xml:space="preserve">, 1802 Aster </w:t>
            </w:r>
            <w:proofErr w:type="spellStart"/>
            <w:r>
              <w:rPr>
                <w:rFonts w:eastAsia="Times New Roman" w:cs="Times New Roman"/>
                <w:color w:val="000000"/>
              </w:rPr>
              <w:t>pyrenaeus</w:t>
            </w:r>
            <w:proofErr w:type="spellEnd"/>
            <w:r>
              <w:rPr>
                <w:rFonts w:eastAsia="Times New Roman" w:cs="Times New Roman"/>
                <w:color w:val="000000"/>
              </w:rPr>
              <w:t xml:space="preserve">, 1804 </w:t>
            </w:r>
            <w:proofErr w:type="spellStart"/>
            <w:r>
              <w:rPr>
                <w:rFonts w:eastAsia="Times New Roman" w:cs="Times New Roman"/>
                <w:color w:val="000000"/>
              </w:rPr>
              <w:t>Senecio</w:t>
            </w:r>
            <w:proofErr w:type="spellEnd"/>
            <w:r>
              <w:rPr>
                <w:rFonts w:eastAsia="Times New Roman" w:cs="Times New Roman"/>
                <w:color w:val="000000"/>
              </w:rPr>
              <w:t xml:space="preserve"> </w:t>
            </w:r>
            <w:proofErr w:type="spellStart"/>
            <w:r>
              <w:rPr>
                <w:rFonts w:eastAsia="Times New Roman" w:cs="Times New Roman"/>
                <w:color w:val="000000"/>
              </w:rPr>
              <w:t>elodes</w:t>
            </w:r>
            <w:proofErr w:type="spellEnd"/>
            <w:r>
              <w:rPr>
                <w:rFonts w:eastAsia="Times New Roman" w:cs="Times New Roman"/>
                <w:color w:val="000000"/>
              </w:rPr>
              <w:t xml:space="preserve">, 1806 </w:t>
            </w:r>
            <w:proofErr w:type="spellStart"/>
            <w:r>
              <w:rPr>
                <w:rFonts w:eastAsia="Times New Roman" w:cs="Times New Roman"/>
                <w:color w:val="000000"/>
              </w:rPr>
              <w:t>Centaurea</w:t>
            </w:r>
            <w:proofErr w:type="spellEnd"/>
            <w:r>
              <w:rPr>
                <w:rFonts w:eastAsia="Times New Roman" w:cs="Times New Roman"/>
                <w:color w:val="000000"/>
              </w:rPr>
              <w:t xml:space="preserve"> </w:t>
            </w:r>
            <w:proofErr w:type="spellStart"/>
            <w:r>
              <w:rPr>
                <w:rFonts w:eastAsia="Times New Roman" w:cs="Times New Roman"/>
                <w:color w:val="000000"/>
              </w:rPr>
              <w:t>attica</w:t>
            </w:r>
            <w:proofErr w:type="spellEnd"/>
            <w:r>
              <w:rPr>
                <w:rFonts w:eastAsia="Times New Roman" w:cs="Times New Roman"/>
                <w:color w:val="000000"/>
              </w:rPr>
              <w:t xml:space="preserve"> subsp. </w:t>
            </w:r>
            <w:proofErr w:type="spellStart"/>
            <w:r>
              <w:rPr>
                <w:rFonts w:eastAsia="Times New Roman" w:cs="Times New Roman"/>
                <w:color w:val="000000"/>
              </w:rPr>
              <w:t>Megarensis</w:t>
            </w:r>
            <w:proofErr w:type="spellEnd"/>
            <w:r>
              <w:rPr>
                <w:rFonts w:eastAsia="Times New Roman" w:cs="Times New Roman"/>
                <w:color w:val="000000"/>
              </w:rPr>
              <w:t xml:space="preserve">, 1840 </w:t>
            </w:r>
            <w:proofErr w:type="spellStart"/>
            <w:r>
              <w:rPr>
                <w:rFonts w:eastAsia="Times New Roman" w:cs="Times New Roman"/>
                <w:color w:val="000000"/>
              </w:rPr>
              <w:t>Asphodelus</w:t>
            </w:r>
            <w:proofErr w:type="spellEnd"/>
            <w:r>
              <w:rPr>
                <w:rFonts w:eastAsia="Times New Roman" w:cs="Times New Roman"/>
                <w:color w:val="000000"/>
              </w:rPr>
              <w:t xml:space="preserve"> bento-</w:t>
            </w:r>
            <w:proofErr w:type="spellStart"/>
            <w:r>
              <w:rPr>
                <w:rFonts w:eastAsia="Times New Roman" w:cs="Times New Roman"/>
                <w:color w:val="000000"/>
              </w:rPr>
              <w:t>rainhae</w:t>
            </w:r>
            <w:proofErr w:type="spellEnd"/>
            <w:r>
              <w:rPr>
                <w:rFonts w:eastAsia="Times New Roman" w:cs="Times New Roman"/>
                <w:color w:val="000000"/>
              </w:rPr>
              <w:t xml:space="preserve">, 1842 </w:t>
            </w:r>
            <w:proofErr w:type="spellStart"/>
            <w:r>
              <w:rPr>
                <w:rFonts w:eastAsia="Times New Roman" w:cs="Times New Roman"/>
                <w:color w:val="000000"/>
              </w:rPr>
              <w:t>Androcymnium</w:t>
            </w:r>
            <w:proofErr w:type="spellEnd"/>
            <w:r>
              <w:rPr>
                <w:rFonts w:eastAsia="Times New Roman" w:cs="Times New Roman"/>
                <w:color w:val="000000"/>
              </w:rPr>
              <w:t xml:space="preserve"> </w:t>
            </w:r>
            <w:proofErr w:type="spellStart"/>
            <w:r>
              <w:rPr>
                <w:rFonts w:eastAsia="Times New Roman" w:cs="Times New Roman"/>
                <w:color w:val="000000"/>
              </w:rPr>
              <w:t>rechingeri</w:t>
            </w:r>
            <w:proofErr w:type="spellEnd"/>
            <w:r>
              <w:rPr>
                <w:rFonts w:eastAsia="Times New Roman" w:cs="Times New Roman"/>
                <w:color w:val="000000"/>
              </w:rPr>
              <w:t xml:space="preserve">, 1858 Narcissus </w:t>
            </w:r>
            <w:proofErr w:type="spellStart"/>
            <w:r>
              <w:rPr>
                <w:rFonts w:eastAsia="Times New Roman" w:cs="Times New Roman"/>
                <w:color w:val="000000"/>
              </w:rPr>
              <w:t>nevadensis</w:t>
            </w:r>
            <w:proofErr w:type="spellEnd"/>
            <w:r>
              <w:rPr>
                <w:rFonts w:eastAsia="Times New Roman" w:cs="Times New Roman"/>
                <w:color w:val="000000"/>
              </w:rPr>
              <w:t xml:space="preserve">, 1872 </w:t>
            </w:r>
            <w:proofErr w:type="spellStart"/>
            <w:r>
              <w:rPr>
                <w:rFonts w:eastAsia="Times New Roman" w:cs="Times New Roman"/>
                <w:color w:val="000000"/>
              </w:rPr>
              <w:t>Borderea</w:t>
            </w:r>
            <w:proofErr w:type="spellEnd"/>
            <w:r>
              <w:rPr>
                <w:rFonts w:eastAsia="Times New Roman" w:cs="Times New Roman"/>
                <w:color w:val="000000"/>
              </w:rPr>
              <w:t xml:space="preserve"> </w:t>
            </w:r>
            <w:proofErr w:type="spellStart"/>
            <w:r>
              <w:rPr>
                <w:rFonts w:eastAsia="Times New Roman" w:cs="Times New Roman"/>
                <w:color w:val="000000"/>
              </w:rPr>
              <w:t>chouardii</w:t>
            </w:r>
            <w:proofErr w:type="spellEnd"/>
            <w:r>
              <w:rPr>
                <w:rFonts w:eastAsia="Times New Roman" w:cs="Times New Roman"/>
                <w:color w:val="000000"/>
              </w:rPr>
              <w:t xml:space="preserve">, 1880 </w:t>
            </w:r>
            <w:proofErr w:type="spellStart"/>
            <w:r>
              <w:rPr>
                <w:rFonts w:eastAsia="Times New Roman" w:cs="Times New Roman"/>
                <w:color w:val="000000"/>
              </w:rPr>
              <w:t>Stipa</w:t>
            </w:r>
            <w:proofErr w:type="spellEnd"/>
            <w:r>
              <w:rPr>
                <w:rFonts w:eastAsia="Times New Roman" w:cs="Times New Roman"/>
                <w:color w:val="000000"/>
              </w:rPr>
              <w:t xml:space="preserve"> </w:t>
            </w:r>
            <w:proofErr w:type="spellStart"/>
            <w:r>
              <w:rPr>
                <w:rFonts w:eastAsia="Times New Roman" w:cs="Times New Roman"/>
                <w:color w:val="000000"/>
              </w:rPr>
              <w:t>veneta</w:t>
            </w:r>
            <w:proofErr w:type="spellEnd"/>
            <w:r>
              <w:rPr>
                <w:rFonts w:eastAsia="Times New Roman" w:cs="Times New Roman"/>
                <w:color w:val="000000"/>
              </w:rPr>
              <w:t xml:space="preserve">, 1883 </w:t>
            </w:r>
            <w:proofErr w:type="spellStart"/>
            <w:r>
              <w:rPr>
                <w:rFonts w:eastAsia="Times New Roman" w:cs="Times New Roman"/>
                <w:color w:val="000000"/>
              </w:rPr>
              <w:t>Stipa</w:t>
            </w:r>
            <w:proofErr w:type="spellEnd"/>
            <w:r>
              <w:rPr>
                <w:rFonts w:eastAsia="Times New Roman" w:cs="Times New Roman"/>
                <w:color w:val="000000"/>
              </w:rPr>
              <w:t xml:space="preserve"> </w:t>
            </w:r>
            <w:proofErr w:type="spellStart"/>
            <w:r>
              <w:rPr>
                <w:rFonts w:eastAsia="Times New Roman" w:cs="Times New Roman"/>
                <w:color w:val="000000"/>
              </w:rPr>
              <w:t>austroitalica</w:t>
            </w:r>
            <w:proofErr w:type="spellEnd"/>
            <w:r>
              <w:rPr>
                <w:rFonts w:eastAsia="Times New Roman" w:cs="Times New Roman"/>
                <w:color w:val="000000"/>
              </w:rPr>
              <w:t xml:space="preserve">, 1897 </w:t>
            </w:r>
            <w:proofErr w:type="spellStart"/>
            <w:r>
              <w:rPr>
                <w:rFonts w:eastAsia="Times New Roman" w:cs="Times New Roman"/>
                <w:color w:val="000000"/>
              </w:rPr>
              <w:t>Carex</w:t>
            </w:r>
            <w:proofErr w:type="spellEnd"/>
            <w:r>
              <w:rPr>
                <w:rFonts w:eastAsia="Times New Roman" w:cs="Times New Roman"/>
                <w:color w:val="000000"/>
              </w:rPr>
              <w:t xml:space="preserve"> </w:t>
            </w:r>
            <w:proofErr w:type="spellStart"/>
            <w:r>
              <w:rPr>
                <w:rFonts w:eastAsia="Times New Roman" w:cs="Times New Roman"/>
                <w:color w:val="000000"/>
              </w:rPr>
              <w:t>panormitana</w:t>
            </w:r>
            <w:proofErr w:type="spellEnd"/>
            <w:r>
              <w:rPr>
                <w:rFonts w:eastAsia="Times New Roman" w:cs="Times New Roman"/>
                <w:color w:val="000000"/>
              </w:rPr>
              <w:t xml:space="preserve">, 1901 </w:t>
            </w:r>
            <w:proofErr w:type="spellStart"/>
            <w:r>
              <w:rPr>
                <w:rFonts w:eastAsia="Times New Roman" w:cs="Times New Roman"/>
                <w:color w:val="000000"/>
              </w:rPr>
              <w:t>Cephalanthera</w:t>
            </w:r>
            <w:proofErr w:type="spellEnd"/>
            <w:r>
              <w:rPr>
                <w:rFonts w:eastAsia="Times New Roman" w:cs="Times New Roman"/>
                <w:color w:val="000000"/>
              </w:rPr>
              <w:t xml:space="preserve"> </w:t>
            </w:r>
            <w:proofErr w:type="spellStart"/>
            <w:r>
              <w:rPr>
                <w:rFonts w:eastAsia="Times New Roman" w:cs="Times New Roman"/>
                <w:color w:val="000000"/>
              </w:rPr>
              <w:t>cucullate</w:t>
            </w:r>
            <w:proofErr w:type="spellEnd"/>
            <w:r>
              <w:rPr>
                <w:rFonts w:eastAsia="Times New Roman" w:cs="Times New Roman"/>
                <w:color w:val="000000"/>
              </w:rPr>
              <w:t xml:space="preserve">, 1905 </w:t>
            </w:r>
            <w:proofErr w:type="spellStart"/>
            <w:r>
              <w:rPr>
                <w:rFonts w:eastAsia="Times New Roman" w:cs="Times New Roman"/>
                <w:color w:val="000000"/>
              </w:rPr>
              <w:t>Ophrys</w:t>
            </w:r>
            <w:proofErr w:type="spellEnd"/>
            <w:r>
              <w:rPr>
                <w:rFonts w:eastAsia="Times New Roman" w:cs="Times New Roman"/>
                <w:color w:val="000000"/>
              </w:rPr>
              <w:t xml:space="preserve"> </w:t>
            </w:r>
            <w:proofErr w:type="spellStart"/>
            <w:r>
              <w:rPr>
                <w:rFonts w:eastAsia="Times New Roman" w:cs="Times New Roman"/>
                <w:color w:val="000000"/>
              </w:rPr>
              <w:t>lunulate</w:t>
            </w:r>
            <w:proofErr w:type="spellEnd"/>
            <w:r>
              <w:rPr>
                <w:rFonts w:eastAsia="Times New Roman" w:cs="Times New Roman"/>
                <w:color w:val="000000"/>
              </w:rPr>
              <w:t xml:space="preserve">, 2092 Delphinium </w:t>
            </w:r>
            <w:proofErr w:type="spellStart"/>
            <w:r>
              <w:rPr>
                <w:rFonts w:eastAsia="Times New Roman" w:cs="Times New Roman"/>
                <w:color w:val="000000"/>
              </w:rPr>
              <w:t>caseyi</w:t>
            </w:r>
            <w:proofErr w:type="spellEnd"/>
            <w:r>
              <w:rPr>
                <w:rFonts w:eastAsia="Times New Roman"/>
                <w:color w:val="000000"/>
              </w:rPr>
              <w:t xml:space="preserve">, </w:t>
            </w:r>
            <w:r>
              <w:rPr>
                <w:rFonts w:eastAsia="Times New Roman" w:cs="Times New Roman"/>
                <w:color w:val="000000"/>
              </w:rPr>
              <w:t xml:space="preserve">2103 </w:t>
            </w:r>
            <w:proofErr w:type="spellStart"/>
            <w:r>
              <w:rPr>
                <w:rFonts w:eastAsia="Times New Roman" w:cs="Times New Roman"/>
                <w:color w:val="000000"/>
              </w:rPr>
              <w:t>Arabis</w:t>
            </w:r>
            <w:proofErr w:type="spellEnd"/>
            <w:r>
              <w:rPr>
                <w:rFonts w:eastAsia="Times New Roman" w:cs="Times New Roman"/>
                <w:color w:val="000000"/>
              </w:rPr>
              <w:t xml:space="preserve"> </w:t>
            </w:r>
            <w:proofErr w:type="spellStart"/>
            <w:r>
              <w:rPr>
                <w:rFonts w:eastAsia="Times New Roman" w:cs="Times New Roman"/>
                <w:color w:val="000000"/>
              </w:rPr>
              <w:t>kennedyae</w:t>
            </w:r>
            <w:proofErr w:type="spellEnd"/>
            <w:r>
              <w:rPr>
                <w:rFonts w:eastAsia="Times New Roman"/>
                <w:color w:val="000000"/>
              </w:rPr>
              <w:t xml:space="preserve">, </w:t>
            </w:r>
            <w:r>
              <w:rPr>
                <w:rFonts w:eastAsia="Times New Roman" w:cs="Times New Roman"/>
                <w:color w:val="000000"/>
              </w:rPr>
              <w:t xml:space="preserve">2131 </w:t>
            </w:r>
            <w:proofErr w:type="spellStart"/>
            <w:r>
              <w:rPr>
                <w:rFonts w:eastAsia="Times New Roman" w:cs="Times New Roman"/>
                <w:color w:val="000000"/>
              </w:rPr>
              <w:t>Astragalus</w:t>
            </w:r>
            <w:proofErr w:type="spellEnd"/>
            <w:r>
              <w:rPr>
                <w:rFonts w:eastAsia="Times New Roman" w:cs="Times New Roman"/>
                <w:color w:val="000000"/>
              </w:rPr>
              <w:t xml:space="preserve"> </w:t>
            </w:r>
            <w:proofErr w:type="spellStart"/>
            <w:r>
              <w:rPr>
                <w:rFonts w:eastAsia="Times New Roman" w:cs="Times New Roman"/>
                <w:color w:val="000000"/>
              </w:rPr>
              <w:t>marocarpus</w:t>
            </w:r>
            <w:proofErr w:type="spellEnd"/>
            <w:r>
              <w:rPr>
                <w:rFonts w:eastAsia="Times New Roman" w:cs="Times New Roman"/>
                <w:color w:val="000000"/>
              </w:rPr>
              <w:t xml:space="preserve"> subsp. </w:t>
            </w:r>
            <w:proofErr w:type="spellStart"/>
            <w:r>
              <w:rPr>
                <w:rFonts w:eastAsia="Times New Roman" w:cs="Times New Roman"/>
                <w:color w:val="000000"/>
              </w:rPr>
              <w:t>Lefkarensis</w:t>
            </w:r>
            <w:proofErr w:type="spellEnd"/>
            <w:r>
              <w:rPr>
                <w:rFonts w:eastAsia="Times New Roman"/>
                <w:color w:val="000000"/>
              </w:rPr>
              <w:t xml:space="preserve">, </w:t>
            </w:r>
            <w:r>
              <w:rPr>
                <w:rFonts w:eastAsia="Times New Roman" w:cs="Times New Roman"/>
                <w:color w:val="000000"/>
              </w:rPr>
              <w:t xml:space="preserve">2227 </w:t>
            </w:r>
            <w:proofErr w:type="spellStart"/>
            <w:r>
              <w:rPr>
                <w:rFonts w:eastAsia="Times New Roman" w:cs="Times New Roman"/>
                <w:color w:val="000000"/>
              </w:rPr>
              <w:t>Pinguicula</w:t>
            </w:r>
            <w:proofErr w:type="spellEnd"/>
            <w:r>
              <w:rPr>
                <w:rFonts w:eastAsia="Times New Roman" w:cs="Times New Roman"/>
                <w:color w:val="000000"/>
              </w:rPr>
              <w:t xml:space="preserve"> </w:t>
            </w:r>
            <w:proofErr w:type="spellStart"/>
            <w:r>
              <w:rPr>
                <w:rFonts w:eastAsia="Times New Roman" w:cs="Times New Roman"/>
                <w:color w:val="000000"/>
              </w:rPr>
              <w:t>crystallina</w:t>
            </w:r>
            <w:proofErr w:type="spellEnd"/>
            <w:r>
              <w:rPr>
                <w:rFonts w:eastAsia="Times New Roman"/>
                <w:color w:val="000000"/>
              </w:rPr>
              <w:t xml:space="preserve">, </w:t>
            </w:r>
            <w:r>
              <w:rPr>
                <w:rFonts w:eastAsia="Times New Roman" w:cs="Times New Roman"/>
                <w:color w:val="000000"/>
              </w:rPr>
              <w:t xml:space="preserve">2250 </w:t>
            </w:r>
            <w:proofErr w:type="spellStart"/>
            <w:r>
              <w:rPr>
                <w:rFonts w:eastAsia="Times New Roman" w:cs="Times New Roman"/>
                <w:color w:val="000000"/>
              </w:rPr>
              <w:t>Centaurea</w:t>
            </w:r>
            <w:proofErr w:type="spellEnd"/>
            <w:r>
              <w:rPr>
                <w:rFonts w:eastAsia="Times New Roman" w:cs="Times New Roman"/>
                <w:color w:val="000000"/>
              </w:rPr>
              <w:t xml:space="preserve"> </w:t>
            </w:r>
            <w:proofErr w:type="spellStart"/>
            <w:r>
              <w:rPr>
                <w:rFonts w:eastAsia="Times New Roman" w:cs="Times New Roman"/>
                <w:color w:val="000000"/>
              </w:rPr>
              <w:t>akamantis</w:t>
            </w:r>
            <w:proofErr w:type="spellEnd"/>
            <w:r>
              <w:rPr>
                <w:rFonts w:eastAsia="Times New Roman"/>
                <w:color w:val="000000"/>
              </w:rPr>
              <w:t xml:space="preserve">, </w:t>
            </w:r>
            <w:r>
              <w:rPr>
                <w:rFonts w:eastAsia="Times New Roman" w:cs="Times New Roman"/>
                <w:color w:val="000000"/>
              </w:rPr>
              <w:t xml:space="preserve">2283 </w:t>
            </w:r>
            <w:proofErr w:type="spellStart"/>
            <w:r>
              <w:rPr>
                <w:rFonts w:eastAsia="Times New Roman" w:cs="Times New Roman"/>
                <w:color w:val="000000"/>
              </w:rPr>
              <w:t>Chionodoxa</w:t>
            </w:r>
            <w:proofErr w:type="spellEnd"/>
            <w:r>
              <w:rPr>
                <w:rFonts w:eastAsia="Times New Roman" w:cs="Times New Roman"/>
                <w:color w:val="000000"/>
              </w:rPr>
              <w:t xml:space="preserve"> </w:t>
            </w:r>
            <w:proofErr w:type="spellStart"/>
            <w:r>
              <w:rPr>
                <w:rFonts w:eastAsia="Times New Roman" w:cs="Times New Roman"/>
                <w:color w:val="000000"/>
              </w:rPr>
              <w:t>lochiae</w:t>
            </w:r>
            <w:proofErr w:type="spellEnd"/>
            <w:r>
              <w:rPr>
                <w:rFonts w:eastAsia="Times New Roman"/>
                <w:color w:val="000000"/>
              </w:rPr>
              <w:t xml:space="preserve">, </w:t>
            </w:r>
            <w:r>
              <w:rPr>
                <w:rFonts w:eastAsia="Times New Roman" w:cs="Times New Roman"/>
                <w:color w:val="000000"/>
              </w:rPr>
              <w:t xml:space="preserve">2296 </w:t>
            </w:r>
            <w:proofErr w:type="spellStart"/>
            <w:r>
              <w:rPr>
                <w:rFonts w:eastAsia="Times New Roman" w:cs="Times New Roman"/>
                <w:color w:val="000000"/>
              </w:rPr>
              <w:t>Scilla</w:t>
            </w:r>
            <w:proofErr w:type="spellEnd"/>
            <w:r>
              <w:rPr>
                <w:rFonts w:eastAsia="Times New Roman" w:cs="Times New Roman"/>
                <w:color w:val="000000"/>
              </w:rPr>
              <w:t xml:space="preserve"> </w:t>
            </w:r>
            <w:proofErr w:type="spellStart"/>
            <w:r>
              <w:rPr>
                <w:rFonts w:eastAsia="Times New Roman" w:cs="Times New Roman"/>
                <w:color w:val="000000"/>
              </w:rPr>
              <w:t>morrisii</w:t>
            </w:r>
            <w:proofErr w:type="spellEnd"/>
            <w:r>
              <w:rPr>
                <w:rFonts w:eastAsia="Times New Roman"/>
                <w:color w:val="000000"/>
              </w:rPr>
              <w:t xml:space="preserve">, 4079 </w:t>
            </w:r>
            <w:proofErr w:type="spellStart"/>
            <w:r>
              <w:rPr>
                <w:rFonts w:eastAsia="Times New Roman"/>
                <w:color w:val="000000"/>
              </w:rPr>
              <w:t>Cremnophyton</w:t>
            </w:r>
            <w:proofErr w:type="spellEnd"/>
            <w:r>
              <w:rPr>
                <w:rFonts w:eastAsia="Times New Roman"/>
                <w:color w:val="000000"/>
              </w:rPr>
              <w:t xml:space="preserve"> </w:t>
            </w:r>
            <w:proofErr w:type="spellStart"/>
            <w:r>
              <w:rPr>
                <w:rFonts w:eastAsia="Times New Roman"/>
                <w:color w:val="000000"/>
              </w:rPr>
              <w:t>lanfrancoi</w:t>
            </w:r>
            <w:proofErr w:type="spellEnd"/>
            <w:r>
              <w:rPr>
                <w:rFonts w:eastAsia="Times New Roman"/>
                <w:color w:val="000000"/>
              </w:rPr>
              <w:t xml:space="preserve">, 4083 </w:t>
            </w:r>
            <w:proofErr w:type="spellStart"/>
            <w:r>
              <w:rPr>
                <w:rFonts w:eastAsia="Times New Roman"/>
                <w:color w:val="000000"/>
              </w:rPr>
              <w:t>Helichrysum</w:t>
            </w:r>
            <w:proofErr w:type="spellEnd"/>
            <w:r>
              <w:rPr>
                <w:rFonts w:eastAsia="Times New Roman"/>
                <w:color w:val="000000"/>
              </w:rPr>
              <w:t xml:space="preserve"> </w:t>
            </w:r>
            <w:proofErr w:type="spellStart"/>
            <w:r>
              <w:rPr>
                <w:rFonts w:eastAsia="Times New Roman"/>
                <w:color w:val="000000"/>
              </w:rPr>
              <w:t>melitense</w:t>
            </w:r>
            <w:proofErr w:type="spellEnd"/>
            <w:r>
              <w:rPr>
                <w:rFonts w:eastAsia="Times New Roman"/>
                <w:color w:val="000000"/>
              </w:rPr>
              <w:t xml:space="preserve">, 4085 </w:t>
            </w:r>
            <w:proofErr w:type="spellStart"/>
            <w:r>
              <w:rPr>
                <w:rFonts w:eastAsia="Times New Roman"/>
                <w:color w:val="000000"/>
              </w:rPr>
              <w:t>Palaeocyanus</w:t>
            </w:r>
            <w:proofErr w:type="spellEnd"/>
            <w:r>
              <w:rPr>
                <w:rFonts w:eastAsia="Times New Roman"/>
                <w:color w:val="000000"/>
              </w:rPr>
              <w:t xml:space="preserve"> </w:t>
            </w:r>
            <w:proofErr w:type="spellStart"/>
            <w:r>
              <w:rPr>
                <w:rFonts w:eastAsia="Times New Roman"/>
                <w:color w:val="000000"/>
              </w:rPr>
              <w:t>crassifolius</w:t>
            </w:r>
            <w:proofErr w:type="spellEnd"/>
            <w:r>
              <w:rPr>
                <w:rFonts w:eastAsia="Times New Roman"/>
                <w:color w:val="000000"/>
              </w:rPr>
              <w:t xml:space="preserve">, 6194 </w:t>
            </w:r>
            <w:proofErr w:type="spellStart"/>
            <w:r>
              <w:rPr>
                <w:rFonts w:eastAsia="Times New Roman"/>
                <w:color w:val="000000"/>
              </w:rPr>
              <w:t>Iberis</w:t>
            </w:r>
            <w:proofErr w:type="spellEnd"/>
            <w:r>
              <w:rPr>
                <w:rFonts w:eastAsia="Times New Roman"/>
                <w:color w:val="000000"/>
              </w:rPr>
              <w:t xml:space="preserve"> </w:t>
            </w:r>
            <w:proofErr w:type="spellStart"/>
            <w:r>
              <w:rPr>
                <w:rFonts w:eastAsia="Times New Roman"/>
                <w:color w:val="000000"/>
              </w:rPr>
              <w:t>runemarkii</w:t>
            </w:r>
            <w:proofErr w:type="spellEnd"/>
            <w:r>
              <w:rPr>
                <w:rFonts w:eastAsia="Times New Roman"/>
                <w:color w:val="000000"/>
              </w:rPr>
              <w:t xml:space="preserve">, 6197 </w:t>
            </w:r>
            <w:proofErr w:type="spellStart"/>
            <w:r>
              <w:rPr>
                <w:rFonts w:eastAsia="Times New Roman"/>
                <w:color w:val="000000"/>
              </w:rPr>
              <w:t>Centaurea</w:t>
            </w:r>
            <w:proofErr w:type="spellEnd"/>
            <w:r>
              <w:rPr>
                <w:rFonts w:eastAsia="Times New Roman"/>
                <w:color w:val="000000"/>
              </w:rPr>
              <w:t xml:space="preserve"> </w:t>
            </w:r>
            <w:proofErr w:type="spellStart"/>
            <w:r>
              <w:rPr>
                <w:rFonts w:eastAsia="Times New Roman"/>
                <w:color w:val="000000"/>
              </w:rPr>
              <w:t>heldreichii</w:t>
            </w:r>
            <w:proofErr w:type="spellEnd"/>
            <w:r>
              <w:rPr>
                <w:rFonts w:eastAsia="Times New Roman"/>
                <w:color w:val="000000"/>
              </w:rPr>
              <w:t xml:space="preserve">, 6198 </w:t>
            </w:r>
            <w:proofErr w:type="spellStart"/>
            <w:r>
              <w:rPr>
                <w:rFonts w:eastAsia="Times New Roman"/>
                <w:color w:val="000000"/>
              </w:rPr>
              <w:t>Centaurea</w:t>
            </w:r>
            <w:proofErr w:type="spellEnd"/>
            <w:r>
              <w:rPr>
                <w:rFonts w:eastAsia="Times New Roman"/>
                <w:color w:val="000000"/>
              </w:rPr>
              <w:t xml:space="preserve"> </w:t>
            </w:r>
            <w:proofErr w:type="spellStart"/>
            <w:r>
              <w:rPr>
                <w:rFonts w:eastAsia="Times New Roman"/>
                <w:color w:val="000000"/>
              </w:rPr>
              <w:t>princeps</w:t>
            </w:r>
            <w:proofErr w:type="spellEnd"/>
            <w:r>
              <w:rPr>
                <w:rFonts w:eastAsia="Times New Roman"/>
                <w:color w:val="000000"/>
              </w:rPr>
              <w:t xml:space="preserve">, 6217 </w:t>
            </w:r>
            <w:proofErr w:type="spellStart"/>
            <w:r>
              <w:rPr>
                <w:rFonts w:eastAsia="Times New Roman"/>
                <w:color w:val="000000"/>
              </w:rPr>
              <w:t>Heriinaria</w:t>
            </w:r>
            <w:proofErr w:type="spellEnd"/>
            <w:r>
              <w:rPr>
                <w:rFonts w:eastAsia="Times New Roman"/>
                <w:color w:val="000000"/>
              </w:rPr>
              <w:t xml:space="preserve"> </w:t>
            </w:r>
            <w:proofErr w:type="spellStart"/>
            <w:r>
              <w:rPr>
                <w:rFonts w:eastAsia="Times New Roman"/>
                <w:color w:val="000000"/>
              </w:rPr>
              <w:t>litardierei</w:t>
            </w:r>
            <w:proofErr w:type="spellEnd"/>
            <w:r>
              <w:rPr>
                <w:rFonts w:eastAsia="Times New Roman"/>
                <w:color w:val="000000"/>
              </w:rPr>
              <w:t xml:space="preserve">, 6231 </w:t>
            </w:r>
            <w:proofErr w:type="spellStart"/>
            <w:r>
              <w:rPr>
                <w:rFonts w:eastAsia="Times New Roman"/>
                <w:color w:val="000000"/>
              </w:rPr>
              <w:t>Onois</w:t>
            </w:r>
            <w:proofErr w:type="spellEnd"/>
            <w:r>
              <w:rPr>
                <w:rFonts w:eastAsia="Times New Roman"/>
                <w:color w:val="000000"/>
              </w:rPr>
              <w:t xml:space="preserve"> </w:t>
            </w:r>
            <w:proofErr w:type="spellStart"/>
            <w:r>
              <w:rPr>
                <w:rFonts w:eastAsia="Times New Roman"/>
                <w:color w:val="000000"/>
              </w:rPr>
              <w:t>maweana</w:t>
            </w:r>
            <w:proofErr w:type="spellEnd"/>
            <w:r>
              <w:rPr>
                <w:rFonts w:eastAsia="Times New Roman"/>
                <w:color w:val="000000"/>
              </w:rPr>
              <w:t xml:space="preserve">, 6281 </w:t>
            </w:r>
            <w:proofErr w:type="spellStart"/>
            <w:r>
              <w:rPr>
                <w:rFonts w:eastAsia="Times New Roman"/>
                <w:color w:val="000000"/>
              </w:rPr>
              <w:t>Leopoldia</w:t>
            </w:r>
            <w:proofErr w:type="spellEnd"/>
            <w:r>
              <w:rPr>
                <w:rFonts w:eastAsia="Times New Roman"/>
                <w:color w:val="000000"/>
              </w:rPr>
              <w:t xml:space="preserve"> </w:t>
            </w:r>
            <w:proofErr w:type="spellStart"/>
            <w:r>
              <w:rPr>
                <w:rFonts w:eastAsia="Times New Roman"/>
                <w:color w:val="000000"/>
              </w:rPr>
              <w:t>gussonei</w:t>
            </w:r>
            <w:proofErr w:type="spellEnd"/>
            <w:r>
              <w:rPr>
                <w:rFonts w:eastAsia="Times New Roman"/>
                <w:color w:val="000000"/>
              </w:rPr>
              <w:t xml:space="preserve">, </w:t>
            </w:r>
            <w:r>
              <w:rPr>
                <w:rFonts w:eastAsia="Times New Roman" w:cs="Times New Roman"/>
                <w:color w:val="000000"/>
              </w:rPr>
              <w:t xml:space="preserve">6282 </w:t>
            </w:r>
            <w:proofErr w:type="spellStart"/>
            <w:r>
              <w:rPr>
                <w:rFonts w:eastAsia="Times New Roman" w:cs="Times New Roman"/>
                <w:color w:val="000000"/>
              </w:rPr>
              <w:t>Klasea</w:t>
            </w:r>
            <w:proofErr w:type="spellEnd"/>
            <w:r>
              <w:rPr>
                <w:rFonts w:eastAsia="Times New Roman" w:cs="Times New Roman"/>
                <w:color w:val="000000"/>
              </w:rPr>
              <w:t xml:space="preserve"> </w:t>
            </w:r>
            <w:proofErr w:type="spellStart"/>
            <w:r>
              <w:rPr>
                <w:rFonts w:eastAsia="Times New Roman" w:cs="Times New Roman"/>
                <w:color w:val="000000"/>
              </w:rPr>
              <w:t>lycipifolia</w:t>
            </w:r>
            <w:proofErr w:type="spellEnd"/>
            <w:r>
              <w:rPr>
                <w:rFonts w:eastAsia="Times New Roman"/>
                <w:color w:val="000000"/>
              </w:rPr>
              <w:t xml:space="preserve">, </w:t>
            </w:r>
            <w:r>
              <w:rPr>
                <w:rFonts w:eastAsia="Times New Roman" w:cs="Times New Roman"/>
                <w:color w:val="000000"/>
              </w:rPr>
              <w:t xml:space="preserve">6351 </w:t>
            </w:r>
            <w:proofErr w:type="spellStart"/>
            <w:r>
              <w:rPr>
                <w:rFonts w:eastAsia="Times New Roman" w:cs="Times New Roman"/>
                <w:color w:val="000000"/>
              </w:rPr>
              <w:t>Degenia</w:t>
            </w:r>
            <w:proofErr w:type="spellEnd"/>
            <w:r>
              <w:rPr>
                <w:rFonts w:eastAsia="Times New Roman" w:cs="Times New Roman"/>
                <w:color w:val="000000"/>
              </w:rPr>
              <w:t xml:space="preserve"> </w:t>
            </w:r>
            <w:proofErr w:type="spellStart"/>
            <w:r>
              <w:rPr>
                <w:rFonts w:eastAsia="Times New Roman" w:cs="Times New Roman"/>
                <w:color w:val="000000"/>
              </w:rPr>
              <w:t>velebitica</w:t>
            </w:r>
            <w:proofErr w:type="spellEnd"/>
            <w:r>
              <w:rPr>
                <w:rFonts w:eastAsia="Times New Roman" w:cs="Times New Roman"/>
                <w:color w:val="000000"/>
              </w:rPr>
              <w:t xml:space="preserve">, 6947 </w:t>
            </w:r>
            <w:proofErr w:type="spellStart"/>
            <w:r>
              <w:rPr>
                <w:rFonts w:eastAsia="Times New Roman" w:cs="Times New Roman"/>
                <w:color w:val="000000"/>
              </w:rPr>
              <w:t>Euphrasia</w:t>
            </w:r>
            <w:proofErr w:type="spellEnd"/>
            <w:r>
              <w:rPr>
                <w:rFonts w:eastAsia="Times New Roman" w:cs="Times New Roman"/>
                <w:color w:val="000000"/>
              </w:rPr>
              <w:t xml:space="preserve"> nana, 6955 </w:t>
            </w:r>
            <w:proofErr w:type="spellStart"/>
            <w:r>
              <w:rPr>
                <w:rFonts w:eastAsia="Times New Roman" w:cs="Times New Roman"/>
                <w:color w:val="000000"/>
              </w:rPr>
              <w:t>Eokochia</w:t>
            </w:r>
            <w:proofErr w:type="spellEnd"/>
            <w:r>
              <w:rPr>
                <w:rFonts w:eastAsia="Times New Roman" w:cs="Times New Roman"/>
                <w:color w:val="000000"/>
              </w:rPr>
              <w:t xml:space="preserve"> </w:t>
            </w:r>
            <w:proofErr w:type="spellStart"/>
            <w:r>
              <w:rPr>
                <w:rFonts w:eastAsia="Times New Roman" w:cs="Times New Roman"/>
                <w:color w:val="000000"/>
              </w:rPr>
              <w:t>Saxicola</w:t>
            </w:r>
            <w:proofErr w:type="spellEnd"/>
            <w:r>
              <w:rPr>
                <w:rFonts w:eastAsia="Times New Roman" w:cs="Times New Roman"/>
                <w:color w:val="000000"/>
              </w:rPr>
              <w:t xml:space="preserve">, 6994 </w:t>
            </w:r>
            <w:proofErr w:type="spellStart"/>
            <w:r>
              <w:rPr>
                <w:rFonts w:eastAsia="Times New Roman" w:cs="Times New Roman"/>
                <w:color w:val="000000"/>
              </w:rPr>
              <w:t>Tripolium</w:t>
            </w:r>
            <w:proofErr w:type="spellEnd"/>
            <w:r>
              <w:rPr>
                <w:rFonts w:eastAsia="Times New Roman" w:cs="Times New Roman"/>
                <w:color w:val="000000"/>
              </w:rPr>
              <w:t xml:space="preserve"> </w:t>
            </w:r>
            <w:proofErr w:type="spellStart"/>
            <w:r>
              <w:rPr>
                <w:rFonts w:eastAsia="Times New Roman" w:cs="Times New Roman"/>
                <w:color w:val="000000"/>
              </w:rPr>
              <w:t>sorrentinoi</w:t>
            </w:r>
            <w:proofErr w:type="spellEnd"/>
            <w:r>
              <w:rPr>
                <w:rFonts w:eastAsia="Times New Roman" w:cs="Times New Roman"/>
                <w:color w:val="000000"/>
              </w:rPr>
              <w:t xml:space="preserve">, 6999 </w:t>
            </w:r>
            <w:proofErr w:type="spellStart"/>
            <w:r>
              <w:rPr>
                <w:rFonts w:eastAsia="Times New Roman" w:cs="Times New Roman"/>
                <w:color w:val="000000"/>
              </w:rPr>
              <w:t>Clinopodium</w:t>
            </w:r>
            <w:proofErr w:type="spellEnd"/>
            <w:r>
              <w:rPr>
                <w:rFonts w:eastAsia="Times New Roman" w:cs="Times New Roman"/>
                <w:color w:val="000000"/>
              </w:rPr>
              <w:t xml:space="preserve"> </w:t>
            </w:r>
            <w:proofErr w:type="spellStart"/>
            <w:r>
              <w:rPr>
                <w:rFonts w:eastAsia="Times New Roman" w:cs="Times New Roman"/>
                <w:color w:val="000000"/>
              </w:rPr>
              <w:t>taygeteum</w:t>
            </w:r>
            <w:proofErr w:type="spellEnd"/>
            <w:r>
              <w:rPr>
                <w:rFonts w:eastAsia="Times New Roman" w:cs="Times New Roman"/>
                <w:color w:val="000000"/>
              </w:rPr>
              <w:t xml:space="preserve">, 7009 </w:t>
            </w:r>
            <w:proofErr w:type="spellStart"/>
            <w:r>
              <w:rPr>
                <w:rFonts w:eastAsia="Times New Roman" w:cs="Times New Roman"/>
                <w:color w:val="000000"/>
              </w:rPr>
              <w:t>Ophrys</w:t>
            </w:r>
            <w:proofErr w:type="spellEnd"/>
            <w:r>
              <w:rPr>
                <w:rFonts w:eastAsia="Times New Roman" w:cs="Times New Roman"/>
                <w:color w:val="000000"/>
              </w:rPr>
              <w:t xml:space="preserve"> </w:t>
            </w:r>
            <w:proofErr w:type="spellStart"/>
            <w:r>
              <w:rPr>
                <w:rFonts w:eastAsia="Times New Roman" w:cs="Times New Roman"/>
                <w:color w:val="000000"/>
              </w:rPr>
              <w:t>kotschyi</w:t>
            </w:r>
            <w:proofErr w:type="spellEnd"/>
            <w:r>
              <w:rPr>
                <w:rFonts w:eastAsia="Times New Roman" w:cs="Times New Roman"/>
                <w:color w:val="000000"/>
              </w:rPr>
              <w:t xml:space="preserve"> subsp. </w:t>
            </w:r>
            <w:proofErr w:type="spellStart"/>
            <w:r>
              <w:rPr>
                <w:rFonts w:eastAsia="Times New Roman" w:cs="Times New Roman"/>
                <w:color w:val="000000"/>
              </w:rPr>
              <w:t>kotschyi</w:t>
            </w:r>
            <w:proofErr w:type="spellEnd"/>
          </w:p>
          <w:p w14:paraId="7FE39929" w14:textId="77777777" w:rsidR="00A46B10" w:rsidRPr="00782348" w:rsidRDefault="00A46B10" w:rsidP="004007B4">
            <w:pPr>
              <w:pStyle w:val="Navadensplet"/>
              <w:shd w:val="clear" w:color="auto" w:fill="FFFFFF"/>
              <w:spacing w:before="120" w:beforeAutospacing="0" w:after="120" w:afterAutospacing="0"/>
              <w:jc w:val="both"/>
            </w:pPr>
            <w:r w:rsidRPr="003C295D">
              <w:rPr>
                <w:rFonts w:ascii="Calibri Light" w:hAnsi="Calibri Light" w:cs="Calibri Light"/>
                <w:sz w:val="20"/>
                <w:szCs w:val="20"/>
              </w:rPr>
              <w:t xml:space="preserve">Threats: </w:t>
            </w:r>
            <w:r w:rsidRPr="003C295D">
              <w:rPr>
                <w:rFonts w:ascii="Calibri Light" w:hAnsi="Calibri Light" w:cs="Calibri Light"/>
                <w:color w:val="000000"/>
                <w:sz w:val="20"/>
                <w:szCs w:val="20"/>
                <w:lang w:eastAsia="en-US"/>
              </w:rPr>
              <w:t xml:space="preserve">intensified livestock farming, and especially overgrazing has the worst impact. Plant species are affected through livestock eating them or due to trampling. Habitat loss and fragmentation due to conversion of grasslands into agricultural land for livestock, arable farming, or forestry. </w:t>
            </w:r>
            <w:r w:rsidRPr="003C295D">
              <w:rPr>
                <w:rFonts w:ascii="Calibri Light" w:hAnsi="Calibri Light" w:cs="Calibri Light"/>
                <w:color w:val="000000"/>
                <w:sz w:val="20"/>
                <w:szCs w:val="20"/>
              </w:rPr>
              <w:t xml:space="preserve">Recreational activities such as hiking, mountaineering, or walking are the second biggest factor. Invasive alien species. Many plant species are very attractive and therefore collected for their beauty. Urban and tourism development creates transport infrastructure expansion of urban environments. </w:t>
            </w:r>
            <w:r w:rsidRPr="00782348">
              <w:rPr>
                <w:rFonts w:ascii="Calibri Light" w:hAnsi="Calibri Light" w:cs="Calibri Light"/>
                <w:color w:val="000000"/>
                <w:sz w:val="20"/>
                <w:szCs w:val="20"/>
              </w:rPr>
              <w:t>Mining and quarrying. Fires. Droughts. Climate change. Pollution.</w:t>
            </w:r>
          </w:p>
        </w:tc>
        <w:tc>
          <w:tcPr>
            <w:tcW w:w="1042" w:type="pct"/>
            <w:vAlign w:val="center"/>
          </w:tcPr>
          <w:p w14:paraId="5977A9E9" w14:textId="77777777" w:rsidR="00A46B10" w:rsidRPr="00782348" w:rsidRDefault="00A46B10" w:rsidP="004007B4">
            <w:pPr>
              <w:spacing w:before="120" w:line="240" w:lineRule="auto"/>
              <w:jc w:val="center"/>
            </w:pPr>
            <w:r w:rsidRPr="00782348">
              <w:t>Mediterranean, Alpine, and Continental</w:t>
            </w:r>
          </w:p>
        </w:tc>
      </w:tr>
    </w:tbl>
    <w:p w14:paraId="3BA7AE7A" w14:textId="77777777" w:rsidR="00A46B10" w:rsidRDefault="00A46B10" w:rsidP="0026590C"/>
    <w:p w14:paraId="7CE28B59" w14:textId="054AF2D1" w:rsidR="0026590C" w:rsidRDefault="00A46B10" w:rsidP="0026590C">
      <w:r>
        <w:t>The k</w:t>
      </w:r>
      <w:r w:rsidR="0026590C">
        <w:t>ey aspects are the following:</w:t>
      </w:r>
    </w:p>
    <w:p w14:paraId="4A5CB604" w14:textId="587AB287" w:rsidR="0026590C" w:rsidRPr="00122A6F" w:rsidRDefault="0026590C" w:rsidP="0026590C">
      <w:pPr>
        <w:pStyle w:val="Odstavekseznama"/>
        <w:numPr>
          <w:ilvl w:val="0"/>
          <w:numId w:val="71"/>
        </w:numPr>
      </w:pPr>
      <w:r w:rsidRPr="00122A6F">
        <w:t>SO (</w:t>
      </w:r>
      <w:proofErr w:type="gramStart"/>
      <w:r w:rsidRPr="00122A6F">
        <w:t>iv</w:t>
      </w:r>
      <w:proofErr w:type="gramEnd"/>
      <w:r w:rsidRPr="00122A6F">
        <w:t>) promote</w:t>
      </w:r>
      <w:r>
        <w:t>s</w:t>
      </w:r>
      <w:r w:rsidRPr="00122A6F">
        <w:t xml:space="preserve"> the circular economy, reducing the possible impact on water pollution </w:t>
      </w:r>
      <w:r>
        <w:t>and in terms of wastes production sh</w:t>
      </w:r>
      <w:r w:rsidRPr="00122A6F">
        <w:t>ould contribute to reduc</w:t>
      </w:r>
      <w:r>
        <w:t>ing</w:t>
      </w:r>
      <w:r w:rsidRPr="00122A6F">
        <w:t xml:space="preserve"> pressure on coastal and halophytic habitats. In addition, through the circular economy, the reduction </w:t>
      </w:r>
      <w:r>
        <w:t>in</w:t>
      </w:r>
      <w:r w:rsidRPr="00122A6F">
        <w:t xml:space="preserve"> water </w:t>
      </w:r>
      <w:r>
        <w:t>consumption</w:t>
      </w:r>
      <w:r w:rsidRPr="00122A6F">
        <w:t xml:space="preserve"> could reduce water harvesting reduc</w:t>
      </w:r>
      <w:r>
        <w:t>ing</w:t>
      </w:r>
      <w:r w:rsidRPr="00122A6F">
        <w:t xml:space="preserve"> pressure on freshwater habitats, raised bogs, mires and fens and, possibly, on some typ</w:t>
      </w:r>
      <w:r>
        <w:t>es</w:t>
      </w:r>
      <w:r w:rsidRPr="00122A6F">
        <w:t xml:space="preserve"> of forest.</w:t>
      </w:r>
    </w:p>
    <w:p w14:paraId="61BF8A79" w14:textId="77777777" w:rsidR="0026590C" w:rsidRPr="00122A6F" w:rsidRDefault="0026590C" w:rsidP="0026590C">
      <w:pPr>
        <w:pStyle w:val="Odstavekseznama"/>
        <w:numPr>
          <w:ilvl w:val="0"/>
          <w:numId w:val="71"/>
        </w:numPr>
      </w:pPr>
      <w:r w:rsidRPr="00122A6F">
        <w:t>The SO (</w:t>
      </w:r>
      <w:proofErr w:type="gramStart"/>
      <w:r w:rsidRPr="00122A6F">
        <w:t>vi</w:t>
      </w:r>
      <w:proofErr w:type="gramEnd"/>
      <w:r w:rsidRPr="00122A6F">
        <w:t xml:space="preserve">) </w:t>
      </w:r>
      <w:r>
        <w:t>focuses on</w:t>
      </w:r>
      <w:r w:rsidRPr="00122A6F">
        <w:t xml:space="preserve"> adaptation to climate change through improve</w:t>
      </w:r>
      <w:r>
        <w:t>d</w:t>
      </w:r>
      <w:r w:rsidRPr="00122A6F">
        <w:t xml:space="preserve"> resilience. Even if the actions are not directly addressed </w:t>
      </w:r>
      <w:r>
        <w:t>in</w:t>
      </w:r>
      <w:r w:rsidRPr="00122A6F">
        <w:t xml:space="preserve"> biodiversity management, they could contribute to </w:t>
      </w:r>
      <w:r>
        <w:t>less</w:t>
      </w:r>
      <w:r w:rsidRPr="00122A6F">
        <w:t xml:space="preserve"> climate change impact on natural resources, includ</w:t>
      </w:r>
      <w:r>
        <w:t>ing</w:t>
      </w:r>
      <w:r w:rsidRPr="00122A6F">
        <w:t xml:space="preserve"> habitat and species of interest.</w:t>
      </w:r>
    </w:p>
    <w:p w14:paraId="0C3027B1" w14:textId="77777777" w:rsidR="0026590C" w:rsidRPr="00122A6F" w:rsidRDefault="0026590C" w:rsidP="0026590C">
      <w:pPr>
        <w:pStyle w:val="Odstavekseznama"/>
        <w:numPr>
          <w:ilvl w:val="0"/>
          <w:numId w:val="71"/>
        </w:numPr>
      </w:pPr>
      <w:r w:rsidRPr="00122A6F">
        <w:t>SO (vii) is devoted to biodiversity protection</w:t>
      </w:r>
      <w:r>
        <w:t>, with a particular focus on Natura 2000 sites</w:t>
      </w:r>
      <w:r w:rsidRPr="00122A6F">
        <w:t xml:space="preserve">. </w:t>
      </w:r>
      <w:r>
        <w:t xml:space="preserve">The objective is to promote an ecosystem-based approach for the </w:t>
      </w:r>
      <w:r w:rsidRPr="00365617">
        <w:t xml:space="preserve">management of natural resources and improved the connection and enlargement of protected areas in land and sea. It does include mainly intervention on planning, monitoring, knowledge, and networking with positive consequences on habitat and species conservation. In particular, a contribution to habitat conservation is expected for coastal and halophytic habitats, coastal sand dunes and inland dunes and freshwater habitats from the actions related to </w:t>
      </w:r>
      <w:r>
        <w:t xml:space="preserve">‘strengthening land-sea interaction – supporting ecological corridors in different landscape’. </w:t>
      </w:r>
    </w:p>
    <w:p w14:paraId="7143B52C" w14:textId="048D2381" w:rsidR="001F078C" w:rsidRPr="00122A6F" w:rsidRDefault="001F078C" w:rsidP="001F078C">
      <w:r w:rsidRPr="00DF6AEB">
        <w:rPr>
          <w:u w:val="single"/>
        </w:rPr>
        <w:t>As a third step</w:t>
      </w:r>
      <w:r>
        <w:t xml:space="preserve"> and a</w:t>
      </w:r>
      <w:r w:rsidRPr="00122A6F">
        <w:t xml:space="preserve">ccording to the general Commission guidance document on the management of Natura 2000 sites, </w:t>
      </w:r>
      <w:r w:rsidR="009002F4">
        <w:t>Programme</w:t>
      </w:r>
      <w:r w:rsidRPr="00122A6F">
        <w:t xml:space="preserve"> incidences</w:t>
      </w:r>
      <w:r>
        <w:t xml:space="preserve"> </w:t>
      </w:r>
      <w:r w:rsidRPr="00F26228">
        <w:t>are</w:t>
      </w:r>
      <w:r w:rsidRPr="00122A6F">
        <w:t xml:space="preserve"> analysed in terms of deterioration of habitat and disturbance of species. </w:t>
      </w:r>
      <w:r>
        <w:t>The</w:t>
      </w:r>
      <w:r w:rsidRPr="00122A6F">
        <w:t xml:space="preserve"> appropriate factors have been taken into account</w:t>
      </w:r>
      <w:r>
        <w:t xml:space="preserve"> for each of these</w:t>
      </w:r>
      <w:r w:rsidRPr="00122A6F">
        <w:rPr>
          <w:vertAlign w:val="superscript"/>
        </w:rPr>
        <w:footnoteReference w:id="50"/>
      </w:r>
      <w:r w:rsidRPr="00122A6F">
        <w:t>.</w:t>
      </w:r>
    </w:p>
    <w:p w14:paraId="4D8A5404" w14:textId="23821ED4" w:rsidR="001F078C" w:rsidRPr="00D36D80" w:rsidRDefault="001F078C" w:rsidP="001F078C">
      <w:pPr>
        <w:pStyle w:val="DidascaliaCentrata"/>
        <w:rPr>
          <w:rFonts w:ascii="Calibri Light" w:hAnsi="Calibri Light" w:cs="Calibri Light"/>
          <w:b w:val="0"/>
          <w:bCs/>
        </w:rPr>
      </w:pPr>
      <w:bookmarkStart w:id="188" w:name="_Ref65578983"/>
      <w:bookmarkStart w:id="189" w:name="_Toc394395646"/>
      <w:bookmarkStart w:id="190" w:name="_Toc404171088"/>
      <w:bookmarkStart w:id="191" w:name="_Toc426461489"/>
      <w:bookmarkStart w:id="192" w:name="_Toc65239169"/>
      <w:bookmarkStart w:id="193" w:name="_Toc66805806"/>
      <w:r w:rsidRPr="00D36D80">
        <w:rPr>
          <w:rFonts w:ascii="Calibri Light" w:hAnsi="Calibri Light" w:cs="Calibri Light"/>
          <w:b w:val="0"/>
          <w:bCs/>
        </w:rPr>
        <w:t xml:space="preserve">Table </w:t>
      </w:r>
      <w:r w:rsidRPr="008D6AD4">
        <w:rPr>
          <w:rFonts w:ascii="Calibri Light" w:hAnsi="Calibri Light" w:cs="Calibri Light"/>
          <w:b w:val="0"/>
          <w:bCs/>
        </w:rPr>
        <w:fldChar w:fldCharType="begin"/>
      </w:r>
      <w:r w:rsidRPr="00D36D80">
        <w:rPr>
          <w:rFonts w:ascii="Calibri Light" w:hAnsi="Calibri Light" w:cs="Calibri Light"/>
          <w:b w:val="0"/>
          <w:bCs/>
        </w:rPr>
        <w:instrText xml:space="preserve"> SEQ Table \* ARABIC </w:instrText>
      </w:r>
      <w:r w:rsidRPr="008D6AD4">
        <w:rPr>
          <w:rFonts w:ascii="Calibri Light" w:hAnsi="Calibri Light" w:cs="Calibri Light"/>
          <w:b w:val="0"/>
          <w:bCs/>
        </w:rPr>
        <w:fldChar w:fldCharType="separate"/>
      </w:r>
      <w:r w:rsidR="003D17D0" w:rsidRPr="00D36D80">
        <w:rPr>
          <w:rFonts w:ascii="Calibri Light" w:hAnsi="Calibri Light" w:cs="Calibri Light"/>
          <w:b w:val="0"/>
          <w:bCs/>
          <w:noProof/>
        </w:rPr>
        <w:t>17</w:t>
      </w:r>
      <w:r w:rsidRPr="008D6AD4">
        <w:rPr>
          <w:rFonts w:ascii="Calibri Light" w:hAnsi="Calibri Light" w:cs="Calibri Light"/>
          <w:b w:val="0"/>
          <w:bCs/>
        </w:rPr>
        <w:fldChar w:fldCharType="end"/>
      </w:r>
      <w:bookmarkEnd w:id="188"/>
      <w:r w:rsidRPr="00D36D80">
        <w:rPr>
          <w:rFonts w:ascii="Calibri Light" w:hAnsi="Calibri Light" w:cs="Calibri Light"/>
          <w:b w:val="0"/>
          <w:bCs/>
        </w:rPr>
        <w:t xml:space="preserve">: </w:t>
      </w:r>
      <w:r w:rsidR="00D36D80">
        <w:rPr>
          <w:rFonts w:ascii="Calibri Light" w:hAnsi="Calibri Light" w:cs="Calibri Light"/>
          <w:b w:val="0"/>
          <w:bCs/>
        </w:rPr>
        <w:t>P</w:t>
      </w:r>
      <w:r w:rsidRPr="00D36D80">
        <w:rPr>
          <w:rFonts w:ascii="Calibri Light" w:hAnsi="Calibri Light" w:cs="Calibri Light"/>
          <w:b w:val="0"/>
          <w:bCs/>
        </w:rPr>
        <w:t>ossible incidences</w:t>
      </w:r>
      <w:bookmarkEnd w:id="189"/>
      <w:bookmarkEnd w:id="190"/>
      <w:bookmarkEnd w:id="191"/>
      <w:bookmarkEnd w:id="192"/>
      <w:r w:rsidR="00F008D2" w:rsidRPr="00D36D80">
        <w:rPr>
          <w:rFonts w:ascii="Calibri Light" w:hAnsi="Calibri Light" w:cs="Calibri Light"/>
          <w:b w:val="0"/>
          <w:bCs/>
        </w:rPr>
        <w:t xml:space="preserve"> on Natura 2000 sites</w:t>
      </w:r>
      <w:bookmarkEnd w:id="193"/>
      <w:r w:rsidR="00F008D2" w:rsidRPr="00D36D80">
        <w:rPr>
          <w:rFonts w:ascii="Calibri Light" w:hAnsi="Calibri Light" w:cs="Calibri Light"/>
          <w:b w:val="0"/>
          <w:bCs/>
        </w:rPr>
        <w:t xml:space="preserve"> </w:t>
      </w:r>
    </w:p>
    <w:tbl>
      <w:tblPr>
        <w:tblStyle w:val="Tabelamrea"/>
        <w:tblW w:w="0" w:type="auto"/>
        <w:tblLook w:val="00A0" w:firstRow="1" w:lastRow="0" w:firstColumn="1" w:lastColumn="0" w:noHBand="0" w:noVBand="0"/>
      </w:tblPr>
      <w:tblGrid>
        <w:gridCol w:w="2753"/>
        <w:gridCol w:w="2742"/>
        <w:gridCol w:w="4075"/>
      </w:tblGrid>
      <w:tr w:rsidR="001F078C" w:rsidRPr="00267E38" w14:paraId="136802D5" w14:textId="77777777" w:rsidTr="001F078C">
        <w:tc>
          <w:tcPr>
            <w:tcW w:w="275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EC6012F" w14:textId="77777777" w:rsidR="001F078C" w:rsidRPr="00267E38" w:rsidRDefault="001F078C" w:rsidP="001F078C">
            <w:pPr>
              <w:jc w:val="center"/>
              <w:rPr>
                <w:b/>
                <w:bCs/>
              </w:rPr>
            </w:pPr>
            <w:r w:rsidRPr="00267E38">
              <w:rPr>
                <w:b/>
                <w:bCs/>
              </w:rPr>
              <w:t>Topics</w:t>
            </w:r>
          </w:p>
        </w:tc>
        <w:tc>
          <w:tcPr>
            <w:tcW w:w="274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D2838D9" w14:textId="77777777" w:rsidR="001F078C" w:rsidRPr="00267E38" w:rsidRDefault="001F078C" w:rsidP="001F078C">
            <w:pPr>
              <w:jc w:val="center"/>
              <w:rPr>
                <w:b/>
                <w:bCs/>
              </w:rPr>
            </w:pPr>
            <w:r w:rsidRPr="00267E38">
              <w:rPr>
                <w:b/>
                <w:bCs/>
              </w:rPr>
              <w:t>Factors</w:t>
            </w:r>
          </w:p>
        </w:tc>
        <w:tc>
          <w:tcPr>
            <w:tcW w:w="407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B19AF54" w14:textId="77777777" w:rsidR="001F078C" w:rsidRPr="00267E38" w:rsidRDefault="001F078C" w:rsidP="001F078C">
            <w:pPr>
              <w:jc w:val="center"/>
              <w:rPr>
                <w:b/>
                <w:bCs/>
              </w:rPr>
            </w:pPr>
            <w:r w:rsidRPr="00267E38">
              <w:rPr>
                <w:b/>
                <w:bCs/>
              </w:rPr>
              <w:t>Assessment result</w:t>
            </w:r>
          </w:p>
        </w:tc>
      </w:tr>
      <w:tr w:rsidR="001F078C" w:rsidRPr="001160D7" w14:paraId="4412C568" w14:textId="77777777" w:rsidTr="001F078C">
        <w:tc>
          <w:tcPr>
            <w:tcW w:w="2753" w:type="dxa"/>
            <w:vMerge w:val="restart"/>
            <w:tcBorders>
              <w:top w:val="single" w:sz="4" w:space="0" w:color="auto"/>
              <w:left w:val="single" w:sz="4" w:space="0" w:color="auto"/>
              <w:bottom w:val="single" w:sz="4" w:space="0" w:color="auto"/>
              <w:right w:val="single" w:sz="4" w:space="0" w:color="auto"/>
            </w:tcBorders>
            <w:vAlign w:val="center"/>
          </w:tcPr>
          <w:p w14:paraId="18416CA3" w14:textId="77777777" w:rsidR="001F078C" w:rsidRPr="00267E38" w:rsidRDefault="001F078C" w:rsidP="001F078C">
            <w:pPr>
              <w:spacing w:before="120" w:line="240" w:lineRule="auto"/>
            </w:pPr>
            <w:r w:rsidRPr="00267E38">
              <w:t>Deterioration of habitats</w:t>
            </w:r>
          </w:p>
        </w:tc>
        <w:tc>
          <w:tcPr>
            <w:tcW w:w="2742" w:type="dxa"/>
            <w:tcBorders>
              <w:top w:val="single" w:sz="4" w:space="0" w:color="auto"/>
              <w:left w:val="single" w:sz="4" w:space="0" w:color="auto"/>
              <w:bottom w:val="single" w:sz="4" w:space="0" w:color="auto"/>
              <w:right w:val="single" w:sz="4" w:space="0" w:color="auto"/>
            </w:tcBorders>
            <w:vAlign w:val="center"/>
          </w:tcPr>
          <w:p w14:paraId="20F17917" w14:textId="77777777" w:rsidR="001F078C" w:rsidRPr="00782348" w:rsidRDefault="001F078C" w:rsidP="001F078C">
            <w:pPr>
              <w:spacing w:before="120" w:line="240" w:lineRule="auto"/>
            </w:pPr>
            <w:r w:rsidRPr="00782348">
              <w:t>Natural range and area covered by the habitat</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6ABF32F5" w14:textId="77777777" w:rsidR="001F078C" w:rsidRPr="00782348" w:rsidRDefault="001F078C" w:rsidP="001F078C">
            <w:pPr>
              <w:spacing w:before="120" w:line="240" w:lineRule="auto"/>
            </w:pPr>
            <w:r w:rsidRPr="00782348">
              <w:t>No reduction of habitat is expected. Programme does not include actions on land use change or infrastructure realisation</w:t>
            </w:r>
          </w:p>
        </w:tc>
      </w:tr>
      <w:tr w:rsidR="001F078C" w:rsidRPr="001160D7" w14:paraId="6A626025" w14:textId="77777777" w:rsidTr="001F078C">
        <w:tc>
          <w:tcPr>
            <w:tcW w:w="0" w:type="auto"/>
            <w:vMerge/>
            <w:tcBorders>
              <w:top w:val="single" w:sz="4" w:space="0" w:color="auto"/>
              <w:left w:val="single" w:sz="4" w:space="0" w:color="auto"/>
              <w:bottom w:val="single" w:sz="4" w:space="0" w:color="auto"/>
              <w:right w:val="single" w:sz="4" w:space="0" w:color="auto"/>
            </w:tcBorders>
            <w:vAlign w:val="center"/>
          </w:tcPr>
          <w:p w14:paraId="1F2C0FE8" w14:textId="77777777" w:rsidR="001F078C" w:rsidRPr="00782348" w:rsidRDefault="001F078C" w:rsidP="001F078C">
            <w:pPr>
              <w:spacing w:before="120" w:line="240" w:lineRule="auto"/>
            </w:pPr>
          </w:p>
        </w:tc>
        <w:tc>
          <w:tcPr>
            <w:tcW w:w="2742" w:type="dxa"/>
            <w:tcBorders>
              <w:top w:val="single" w:sz="4" w:space="0" w:color="auto"/>
              <w:left w:val="single" w:sz="4" w:space="0" w:color="auto"/>
              <w:bottom w:val="single" w:sz="4" w:space="0" w:color="auto"/>
              <w:right w:val="single" w:sz="4" w:space="0" w:color="auto"/>
            </w:tcBorders>
            <w:vAlign w:val="center"/>
          </w:tcPr>
          <w:p w14:paraId="786B0B0C" w14:textId="77777777" w:rsidR="001F078C" w:rsidRPr="00782348" w:rsidRDefault="001F078C" w:rsidP="001F078C">
            <w:pPr>
              <w:spacing w:before="120" w:line="240" w:lineRule="auto"/>
            </w:pPr>
            <w:r w:rsidRPr="00782348">
              <w:t xml:space="preserve">Specific structure and functions of the area necessary for its long-term maintenance </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3D93CE69" w14:textId="77777777" w:rsidR="001F078C" w:rsidRPr="00782348" w:rsidRDefault="001F078C" w:rsidP="001F078C">
            <w:pPr>
              <w:spacing w:before="120" w:line="240" w:lineRule="auto"/>
            </w:pPr>
            <w:r w:rsidRPr="00782348">
              <w:t>No interference with habitat structure or function is expected</w:t>
            </w:r>
          </w:p>
        </w:tc>
      </w:tr>
      <w:tr w:rsidR="001F078C" w:rsidRPr="001160D7" w14:paraId="1A5BEF49" w14:textId="77777777" w:rsidTr="001F078C">
        <w:tc>
          <w:tcPr>
            <w:tcW w:w="0" w:type="auto"/>
            <w:vMerge/>
            <w:tcBorders>
              <w:top w:val="single" w:sz="4" w:space="0" w:color="auto"/>
              <w:left w:val="single" w:sz="4" w:space="0" w:color="auto"/>
              <w:bottom w:val="single" w:sz="4" w:space="0" w:color="auto"/>
              <w:right w:val="single" w:sz="4" w:space="0" w:color="auto"/>
            </w:tcBorders>
            <w:vAlign w:val="center"/>
          </w:tcPr>
          <w:p w14:paraId="5B0F48A7" w14:textId="77777777" w:rsidR="001F078C" w:rsidRPr="00782348" w:rsidRDefault="001F078C" w:rsidP="001F078C">
            <w:pPr>
              <w:spacing w:before="120" w:line="240" w:lineRule="auto"/>
            </w:pPr>
          </w:p>
        </w:tc>
        <w:tc>
          <w:tcPr>
            <w:tcW w:w="2742" w:type="dxa"/>
            <w:tcBorders>
              <w:top w:val="single" w:sz="4" w:space="0" w:color="auto"/>
              <w:left w:val="single" w:sz="4" w:space="0" w:color="auto"/>
              <w:bottom w:val="single" w:sz="4" w:space="0" w:color="auto"/>
              <w:right w:val="single" w:sz="4" w:space="0" w:color="auto"/>
            </w:tcBorders>
            <w:vAlign w:val="center"/>
          </w:tcPr>
          <w:p w14:paraId="74630701" w14:textId="77777777" w:rsidR="001F078C" w:rsidRPr="00782348" w:rsidRDefault="001F078C" w:rsidP="001F078C">
            <w:pPr>
              <w:spacing w:before="120" w:line="240" w:lineRule="auto"/>
            </w:pPr>
            <w:r w:rsidRPr="00782348">
              <w:t>Conservation status of typical species</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1610B77D" w14:textId="77777777" w:rsidR="001F078C" w:rsidRPr="00782348" w:rsidRDefault="001F078C" w:rsidP="001F078C">
            <w:pPr>
              <w:spacing w:before="120" w:line="240" w:lineRule="auto"/>
            </w:pPr>
            <w:r w:rsidRPr="00782348">
              <w:t xml:space="preserve">No direct interference with the conservation status of species is expected. </w:t>
            </w:r>
          </w:p>
        </w:tc>
      </w:tr>
      <w:tr w:rsidR="001F078C" w:rsidRPr="001160D7" w14:paraId="73952896" w14:textId="77777777" w:rsidTr="001F078C">
        <w:tc>
          <w:tcPr>
            <w:tcW w:w="2753" w:type="dxa"/>
            <w:vMerge w:val="restart"/>
            <w:tcBorders>
              <w:top w:val="single" w:sz="4" w:space="0" w:color="auto"/>
              <w:left w:val="single" w:sz="4" w:space="0" w:color="auto"/>
              <w:bottom w:val="single" w:sz="4" w:space="0" w:color="auto"/>
              <w:right w:val="single" w:sz="4" w:space="0" w:color="auto"/>
            </w:tcBorders>
            <w:vAlign w:val="center"/>
          </w:tcPr>
          <w:p w14:paraId="53F771D3" w14:textId="77777777" w:rsidR="001F078C" w:rsidRPr="00267E38" w:rsidRDefault="001F078C" w:rsidP="001F078C">
            <w:pPr>
              <w:spacing w:before="120" w:line="240" w:lineRule="auto"/>
            </w:pPr>
            <w:r w:rsidRPr="00267E38">
              <w:lastRenderedPageBreak/>
              <w:t>Disturbance of species</w:t>
            </w:r>
          </w:p>
        </w:tc>
        <w:tc>
          <w:tcPr>
            <w:tcW w:w="2742" w:type="dxa"/>
            <w:tcBorders>
              <w:top w:val="single" w:sz="4" w:space="0" w:color="auto"/>
              <w:left w:val="single" w:sz="4" w:space="0" w:color="auto"/>
              <w:bottom w:val="single" w:sz="4" w:space="0" w:color="auto"/>
              <w:right w:val="single" w:sz="4" w:space="0" w:color="auto"/>
            </w:tcBorders>
            <w:vAlign w:val="center"/>
          </w:tcPr>
          <w:p w14:paraId="56D68F3B" w14:textId="77777777" w:rsidR="001F078C" w:rsidRPr="00267E38" w:rsidRDefault="001F078C" w:rsidP="001F078C">
            <w:pPr>
              <w:spacing w:before="120" w:line="240" w:lineRule="auto"/>
            </w:pPr>
            <w:r w:rsidRPr="00267E38">
              <w:t>Population dynamics</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0041B3A3" w14:textId="77777777" w:rsidR="001F078C" w:rsidRPr="00782348" w:rsidRDefault="001F078C" w:rsidP="001F078C">
            <w:pPr>
              <w:spacing w:before="120" w:line="240" w:lineRule="auto"/>
            </w:pPr>
            <w:r w:rsidRPr="00782348">
              <w:t>No event which could contribute to the long-term decline of species populations is expected</w:t>
            </w:r>
          </w:p>
        </w:tc>
      </w:tr>
      <w:tr w:rsidR="001F078C" w:rsidRPr="001160D7" w14:paraId="6B0B70A2" w14:textId="77777777" w:rsidTr="001F078C">
        <w:tc>
          <w:tcPr>
            <w:tcW w:w="0" w:type="auto"/>
            <w:vMerge/>
            <w:tcBorders>
              <w:top w:val="single" w:sz="4" w:space="0" w:color="auto"/>
              <w:left w:val="single" w:sz="4" w:space="0" w:color="auto"/>
              <w:bottom w:val="single" w:sz="4" w:space="0" w:color="auto"/>
              <w:right w:val="single" w:sz="4" w:space="0" w:color="auto"/>
            </w:tcBorders>
            <w:vAlign w:val="center"/>
          </w:tcPr>
          <w:p w14:paraId="3C43016C" w14:textId="77777777" w:rsidR="001F078C" w:rsidRPr="00782348" w:rsidRDefault="001F078C" w:rsidP="001F078C">
            <w:pPr>
              <w:spacing w:before="120" w:line="240" w:lineRule="auto"/>
            </w:pPr>
          </w:p>
        </w:tc>
        <w:tc>
          <w:tcPr>
            <w:tcW w:w="2742" w:type="dxa"/>
            <w:tcBorders>
              <w:top w:val="single" w:sz="4" w:space="0" w:color="auto"/>
              <w:left w:val="single" w:sz="4" w:space="0" w:color="auto"/>
              <w:bottom w:val="single" w:sz="4" w:space="0" w:color="auto"/>
              <w:right w:val="single" w:sz="4" w:space="0" w:color="auto"/>
            </w:tcBorders>
            <w:vAlign w:val="center"/>
          </w:tcPr>
          <w:p w14:paraId="719A68EB" w14:textId="77777777" w:rsidR="001F078C" w:rsidRPr="00782348" w:rsidRDefault="001F078C" w:rsidP="001F078C">
            <w:pPr>
              <w:spacing w:before="120" w:line="240" w:lineRule="auto"/>
            </w:pPr>
            <w:r w:rsidRPr="00782348">
              <w:t xml:space="preserve">Natural range of the species </w:t>
            </w:r>
          </w:p>
        </w:tc>
        <w:tc>
          <w:tcPr>
            <w:tcW w:w="4075" w:type="dxa"/>
            <w:tcBorders>
              <w:top w:val="single" w:sz="4" w:space="0" w:color="auto"/>
              <w:left w:val="single" w:sz="4" w:space="0" w:color="auto"/>
              <w:bottom w:val="single" w:sz="4" w:space="0" w:color="auto"/>
              <w:right w:val="single" w:sz="4" w:space="0" w:color="auto"/>
            </w:tcBorders>
            <w:vAlign w:val="center"/>
          </w:tcPr>
          <w:p w14:paraId="4BB7F3A9" w14:textId="77777777" w:rsidR="001F078C" w:rsidRPr="00267E38" w:rsidRDefault="001F078C" w:rsidP="001F078C">
            <w:pPr>
              <w:spacing w:before="120" w:line="240" w:lineRule="auto"/>
            </w:pPr>
            <w:r w:rsidRPr="00782348">
              <w:t xml:space="preserve">No direct interference with the natural range of species is expected. </w:t>
            </w:r>
            <w:r w:rsidRPr="00267E38">
              <w:t>Indirect interference from tourism cannot be excluded.</w:t>
            </w:r>
          </w:p>
        </w:tc>
      </w:tr>
      <w:tr w:rsidR="001F078C" w:rsidRPr="001160D7" w14:paraId="0456C9C1" w14:textId="77777777" w:rsidTr="001F078C">
        <w:tc>
          <w:tcPr>
            <w:tcW w:w="0" w:type="auto"/>
            <w:vMerge/>
            <w:tcBorders>
              <w:top w:val="single" w:sz="4" w:space="0" w:color="auto"/>
              <w:left w:val="single" w:sz="4" w:space="0" w:color="auto"/>
              <w:bottom w:val="single" w:sz="4" w:space="0" w:color="auto"/>
              <w:right w:val="single" w:sz="4" w:space="0" w:color="auto"/>
            </w:tcBorders>
            <w:vAlign w:val="center"/>
          </w:tcPr>
          <w:p w14:paraId="30ECF9AD" w14:textId="77777777" w:rsidR="001F078C" w:rsidRPr="00267E38" w:rsidRDefault="001F078C" w:rsidP="001F078C">
            <w:pPr>
              <w:spacing w:before="120" w:line="240" w:lineRule="auto"/>
            </w:pPr>
          </w:p>
        </w:tc>
        <w:tc>
          <w:tcPr>
            <w:tcW w:w="2742" w:type="dxa"/>
            <w:tcBorders>
              <w:top w:val="single" w:sz="4" w:space="0" w:color="auto"/>
              <w:left w:val="single" w:sz="4" w:space="0" w:color="auto"/>
              <w:bottom w:val="single" w:sz="4" w:space="0" w:color="auto"/>
              <w:right w:val="single" w:sz="4" w:space="0" w:color="auto"/>
            </w:tcBorders>
            <w:vAlign w:val="center"/>
          </w:tcPr>
          <w:p w14:paraId="0E334162" w14:textId="77777777" w:rsidR="001F078C" w:rsidRPr="00782348" w:rsidRDefault="001F078C" w:rsidP="001F078C">
            <w:pPr>
              <w:spacing w:before="120" w:line="240" w:lineRule="auto"/>
            </w:pPr>
            <w:r w:rsidRPr="00782348">
              <w:t>Availability of habitat for the species</w:t>
            </w:r>
          </w:p>
        </w:tc>
        <w:tc>
          <w:tcPr>
            <w:tcW w:w="4075" w:type="dxa"/>
            <w:tcBorders>
              <w:top w:val="single" w:sz="4" w:space="0" w:color="auto"/>
              <w:left w:val="single" w:sz="4" w:space="0" w:color="auto"/>
              <w:bottom w:val="single" w:sz="4" w:space="0" w:color="auto"/>
              <w:right w:val="single" w:sz="4" w:space="0" w:color="auto"/>
            </w:tcBorders>
            <w:vAlign w:val="center"/>
          </w:tcPr>
          <w:p w14:paraId="5F6016C7" w14:textId="77777777" w:rsidR="001F078C" w:rsidRPr="00782348" w:rsidRDefault="001F078C" w:rsidP="001F078C">
            <w:pPr>
              <w:spacing w:before="120" w:line="240" w:lineRule="auto"/>
            </w:pPr>
            <w:r w:rsidRPr="00782348">
              <w:t xml:space="preserve">No reduction of habitats is expected </w:t>
            </w:r>
          </w:p>
        </w:tc>
      </w:tr>
    </w:tbl>
    <w:p w14:paraId="1086B573" w14:textId="0DE9DCE9" w:rsidR="001F078C" w:rsidRPr="00122A6F" w:rsidRDefault="001F078C" w:rsidP="001F078C">
      <w:r w:rsidRPr="00122A6F">
        <w:t xml:space="preserve">The </w:t>
      </w:r>
      <w:r w:rsidR="009002F4">
        <w:t>Programme</w:t>
      </w:r>
      <w:r w:rsidRPr="00122A6F">
        <w:t xml:space="preserve"> has mainly immaterial actions that do not interact directly with habitat or species. Actions on networking, sharing of best practices, monitoring and knowledge of natural resource</w:t>
      </w:r>
      <w:r>
        <w:t>s</w:t>
      </w:r>
      <w:r w:rsidRPr="00122A6F">
        <w:t xml:space="preserve"> could contribute to habitat and species conservation. </w:t>
      </w:r>
      <w:r w:rsidRPr="00F26228">
        <w:rPr>
          <w:b/>
          <w:bCs/>
        </w:rPr>
        <w:t>The only</w:t>
      </w:r>
      <w:r>
        <w:rPr>
          <w:b/>
          <w:bCs/>
        </w:rPr>
        <w:t xml:space="preserve"> potential</w:t>
      </w:r>
      <w:r w:rsidRPr="00F26228">
        <w:rPr>
          <w:b/>
          <w:bCs/>
        </w:rPr>
        <w:t xml:space="preserve"> interference </w:t>
      </w:r>
      <w:r>
        <w:rPr>
          <w:b/>
          <w:bCs/>
        </w:rPr>
        <w:t>could be</w:t>
      </w:r>
      <w:r w:rsidRPr="00F26228">
        <w:rPr>
          <w:b/>
          <w:bCs/>
        </w:rPr>
        <w:t xml:space="preserve"> from tourism, as </w:t>
      </w:r>
      <w:r>
        <w:rPr>
          <w:b/>
          <w:bCs/>
        </w:rPr>
        <w:t xml:space="preserve">a </w:t>
      </w:r>
      <w:r w:rsidRPr="00F26228">
        <w:rPr>
          <w:b/>
          <w:bCs/>
        </w:rPr>
        <w:t xml:space="preserve">transversal priority for the </w:t>
      </w:r>
      <w:r w:rsidR="009002F4">
        <w:rPr>
          <w:b/>
          <w:bCs/>
        </w:rPr>
        <w:t>Programme</w:t>
      </w:r>
      <w:r w:rsidRPr="00F26228">
        <w:rPr>
          <w:b/>
          <w:bCs/>
        </w:rPr>
        <w:t xml:space="preserve">. </w:t>
      </w:r>
      <w:r>
        <w:rPr>
          <w:b/>
          <w:bCs/>
        </w:rPr>
        <w:t>Increased</w:t>
      </w:r>
      <w:r w:rsidRPr="00F26228">
        <w:rPr>
          <w:b/>
          <w:bCs/>
        </w:rPr>
        <w:t xml:space="preserve"> tourism in natural areas protected under Natura 2000 network could disturb species. Nevertheless, the actions listed in the SOs are to</w:t>
      </w:r>
      <w:r>
        <w:rPr>
          <w:b/>
          <w:bCs/>
        </w:rPr>
        <w:t>wards</w:t>
      </w:r>
      <w:r w:rsidRPr="00F26228">
        <w:rPr>
          <w:b/>
          <w:bCs/>
        </w:rPr>
        <w:t xml:space="preserve"> sustainable tourism, so </w:t>
      </w:r>
      <w:r>
        <w:rPr>
          <w:b/>
          <w:bCs/>
        </w:rPr>
        <w:t>impacts</w:t>
      </w:r>
      <w:r w:rsidRPr="00F26228">
        <w:rPr>
          <w:b/>
          <w:bCs/>
        </w:rPr>
        <w:t xml:space="preserve"> are </w:t>
      </w:r>
      <w:r>
        <w:rPr>
          <w:b/>
          <w:bCs/>
        </w:rPr>
        <w:t>unlikely</w:t>
      </w:r>
      <w:r w:rsidRPr="00F26228">
        <w:rPr>
          <w:b/>
          <w:bCs/>
        </w:rPr>
        <w:t>. Adequate measure</w:t>
      </w:r>
      <w:r>
        <w:rPr>
          <w:b/>
          <w:bCs/>
        </w:rPr>
        <w:t>s</w:t>
      </w:r>
      <w:r w:rsidRPr="00F26228">
        <w:rPr>
          <w:b/>
          <w:bCs/>
        </w:rPr>
        <w:t xml:space="preserve"> </w:t>
      </w:r>
      <w:r>
        <w:rPr>
          <w:b/>
          <w:bCs/>
        </w:rPr>
        <w:t>during implementation</w:t>
      </w:r>
      <w:r w:rsidRPr="00F26228">
        <w:rPr>
          <w:b/>
          <w:bCs/>
        </w:rPr>
        <w:t xml:space="preserve"> could prevent any risk</w:t>
      </w:r>
      <w:r w:rsidRPr="00122A6F">
        <w:t>.</w:t>
      </w:r>
    </w:p>
    <w:p w14:paraId="1AEBC96E" w14:textId="77777777" w:rsidR="001F078C" w:rsidRPr="00122A6F" w:rsidRDefault="001F078C" w:rsidP="001F078C">
      <w:pPr>
        <w:rPr>
          <w:rStyle w:val="Intenzivensklic"/>
        </w:rPr>
      </w:pPr>
      <w:r w:rsidRPr="001160D7">
        <w:rPr>
          <w:rStyle w:val="Intenzivensklic"/>
        </w:rPr>
        <w:t>Conclusion</w:t>
      </w:r>
    </w:p>
    <w:p w14:paraId="626406BF" w14:textId="475F7BF7" w:rsidR="001F078C" w:rsidRPr="00122A6F" w:rsidRDefault="001F078C" w:rsidP="00153A0B">
      <w:r w:rsidRPr="00153A0B">
        <w:rPr>
          <w:rStyle w:val="hps"/>
          <w:b/>
          <w:bCs/>
        </w:rPr>
        <w:t xml:space="preserve">An accurate estimate of the </w:t>
      </w:r>
      <w:r w:rsidR="009002F4">
        <w:rPr>
          <w:rStyle w:val="hps"/>
          <w:b/>
          <w:bCs/>
        </w:rPr>
        <w:t>Programme</w:t>
      </w:r>
      <w:r w:rsidRPr="00153A0B">
        <w:rPr>
          <w:rStyle w:val="hps"/>
          <w:b/>
          <w:bCs/>
        </w:rPr>
        <w:t xml:space="preserve"> impact on the Natura</w:t>
      </w:r>
      <w:r w:rsidRPr="00153A0B">
        <w:rPr>
          <w:b/>
          <w:bCs/>
        </w:rPr>
        <w:t xml:space="preserve"> </w:t>
      </w:r>
      <w:r w:rsidRPr="00153A0B">
        <w:rPr>
          <w:rStyle w:val="hps"/>
          <w:b/>
          <w:bCs/>
        </w:rPr>
        <w:t xml:space="preserve">2000 network is not straightforward without precise information on actions and project </w:t>
      </w:r>
      <w:proofErr w:type="gramStart"/>
      <w:r w:rsidRPr="00153A0B">
        <w:rPr>
          <w:rStyle w:val="hps"/>
          <w:b/>
          <w:bCs/>
        </w:rPr>
        <w:t>locations,</w:t>
      </w:r>
      <w:proofErr w:type="gramEnd"/>
      <w:r w:rsidRPr="00153A0B">
        <w:rPr>
          <w:rStyle w:val="hps"/>
          <w:b/>
          <w:bCs/>
        </w:rPr>
        <w:t xml:space="preserve"> however significant negative impacts are not expected. The nature and scope of SOs and relative actions should exclude, at this stage, negative impacts on Natura 2000 habitats and species</w:t>
      </w:r>
      <w:r w:rsidRPr="00122A6F">
        <w:rPr>
          <w:rStyle w:val="hps"/>
        </w:rPr>
        <w:t xml:space="preserve">. </w:t>
      </w:r>
      <w:r w:rsidRPr="00122A6F">
        <w:t xml:space="preserve">To </w:t>
      </w:r>
      <w:r>
        <w:t>ens</w:t>
      </w:r>
      <w:r w:rsidRPr="00122A6F">
        <w:t>ure biodiversity preservation in 2000 Natura sites, introduc</w:t>
      </w:r>
      <w:r>
        <w:t>ing</w:t>
      </w:r>
      <w:r w:rsidRPr="00122A6F">
        <w:t xml:space="preserve"> eco-conditionality criteria in project selection</w:t>
      </w:r>
      <w:r>
        <w:t xml:space="preserve"> is recommended</w:t>
      </w:r>
      <w:r w:rsidRPr="00122A6F">
        <w:t xml:space="preserve">. To go through the selection process, projects </w:t>
      </w:r>
      <w:r w:rsidRPr="000C4089">
        <w:rPr>
          <w:u w:val="single"/>
        </w:rPr>
        <w:t>should demonstrate they have no significant effects on any Natura 2000 site</w:t>
      </w:r>
      <w:r w:rsidRPr="00122A6F">
        <w:t xml:space="preserve">. </w:t>
      </w:r>
      <w:r w:rsidR="00270587">
        <w:t xml:space="preserve"> </w:t>
      </w:r>
      <w:r w:rsidRPr="00122A6F">
        <w:t>In addition, introduc</w:t>
      </w:r>
      <w:r>
        <w:t>ing</w:t>
      </w:r>
      <w:r w:rsidRPr="00122A6F">
        <w:t xml:space="preserve"> </w:t>
      </w:r>
      <w:r w:rsidR="00270587">
        <w:t xml:space="preserve">specific </w:t>
      </w:r>
      <w:r w:rsidRPr="00122A6F">
        <w:t>criteria could help to avoid disturbance to protected species</w:t>
      </w:r>
      <w:r w:rsidR="00153A0B">
        <w:t>.</w:t>
      </w:r>
      <w:r w:rsidR="00270587">
        <w:t xml:space="preserve"> This will require to </w:t>
      </w:r>
      <w:r w:rsidRPr="00122A6F">
        <w:t>not promote tourism in protected habitat</w:t>
      </w:r>
      <w:r>
        <w:t>s</w:t>
      </w:r>
      <w:r w:rsidR="00270587">
        <w:t xml:space="preserve"> for example</w:t>
      </w:r>
      <w:r w:rsidRPr="00122A6F">
        <w:t>, with peculiar attention to</w:t>
      </w:r>
      <w:r>
        <w:t xml:space="preserve"> coasta</w:t>
      </w:r>
      <w:r w:rsidR="00153A0B">
        <w:t xml:space="preserve">l habitat or habitat with a high endemism rate (such as </w:t>
      </w:r>
      <w:r w:rsidR="000C4089">
        <w:t>in caves)</w:t>
      </w:r>
      <w:r>
        <w:t>.</w:t>
      </w:r>
    </w:p>
    <w:p w14:paraId="3263ADBF" w14:textId="2F6753A0" w:rsidR="001F078C" w:rsidRPr="00C667A3" w:rsidRDefault="001F078C" w:rsidP="001F078C">
      <w:pPr>
        <w:rPr>
          <w:b/>
          <w:bCs/>
        </w:rPr>
      </w:pPr>
      <w:r w:rsidRPr="00C667A3">
        <w:rPr>
          <w:rStyle w:val="hps"/>
          <w:b/>
          <w:bCs/>
        </w:rPr>
        <w:t>Under these conditions,</w:t>
      </w:r>
      <w:r w:rsidRPr="00C667A3">
        <w:rPr>
          <w:b/>
          <w:bCs/>
        </w:rPr>
        <w:t xml:space="preserve"> </w:t>
      </w:r>
      <w:r w:rsidRPr="00C667A3">
        <w:rPr>
          <w:rStyle w:val="hps"/>
          <w:b/>
          <w:bCs/>
        </w:rPr>
        <w:t>the</w:t>
      </w:r>
      <w:r w:rsidRPr="00C667A3">
        <w:rPr>
          <w:b/>
          <w:bCs/>
        </w:rPr>
        <w:t xml:space="preserve"> </w:t>
      </w:r>
      <w:r w:rsidR="009002F4">
        <w:rPr>
          <w:rStyle w:val="hps"/>
          <w:b/>
          <w:bCs/>
        </w:rPr>
        <w:t>Programme</w:t>
      </w:r>
      <w:r w:rsidRPr="00C667A3">
        <w:rPr>
          <w:rStyle w:val="hps"/>
          <w:b/>
          <w:bCs/>
        </w:rPr>
        <w:t xml:space="preserve"> will not bring</w:t>
      </w:r>
      <w:r w:rsidRPr="00C667A3">
        <w:rPr>
          <w:b/>
          <w:bCs/>
        </w:rPr>
        <w:t xml:space="preserve"> additional </w:t>
      </w:r>
      <w:r w:rsidRPr="00C667A3">
        <w:rPr>
          <w:rStyle w:val="hps"/>
          <w:b/>
          <w:bCs/>
        </w:rPr>
        <w:t>damage to habitats</w:t>
      </w:r>
      <w:r w:rsidRPr="00C667A3">
        <w:rPr>
          <w:b/>
          <w:bCs/>
        </w:rPr>
        <w:t xml:space="preserve"> </w:t>
      </w:r>
      <w:r w:rsidRPr="00C667A3">
        <w:rPr>
          <w:rStyle w:val="hps"/>
          <w:b/>
          <w:bCs/>
        </w:rPr>
        <w:t>and</w:t>
      </w:r>
      <w:r w:rsidRPr="00C667A3">
        <w:rPr>
          <w:b/>
          <w:bCs/>
        </w:rPr>
        <w:t xml:space="preserve"> </w:t>
      </w:r>
      <w:r w:rsidRPr="00C667A3">
        <w:rPr>
          <w:rStyle w:val="hps"/>
          <w:b/>
          <w:bCs/>
        </w:rPr>
        <w:t>species of Community interest</w:t>
      </w:r>
      <w:r w:rsidRPr="00C667A3">
        <w:rPr>
          <w:b/>
          <w:bCs/>
        </w:rPr>
        <w:t xml:space="preserve"> for </w:t>
      </w:r>
      <w:r w:rsidRPr="00C667A3">
        <w:rPr>
          <w:rStyle w:val="hps"/>
          <w:b/>
          <w:bCs/>
        </w:rPr>
        <w:t>which conservation objectives</w:t>
      </w:r>
      <w:r w:rsidRPr="00C667A3">
        <w:rPr>
          <w:b/>
          <w:bCs/>
        </w:rPr>
        <w:t xml:space="preserve"> have been </w:t>
      </w:r>
      <w:r w:rsidRPr="00C667A3">
        <w:rPr>
          <w:rStyle w:val="hps"/>
          <w:b/>
          <w:bCs/>
        </w:rPr>
        <w:t>set and Natura</w:t>
      </w:r>
      <w:r w:rsidRPr="00C667A3">
        <w:rPr>
          <w:b/>
          <w:bCs/>
        </w:rPr>
        <w:t xml:space="preserve"> </w:t>
      </w:r>
      <w:r w:rsidRPr="00C667A3">
        <w:rPr>
          <w:rStyle w:val="hps"/>
          <w:b/>
          <w:bCs/>
        </w:rPr>
        <w:t>2000</w:t>
      </w:r>
      <w:r w:rsidRPr="00C667A3">
        <w:rPr>
          <w:b/>
          <w:bCs/>
        </w:rPr>
        <w:t xml:space="preserve"> sites created</w:t>
      </w:r>
      <w:r w:rsidRPr="00C667A3">
        <w:rPr>
          <w:rStyle w:val="hps"/>
          <w:b/>
          <w:bCs/>
        </w:rPr>
        <w:t>.</w:t>
      </w:r>
      <w:r w:rsidRPr="00C667A3">
        <w:rPr>
          <w:b/>
          <w:bCs/>
        </w:rPr>
        <w:t xml:space="preserve"> </w:t>
      </w:r>
    </w:p>
    <w:p w14:paraId="3F23B288" w14:textId="4732739E" w:rsidR="00E240C9" w:rsidRPr="00325A16" w:rsidRDefault="00E240C9" w:rsidP="00082BFC">
      <w:r w:rsidRPr="00325A16">
        <w:rPr>
          <w:rStyle w:val="hps"/>
        </w:rPr>
        <w:t>.</w:t>
      </w:r>
      <w:r w:rsidRPr="00325A16">
        <w:t xml:space="preserve"> </w:t>
      </w:r>
    </w:p>
    <w:p w14:paraId="5784D882" w14:textId="77777777" w:rsidR="00003752" w:rsidRPr="00325A16" w:rsidRDefault="00D33EBD" w:rsidP="00082BFC">
      <w:r w:rsidRPr="00325A16">
        <w:br w:type="page"/>
      </w:r>
    </w:p>
    <w:p w14:paraId="1C69DCDC" w14:textId="77777777" w:rsidR="00696FCC" w:rsidRDefault="00696FCC" w:rsidP="00082BFC">
      <w:pPr>
        <w:pStyle w:val="Naslov1"/>
      </w:pPr>
    </w:p>
    <w:p w14:paraId="1E72C98C" w14:textId="7C387192" w:rsidR="00E240C9" w:rsidRPr="00325A16" w:rsidRDefault="00B91FCD" w:rsidP="00082BFC">
      <w:pPr>
        <w:pStyle w:val="Naslov1"/>
      </w:pPr>
      <w:bookmarkStart w:id="194" w:name="_Toc66805779"/>
      <w:r w:rsidRPr="00325A16">
        <w:t xml:space="preserve">Chapter 7 </w:t>
      </w:r>
      <w:r w:rsidR="00003752" w:rsidRPr="00325A16">
        <w:t>-</w:t>
      </w:r>
      <w:r w:rsidRPr="00325A16">
        <w:t xml:space="preserve"> </w:t>
      </w:r>
      <w:r w:rsidR="00003752" w:rsidRPr="00325A16">
        <w:t>Recommendation for a better environmental integration</w:t>
      </w:r>
      <w:bookmarkEnd w:id="194"/>
    </w:p>
    <w:p w14:paraId="34AABCED" w14:textId="77777777" w:rsidR="00003752" w:rsidRPr="00325A16" w:rsidRDefault="00003752" w:rsidP="00082BFC"/>
    <w:p w14:paraId="53FB2549" w14:textId="5CB322BF" w:rsidR="00696FCC" w:rsidRPr="00122A6F" w:rsidRDefault="00696FCC" w:rsidP="00696FCC">
      <w:r w:rsidRPr="00122A6F">
        <w:t xml:space="preserve">The </w:t>
      </w:r>
      <w:r w:rsidR="009002F4">
        <w:t>Programme</w:t>
      </w:r>
      <w:r w:rsidRPr="00122A6F">
        <w:t xml:space="preserve"> is devoted to cooperation in pursuing sustainable objectives and has mainly positive effects on</w:t>
      </w:r>
      <w:r>
        <w:t xml:space="preserve"> the</w:t>
      </w:r>
      <w:r w:rsidRPr="00122A6F">
        <w:t xml:space="preserve"> environment. Some potential negative effects could be verified under priority 1 devoted to innovation and from the transversal priority on tourism, even if at this stage of the analysis the</w:t>
      </w:r>
      <w:r>
        <w:t>y</w:t>
      </w:r>
      <w:r w:rsidRPr="00122A6F">
        <w:t xml:space="preserve"> are unlikely and </w:t>
      </w:r>
      <w:r>
        <w:t xml:space="preserve">their extent is </w:t>
      </w:r>
      <w:r w:rsidRPr="00122A6F">
        <w:t xml:space="preserve">not known. </w:t>
      </w:r>
      <w:r w:rsidRPr="00497126">
        <w:rPr>
          <w:b/>
          <w:bCs/>
        </w:rPr>
        <w:t xml:space="preserve">The few potential negative effects, mostly </w:t>
      </w:r>
      <w:r>
        <w:rPr>
          <w:b/>
          <w:bCs/>
        </w:rPr>
        <w:t>due to</w:t>
      </w:r>
      <w:r w:rsidRPr="00497126">
        <w:rPr>
          <w:b/>
          <w:bCs/>
        </w:rPr>
        <w:t xml:space="preserve"> resource consumption</w:t>
      </w:r>
      <w:r w:rsidR="00FC7C7F">
        <w:rPr>
          <w:b/>
          <w:bCs/>
        </w:rPr>
        <w:t xml:space="preserve"> (in terms of energy, waste production and materials)</w:t>
      </w:r>
      <w:proofErr w:type="gramStart"/>
      <w:r w:rsidRPr="00497126">
        <w:rPr>
          <w:b/>
          <w:bCs/>
        </w:rPr>
        <w:t>,</w:t>
      </w:r>
      <w:proofErr w:type="gramEnd"/>
      <w:r w:rsidRPr="00497126">
        <w:rPr>
          <w:b/>
          <w:bCs/>
        </w:rPr>
        <w:t xml:space="preserve"> can be easily avoided if adequate preventive and accompanying measures </w:t>
      </w:r>
      <w:r>
        <w:rPr>
          <w:b/>
          <w:bCs/>
        </w:rPr>
        <w:t>ar</w:t>
      </w:r>
      <w:r w:rsidRPr="00497126">
        <w:rPr>
          <w:b/>
          <w:bCs/>
        </w:rPr>
        <w:t xml:space="preserve">e taken </w:t>
      </w:r>
      <w:r>
        <w:rPr>
          <w:b/>
          <w:bCs/>
        </w:rPr>
        <w:t>during</w:t>
      </w:r>
      <w:r w:rsidRPr="00497126">
        <w:rPr>
          <w:b/>
          <w:bCs/>
        </w:rPr>
        <w:t xml:space="preserve"> implementation</w:t>
      </w:r>
      <w:r w:rsidRPr="00122A6F">
        <w:t>.</w:t>
      </w:r>
    </w:p>
    <w:p w14:paraId="64D25462" w14:textId="088E61BA" w:rsidR="00696FCC" w:rsidRPr="00122A6F" w:rsidRDefault="00696FCC" w:rsidP="00696FCC">
      <w:r w:rsidRPr="00122A6F">
        <w:t xml:space="preserve">The measures submitted to the </w:t>
      </w:r>
      <w:r w:rsidR="009002F4">
        <w:t>Programme</w:t>
      </w:r>
      <w:r w:rsidRPr="00122A6F">
        <w:t xml:space="preserve"> drafters can be divided into: </w:t>
      </w:r>
    </w:p>
    <w:p w14:paraId="73FC1EE5" w14:textId="77777777" w:rsidR="00696FCC" w:rsidRPr="00122A6F" w:rsidRDefault="00696FCC" w:rsidP="00696FCC">
      <w:pPr>
        <w:pStyle w:val="Odstavekseznama"/>
        <w:numPr>
          <w:ilvl w:val="0"/>
          <w:numId w:val="52"/>
        </w:numPr>
      </w:pPr>
      <w:r w:rsidRPr="00122A6F">
        <w:t>Mitigation of potential negative effects, including additional specific activities or actions to avoid, remove, or off-set the adverse effects;</w:t>
      </w:r>
    </w:p>
    <w:p w14:paraId="2A3A3B97" w14:textId="34E8184E" w:rsidR="00696FCC" w:rsidRPr="00122A6F" w:rsidRDefault="00696FCC" w:rsidP="00696FCC">
      <w:pPr>
        <w:pStyle w:val="Odstavekseznama"/>
        <w:numPr>
          <w:ilvl w:val="0"/>
          <w:numId w:val="52"/>
        </w:numPr>
      </w:pPr>
      <w:r w:rsidRPr="00122A6F">
        <w:t xml:space="preserve">Orientation of </w:t>
      </w:r>
      <w:r>
        <w:t>s</w:t>
      </w:r>
      <w:r w:rsidRPr="00122A6F">
        <w:t xml:space="preserve">pecific </w:t>
      </w:r>
      <w:r>
        <w:t>o</w:t>
      </w:r>
      <w:r w:rsidRPr="00122A6F">
        <w:t xml:space="preserve">bjectives or actions; through alternative instruments or tools to be promoted by the </w:t>
      </w:r>
      <w:r w:rsidR="009002F4">
        <w:t>Programme</w:t>
      </w:r>
      <w:r w:rsidRPr="00122A6F">
        <w:t xml:space="preserve"> during all implementation phase</w:t>
      </w:r>
      <w:r>
        <w:t>s</w:t>
      </w:r>
      <w:r w:rsidRPr="00122A6F">
        <w:t>;</w:t>
      </w:r>
    </w:p>
    <w:p w14:paraId="170CE833" w14:textId="77777777" w:rsidR="00696FCC" w:rsidRPr="00122A6F" w:rsidRDefault="00696FCC" w:rsidP="00696FCC">
      <w:pPr>
        <w:pStyle w:val="Odstavekseznama"/>
        <w:numPr>
          <w:ilvl w:val="0"/>
          <w:numId w:val="52"/>
        </w:numPr>
      </w:pPr>
      <w:r w:rsidRPr="00122A6F">
        <w:t xml:space="preserve">Green selection criteria, </w:t>
      </w:r>
      <w:r>
        <w:t>to</w:t>
      </w:r>
      <w:r w:rsidRPr="00122A6F">
        <w:t xml:space="preserve"> improv</w:t>
      </w:r>
      <w:r>
        <w:t>e</w:t>
      </w:r>
      <w:r w:rsidRPr="00122A6F">
        <w:t xml:space="preserve"> the sustainability of projects;</w:t>
      </w:r>
    </w:p>
    <w:p w14:paraId="6534A5EC" w14:textId="77777777" w:rsidR="00696FCC" w:rsidRPr="00CE21B2" w:rsidRDefault="00696FCC" w:rsidP="00696FCC">
      <w:pPr>
        <w:pStyle w:val="Odstavekseznama"/>
        <w:numPr>
          <w:ilvl w:val="0"/>
          <w:numId w:val="52"/>
        </w:numPr>
      </w:pPr>
      <w:r w:rsidRPr="00CE21B2">
        <w:t xml:space="preserve">Provisions for implementation, including guidelines </w:t>
      </w:r>
      <w:r>
        <w:t>for</w:t>
      </w:r>
      <w:r w:rsidRPr="00CE21B2">
        <w:t xml:space="preserve"> applicants during the preparation and management of projects (e.g. guidance on compensation to reduce the carbon footprint of projects) </w:t>
      </w:r>
      <w:r>
        <w:t>and</w:t>
      </w:r>
      <w:r w:rsidRPr="00CE21B2">
        <w:t xml:space="preserve"> specific environmental monitoring measures (see section). </w:t>
      </w:r>
    </w:p>
    <w:p w14:paraId="2FCE2DD2" w14:textId="63164DE6" w:rsidR="00696FCC" w:rsidRPr="00122A6F" w:rsidRDefault="00696FCC" w:rsidP="00696FCC">
      <w:r w:rsidRPr="00122A6F">
        <w:t xml:space="preserve">In this section we propose measures to reduce possible negative effects </w:t>
      </w:r>
      <w:r>
        <w:t>as well as</w:t>
      </w:r>
      <w:r w:rsidRPr="00122A6F">
        <w:t xml:space="preserve"> recommendations and suggestions to improve integration of environmental topics in the </w:t>
      </w:r>
      <w:r w:rsidR="009002F4">
        <w:t>Programme</w:t>
      </w:r>
      <w:r w:rsidRPr="00122A6F">
        <w:t>.</w:t>
      </w:r>
    </w:p>
    <w:p w14:paraId="5E94E3A3" w14:textId="77777777" w:rsidR="00696FCC" w:rsidRPr="0078740A" w:rsidRDefault="00696FCC" w:rsidP="00696FCC">
      <w:pPr>
        <w:pStyle w:val="Naslov2"/>
      </w:pPr>
      <w:bookmarkStart w:id="195" w:name="_Toc412651693"/>
      <w:bookmarkStart w:id="196" w:name="_Toc65238789"/>
      <w:bookmarkStart w:id="197" w:name="_Toc66805780"/>
      <w:r w:rsidRPr="0078740A">
        <w:t>Measures to prevent</w:t>
      </w:r>
      <w:r>
        <w:t>,</w:t>
      </w:r>
      <w:r w:rsidRPr="0078740A">
        <w:t xml:space="preserve"> reduce and offset adverse effects</w:t>
      </w:r>
      <w:bookmarkEnd w:id="195"/>
      <w:bookmarkEnd w:id="196"/>
      <w:bookmarkEnd w:id="197"/>
      <w:r w:rsidRPr="0078740A">
        <w:t xml:space="preserve"> </w:t>
      </w:r>
    </w:p>
    <w:p w14:paraId="10EDCCAB" w14:textId="006B5934" w:rsidR="00696FCC" w:rsidRDefault="00696FCC" w:rsidP="00696FCC">
      <w:r w:rsidRPr="00497126">
        <w:t>Incre</w:t>
      </w:r>
      <w:r>
        <w:t>ased</w:t>
      </w:r>
      <w:r w:rsidRPr="00497126">
        <w:t xml:space="preserve"> tourist flow could have negative effects on </w:t>
      </w:r>
      <w:r>
        <w:t xml:space="preserve">the </w:t>
      </w:r>
      <w:r w:rsidRPr="00497126">
        <w:t>use of natural resources in the cooperation area</w:t>
      </w:r>
      <w:r>
        <w:t xml:space="preserve">, specifically </w:t>
      </w:r>
      <w:r w:rsidRPr="00497126">
        <w:t>impact</w:t>
      </w:r>
      <w:r>
        <w:t>ing</w:t>
      </w:r>
      <w:r w:rsidRPr="00497126">
        <w:t xml:space="preserve"> </w:t>
      </w:r>
      <w:r>
        <w:t>N</w:t>
      </w:r>
      <w:r w:rsidRPr="00497126">
        <w:t xml:space="preserve">atura 2000 sites. </w:t>
      </w:r>
      <w:r w:rsidR="006A0122">
        <w:t>Even if such effects are unlikely, t</w:t>
      </w:r>
      <w:r w:rsidRPr="00497126">
        <w:t xml:space="preserve">his makes </w:t>
      </w:r>
      <w:r w:rsidR="006A0122">
        <w:t xml:space="preserve">the definition of </w:t>
      </w:r>
      <w:r w:rsidRPr="00497126">
        <w:t>mitigation measure</w:t>
      </w:r>
      <w:r>
        <w:t>s</w:t>
      </w:r>
      <w:r w:rsidRPr="00497126">
        <w:t xml:space="preserve"> </w:t>
      </w:r>
      <w:r w:rsidR="006A0122">
        <w:t>useful</w:t>
      </w:r>
      <w:r w:rsidRPr="00497126">
        <w:t xml:space="preserve"> to avoid</w:t>
      </w:r>
      <w:r w:rsidRPr="007E3C81">
        <w:t xml:space="preserve"> </w:t>
      </w:r>
      <w:r w:rsidRPr="00497126">
        <w:t xml:space="preserve">negative effects </w:t>
      </w:r>
      <w:r>
        <w:t>of</w:t>
      </w:r>
      <w:r w:rsidRPr="00497126">
        <w:t xml:space="preserve"> tourism</w:t>
      </w:r>
      <w:r>
        <w:t>,</w:t>
      </w:r>
      <w:r w:rsidRPr="00497126">
        <w:t xml:space="preserve"> </w:t>
      </w:r>
      <w:r>
        <w:t>for example</w:t>
      </w:r>
      <w:r w:rsidRPr="00497126">
        <w:t xml:space="preserve"> </w:t>
      </w:r>
      <w:r>
        <w:t>impacts on</w:t>
      </w:r>
      <w:r w:rsidRPr="00497126">
        <w:t xml:space="preserve"> protected habitat or reduc</w:t>
      </w:r>
      <w:r>
        <w:t>ing</w:t>
      </w:r>
      <w:r w:rsidRPr="00497126">
        <w:t xml:space="preserve"> the use of resources</w:t>
      </w:r>
      <w:r>
        <w:t xml:space="preserve"> such as water or soil. </w:t>
      </w:r>
    </w:p>
    <w:p w14:paraId="0DD1778B" w14:textId="4C6FCC66" w:rsidR="00696FCC" w:rsidRDefault="00696FCC" w:rsidP="00696FCC">
      <w:r w:rsidRPr="00497126">
        <w:t>SO (</w:t>
      </w:r>
      <w:proofErr w:type="spellStart"/>
      <w:r w:rsidRPr="00497126">
        <w:t>i</w:t>
      </w:r>
      <w:proofErr w:type="spellEnd"/>
      <w:r w:rsidRPr="00497126">
        <w:t xml:space="preserve">) aims to enhance research and innovation and the uptake of advanced technologies. Even </w:t>
      </w:r>
      <w:r>
        <w:t>though</w:t>
      </w:r>
      <w:r w:rsidRPr="00497126">
        <w:t xml:space="preserve"> direct negative effects in term of incre</w:t>
      </w:r>
      <w:r>
        <w:t>ased</w:t>
      </w:r>
      <w:r w:rsidRPr="00497126">
        <w:t xml:space="preserve"> atmospheric emission, waste production and energy consumption are not expected, a specific approach is required to clarify sustainable innovative solution</w:t>
      </w:r>
      <w:r>
        <w:t>s that</w:t>
      </w:r>
      <w:r w:rsidRPr="00497126">
        <w:t xml:space="preserve"> can be promoted and </w:t>
      </w:r>
      <w:r>
        <w:t xml:space="preserve">what are </w:t>
      </w:r>
      <w:r w:rsidRPr="00497126">
        <w:t>‘advanced technologies’ in terms of sustainability</w:t>
      </w:r>
      <w:r>
        <w:t xml:space="preserve"> that are eligible for support.</w:t>
      </w:r>
      <w:r w:rsidRPr="00497126">
        <w:t xml:space="preserve">  </w:t>
      </w:r>
    </w:p>
    <w:p w14:paraId="78013FF1" w14:textId="62FEE70D" w:rsidR="006A0122" w:rsidRDefault="006A0122" w:rsidP="00696FCC"/>
    <w:p w14:paraId="6841C0E9" w14:textId="44898E6A" w:rsidR="006A0122" w:rsidRPr="00950C20" w:rsidRDefault="003D17D0" w:rsidP="006A0122">
      <w:pPr>
        <w:pStyle w:val="DidascaliaCentrata"/>
        <w:rPr>
          <w:b w:val="0"/>
          <w:bCs/>
          <w:lang w:val="en-GB"/>
        </w:rPr>
      </w:pPr>
      <w:bookmarkStart w:id="198" w:name="_Toc65240915"/>
      <w:bookmarkStart w:id="199" w:name="_Toc66805807"/>
      <w:r w:rsidRPr="008D6AD4">
        <w:rPr>
          <w:rFonts w:ascii="Calibri Light" w:hAnsi="Calibri Light" w:cs="Calibri Light"/>
          <w:b w:val="0"/>
          <w:bCs/>
          <w:lang w:val="en-GB"/>
        </w:rPr>
        <w:t xml:space="preserve">Table </w:t>
      </w:r>
      <w:r w:rsidRPr="008D6AD4">
        <w:rPr>
          <w:rFonts w:ascii="Calibri Light" w:hAnsi="Calibri Light" w:cs="Calibri Light"/>
          <w:b w:val="0"/>
          <w:bCs/>
        </w:rPr>
        <w:fldChar w:fldCharType="begin"/>
      </w:r>
      <w:r w:rsidRPr="008D6AD4">
        <w:rPr>
          <w:rFonts w:ascii="Calibri Light" w:hAnsi="Calibri Light" w:cs="Calibri Light"/>
          <w:b w:val="0"/>
          <w:bCs/>
          <w:lang w:val="en-GB"/>
        </w:rPr>
        <w:instrText xml:space="preserve"> SEQ Table \* ARABIC </w:instrText>
      </w:r>
      <w:r w:rsidRPr="008D6AD4">
        <w:rPr>
          <w:rFonts w:ascii="Calibri Light" w:hAnsi="Calibri Light" w:cs="Calibri Light"/>
          <w:b w:val="0"/>
          <w:bCs/>
        </w:rPr>
        <w:fldChar w:fldCharType="separate"/>
      </w:r>
      <w:r>
        <w:rPr>
          <w:rFonts w:ascii="Calibri Light" w:hAnsi="Calibri Light" w:cs="Calibri Light"/>
          <w:b w:val="0"/>
          <w:bCs/>
          <w:noProof/>
          <w:lang w:val="en-GB"/>
        </w:rPr>
        <w:t>18</w:t>
      </w:r>
      <w:r w:rsidRPr="008D6AD4">
        <w:rPr>
          <w:rFonts w:ascii="Calibri Light" w:hAnsi="Calibri Light" w:cs="Calibri Light"/>
          <w:b w:val="0"/>
          <w:bCs/>
        </w:rPr>
        <w:fldChar w:fldCharType="end"/>
      </w:r>
      <w:r w:rsidR="006A0122" w:rsidRPr="00950C20">
        <w:rPr>
          <w:b w:val="0"/>
          <w:bCs/>
          <w:lang w:val="en-GB"/>
        </w:rPr>
        <w:t xml:space="preserve">: </w:t>
      </w:r>
      <w:r w:rsidR="00950C20">
        <w:rPr>
          <w:b w:val="0"/>
          <w:bCs/>
          <w:lang w:val="en-GB"/>
        </w:rPr>
        <w:t>Proposed m</w:t>
      </w:r>
      <w:r w:rsidR="006A0122" w:rsidRPr="00950C20">
        <w:rPr>
          <w:b w:val="0"/>
          <w:bCs/>
          <w:lang w:val="en-GB"/>
        </w:rPr>
        <w:t>itigation measures</w:t>
      </w:r>
      <w:bookmarkEnd w:id="198"/>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0"/>
        <w:gridCol w:w="2003"/>
        <w:gridCol w:w="2818"/>
        <w:gridCol w:w="3571"/>
      </w:tblGrid>
      <w:tr w:rsidR="00696FCC" w:rsidRPr="005B6D51" w14:paraId="0D07CE91" w14:textId="77777777" w:rsidTr="00A46B10">
        <w:trPr>
          <w:trHeight w:val="1007"/>
          <w:tblHeader/>
        </w:trPr>
        <w:tc>
          <w:tcPr>
            <w:tcW w:w="706" w:type="pct"/>
            <w:shd w:val="clear" w:color="auto" w:fill="8DB3E2" w:themeFill="text2" w:themeFillTint="66"/>
            <w:vAlign w:val="center"/>
          </w:tcPr>
          <w:p w14:paraId="37F7F96A" w14:textId="77777777" w:rsidR="00696FCC" w:rsidRPr="005B6D51" w:rsidRDefault="00696FCC" w:rsidP="00696FCC">
            <w:pPr>
              <w:jc w:val="center"/>
              <w:rPr>
                <w:b/>
                <w:bCs/>
                <w:sz w:val="22"/>
                <w:szCs w:val="22"/>
              </w:rPr>
            </w:pPr>
            <w:r w:rsidRPr="005B6D51">
              <w:rPr>
                <w:b/>
                <w:bCs/>
                <w:sz w:val="22"/>
                <w:szCs w:val="22"/>
              </w:rPr>
              <w:lastRenderedPageBreak/>
              <w:t>Axis</w:t>
            </w:r>
          </w:p>
        </w:tc>
        <w:tc>
          <w:tcPr>
            <w:tcW w:w="1025" w:type="pct"/>
            <w:shd w:val="clear" w:color="auto" w:fill="8DB3E2" w:themeFill="text2" w:themeFillTint="66"/>
            <w:vAlign w:val="center"/>
          </w:tcPr>
          <w:p w14:paraId="3F282715" w14:textId="77777777" w:rsidR="00696FCC" w:rsidRPr="005B6D51" w:rsidRDefault="00696FCC" w:rsidP="00696FCC">
            <w:pPr>
              <w:jc w:val="center"/>
              <w:rPr>
                <w:b/>
                <w:bCs/>
                <w:sz w:val="22"/>
                <w:szCs w:val="22"/>
              </w:rPr>
            </w:pPr>
            <w:r w:rsidRPr="005B6D51">
              <w:rPr>
                <w:b/>
                <w:bCs/>
                <w:sz w:val="22"/>
                <w:szCs w:val="22"/>
              </w:rPr>
              <w:t>SO</w:t>
            </w:r>
          </w:p>
        </w:tc>
        <w:tc>
          <w:tcPr>
            <w:tcW w:w="1442" w:type="pct"/>
            <w:shd w:val="clear" w:color="auto" w:fill="8DB3E2" w:themeFill="text2" w:themeFillTint="66"/>
            <w:vAlign w:val="center"/>
          </w:tcPr>
          <w:p w14:paraId="027026BA" w14:textId="77777777" w:rsidR="00696FCC" w:rsidRPr="005B6D51" w:rsidRDefault="00696FCC" w:rsidP="00696FCC">
            <w:pPr>
              <w:jc w:val="center"/>
              <w:rPr>
                <w:b/>
                <w:bCs/>
                <w:sz w:val="22"/>
                <w:szCs w:val="22"/>
              </w:rPr>
            </w:pPr>
            <w:r w:rsidRPr="005B6D51">
              <w:rPr>
                <w:b/>
                <w:bCs/>
                <w:sz w:val="22"/>
                <w:szCs w:val="22"/>
              </w:rPr>
              <w:t>Assessed effect</w:t>
            </w:r>
          </w:p>
        </w:tc>
        <w:tc>
          <w:tcPr>
            <w:tcW w:w="1827" w:type="pct"/>
            <w:shd w:val="clear" w:color="auto" w:fill="8DB3E2" w:themeFill="text2" w:themeFillTint="66"/>
            <w:vAlign w:val="center"/>
          </w:tcPr>
          <w:p w14:paraId="238A55BC" w14:textId="77777777" w:rsidR="00696FCC" w:rsidRPr="005B6D51" w:rsidRDefault="00696FCC" w:rsidP="00696FCC">
            <w:pPr>
              <w:jc w:val="center"/>
              <w:rPr>
                <w:b/>
                <w:bCs/>
                <w:sz w:val="22"/>
                <w:szCs w:val="22"/>
              </w:rPr>
            </w:pPr>
            <w:r w:rsidRPr="005B6D51">
              <w:rPr>
                <w:b/>
                <w:bCs/>
                <w:sz w:val="22"/>
                <w:szCs w:val="22"/>
              </w:rPr>
              <w:t>Mitigation Measure</w:t>
            </w:r>
          </w:p>
        </w:tc>
      </w:tr>
      <w:tr w:rsidR="00696FCC" w:rsidRPr="0078740A" w14:paraId="68113186" w14:textId="77777777" w:rsidTr="00696FCC">
        <w:trPr>
          <w:cantSplit/>
          <w:trHeight w:val="3515"/>
          <w:tblHeader/>
        </w:trPr>
        <w:tc>
          <w:tcPr>
            <w:tcW w:w="0" w:type="auto"/>
            <w:vMerge w:val="restart"/>
            <w:vAlign w:val="center"/>
          </w:tcPr>
          <w:p w14:paraId="7F8C3CCE" w14:textId="77777777" w:rsidR="00696FCC" w:rsidRPr="0078740A" w:rsidRDefault="00696FCC" w:rsidP="00696FCC">
            <w:r>
              <w:t>SMARTER MED</w:t>
            </w:r>
          </w:p>
        </w:tc>
        <w:tc>
          <w:tcPr>
            <w:tcW w:w="0" w:type="auto"/>
            <w:vMerge w:val="restart"/>
            <w:vAlign w:val="center"/>
          </w:tcPr>
          <w:p w14:paraId="4205AA84" w14:textId="77777777" w:rsidR="00696FCC" w:rsidRPr="0078740A" w:rsidRDefault="00696FCC" w:rsidP="00696FCC">
            <w:r>
              <w:t>SO (</w:t>
            </w:r>
            <w:proofErr w:type="spellStart"/>
            <w:r>
              <w:t>i</w:t>
            </w:r>
            <w:proofErr w:type="spellEnd"/>
            <w:r>
              <w:t>)</w:t>
            </w:r>
          </w:p>
        </w:tc>
        <w:tc>
          <w:tcPr>
            <w:tcW w:w="0" w:type="auto"/>
            <w:vMerge w:val="restart"/>
            <w:vAlign w:val="center"/>
          </w:tcPr>
          <w:p w14:paraId="6E6B5135" w14:textId="77777777" w:rsidR="00696FCC" w:rsidRPr="0078740A" w:rsidRDefault="00696FCC" w:rsidP="00696FCC">
            <w:pPr>
              <w:rPr>
                <w:lang w:eastAsia="fr-FR"/>
              </w:rPr>
            </w:pPr>
            <w:r w:rsidRPr="0078740A">
              <w:rPr>
                <w:lang w:eastAsia="fr-FR"/>
              </w:rPr>
              <w:t>Possible negati</w:t>
            </w:r>
            <w:r>
              <w:rPr>
                <w:lang w:eastAsia="fr-FR"/>
              </w:rPr>
              <w:t>ve</w:t>
            </w:r>
            <w:r w:rsidRPr="0078740A">
              <w:rPr>
                <w:lang w:eastAsia="fr-FR"/>
              </w:rPr>
              <w:t xml:space="preserve"> effect on use of resources (</w:t>
            </w:r>
            <w:r>
              <w:rPr>
                <w:lang w:eastAsia="fr-FR"/>
              </w:rPr>
              <w:t>energy and</w:t>
            </w:r>
            <w:r w:rsidRPr="0078740A">
              <w:rPr>
                <w:lang w:eastAsia="fr-FR"/>
              </w:rPr>
              <w:t xml:space="preserve"> water</w:t>
            </w:r>
            <w:r>
              <w:rPr>
                <w:lang w:eastAsia="fr-FR"/>
              </w:rPr>
              <w:t xml:space="preserve">) and increase of emissions (GHG, </w:t>
            </w:r>
            <w:r w:rsidRPr="0078740A">
              <w:rPr>
                <w:lang w:eastAsia="fr-FR"/>
              </w:rPr>
              <w:t xml:space="preserve">waste) from </w:t>
            </w:r>
            <w:r>
              <w:rPr>
                <w:lang w:eastAsia="fr-FR"/>
              </w:rPr>
              <w:t>innovations</w:t>
            </w:r>
          </w:p>
        </w:tc>
        <w:tc>
          <w:tcPr>
            <w:tcW w:w="0" w:type="auto"/>
            <w:tcBorders>
              <w:bottom w:val="single" w:sz="4" w:space="0" w:color="auto"/>
            </w:tcBorders>
            <w:vAlign w:val="center"/>
          </w:tcPr>
          <w:p w14:paraId="2617547E" w14:textId="38E44866" w:rsidR="00696FCC" w:rsidRPr="0078740A" w:rsidRDefault="00696FCC" w:rsidP="00696FCC">
            <w:pPr>
              <w:rPr>
                <w:lang w:eastAsia="fr-FR"/>
              </w:rPr>
            </w:pPr>
            <w:r>
              <w:rPr>
                <w:lang w:eastAsia="fr-FR"/>
              </w:rPr>
              <w:t>E</w:t>
            </w:r>
            <w:r w:rsidRPr="0078740A">
              <w:rPr>
                <w:lang w:eastAsia="fr-FR"/>
              </w:rPr>
              <w:t xml:space="preserve">xplicit </w:t>
            </w:r>
            <w:r>
              <w:rPr>
                <w:lang w:eastAsia="fr-FR"/>
              </w:rPr>
              <w:t xml:space="preserve">guidance on the type of ‘advanced technologies’ addressed by the </w:t>
            </w:r>
            <w:r w:rsidR="009002F4">
              <w:rPr>
                <w:lang w:eastAsia="fr-FR"/>
              </w:rPr>
              <w:t>Programme</w:t>
            </w:r>
            <w:r>
              <w:rPr>
                <w:lang w:eastAsia="fr-FR"/>
              </w:rPr>
              <w:t>, i.</w:t>
            </w:r>
            <w:r w:rsidR="006A0122">
              <w:rPr>
                <w:lang w:eastAsia="fr-FR"/>
              </w:rPr>
              <w:t>e</w:t>
            </w:r>
            <w:r>
              <w:rPr>
                <w:lang w:eastAsia="fr-FR"/>
              </w:rPr>
              <w:t xml:space="preserve">.:  technologies contributing to a reduction, reuse and recovery of waste and materials, </w:t>
            </w:r>
            <w:r w:rsidRPr="0078740A">
              <w:rPr>
                <w:lang w:eastAsia="fr-FR"/>
              </w:rPr>
              <w:t xml:space="preserve">energy efficiency, </w:t>
            </w:r>
            <w:r>
              <w:rPr>
                <w:lang w:eastAsia="fr-FR"/>
              </w:rPr>
              <w:t xml:space="preserve">and promotion of </w:t>
            </w:r>
            <w:r w:rsidRPr="0078740A">
              <w:rPr>
                <w:lang w:eastAsia="fr-FR"/>
              </w:rPr>
              <w:t>renewable energy</w:t>
            </w:r>
          </w:p>
        </w:tc>
      </w:tr>
      <w:tr w:rsidR="00696FCC" w:rsidRPr="0078740A" w14:paraId="3CEE6CD5" w14:textId="77777777" w:rsidTr="00696FCC">
        <w:trPr>
          <w:cantSplit/>
          <w:trHeight w:val="64"/>
          <w:tblHeader/>
        </w:trPr>
        <w:tc>
          <w:tcPr>
            <w:tcW w:w="0" w:type="auto"/>
            <w:vMerge/>
            <w:vAlign w:val="center"/>
          </w:tcPr>
          <w:p w14:paraId="76A5D404" w14:textId="77777777" w:rsidR="00696FCC" w:rsidRDefault="00696FCC" w:rsidP="00696FCC"/>
        </w:tc>
        <w:tc>
          <w:tcPr>
            <w:tcW w:w="0" w:type="auto"/>
            <w:vMerge/>
            <w:vAlign w:val="center"/>
          </w:tcPr>
          <w:p w14:paraId="52C3A4B3" w14:textId="77777777" w:rsidR="00696FCC" w:rsidRDefault="00696FCC" w:rsidP="00696FCC"/>
        </w:tc>
        <w:tc>
          <w:tcPr>
            <w:tcW w:w="0" w:type="auto"/>
            <w:vMerge/>
            <w:vAlign w:val="center"/>
          </w:tcPr>
          <w:p w14:paraId="36923B9F" w14:textId="77777777" w:rsidR="00696FCC" w:rsidRPr="0078740A" w:rsidRDefault="00696FCC" w:rsidP="00696FCC">
            <w:pPr>
              <w:rPr>
                <w:lang w:eastAsia="fr-FR"/>
              </w:rPr>
            </w:pPr>
          </w:p>
        </w:tc>
        <w:tc>
          <w:tcPr>
            <w:tcW w:w="0" w:type="auto"/>
            <w:vAlign w:val="center"/>
          </w:tcPr>
          <w:p w14:paraId="23061F60" w14:textId="77777777" w:rsidR="00696FCC" w:rsidRPr="0078740A" w:rsidRDefault="00696FCC" w:rsidP="00696FCC">
            <w:pPr>
              <w:rPr>
                <w:lang w:eastAsia="fr-FR"/>
              </w:rPr>
            </w:pPr>
            <w:r>
              <w:rPr>
                <w:lang w:eastAsia="fr-FR"/>
              </w:rPr>
              <w:t>S</w:t>
            </w:r>
            <w:r w:rsidRPr="0078740A">
              <w:rPr>
                <w:lang w:eastAsia="fr-FR"/>
              </w:rPr>
              <w:t xml:space="preserve">elect more eco-efficient </w:t>
            </w:r>
            <w:r>
              <w:rPr>
                <w:lang w:eastAsia="fr-FR"/>
              </w:rPr>
              <w:t>projects</w:t>
            </w:r>
            <w:r w:rsidRPr="0078740A">
              <w:rPr>
                <w:lang w:eastAsia="fr-FR"/>
              </w:rPr>
              <w:t>.</w:t>
            </w:r>
          </w:p>
        </w:tc>
      </w:tr>
      <w:tr w:rsidR="00696FCC" w:rsidRPr="0078740A" w14:paraId="6CAAB912" w14:textId="77777777" w:rsidTr="00696FCC">
        <w:trPr>
          <w:cantSplit/>
          <w:trHeight w:val="1930"/>
          <w:tblHeader/>
        </w:trPr>
        <w:tc>
          <w:tcPr>
            <w:tcW w:w="0" w:type="auto"/>
            <w:vMerge w:val="restart"/>
            <w:vAlign w:val="center"/>
          </w:tcPr>
          <w:p w14:paraId="21D201BF" w14:textId="77777777" w:rsidR="00696FCC" w:rsidRPr="0078740A" w:rsidRDefault="00696FCC" w:rsidP="00696FCC">
            <w:r>
              <w:t>Transversal priority: Tourism</w:t>
            </w:r>
          </w:p>
        </w:tc>
        <w:tc>
          <w:tcPr>
            <w:tcW w:w="0" w:type="auto"/>
            <w:vMerge w:val="restart"/>
            <w:vAlign w:val="center"/>
          </w:tcPr>
          <w:p w14:paraId="1099B21D" w14:textId="77777777" w:rsidR="00696FCC" w:rsidRPr="006946E0" w:rsidRDefault="00696FCC" w:rsidP="00696FCC">
            <w:pPr>
              <w:rPr>
                <w:lang w:val="it-IT"/>
              </w:rPr>
            </w:pPr>
            <w:r w:rsidRPr="006946E0">
              <w:rPr>
                <w:lang w:val="it-IT"/>
              </w:rPr>
              <w:t>SO</w:t>
            </w:r>
            <w:proofErr w:type="gramStart"/>
            <w:r w:rsidRPr="006946E0">
              <w:rPr>
                <w:lang w:val="it-IT"/>
              </w:rPr>
              <w:t>(</w:t>
            </w:r>
            <w:proofErr w:type="gramEnd"/>
            <w:r w:rsidRPr="006946E0">
              <w:rPr>
                <w:lang w:val="it-IT"/>
              </w:rPr>
              <w:t>i), (iv), (vi), (vii)</w:t>
            </w:r>
          </w:p>
        </w:tc>
        <w:tc>
          <w:tcPr>
            <w:tcW w:w="0" w:type="auto"/>
            <w:vMerge w:val="restart"/>
            <w:vAlign w:val="center"/>
          </w:tcPr>
          <w:p w14:paraId="7352BF13" w14:textId="77777777" w:rsidR="00696FCC" w:rsidRPr="0078740A" w:rsidRDefault="00696FCC" w:rsidP="00696FCC">
            <w:pPr>
              <w:rPr>
                <w:lang w:eastAsia="fr-FR"/>
              </w:rPr>
            </w:pPr>
            <w:r w:rsidRPr="0078740A">
              <w:rPr>
                <w:lang w:eastAsia="fr-FR"/>
              </w:rPr>
              <w:t xml:space="preserve">Possible </w:t>
            </w:r>
            <w:r>
              <w:rPr>
                <w:lang w:eastAsia="fr-FR"/>
              </w:rPr>
              <w:t>increased</w:t>
            </w:r>
            <w:r w:rsidRPr="0078740A">
              <w:rPr>
                <w:lang w:eastAsia="fr-FR"/>
              </w:rPr>
              <w:t xml:space="preserve"> use of resources (GHG emission, water and waste production) from tourist flows</w:t>
            </w:r>
          </w:p>
        </w:tc>
        <w:tc>
          <w:tcPr>
            <w:tcW w:w="0" w:type="auto"/>
            <w:tcBorders>
              <w:bottom w:val="single" w:sz="4" w:space="0" w:color="auto"/>
            </w:tcBorders>
            <w:vAlign w:val="center"/>
          </w:tcPr>
          <w:p w14:paraId="4879331D" w14:textId="77777777" w:rsidR="00696FCC" w:rsidRPr="0078740A" w:rsidRDefault="00696FCC" w:rsidP="00696FCC">
            <w:pPr>
              <w:rPr>
                <w:lang w:eastAsia="fr-FR"/>
              </w:rPr>
            </w:pPr>
            <w:r w:rsidRPr="0078740A">
              <w:rPr>
                <w:lang w:eastAsia="fr-FR"/>
              </w:rPr>
              <w:t>Make tourism</w:t>
            </w:r>
            <w:r>
              <w:rPr>
                <w:lang w:eastAsia="fr-FR"/>
              </w:rPr>
              <w:t xml:space="preserve"> </w:t>
            </w:r>
            <w:r w:rsidRPr="0078740A">
              <w:rPr>
                <w:lang w:eastAsia="fr-FR"/>
              </w:rPr>
              <w:t xml:space="preserve">sustainability explicit in the </w:t>
            </w:r>
            <w:r>
              <w:rPr>
                <w:lang w:eastAsia="fr-FR"/>
              </w:rPr>
              <w:t>CP</w:t>
            </w:r>
            <w:r w:rsidRPr="0078740A">
              <w:rPr>
                <w:lang w:eastAsia="fr-FR"/>
              </w:rPr>
              <w:t xml:space="preserve"> </w:t>
            </w:r>
            <w:r>
              <w:rPr>
                <w:lang w:eastAsia="fr-FR"/>
              </w:rPr>
              <w:t>(list of actions allowed, guidance and best practices in the field).</w:t>
            </w:r>
          </w:p>
        </w:tc>
      </w:tr>
      <w:tr w:rsidR="00696FCC" w:rsidRPr="0078740A" w14:paraId="0A12118E" w14:textId="77777777" w:rsidTr="00696FCC">
        <w:trPr>
          <w:cantSplit/>
          <w:trHeight w:val="764"/>
          <w:tblHeader/>
        </w:trPr>
        <w:tc>
          <w:tcPr>
            <w:tcW w:w="0" w:type="auto"/>
            <w:vMerge/>
            <w:vAlign w:val="center"/>
          </w:tcPr>
          <w:p w14:paraId="6C8AEA10" w14:textId="77777777" w:rsidR="00696FCC" w:rsidRPr="0078740A" w:rsidRDefault="00696FCC" w:rsidP="00696FCC"/>
        </w:tc>
        <w:tc>
          <w:tcPr>
            <w:tcW w:w="0" w:type="auto"/>
            <w:vMerge/>
            <w:vAlign w:val="center"/>
          </w:tcPr>
          <w:p w14:paraId="284251D6" w14:textId="77777777" w:rsidR="00696FCC" w:rsidRPr="0078740A" w:rsidRDefault="00696FCC" w:rsidP="00696FCC"/>
        </w:tc>
        <w:tc>
          <w:tcPr>
            <w:tcW w:w="0" w:type="auto"/>
            <w:vMerge/>
            <w:vAlign w:val="center"/>
          </w:tcPr>
          <w:p w14:paraId="134A597C" w14:textId="77777777" w:rsidR="00696FCC" w:rsidRPr="0078740A" w:rsidRDefault="00696FCC" w:rsidP="00696FCC">
            <w:pPr>
              <w:rPr>
                <w:lang w:eastAsia="fr-FR"/>
              </w:rPr>
            </w:pPr>
          </w:p>
        </w:tc>
        <w:tc>
          <w:tcPr>
            <w:tcW w:w="0" w:type="auto"/>
            <w:vAlign w:val="center"/>
          </w:tcPr>
          <w:p w14:paraId="26579C40" w14:textId="77777777" w:rsidR="00696FCC" w:rsidRPr="0078740A" w:rsidRDefault="00696FCC" w:rsidP="00696FCC">
            <w:pPr>
              <w:rPr>
                <w:lang w:eastAsia="fr-FR"/>
              </w:rPr>
            </w:pPr>
            <w:r w:rsidRPr="0078740A">
              <w:rPr>
                <w:lang w:eastAsia="fr-FR"/>
              </w:rPr>
              <w:t>In project selection, specify criteria for sustainab</w:t>
            </w:r>
            <w:r>
              <w:rPr>
                <w:lang w:eastAsia="fr-FR"/>
              </w:rPr>
              <w:t>le</w:t>
            </w:r>
            <w:r w:rsidRPr="0078740A" w:rsidDel="00646710">
              <w:rPr>
                <w:lang w:eastAsia="fr-FR"/>
              </w:rPr>
              <w:t xml:space="preserve"> </w:t>
            </w:r>
            <w:r w:rsidRPr="0078740A">
              <w:rPr>
                <w:lang w:eastAsia="fr-FR"/>
              </w:rPr>
              <w:t>tourism, especially in natural areas</w:t>
            </w:r>
            <w:r>
              <w:rPr>
                <w:lang w:eastAsia="fr-FR"/>
              </w:rPr>
              <w:t xml:space="preserve">, i.e. including the requirement for a </w:t>
            </w:r>
            <w:r w:rsidRPr="0078740A">
              <w:rPr>
                <w:lang w:eastAsia="fr-FR"/>
              </w:rPr>
              <w:t>sustainability management and monitoring plan</w:t>
            </w:r>
            <w:proofErr w:type="gramStart"/>
            <w:r w:rsidRPr="0078740A">
              <w:rPr>
                <w:lang w:eastAsia="fr-FR"/>
              </w:rPr>
              <w:t>,  waste</w:t>
            </w:r>
            <w:proofErr w:type="gramEnd"/>
            <w:r w:rsidRPr="0078740A">
              <w:rPr>
                <w:lang w:eastAsia="fr-FR"/>
              </w:rPr>
              <w:t xml:space="preserve"> management, energy efficiency, renewable energy</w:t>
            </w:r>
            <w:r>
              <w:rPr>
                <w:lang w:eastAsia="fr-FR"/>
              </w:rPr>
              <w:t>.</w:t>
            </w:r>
            <w:r w:rsidRPr="0078740A">
              <w:rPr>
                <w:lang w:eastAsia="fr-FR"/>
              </w:rPr>
              <w:t xml:space="preserve"> </w:t>
            </w:r>
          </w:p>
        </w:tc>
      </w:tr>
      <w:tr w:rsidR="00696FCC" w:rsidRPr="0078740A" w14:paraId="7AE4D177" w14:textId="77777777" w:rsidTr="00696FCC">
        <w:trPr>
          <w:cantSplit/>
          <w:trHeight w:val="1355"/>
          <w:tblHeader/>
        </w:trPr>
        <w:tc>
          <w:tcPr>
            <w:tcW w:w="706" w:type="pct"/>
            <w:vMerge/>
            <w:vAlign w:val="center"/>
          </w:tcPr>
          <w:p w14:paraId="723820F1" w14:textId="77777777" w:rsidR="00696FCC" w:rsidRPr="0078740A" w:rsidRDefault="00696FCC" w:rsidP="00696FCC">
            <w:pPr>
              <w:rPr>
                <w:lang w:eastAsia="fr-FR"/>
              </w:rPr>
            </w:pPr>
          </w:p>
        </w:tc>
        <w:tc>
          <w:tcPr>
            <w:tcW w:w="1025" w:type="pct"/>
            <w:vMerge/>
            <w:vAlign w:val="center"/>
          </w:tcPr>
          <w:p w14:paraId="6E54ABC5" w14:textId="77777777" w:rsidR="00696FCC" w:rsidRPr="0078740A" w:rsidRDefault="00696FCC" w:rsidP="00696FCC">
            <w:pPr>
              <w:rPr>
                <w:lang w:eastAsia="fr-FR"/>
              </w:rPr>
            </w:pPr>
          </w:p>
        </w:tc>
        <w:tc>
          <w:tcPr>
            <w:tcW w:w="1442" w:type="pct"/>
            <w:vAlign w:val="center"/>
          </w:tcPr>
          <w:p w14:paraId="414E85E6" w14:textId="77777777" w:rsidR="00696FCC" w:rsidRPr="0078740A" w:rsidRDefault="00696FCC" w:rsidP="00696FCC">
            <w:pPr>
              <w:rPr>
                <w:lang w:eastAsia="fr-FR"/>
              </w:rPr>
            </w:pPr>
            <w:r w:rsidRPr="0078740A">
              <w:rPr>
                <w:lang w:eastAsia="fr-FR"/>
              </w:rPr>
              <w:t xml:space="preserve">Possible interference with protected habitat </w:t>
            </w:r>
            <w:r>
              <w:rPr>
                <w:lang w:eastAsia="fr-FR"/>
              </w:rPr>
              <w:t>from</w:t>
            </w:r>
            <w:r w:rsidRPr="0078740A">
              <w:rPr>
                <w:lang w:eastAsia="fr-FR"/>
              </w:rPr>
              <w:t xml:space="preserve"> tourism flows</w:t>
            </w:r>
          </w:p>
        </w:tc>
        <w:tc>
          <w:tcPr>
            <w:tcW w:w="1827" w:type="pct"/>
            <w:vAlign w:val="center"/>
          </w:tcPr>
          <w:p w14:paraId="7C73A098" w14:textId="77777777" w:rsidR="00696FCC" w:rsidRPr="0078740A" w:rsidRDefault="00696FCC" w:rsidP="00696FCC">
            <w:pPr>
              <w:rPr>
                <w:lang w:eastAsia="fr-FR"/>
              </w:rPr>
            </w:pPr>
            <w:r>
              <w:rPr>
                <w:lang w:eastAsia="fr-FR"/>
              </w:rPr>
              <w:t>D</w:t>
            </w:r>
            <w:r w:rsidRPr="0078740A">
              <w:rPr>
                <w:lang w:eastAsia="fr-FR"/>
              </w:rPr>
              <w:t xml:space="preserve">o not promote tourism in protected habitat, with </w:t>
            </w:r>
            <w:r>
              <w:rPr>
                <w:lang w:eastAsia="fr-FR"/>
              </w:rPr>
              <w:t>particular</w:t>
            </w:r>
            <w:r w:rsidRPr="0078740A">
              <w:rPr>
                <w:lang w:eastAsia="fr-FR"/>
              </w:rPr>
              <w:t xml:space="preserve"> attention to </w:t>
            </w:r>
            <w:r>
              <w:rPr>
                <w:lang w:eastAsia="fr-FR"/>
              </w:rPr>
              <w:t>coastal habitats</w:t>
            </w:r>
          </w:p>
        </w:tc>
      </w:tr>
    </w:tbl>
    <w:p w14:paraId="3744B1F3" w14:textId="77777777" w:rsidR="00696FCC" w:rsidRDefault="00696FCC" w:rsidP="00696FCC"/>
    <w:p w14:paraId="616B8A85" w14:textId="07049845" w:rsidR="00696FCC" w:rsidRDefault="00696FCC" w:rsidP="00696FCC"/>
    <w:p w14:paraId="56524610" w14:textId="2D56BA17" w:rsidR="002D3829" w:rsidRDefault="002D3829" w:rsidP="00696FCC"/>
    <w:p w14:paraId="732DDBDE" w14:textId="77777777" w:rsidR="002D3829" w:rsidRDefault="002D3829" w:rsidP="00696FCC"/>
    <w:p w14:paraId="75AE08F3" w14:textId="77777777" w:rsidR="00696FCC" w:rsidRDefault="00696FCC" w:rsidP="00696FCC"/>
    <w:p w14:paraId="309A3D0D" w14:textId="77777777" w:rsidR="00696FCC" w:rsidRPr="000E1F89" w:rsidRDefault="00696FCC" w:rsidP="00696FCC">
      <w:pPr>
        <w:pStyle w:val="Naslov2"/>
      </w:pPr>
      <w:bookmarkStart w:id="200" w:name="_Toc65238790"/>
      <w:bookmarkStart w:id="201" w:name="_Toc66805781"/>
      <w:r w:rsidRPr="000E1F89">
        <w:lastRenderedPageBreak/>
        <w:t>Measures to promote, diffuse environmental best practices</w:t>
      </w:r>
      <w:bookmarkEnd w:id="200"/>
      <w:bookmarkEnd w:id="201"/>
    </w:p>
    <w:p w14:paraId="2824EF6B" w14:textId="0A516D7A" w:rsidR="00696FCC" w:rsidRDefault="00696FCC" w:rsidP="00696FCC">
      <w:r w:rsidRPr="0005790F">
        <w:t xml:space="preserve">In addition to the mitigation measures, the following table </w:t>
      </w:r>
      <w:r>
        <w:t>shows</w:t>
      </w:r>
      <w:r w:rsidRPr="0005790F">
        <w:t xml:space="preserve"> proposed indicato</w:t>
      </w:r>
      <w:r>
        <w:t>r</w:t>
      </w:r>
      <w:r w:rsidRPr="0005790F">
        <w:t xml:space="preserve">s to improve the environmental performance of the </w:t>
      </w:r>
      <w:r w:rsidR="009002F4">
        <w:t>Programme</w:t>
      </w:r>
      <w:r w:rsidRPr="0005790F">
        <w:t>.</w:t>
      </w:r>
    </w:p>
    <w:p w14:paraId="3856D518" w14:textId="48682397" w:rsidR="00950C20" w:rsidRPr="00950C20" w:rsidRDefault="003D17D0" w:rsidP="00950C20">
      <w:pPr>
        <w:pStyle w:val="DidascaliaCentrata"/>
        <w:rPr>
          <w:b w:val="0"/>
          <w:bCs/>
          <w:lang w:val="en-GB"/>
        </w:rPr>
      </w:pPr>
      <w:bookmarkStart w:id="202" w:name="_Toc66805808"/>
      <w:r w:rsidRPr="008D6AD4">
        <w:rPr>
          <w:rFonts w:ascii="Calibri Light" w:hAnsi="Calibri Light" w:cs="Calibri Light"/>
          <w:b w:val="0"/>
          <w:bCs/>
          <w:lang w:val="en-GB"/>
        </w:rPr>
        <w:t xml:space="preserve">Table </w:t>
      </w:r>
      <w:r w:rsidRPr="008D6AD4">
        <w:rPr>
          <w:rFonts w:ascii="Calibri Light" w:hAnsi="Calibri Light" w:cs="Calibri Light"/>
          <w:b w:val="0"/>
          <w:bCs/>
        </w:rPr>
        <w:fldChar w:fldCharType="begin"/>
      </w:r>
      <w:r w:rsidRPr="008D6AD4">
        <w:rPr>
          <w:rFonts w:ascii="Calibri Light" w:hAnsi="Calibri Light" w:cs="Calibri Light"/>
          <w:b w:val="0"/>
          <w:bCs/>
          <w:lang w:val="en-GB"/>
        </w:rPr>
        <w:instrText xml:space="preserve"> SEQ Table \* ARABIC </w:instrText>
      </w:r>
      <w:r w:rsidRPr="008D6AD4">
        <w:rPr>
          <w:rFonts w:ascii="Calibri Light" w:hAnsi="Calibri Light" w:cs="Calibri Light"/>
          <w:b w:val="0"/>
          <w:bCs/>
        </w:rPr>
        <w:fldChar w:fldCharType="separate"/>
      </w:r>
      <w:r>
        <w:rPr>
          <w:rFonts w:ascii="Calibri Light" w:hAnsi="Calibri Light" w:cs="Calibri Light"/>
          <w:b w:val="0"/>
          <w:bCs/>
          <w:noProof/>
          <w:lang w:val="en-GB"/>
        </w:rPr>
        <w:t>19</w:t>
      </w:r>
      <w:r w:rsidRPr="008D6AD4">
        <w:rPr>
          <w:rFonts w:ascii="Calibri Light" w:hAnsi="Calibri Light" w:cs="Calibri Light"/>
          <w:b w:val="0"/>
          <w:bCs/>
        </w:rPr>
        <w:fldChar w:fldCharType="end"/>
      </w:r>
      <w:r w:rsidR="00950C20" w:rsidRPr="00950C20">
        <w:rPr>
          <w:b w:val="0"/>
          <w:bCs/>
          <w:lang w:val="en-GB"/>
        </w:rPr>
        <w:t xml:space="preserve">: </w:t>
      </w:r>
      <w:r w:rsidR="00950C20">
        <w:rPr>
          <w:b w:val="0"/>
          <w:bCs/>
          <w:lang w:val="en-GB"/>
        </w:rPr>
        <w:t xml:space="preserve">Proposed orientation </w:t>
      </w:r>
      <w:r w:rsidR="00950C20" w:rsidRPr="00950C20">
        <w:rPr>
          <w:b w:val="0"/>
          <w:bCs/>
          <w:lang w:val="en-GB"/>
        </w:rPr>
        <w:t>measures</w:t>
      </w:r>
      <w:bookmarkEnd w:id="2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0"/>
        <w:gridCol w:w="2003"/>
        <w:gridCol w:w="2818"/>
        <w:gridCol w:w="3571"/>
      </w:tblGrid>
      <w:tr w:rsidR="00696FCC" w:rsidRPr="00626A5D" w14:paraId="73079CFC" w14:textId="77777777" w:rsidTr="00A46B10">
        <w:trPr>
          <w:trHeight w:val="1007"/>
          <w:tblHeader/>
        </w:trPr>
        <w:tc>
          <w:tcPr>
            <w:tcW w:w="706" w:type="pct"/>
            <w:shd w:val="clear" w:color="auto" w:fill="8DB3E2" w:themeFill="text2" w:themeFillTint="66"/>
            <w:vAlign w:val="center"/>
          </w:tcPr>
          <w:p w14:paraId="2C01B197" w14:textId="77777777" w:rsidR="00696FCC" w:rsidRPr="00626A5D" w:rsidRDefault="00696FCC" w:rsidP="00696FCC">
            <w:pPr>
              <w:jc w:val="center"/>
              <w:rPr>
                <w:b/>
                <w:bCs/>
              </w:rPr>
            </w:pPr>
            <w:r w:rsidRPr="00626A5D">
              <w:rPr>
                <w:b/>
                <w:bCs/>
              </w:rPr>
              <w:t>Axis</w:t>
            </w:r>
          </w:p>
        </w:tc>
        <w:tc>
          <w:tcPr>
            <w:tcW w:w="1025" w:type="pct"/>
            <w:shd w:val="clear" w:color="auto" w:fill="8DB3E2" w:themeFill="text2" w:themeFillTint="66"/>
            <w:vAlign w:val="center"/>
          </w:tcPr>
          <w:p w14:paraId="5806BFE7" w14:textId="77777777" w:rsidR="00696FCC" w:rsidRPr="00626A5D" w:rsidRDefault="00696FCC" w:rsidP="00696FCC">
            <w:pPr>
              <w:jc w:val="center"/>
              <w:rPr>
                <w:b/>
                <w:bCs/>
              </w:rPr>
            </w:pPr>
            <w:r w:rsidRPr="00626A5D">
              <w:rPr>
                <w:b/>
                <w:bCs/>
              </w:rPr>
              <w:t>SO</w:t>
            </w:r>
          </w:p>
        </w:tc>
        <w:tc>
          <w:tcPr>
            <w:tcW w:w="1442" w:type="pct"/>
            <w:shd w:val="clear" w:color="auto" w:fill="8DB3E2" w:themeFill="text2" w:themeFillTint="66"/>
            <w:vAlign w:val="center"/>
          </w:tcPr>
          <w:p w14:paraId="15FCD6CA" w14:textId="77777777" w:rsidR="00696FCC" w:rsidRPr="00626A5D" w:rsidRDefault="00696FCC" w:rsidP="00696FCC">
            <w:pPr>
              <w:jc w:val="center"/>
              <w:rPr>
                <w:b/>
                <w:bCs/>
              </w:rPr>
            </w:pPr>
            <w:r w:rsidRPr="00626A5D">
              <w:rPr>
                <w:b/>
                <w:bCs/>
              </w:rPr>
              <w:t>Orientation Measure</w:t>
            </w:r>
          </w:p>
        </w:tc>
        <w:tc>
          <w:tcPr>
            <w:tcW w:w="1827" w:type="pct"/>
            <w:shd w:val="clear" w:color="auto" w:fill="8DB3E2" w:themeFill="text2" w:themeFillTint="66"/>
            <w:vAlign w:val="center"/>
          </w:tcPr>
          <w:p w14:paraId="1FC8BD01" w14:textId="77777777" w:rsidR="00696FCC" w:rsidRPr="00626A5D" w:rsidRDefault="00696FCC" w:rsidP="00696FCC">
            <w:pPr>
              <w:jc w:val="center"/>
              <w:rPr>
                <w:b/>
                <w:bCs/>
              </w:rPr>
            </w:pPr>
            <w:r w:rsidRPr="00626A5D">
              <w:rPr>
                <w:b/>
                <w:bCs/>
              </w:rPr>
              <w:t>Expected contribution to environmental sustainability</w:t>
            </w:r>
          </w:p>
        </w:tc>
      </w:tr>
      <w:tr w:rsidR="00696FCC" w:rsidRPr="0078740A" w14:paraId="1B3D809A" w14:textId="77777777" w:rsidTr="00696FCC">
        <w:trPr>
          <w:cantSplit/>
          <w:trHeight w:val="764"/>
          <w:tblHeader/>
        </w:trPr>
        <w:tc>
          <w:tcPr>
            <w:tcW w:w="0" w:type="auto"/>
            <w:vMerge w:val="restart"/>
            <w:vAlign w:val="center"/>
          </w:tcPr>
          <w:p w14:paraId="061E76A5" w14:textId="77777777" w:rsidR="00696FCC" w:rsidRDefault="00696FCC" w:rsidP="00696FCC">
            <w:r>
              <w:t>SMARTER MED</w:t>
            </w:r>
          </w:p>
        </w:tc>
        <w:tc>
          <w:tcPr>
            <w:tcW w:w="0" w:type="auto"/>
            <w:vMerge w:val="restart"/>
            <w:vAlign w:val="center"/>
          </w:tcPr>
          <w:p w14:paraId="59BA5E99" w14:textId="77777777" w:rsidR="00696FCC" w:rsidRPr="0078740A" w:rsidRDefault="00696FCC" w:rsidP="002D3829">
            <w:pPr>
              <w:jc w:val="center"/>
            </w:pPr>
            <w:r w:rsidRPr="0078740A">
              <w:t xml:space="preserve">SO </w:t>
            </w:r>
            <w:r>
              <w:t>(</w:t>
            </w:r>
            <w:proofErr w:type="spellStart"/>
            <w:r>
              <w:t>i</w:t>
            </w:r>
            <w:proofErr w:type="spellEnd"/>
            <w:r>
              <w:t>)</w:t>
            </w:r>
          </w:p>
        </w:tc>
        <w:tc>
          <w:tcPr>
            <w:tcW w:w="0" w:type="auto"/>
            <w:vAlign w:val="center"/>
          </w:tcPr>
          <w:p w14:paraId="5DCBF86F" w14:textId="77777777" w:rsidR="00696FCC" w:rsidRPr="0078740A" w:rsidRDefault="00696FCC" w:rsidP="00696FCC">
            <w:pPr>
              <w:rPr>
                <w:lang w:eastAsia="fr-FR"/>
              </w:rPr>
            </w:pPr>
            <w:r>
              <w:rPr>
                <w:lang w:eastAsia="fr-FR"/>
              </w:rPr>
              <w:t>P</w:t>
            </w:r>
            <w:r w:rsidRPr="0078740A">
              <w:rPr>
                <w:lang w:eastAsia="fr-FR"/>
              </w:rPr>
              <w:t>romote more eco-efficient project</w:t>
            </w:r>
            <w:r>
              <w:rPr>
                <w:lang w:eastAsia="fr-FR"/>
              </w:rPr>
              <w:t>s</w:t>
            </w:r>
            <w:r w:rsidRPr="0078740A">
              <w:rPr>
                <w:lang w:eastAsia="fr-FR"/>
              </w:rPr>
              <w:t>.</w:t>
            </w:r>
          </w:p>
        </w:tc>
        <w:tc>
          <w:tcPr>
            <w:tcW w:w="0" w:type="auto"/>
            <w:vAlign w:val="center"/>
          </w:tcPr>
          <w:p w14:paraId="7506A6E4" w14:textId="77777777" w:rsidR="00696FCC" w:rsidRDefault="00696FCC" w:rsidP="00696FCC">
            <w:pPr>
              <w:rPr>
                <w:lang w:eastAsia="fr-FR"/>
              </w:rPr>
            </w:pPr>
            <w:r>
              <w:rPr>
                <w:lang w:eastAsia="fr-FR"/>
              </w:rPr>
              <w:t xml:space="preserve">Strengthens the </w:t>
            </w:r>
            <w:r w:rsidRPr="0078740A">
              <w:rPr>
                <w:lang w:eastAsia="fr-FR"/>
              </w:rPr>
              <w:t>positive effects</w:t>
            </w:r>
            <w:r>
              <w:rPr>
                <w:lang w:eastAsia="fr-FR"/>
              </w:rPr>
              <w:t xml:space="preserve"> of actions </w:t>
            </w:r>
            <w:r w:rsidRPr="0078740A">
              <w:rPr>
                <w:lang w:eastAsia="fr-FR"/>
              </w:rPr>
              <w:t xml:space="preserve">on </w:t>
            </w:r>
            <w:r>
              <w:rPr>
                <w:lang w:eastAsia="fr-FR"/>
              </w:rPr>
              <w:t xml:space="preserve">the </w:t>
            </w:r>
            <w:r w:rsidRPr="0078740A">
              <w:rPr>
                <w:lang w:eastAsia="fr-FR"/>
              </w:rPr>
              <w:t>use of</w:t>
            </w:r>
            <w:r>
              <w:rPr>
                <w:lang w:eastAsia="fr-FR"/>
              </w:rPr>
              <w:t xml:space="preserve"> natural </w:t>
            </w:r>
            <w:r w:rsidRPr="0078740A">
              <w:rPr>
                <w:lang w:eastAsia="fr-FR"/>
              </w:rPr>
              <w:t xml:space="preserve"> resource</w:t>
            </w:r>
            <w:r>
              <w:rPr>
                <w:lang w:eastAsia="fr-FR"/>
              </w:rPr>
              <w:t>s</w:t>
            </w:r>
          </w:p>
        </w:tc>
      </w:tr>
      <w:tr w:rsidR="00696FCC" w:rsidRPr="0078740A" w14:paraId="15EF46F7" w14:textId="77777777" w:rsidTr="00696FCC">
        <w:trPr>
          <w:cantSplit/>
          <w:trHeight w:val="764"/>
          <w:tblHeader/>
        </w:trPr>
        <w:tc>
          <w:tcPr>
            <w:tcW w:w="0" w:type="auto"/>
            <w:vMerge/>
            <w:vAlign w:val="center"/>
          </w:tcPr>
          <w:p w14:paraId="217B4C85" w14:textId="77777777" w:rsidR="00696FCC" w:rsidRDefault="00696FCC" w:rsidP="00696FCC"/>
        </w:tc>
        <w:tc>
          <w:tcPr>
            <w:tcW w:w="0" w:type="auto"/>
            <w:vMerge/>
            <w:vAlign w:val="center"/>
          </w:tcPr>
          <w:p w14:paraId="1233431D" w14:textId="77777777" w:rsidR="00696FCC" w:rsidRPr="0078740A" w:rsidRDefault="00696FCC" w:rsidP="002D3829">
            <w:pPr>
              <w:jc w:val="center"/>
            </w:pPr>
          </w:p>
        </w:tc>
        <w:tc>
          <w:tcPr>
            <w:tcW w:w="0" w:type="auto"/>
            <w:vAlign w:val="center"/>
          </w:tcPr>
          <w:p w14:paraId="53A27D3C" w14:textId="77777777" w:rsidR="00696FCC" w:rsidRPr="0078740A" w:rsidRDefault="00696FCC" w:rsidP="00696FCC">
            <w:pPr>
              <w:rPr>
                <w:lang w:eastAsia="fr-FR"/>
              </w:rPr>
            </w:pPr>
            <w:r>
              <w:rPr>
                <w:lang w:eastAsia="fr-FR"/>
              </w:rPr>
              <w:t>G</w:t>
            </w:r>
            <w:r w:rsidRPr="0078740A">
              <w:rPr>
                <w:lang w:eastAsia="fr-FR"/>
              </w:rPr>
              <w:t>ive priority to interventions with a low carbon impact</w:t>
            </w:r>
          </w:p>
        </w:tc>
        <w:tc>
          <w:tcPr>
            <w:tcW w:w="0" w:type="auto"/>
            <w:vAlign w:val="center"/>
          </w:tcPr>
          <w:p w14:paraId="1BAB4E80" w14:textId="77777777" w:rsidR="00696FCC" w:rsidRDefault="00696FCC" w:rsidP="00696FCC">
            <w:pPr>
              <w:rPr>
                <w:lang w:eastAsia="fr-FR"/>
              </w:rPr>
            </w:pPr>
            <w:r w:rsidRPr="0078740A">
              <w:rPr>
                <w:lang w:eastAsia="fr-FR"/>
              </w:rPr>
              <w:t>CO2 emission reductions</w:t>
            </w:r>
          </w:p>
        </w:tc>
      </w:tr>
      <w:tr w:rsidR="00696FCC" w:rsidRPr="0078740A" w14:paraId="6EBEA4BC" w14:textId="77777777" w:rsidTr="00696FCC">
        <w:trPr>
          <w:cantSplit/>
          <w:trHeight w:val="764"/>
          <w:tblHeader/>
        </w:trPr>
        <w:tc>
          <w:tcPr>
            <w:tcW w:w="0" w:type="auto"/>
            <w:vMerge w:val="restart"/>
            <w:vAlign w:val="center"/>
          </w:tcPr>
          <w:p w14:paraId="178229A1" w14:textId="77777777" w:rsidR="00696FCC" w:rsidRPr="0078740A" w:rsidRDefault="00696FCC" w:rsidP="00696FCC">
            <w:r>
              <w:t>GREENER MED</w:t>
            </w:r>
          </w:p>
        </w:tc>
        <w:tc>
          <w:tcPr>
            <w:tcW w:w="0" w:type="auto"/>
            <w:vMerge w:val="restart"/>
            <w:vAlign w:val="center"/>
          </w:tcPr>
          <w:p w14:paraId="7783CC4B" w14:textId="77777777" w:rsidR="00696FCC" w:rsidRPr="0078740A" w:rsidRDefault="00696FCC" w:rsidP="002D3829">
            <w:pPr>
              <w:jc w:val="center"/>
            </w:pPr>
            <w:r w:rsidRPr="0078740A">
              <w:t xml:space="preserve">SO </w:t>
            </w:r>
            <w:r>
              <w:t>(iv)</w:t>
            </w:r>
          </w:p>
        </w:tc>
        <w:tc>
          <w:tcPr>
            <w:tcW w:w="0" w:type="auto"/>
            <w:vAlign w:val="center"/>
          </w:tcPr>
          <w:p w14:paraId="16414C0A" w14:textId="77777777" w:rsidR="00696FCC" w:rsidRPr="0078740A" w:rsidRDefault="00696FCC" w:rsidP="00696FCC">
            <w:pPr>
              <w:rPr>
                <w:lang w:eastAsia="fr-FR"/>
              </w:rPr>
            </w:pPr>
            <w:r>
              <w:rPr>
                <w:lang w:eastAsia="fr-FR"/>
              </w:rPr>
              <w:t>P</w:t>
            </w:r>
            <w:r w:rsidRPr="0078740A">
              <w:rPr>
                <w:lang w:eastAsia="fr-FR"/>
              </w:rPr>
              <w:t>romote more eco-efficient project</w:t>
            </w:r>
            <w:r>
              <w:rPr>
                <w:lang w:eastAsia="fr-FR"/>
              </w:rPr>
              <w:t>s</w:t>
            </w:r>
            <w:r w:rsidRPr="0078740A">
              <w:rPr>
                <w:lang w:eastAsia="fr-FR"/>
              </w:rPr>
              <w:t>.</w:t>
            </w:r>
          </w:p>
        </w:tc>
        <w:tc>
          <w:tcPr>
            <w:tcW w:w="0" w:type="auto"/>
            <w:vAlign w:val="center"/>
          </w:tcPr>
          <w:p w14:paraId="620ED999" w14:textId="77777777" w:rsidR="00696FCC" w:rsidRPr="0078740A" w:rsidRDefault="00696FCC" w:rsidP="00696FCC">
            <w:pPr>
              <w:rPr>
                <w:lang w:eastAsia="fr-FR"/>
              </w:rPr>
            </w:pPr>
            <w:r>
              <w:rPr>
                <w:lang w:eastAsia="fr-FR"/>
              </w:rPr>
              <w:t xml:space="preserve">Strengthens the </w:t>
            </w:r>
            <w:r w:rsidRPr="0078740A">
              <w:rPr>
                <w:lang w:eastAsia="fr-FR"/>
              </w:rPr>
              <w:t>positive effects</w:t>
            </w:r>
            <w:r>
              <w:rPr>
                <w:lang w:eastAsia="fr-FR"/>
              </w:rPr>
              <w:t xml:space="preserve"> of actions </w:t>
            </w:r>
            <w:r w:rsidRPr="0078740A">
              <w:rPr>
                <w:lang w:eastAsia="fr-FR"/>
              </w:rPr>
              <w:t xml:space="preserve">on </w:t>
            </w:r>
            <w:r>
              <w:rPr>
                <w:lang w:eastAsia="fr-FR"/>
              </w:rPr>
              <w:t xml:space="preserve">the </w:t>
            </w:r>
            <w:r w:rsidRPr="0078740A">
              <w:rPr>
                <w:lang w:eastAsia="fr-FR"/>
              </w:rPr>
              <w:t>use of</w:t>
            </w:r>
            <w:r>
              <w:rPr>
                <w:lang w:eastAsia="fr-FR"/>
              </w:rPr>
              <w:t xml:space="preserve"> natural </w:t>
            </w:r>
            <w:r w:rsidRPr="0078740A">
              <w:rPr>
                <w:lang w:eastAsia="fr-FR"/>
              </w:rPr>
              <w:t>resource</w:t>
            </w:r>
            <w:r>
              <w:rPr>
                <w:lang w:eastAsia="fr-FR"/>
              </w:rPr>
              <w:t>s</w:t>
            </w:r>
          </w:p>
        </w:tc>
      </w:tr>
      <w:tr w:rsidR="00696FCC" w:rsidRPr="0078740A" w14:paraId="03BD67D0" w14:textId="77777777" w:rsidTr="00696FCC">
        <w:trPr>
          <w:cantSplit/>
          <w:trHeight w:val="764"/>
          <w:tblHeader/>
        </w:trPr>
        <w:tc>
          <w:tcPr>
            <w:tcW w:w="0" w:type="auto"/>
            <w:vMerge/>
            <w:vAlign w:val="center"/>
          </w:tcPr>
          <w:p w14:paraId="22C2BE8E" w14:textId="77777777" w:rsidR="00696FCC" w:rsidRDefault="00696FCC" w:rsidP="00696FCC"/>
        </w:tc>
        <w:tc>
          <w:tcPr>
            <w:tcW w:w="0" w:type="auto"/>
            <w:vMerge/>
            <w:vAlign w:val="center"/>
          </w:tcPr>
          <w:p w14:paraId="2415039C" w14:textId="77777777" w:rsidR="00696FCC" w:rsidRPr="0078740A" w:rsidRDefault="00696FCC" w:rsidP="002D3829">
            <w:pPr>
              <w:jc w:val="center"/>
            </w:pPr>
          </w:p>
        </w:tc>
        <w:tc>
          <w:tcPr>
            <w:tcW w:w="0" w:type="auto"/>
            <w:vAlign w:val="center"/>
          </w:tcPr>
          <w:p w14:paraId="55385016" w14:textId="77777777" w:rsidR="00696FCC" w:rsidRPr="0078740A" w:rsidRDefault="00696FCC" w:rsidP="00696FCC">
            <w:pPr>
              <w:rPr>
                <w:lang w:eastAsia="fr-FR"/>
              </w:rPr>
            </w:pPr>
            <w:r>
              <w:rPr>
                <w:lang w:eastAsia="fr-FR"/>
              </w:rPr>
              <w:t>G</w:t>
            </w:r>
            <w:r w:rsidRPr="0078740A">
              <w:rPr>
                <w:lang w:eastAsia="fr-FR"/>
              </w:rPr>
              <w:t>ive priority to interventions with a low carbon impact</w:t>
            </w:r>
          </w:p>
        </w:tc>
        <w:tc>
          <w:tcPr>
            <w:tcW w:w="0" w:type="auto"/>
            <w:vAlign w:val="center"/>
          </w:tcPr>
          <w:p w14:paraId="6C6542B7" w14:textId="77777777" w:rsidR="00696FCC" w:rsidRDefault="00696FCC" w:rsidP="00696FCC">
            <w:pPr>
              <w:rPr>
                <w:lang w:eastAsia="fr-FR"/>
              </w:rPr>
            </w:pPr>
            <w:r w:rsidRPr="0078740A">
              <w:rPr>
                <w:lang w:eastAsia="fr-FR"/>
              </w:rPr>
              <w:t>CO2 emission reductions</w:t>
            </w:r>
          </w:p>
        </w:tc>
      </w:tr>
      <w:tr w:rsidR="00696FCC" w:rsidRPr="0078740A" w14:paraId="704E2359" w14:textId="77777777" w:rsidTr="00696FCC">
        <w:trPr>
          <w:cantSplit/>
          <w:trHeight w:val="1355"/>
          <w:tblHeader/>
        </w:trPr>
        <w:tc>
          <w:tcPr>
            <w:tcW w:w="706" w:type="pct"/>
            <w:vAlign w:val="center"/>
          </w:tcPr>
          <w:p w14:paraId="14443776" w14:textId="77777777" w:rsidR="00696FCC" w:rsidRPr="0078740A" w:rsidRDefault="00696FCC" w:rsidP="00696FCC">
            <w:r>
              <w:t>GREENER MED</w:t>
            </w:r>
          </w:p>
        </w:tc>
        <w:tc>
          <w:tcPr>
            <w:tcW w:w="1025" w:type="pct"/>
            <w:vAlign w:val="center"/>
          </w:tcPr>
          <w:p w14:paraId="18105361" w14:textId="77777777" w:rsidR="00696FCC" w:rsidRPr="0078740A" w:rsidRDefault="00696FCC" w:rsidP="002D3829">
            <w:pPr>
              <w:jc w:val="center"/>
            </w:pPr>
            <w:r>
              <w:t>SO (vi)</w:t>
            </w:r>
          </w:p>
        </w:tc>
        <w:tc>
          <w:tcPr>
            <w:tcW w:w="1442" w:type="pct"/>
            <w:vAlign w:val="center"/>
          </w:tcPr>
          <w:p w14:paraId="455B7BD7" w14:textId="77777777" w:rsidR="00696FCC" w:rsidRPr="0078740A" w:rsidRDefault="00696FCC" w:rsidP="00696FCC">
            <w:pPr>
              <w:rPr>
                <w:lang w:eastAsia="fr-FR"/>
              </w:rPr>
            </w:pPr>
            <w:r w:rsidRPr="0078740A">
              <w:rPr>
                <w:lang w:eastAsia="fr-FR"/>
              </w:rPr>
              <w:t xml:space="preserve">In selection of projects </w:t>
            </w:r>
            <w:r>
              <w:rPr>
                <w:lang w:eastAsia="fr-FR"/>
              </w:rPr>
              <w:t>favourite critical site or areas where: the climate risks are high and/or targeting area densely populated or/and with a large geographical extension.</w:t>
            </w:r>
          </w:p>
        </w:tc>
        <w:tc>
          <w:tcPr>
            <w:tcW w:w="1827" w:type="pct"/>
            <w:vAlign w:val="center"/>
          </w:tcPr>
          <w:p w14:paraId="61AACB82" w14:textId="77777777" w:rsidR="00696FCC" w:rsidRPr="0078740A" w:rsidRDefault="00696FCC" w:rsidP="00696FCC">
            <w:pPr>
              <w:rPr>
                <w:lang w:eastAsia="fr-FR"/>
              </w:rPr>
            </w:pPr>
            <w:r>
              <w:rPr>
                <w:lang w:eastAsia="fr-FR"/>
              </w:rPr>
              <w:t>Actions addressing sustainability in the cooperation area as a whole.</w:t>
            </w:r>
          </w:p>
        </w:tc>
      </w:tr>
      <w:tr w:rsidR="00696FCC" w:rsidRPr="001160D7" w14:paraId="5ABCC26D" w14:textId="77777777" w:rsidTr="00696FCC">
        <w:trPr>
          <w:cantSplit/>
          <w:trHeight w:val="1357"/>
          <w:tblHeader/>
        </w:trPr>
        <w:tc>
          <w:tcPr>
            <w:tcW w:w="706" w:type="pct"/>
            <w:vAlign w:val="center"/>
          </w:tcPr>
          <w:p w14:paraId="00AF0778" w14:textId="77777777" w:rsidR="00696FCC" w:rsidRPr="0078740A" w:rsidRDefault="00696FCC" w:rsidP="00696FCC">
            <w:r>
              <w:t>GREENER MED</w:t>
            </w:r>
          </w:p>
        </w:tc>
        <w:tc>
          <w:tcPr>
            <w:tcW w:w="1025" w:type="pct"/>
            <w:vAlign w:val="center"/>
          </w:tcPr>
          <w:p w14:paraId="55BE3D11" w14:textId="77777777" w:rsidR="00696FCC" w:rsidRPr="0078740A" w:rsidRDefault="00696FCC" w:rsidP="002D3829">
            <w:pPr>
              <w:jc w:val="center"/>
            </w:pPr>
            <w:r w:rsidRPr="0078740A">
              <w:t xml:space="preserve">SO </w:t>
            </w:r>
            <w:r>
              <w:t>(vii)</w:t>
            </w:r>
          </w:p>
        </w:tc>
        <w:tc>
          <w:tcPr>
            <w:tcW w:w="1442" w:type="pct"/>
            <w:vAlign w:val="center"/>
          </w:tcPr>
          <w:p w14:paraId="7E399109" w14:textId="77777777" w:rsidR="00696FCC" w:rsidRPr="0078740A" w:rsidRDefault="00696FCC" w:rsidP="00696FCC">
            <w:pPr>
              <w:rPr>
                <w:lang w:eastAsia="fr-FR"/>
              </w:rPr>
            </w:pPr>
            <w:r>
              <w:rPr>
                <w:lang w:eastAsia="fr-FR"/>
              </w:rPr>
              <w:t>Give priority to projects/sites/areas addressing more than one environmental objective, e.g. habitat conservation, climate change and cultural heritage.</w:t>
            </w:r>
          </w:p>
        </w:tc>
        <w:tc>
          <w:tcPr>
            <w:tcW w:w="1827" w:type="pct"/>
            <w:vAlign w:val="center"/>
          </w:tcPr>
          <w:p w14:paraId="017E061A" w14:textId="77777777" w:rsidR="00696FCC" w:rsidRPr="0078740A" w:rsidRDefault="00696FCC" w:rsidP="00696FCC">
            <w:pPr>
              <w:rPr>
                <w:lang w:eastAsia="fr-FR"/>
              </w:rPr>
            </w:pPr>
            <w:r>
              <w:rPr>
                <w:lang w:eastAsia="fr-FR"/>
              </w:rPr>
              <w:t>Actions addressing sustainability, involving more than one environmental component (contributing to more than one SDG)</w:t>
            </w:r>
          </w:p>
        </w:tc>
      </w:tr>
    </w:tbl>
    <w:p w14:paraId="44C040D7" w14:textId="194EDC50" w:rsidR="00696FCC" w:rsidRDefault="00696FCC" w:rsidP="00082BFC"/>
    <w:p w14:paraId="63206395" w14:textId="77777777" w:rsidR="003026D1" w:rsidRPr="00325A16" w:rsidRDefault="003026D1" w:rsidP="00B91FCD">
      <w:pPr>
        <w:pStyle w:val="Naslov1"/>
      </w:pPr>
    </w:p>
    <w:p w14:paraId="30AFF601" w14:textId="674BD467" w:rsidR="00003752" w:rsidRPr="00325A16" w:rsidRDefault="00B91FCD" w:rsidP="00B91FCD">
      <w:pPr>
        <w:pStyle w:val="Naslov1"/>
      </w:pPr>
      <w:bookmarkStart w:id="203" w:name="_Toc66805782"/>
      <w:r w:rsidRPr="00325A16">
        <w:lastRenderedPageBreak/>
        <w:t>Chapter 8</w:t>
      </w:r>
      <w:r w:rsidR="00003752" w:rsidRPr="00325A16">
        <w:t xml:space="preserve"> – Follow-up for the implementation phase</w:t>
      </w:r>
      <w:bookmarkEnd w:id="203"/>
    </w:p>
    <w:p w14:paraId="697D53EF" w14:textId="77777777" w:rsidR="00003752" w:rsidRPr="00325A16" w:rsidRDefault="00003752" w:rsidP="00082BFC"/>
    <w:p w14:paraId="0BBC94D4" w14:textId="20112621" w:rsidR="00696FCC" w:rsidRPr="009B57DE" w:rsidRDefault="00696FCC" w:rsidP="00696FCC">
      <w:r>
        <w:t>A</w:t>
      </w:r>
      <w:r w:rsidRPr="009B57DE">
        <w:t xml:space="preserve"> monitoring system is integral </w:t>
      </w:r>
      <w:r>
        <w:t>to</w:t>
      </w:r>
      <w:r w:rsidRPr="009B57DE">
        <w:t xml:space="preserve"> the SEA procedure (Annex 1 of the SEA directive). A description of monitoring measures </w:t>
      </w:r>
      <w:r>
        <w:t>must</w:t>
      </w:r>
      <w:r w:rsidRPr="009B57DE">
        <w:t xml:space="preserve"> be included in the environmental report (Art. 10) and monitoring measures </w:t>
      </w:r>
      <w:r>
        <w:t>must</w:t>
      </w:r>
      <w:r w:rsidRPr="009B57DE">
        <w:t xml:space="preserve"> be available when the decision is publicised (Art.9). Monitoring will track significant environmental effects of implementation and identify adverse effects at an early stage. This represents an opportunity. The implementation phase can be analysed and success measured, giving the opportunity to deal with uncertainties, take corrective measures and also update the </w:t>
      </w:r>
      <w:r w:rsidR="009002F4">
        <w:t>Programme</w:t>
      </w:r>
      <w:r w:rsidRPr="009B57DE">
        <w:t xml:space="preserve">. Monitoring permits a comparison between assessed and actual environmental effects and allows a readjustment of the </w:t>
      </w:r>
      <w:r w:rsidR="009002F4">
        <w:t>Programme</w:t>
      </w:r>
      <w:r w:rsidRPr="009B57DE">
        <w:t xml:space="preserve"> instruments. Art. 10 of the SEA Directive </w:t>
      </w:r>
      <w:proofErr w:type="gramStart"/>
      <w:r w:rsidRPr="009B57DE">
        <w:t>says</w:t>
      </w:r>
      <w:proofErr w:type="gramEnd"/>
      <w:r w:rsidRPr="009B57DE">
        <w:t xml:space="preserve"> that monitoring can be split into:</w:t>
      </w:r>
    </w:p>
    <w:p w14:paraId="5CA62D21" w14:textId="77777777" w:rsidR="00696FCC" w:rsidRPr="009B57DE" w:rsidRDefault="00696FCC" w:rsidP="00696FCC">
      <w:pPr>
        <w:pStyle w:val="Odstavekseznama"/>
        <w:numPr>
          <w:ilvl w:val="0"/>
          <w:numId w:val="10"/>
        </w:numPr>
      </w:pPr>
      <w:r>
        <w:t>A</w:t>
      </w:r>
      <w:r w:rsidRPr="009B57DE">
        <w:t>n adequate set of indicators;</w:t>
      </w:r>
    </w:p>
    <w:p w14:paraId="6E1E39F4" w14:textId="77777777" w:rsidR="00696FCC" w:rsidRPr="009B57DE" w:rsidRDefault="00696FCC" w:rsidP="00696FCC">
      <w:pPr>
        <w:pStyle w:val="Odstavekseznama"/>
        <w:numPr>
          <w:ilvl w:val="0"/>
          <w:numId w:val="10"/>
        </w:numPr>
      </w:pPr>
      <w:r w:rsidRPr="009B57DE">
        <w:t>Procedures and responsibilities (governance).</w:t>
      </w:r>
    </w:p>
    <w:p w14:paraId="18A24638" w14:textId="29F0376F" w:rsidR="00696FCC" w:rsidRPr="009B57DE" w:rsidRDefault="00696FCC" w:rsidP="00696FCC">
      <w:r w:rsidRPr="009B57DE">
        <w:t xml:space="preserve">Proposed indicators </w:t>
      </w:r>
      <w:r>
        <w:t xml:space="preserve">for </w:t>
      </w:r>
      <w:r w:rsidR="009002F4">
        <w:t>Programme</w:t>
      </w:r>
      <w:r w:rsidRPr="009B57DE">
        <w:t xml:space="preserve"> effects and governance (</w:t>
      </w:r>
      <w:r>
        <w:t>‘</w:t>
      </w:r>
      <w:r w:rsidRPr="009B57DE">
        <w:t>who</w:t>
      </w:r>
      <w:r>
        <w:t>’</w:t>
      </w:r>
      <w:r w:rsidRPr="009B57DE">
        <w:t xml:space="preserve">, </w:t>
      </w:r>
      <w:r>
        <w:t>‘</w:t>
      </w:r>
      <w:r w:rsidRPr="009B57DE">
        <w:t>how</w:t>
      </w:r>
      <w:r>
        <w:t>’</w:t>
      </w:r>
      <w:r w:rsidRPr="009B57DE">
        <w:t xml:space="preserve"> and </w:t>
      </w:r>
      <w:r>
        <w:t>‘</w:t>
      </w:r>
      <w:r w:rsidRPr="009B57DE">
        <w:t>when</w:t>
      </w:r>
      <w:r>
        <w:t>’</w:t>
      </w:r>
      <w:r w:rsidRPr="009B57DE">
        <w:t xml:space="preserve">) could be used to construct the monitoring system. </w:t>
      </w:r>
      <w:r w:rsidRPr="00C940DC">
        <w:rPr>
          <w:b/>
          <w:bCs/>
        </w:rPr>
        <w:t xml:space="preserve">To avoid overlaps or duplicated monitoring, indicators and monitoring arrangements will be integrated as far as possible into the </w:t>
      </w:r>
      <w:r w:rsidR="009002F4">
        <w:rPr>
          <w:b/>
          <w:bCs/>
        </w:rPr>
        <w:t>Programme</w:t>
      </w:r>
      <w:r w:rsidRPr="00C940DC">
        <w:rPr>
          <w:b/>
          <w:bCs/>
        </w:rPr>
        <w:t xml:space="preserve"> governance.</w:t>
      </w:r>
      <w:r w:rsidRPr="009B57DE">
        <w:t xml:space="preserve"> </w:t>
      </w:r>
    </w:p>
    <w:p w14:paraId="246CA07F" w14:textId="77777777" w:rsidR="00696FCC" w:rsidRPr="000E1F89" w:rsidRDefault="00696FCC" w:rsidP="00696FCC">
      <w:pPr>
        <w:pStyle w:val="Naslov2"/>
      </w:pPr>
      <w:r w:rsidRPr="000E1F89">
        <w:t xml:space="preserve">  </w:t>
      </w:r>
      <w:bookmarkStart w:id="204" w:name="_Toc396222002"/>
      <w:bookmarkStart w:id="205" w:name="_Toc65238792"/>
      <w:bookmarkStart w:id="206" w:name="_Toc66805783"/>
      <w:r w:rsidRPr="000E1F89">
        <w:t>Environmental indicators</w:t>
      </w:r>
      <w:bookmarkEnd w:id="204"/>
      <w:bookmarkEnd w:id="205"/>
      <w:bookmarkEnd w:id="206"/>
      <w:r w:rsidRPr="000E1F89">
        <w:t xml:space="preserve"> </w:t>
      </w:r>
    </w:p>
    <w:p w14:paraId="7655ECEB" w14:textId="6ACB04BC" w:rsidR="00696FCC" w:rsidRPr="009B57DE" w:rsidRDefault="00696FCC" w:rsidP="00696FCC">
      <w:r w:rsidRPr="009B57DE">
        <w:t xml:space="preserve">A useful and diffused model </w:t>
      </w:r>
      <w:r>
        <w:t xml:space="preserve">for </w:t>
      </w:r>
      <w:r w:rsidRPr="009B57DE">
        <w:t xml:space="preserve">the indicators is the </w:t>
      </w:r>
      <w:r>
        <w:t>D</w:t>
      </w:r>
      <w:r w:rsidRPr="00163D73">
        <w:t xml:space="preserve">rivers, </w:t>
      </w:r>
      <w:r>
        <w:t>P</w:t>
      </w:r>
      <w:r w:rsidRPr="00163D73">
        <w:t xml:space="preserve">ressures, </w:t>
      </w:r>
      <w:r>
        <w:t>S</w:t>
      </w:r>
      <w:r w:rsidRPr="00163D73">
        <w:t xml:space="preserve">tate, </w:t>
      </w:r>
      <w:r>
        <w:t>I</w:t>
      </w:r>
      <w:r w:rsidRPr="00163D73">
        <w:t xml:space="preserve">mpact and </w:t>
      </w:r>
      <w:r>
        <w:t>R</w:t>
      </w:r>
      <w:r w:rsidRPr="00163D73">
        <w:t>esponse model of intervention</w:t>
      </w:r>
      <w:r>
        <w:t xml:space="preserve"> (</w:t>
      </w:r>
      <w:r w:rsidRPr="009B57DE">
        <w:t>DPSIR</w:t>
      </w:r>
      <w:r>
        <w:t xml:space="preserve">). </w:t>
      </w:r>
      <w:r w:rsidRPr="009B57DE">
        <w:rPr>
          <w:i/>
        </w:rPr>
        <w:t>State</w:t>
      </w:r>
      <w:r w:rsidRPr="009B57DE">
        <w:t xml:space="preserve"> indicators identif</w:t>
      </w:r>
      <w:r>
        <w:t>y</w:t>
      </w:r>
      <w:r w:rsidRPr="009B57DE">
        <w:t xml:space="preserve"> </w:t>
      </w:r>
      <w:r w:rsidRPr="009B57DE">
        <w:rPr>
          <w:i/>
        </w:rPr>
        <w:t xml:space="preserve">Driving forces </w:t>
      </w:r>
      <w:r w:rsidRPr="009B57DE">
        <w:t xml:space="preserve">and </w:t>
      </w:r>
      <w:r w:rsidRPr="009B57DE">
        <w:rPr>
          <w:i/>
        </w:rPr>
        <w:t>Pressures</w:t>
      </w:r>
      <w:r w:rsidRPr="009B57DE">
        <w:t xml:space="preserve"> and measure the </w:t>
      </w:r>
      <w:r w:rsidRPr="009B57DE">
        <w:rPr>
          <w:i/>
        </w:rPr>
        <w:t xml:space="preserve">Impact </w:t>
      </w:r>
      <w:r w:rsidRPr="009B57DE">
        <w:t xml:space="preserve">(as </w:t>
      </w:r>
      <w:r>
        <w:t>a</w:t>
      </w:r>
      <w:r w:rsidRPr="009B57DE">
        <w:t xml:space="preserve"> change in the State). Feedback mechanisms are then activated to reduce or remove the impact (</w:t>
      </w:r>
      <w:r w:rsidRPr="009B57DE">
        <w:rPr>
          <w:i/>
        </w:rPr>
        <w:t>Response)</w:t>
      </w:r>
      <w:r>
        <w:rPr>
          <w:rStyle w:val="Sprotnaopomba-sklic"/>
          <w:i/>
        </w:rPr>
        <w:footnoteReference w:id="51"/>
      </w:r>
      <w:r w:rsidRPr="009B57DE">
        <w:rPr>
          <w:i/>
        </w:rPr>
        <w:t xml:space="preserve">. </w:t>
      </w:r>
      <w:r w:rsidRPr="009B57DE">
        <w:t>The Driving force</w:t>
      </w:r>
      <w:r>
        <w:t>s</w:t>
      </w:r>
      <w:r w:rsidRPr="009B57DE">
        <w:t xml:space="preserve"> are usually considered in the SWOT analysis to define the strategy. The Response correspond</w:t>
      </w:r>
      <w:r>
        <w:t>s</w:t>
      </w:r>
      <w:r w:rsidRPr="009B57DE">
        <w:t xml:space="preserve"> to mitigation measure</w:t>
      </w:r>
      <w:r>
        <w:t>s</w:t>
      </w:r>
      <w:r w:rsidRPr="009B57DE">
        <w:t xml:space="preserve"> delineated </w:t>
      </w:r>
      <w:r w:rsidR="008359DD">
        <w:t xml:space="preserve">in the previous section. </w:t>
      </w:r>
      <w:r w:rsidRPr="009B57DE">
        <w:t>In Cooperation Programme monitoring systems, the following three categories of indicator are usually used:</w:t>
      </w:r>
    </w:p>
    <w:p w14:paraId="596EE9D5" w14:textId="77777777" w:rsidR="00696FCC" w:rsidRPr="009B57DE" w:rsidRDefault="00696FCC" w:rsidP="00696FCC">
      <w:pPr>
        <w:pStyle w:val="Odstavekseznama"/>
        <w:numPr>
          <w:ilvl w:val="0"/>
          <w:numId w:val="11"/>
        </w:numPr>
      </w:pPr>
      <w:r w:rsidRPr="009B57DE">
        <w:t>Descriptive;</w:t>
      </w:r>
    </w:p>
    <w:p w14:paraId="0F0D70F7" w14:textId="77777777" w:rsidR="00696FCC" w:rsidRPr="009B57DE" w:rsidRDefault="00696FCC" w:rsidP="00696FCC">
      <w:pPr>
        <w:pStyle w:val="Odstavekseznama"/>
        <w:numPr>
          <w:ilvl w:val="0"/>
          <w:numId w:val="11"/>
        </w:numPr>
      </w:pPr>
      <w:r>
        <w:t xml:space="preserve">Output; </w:t>
      </w:r>
    </w:p>
    <w:p w14:paraId="11B36C61" w14:textId="77777777" w:rsidR="00696FCC" w:rsidRPr="009B57DE" w:rsidRDefault="00696FCC" w:rsidP="00696FCC">
      <w:pPr>
        <w:pStyle w:val="Odstavekseznama"/>
        <w:numPr>
          <w:ilvl w:val="0"/>
          <w:numId w:val="11"/>
        </w:numPr>
      </w:pPr>
      <w:r>
        <w:t>Performance</w:t>
      </w:r>
      <w:r w:rsidRPr="009B57DE">
        <w:t>.</w:t>
      </w:r>
    </w:p>
    <w:p w14:paraId="2B518501" w14:textId="77777777" w:rsidR="00696FCC" w:rsidRPr="009B57DE" w:rsidRDefault="00696FCC" w:rsidP="00696FCC">
      <w:r w:rsidRPr="009B57DE">
        <w:t>It is possible to associate these categories with the PSI (</w:t>
      </w:r>
      <w:r w:rsidRPr="009B57DE">
        <w:rPr>
          <w:i/>
        </w:rPr>
        <w:t>Pressure</w:t>
      </w:r>
      <w:r w:rsidRPr="009B57DE">
        <w:t xml:space="preserve">, </w:t>
      </w:r>
      <w:r w:rsidRPr="009B57DE">
        <w:rPr>
          <w:i/>
        </w:rPr>
        <w:t>State</w:t>
      </w:r>
      <w:r w:rsidRPr="009B57DE">
        <w:t xml:space="preserve">, </w:t>
      </w:r>
      <w:r w:rsidRPr="009B57DE">
        <w:rPr>
          <w:i/>
        </w:rPr>
        <w:t>Impact</w:t>
      </w:r>
      <w:r w:rsidRPr="009B57DE">
        <w:t xml:space="preserve">) defined </w:t>
      </w:r>
      <w:r>
        <w:t>in</w:t>
      </w:r>
      <w:r w:rsidRPr="009B57DE">
        <w:t xml:space="preserve"> the DPSIR model.</w:t>
      </w:r>
    </w:p>
    <w:p w14:paraId="716840F1" w14:textId="21A9F77D" w:rsidR="00696FCC" w:rsidRPr="009B57DE" w:rsidRDefault="00696FCC" w:rsidP="00696FCC">
      <w:r w:rsidRPr="009B57DE">
        <w:rPr>
          <w:u w:val="single"/>
        </w:rPr>
        <w:lastRenderedPageBreak/>
        <w:t>Descriptive indicators</w:t>
      </w:r>
      <w:r w:rsidRPr="009B57DE">
        <w:t xml:space="preserve"> are collected in the context analysis section. They describe the initial state and, </w:t>
      </w:r>
      <w:r>
        <w:t>with</w:t>
      </w:r>
      <w:r w:rsidRPr="009B57DE">
        <w:t xml:space="preserve"> monitoring, could show variations in the environment over 2021-27. Information to quantify descriptive indicators can be obtained directly from national environmental agencies, or public and private organi</w:t>
      </w:r>
      <w:r>
        <w:t>s</w:t>
      </w:r>
      <w:r w:rsidRPr="009B57DE">
        <w:t>ations engaged in producing and communicating environmental information to the public, as well as f</w:t>
      </w:r>
      <w:r>
        <w:t>ro</w:t>
      </w:r>
      <w:r w:rsidRPr="009B57DE">
        <w:t xml:space="preserve">m projects supported by the </w:t>
      </w:r>
      <w:r w:rsidR="009002F4">
        <w:t>Programme</w:t>
      </w:r>
      <w:r w:rsidRPr="009B57DE">
        <w:t xml:space="preserve"> (e.g.</w:t>
      </w:r>
      <w:r w:rsidRPr="00A522E5">
        <w:rPr>
          <w:rFonts w:eastAsia="Times New Roman"/>
        </w:rPr>
        <w:t xml:space="preserve"> MED Renewable energy 2014-2020</w:t>
      </w:r>
      <w:r w:rsidRPr="009B57DE">
        <w:t xml:space="preserve">). </w:t>
      </w:r>
    </w:p>
    <w:p w14:paraId="479045A0" w14:textId="53E6ADB0" w:rsidR="00696FCC" w:rsidRDefault="00696FCC" w:rsidP="00696FCC">
      <w:r>
        <w:rPr>
          <w:u w:val="single"/>
        </w:rPr>
        <w:t>O</w:t>
      </w:r>
      <w:r w:rsidRPr="009B57DE">
        <w:rPr>
          <w:u w:val="single"/>
        </w:rPr>
        <w:t>utput environmental indicators</w:t>
      </w:r>
      <w:r w:rsidRPr="009B57DE">
        <w:t xml:space="preserve"> highlight implementation of the </w:t>
      </w:r>
      <w:r w:rsidR="009002F4">
        <w:t>Programme</w:t>
      </w:r>
      <w:r w:rsidRPr="009B57DE">
        <w:t xml:space="preserve"> in its environmental dimension. They can contribute to understanding the environmental performance.</w:t>
      </w:r>
    </w:p>
    <w:p w14:paraId="04CBF082" w14:textId="2F029E6E" w:rsidR="00696FCC" w:rsidRPr="00EC3543" w:rsidRDefault="00696FCC" w:rsidP="00696FCC">
      <w:pPr>
        <w:rPr>
          <w:u w:val="single"/>
        </w:rPr>
      </w:pPr>
      <w:r>
        <w:rPr>
          <w:u w:val="single"/>
        </w:rPr>
        <w:t xml:space="preserve">Performance </w:t>
      </w:r>
      <w:r w:rsidRPr="00EC3543">
        <w:rPr>
          <w:u w:val="single"/>
        </w:rPr>
        <w:t>indicators</w:t>
      </w:r>
      <w:r>
        <w:t xml:space="preserve"> </w:t>
      </w:r>
      <w:r w:rsidRPr="009B57DE">
        <w:t>measur</w:t>
      </w:r>
      <w:r>
        <w:t xml:space="preserve">e </w:t>
      </w:r>
      <w:r w:rsidRPr="009B57DE">
        <w:t xml:space="preserve">the </w:t>
      </w:r>
      <w:r w:rsidR="009002F4">
        <w:t>Programme</w:t>
      </w:r>
      <w:r>
        <w:t xml:space="preserve"> </w:t>
      </w:r>
      <w:r w:rsidRPr="009B57DE">
        <w:t>contribution to environmental objectives. They show how much the change in environment</w:t>
      </w:r>
      <w:r>
        <w:t xml:space="preserve">, in terms of impact, </w:t>
      </w:r>
      <w:r w:rsidRPr="009B57DE">
        <w:t xml:space="preserve">can be attributed to the </w:t>
      </w:r>
      <w:r w:rsidR="009002F4">
        <w:t>Programme</w:t>
      </w:r>
      <w:r w:rsidRPr="009B57DE">
        <w:t>.</w:t>
      </w:r>
      <w:r>
        <w:t xml:space="preserve"> Performance indicators could be incorporated in the monitoring systems as environmental result indicators. </w:t>
      </w:r>
    </w:p>
    <w:p w14:paraId="1ED6557D" w14:textId="6CC5A1F5" w:rsidR="00696FCC" w:rsidRDefault="00696FCC" w:rsidP="00696FCC">
      <w:r w:rsidRPr="009B57DE">
        <w:rPr>
          <w:rFonts w:cs="Helvetica"/>
          <w:color w:val="000000"/>
        </w:rPr>
        <w:t xml:space="preserve">The indicators proposed for the environmental monitoring system are listed in </w:t>
      </w:r>
      <w:r w:rsidRPr="009B57DE">
        <w:fldChar w:fldCharType="begin"/>
      </w:r>
      <w:r w:rsidRPr="009B57DE">
        <w:instrText xml:space="preserve"> REF _Ref246691726 \h  \* MERGEFORMAT </w:instrText>
      </w:r>
      <w:r w:rsidRPr="009B57DE">
        <w:fldChar w:fldCharType="separate"/>
      </w:r>
      <w:r w:rsidRPr="00696FCC">
        <w:t xml:space="preserve">Table </w:t>
      </w:r>
      <w:r w:rsidRPr="00696FCC">
        <w:rPr>
          <w:noProof/>
        </w:rPr>
        <w:t>21</w:t>
      </w:r>
      <w:r w:rsidRPr="009B57DE">
        <w:fldChar w:fldCharType="end"/>
      </w:r>
      <w:r w:rsidRPr="009B57DE">
        <w:t xml:space="preserve">. The context indicators are mainly used in context analysis, but could be </w:t>
      </w:r>
      <w:r>
        <w:t>expanded or replaced by other indicators</w:t>
      </w:r>
      <w:r w:rsidRPr="009B57DE">
        <w:t xml:space="preserve"> </w:t>
      </w:r>
      <w:r>
        <w:t>depending on</w:t>
      </w:r>
      <w:r w:rsidRPr="009B57DE">
        <w:t xml:space="preserve"> the availability of data</w:t>
      </w:r>
      <w:r>
        <w:t xml:space="preserve"> in the cooperation area</w:t>
      </w:r>
      <w:r w:rsidRPr="009B57DE">
        <w:t xml:space="preserve">. Environmental </w:t>
      </w:r>
      <w:r>
        <w:t xml:space="preserve">performance, </w:t>
      </w:r>
      <w:r w:rsidRPr="009B57DE">
        <w:t xml:space="preserve">result and output indicators </w:t>
      </w:r>
      <w:r>
        <w:t>should</w:t>
      </w:r>
      <w:r w:rsidRPr="009B57DE">
        <w:t xml:space="preserve"> mainly </w:t>
      </w:r>
      <w:r>
        <w:t xml:space="preserve">be </w:t>
      </w:r>
      <w:r w:rsidRPr="009B57DE">
        <w:t xml:space="preserve">derived from </w:t>
      </w:r>
      <w:r w:rsidR="009002F4">
        <w:t>Programme</w:t>
      </w:r>
      <w:r>
        <w:t xml:space="preserve"> </w:t>
      </w:r>
      <w:r w:rsidRPr="00100AC6">
        <w:t>common and specific</w:t>
      </w:r>
      <w:r w:rsidRPr="009B57DE">
        <w:t xml:space="preserve"> output and can be directly or indirectly addressed by the monitoring system </w:t>
      </w:r>
      <w:r>
        <w:t xml:space="preserve">or </w:t>
      </w:r>
      <w:r w:rsidRPr="00E83749">
        <w:t>ongoing</w:t>
      </w:r>
      <w:r w:rsidRPr="009B57DE">
        <w:t xml:space="preserve"> evaluation of the </w:t>
      </w:r>
      <w:r w:rsidR="009002F4">
        <w:t>Programme</w:t>
      </w:r>
      <w:r w:rsidRPr="009B57DE">
        <w:t xml:space="preserve">. </w:t>
      </w:r>
    </w:p>
    <w:p w14:paraId="1F9A60F9" w14:textId="77777777" w:rsidR="00696FCC" w:rsidRPr="001F320C" w:rsidRDefault="00696FCC" w:rsidP="00696FCC">
      <w:pPr>
        <w:rPr>
          <w:sz w:val="22"/>
          <w:szCs w:val="22"/>
        </w:rPr>
        <w:sectPr w:rsidR="00696FCC" w:rsidRPr="001F320C">
          <w:pgSz w:w="11900" w:h="16840"/>
          <w:pgMar w:top="1417" w:right="1134" w:bottom="1134" w:left="1134" w:header="708" w:footer="708" w:gutter="0"/>
          <w:cols w:space="708"/>
        </w:sectPr>
      </w:pPr>
    </w:p>
    <w:p w14:paraId="0086EBA8" w14:textId="27852295" w:rsidR="00696FCC" w:rsidRPr="00CC2159" w:rsidRDefault="00696FCC" w:rsidP="00696FCC">
      <w:pPr>
        <w:pStyle w:val="DidascaliaCentrata"/>
        <w:rPr>
          <w:rFonts w:ascii="Calibri Light" w:hAnsi="Calibri Light" w:cs="Calibri Light"/>
          <w:b w:val="0"/>
          <w:bCs/>
          <w:szCs w:val="22"/>
          <w:lang w:val="en-GB"/>
        </w:rPr>
      </w:pPr>
      <w:bookmarkStart w:id="207" w:name="_Ref246691726"/>
      <w:bookmarkStart w:id="208" w:name="_Toc394395642"/>
      <w:bookmarkStart w:id="209" w:name="_Toc426461490"/>
      <w:bookmarkStart w:id="210" w:name="_Toc65239170"/>
      <w:bookmarkStart w:id="211" w:name="_Toc66805809"/>
      <w:r w:rsidRPr="00CC2159">
        <w:rPr>
          <w:rFonts w:ascii="Calibri Light" w:hAnsi="Calibri Light" w:cs="Calibri Light"/>
          <w:b w:val="0"/>
          <w:bCs/>
          <w:szCs w:val="22"/>
          <w:lang w:val="en-GB"/>
        </w:rPr>
        <w:lastRenderedPageBreak/>
        <w:t xml:space="preserve">Table </w:t>
      </w:r>
      <w:r w:rsidRPr="00CC2159">
        <w:rPr>
          <w:rFonts w:ascii="Calibri Light" w:hAnsi="Calibri Light" w:cs="Calibri Light"/>
          <w:b w:val="0"/>
          <w:bCs/>
          <w:szCs w:val="22"/>
        </w:rPr>
        <w:fldChar w:fldCharType="begin"/>
      </w:r>
      <w:r w:rsidRPr="00CC2159">
        <w:rPr>
          <w:rFonts w:ascii="Calibri Light" w:hAnsi="Calibri Light" w:cs="Calibri Light"/>
          <w:b w:val="0"/>
          <w:bCs/>
          <w:szCs w:val="22"/>
          <w:lang w:val="en-GB"/>
        </w:rPr>
        <w:instrText xml:space="preserve"> SEQ Table \* ARABIC </w:instrText>
      </w:r>
      <w:r w:rsidRPr="00CC2159">
        <w:rPr>
          <w:rFonts w:ascii="Calibri Light" w:hAnsi="Calibri Light" w:cs="Calibri Light"/>
          <w:b w:val="0"/>
          <w:bCs/>
          <w:szCs w:val="22"/>
        </w:rPr>
        <w:fldChar w:fldCharType="separate"/>
      </w:r>
      <w:r w:rsidR="003D17D0">
        <w:rPr>
          <w:rFonts w:ascii="Calibri Light" w:hAnsi="Calibri Light" w:cs="Calibri Light"/>
          <w:b w:val="0"/>
          <w:bCs/>
          <w:noProof/>
          <w:szCs w:val="22"/>
          <w:lang w:val="en-GB"/>
        </w:rPr>
        <w:t>20</w:t>
      </w:r>
      <w:r w:rsidRPr="00CC2159">
        <w:rPr>
          <w:rFonts w:ascii="Calibri Light" w:hAnsi="Calibri Light" w:cs="Calibri Light"/>
          <w:b w:val="0"/>
          <w:bCs/>
          <w:szCs w:val="22"/>
        </w:rPr>
        <w:fldChar w:fldCharType="end"/>
      </w:r>
      <w:bookmarkEnd w:id="207"/>
      <w:r w:rsidRPr="00CC2159">
        <w:rPr>
          <w:rFonts w:ascii="Calibri Light" w:hAnsi="Calibri Light" w:cs="Calibri Light"/>
          <w:b w:val="0"/>
          <w:bCs/>
          <w:szCs w:val="22"/>
          <w:lang w:val="en-GB"/>
        </w:rPr>
        <w:t xml:space="preserve">: </w:t>
      </w:r>
      <w:r w:rsidR="00A54D62">
        <w:rPr>
          <w:rFonts w:ascii="Calibri Light" w:hAnsi="Calibri Light" w:cs="Calibri Light"/>
          <w:b w:val="0"/>
          <w:bCs/>
          <w:szCs w:val="22"/>
          <w:lang w:val="en-GB"/>
        </w:rPr>
        <w:t>O</w:t>
      </w:r>
      <w:r w:rsidR="00C00955">
        <w:rPr>
          <w:rFonts w:ascii="Calibri Light" w:hAnsi="Calibri Light" w:cs="Calibri Light"/>
          <w:b w:val="0"/>
          <w:bCs/>
          <w:szCs w:val="22"/>
          <w:lang w:val="en-GB"/>
        </w:rPr>
        <w:t>utput</w:t>
      </w:r>
      <w:r w:rsidR="00A54D62">
        <w:rPr>
          <w:rFonts w:ascii="Calibri Light" w:hAnsi="Calibri Light" w:cs="Calibri Light"/>
          <w:b w:val="0"/>
          <w:bCs/>
          <w:szCs w:val="22"/>
          <w:lang w:val="en-GB"/>
        </w:rPr>
        <w:t xml:space="preserve"> </w:t>
      </w:r>
      <w:r w:rsidRPr="00CC2159">
        <w:rPr>
          <w:rFonts w:ascii="Calibri Light" w:hAnsi="Calibri Light" w:cs="Calibri Light"/>
          <w:b w:val="0"/>
          <w:bCs/>
          <w:szCs w:val="22"/>
          <w:lang w:val="en-GB"/>
        </w:rPr>
        <w:t>and performance indicators</w:t>
      </w:r>
      <w:bookmarkEnd w:id="208"/>
      <w:bookmarkEnd w:id="209"/>
      <w:bookmarkEnd w:id="210"/>
      <w:bookmarkEnd w:id="211"/>
    </w:p>
    <w:tbl>
      <w:tblPr>
        <w:tblStyle w:val="Tabelamrea"/>
        <w:tblW w:w="5013" w:type="pct"/>
        <w:tblCellMar>
          <w:left w:w="28" w:type="dxa"/>
          <w:right w:w="28" w:type="dxa"/>
        </w:tblCellMar>
        <w:tblLook w:val="00A0" w:firstRow="1" w:lastRow="0" w:firstColumn="1" w:lastColumn="0" w:noHBand="0" w:noVBand="0"/>
      </w:tblPr>
      <w:tblGrid>
        <w:gridCol w:w="1135"/>
        <w:gridCol w:w="2422"/>
        <w:gridCol w:w="2847"/>
        <w:gridCol w:w="4415"/>
        <w:gridCol w:w="3276"/>
      </w:tblGrid>
      <w:tr w:rsidR="00696FCC" w:rsidRPr="00B131A1" w14:paraId="2F51B985" w14:textId="77777777" w:rsidTr="00A46B10">
        <w:trPr>
          <w:trHeight w:val="600"/>
        </w:trPr>
        <w:tc>
          <w:tcPr>
            <w:tcW w:w="403" w:type="pct"/>
            <w:shd w:val="clear" w:color="auto" w:fill="8DB3E2" w:themeFill="text2" w:themeFillTint="66"/>
            <w:vAlign w:val="center"/>
          </w:tcPr>
          <w:p w14:paraId="530B2C2D" w14:textId="77777777" w:rsidR="00696FCC" w:rsidRPr="00B131A1" w:rsidRDefault="00696FCC" w:rsidP="00696FCC">
            <w:pPr>
              <w:spacing w:before="120" w:line="240" w:lineRule="auto"/>
              <w:jc w:val="center"/>
              <w:rPr>
                <w:b/>
                <w:bCs/>
              </w:rPr>
            </w:pPr>
            <w:r w:rsidRPr="00B131A1">
              <w:rPr>
                <w:b/>
                <w:bCs/>
              </w:rPr>
              <w:t>S.O.</w:t>
            </w:r>
          </w:p>
        </w:tc>
        <w:tc>
          <w:tcPr>
            <w:tcW w:w="859" w:type="pct"/>
            <w:shd w:val="clear" w:color="auto" w:fill="8DB3E2" w:themeFill="text2" w:themeFillTint="66"/>
            <w:vAlign w:val="center"/>
          </w:tcPr>
          <w:p w14:paraId="6EAA9143" w14:textId="77777777" w:rsidR="00696FCC" w:rsidRPr="00B131A1" w:rsidRDefault="00696FCC" w:rsidP="00696FCC">
            <w:pPr>
              <w:spacing w:before="120" w:line="240" w:lineRule="auto"/>
              <w:jc w:val="center"/>
              <w:rPr>
                <w:b/>
                <w:bCs/>
              </w:rPr>
            </w:pPr>
            <w:r w:rsidRPr="00B131A1">
              <w:rPr>
                <w:b/>
                <w:bCs/>
              </w:rPr>
              <w:t>Expected environmental effect</w:t>
            </w:r>
          </w:p>
        </w:tc>
        <w:tc>
          <w:tcPr>
            <w:tcW w:w="1010" w:type="pct"/>
            <w:shd w:val="clear" w:color="auto" w:fill="8DB3E2" w:themeFill="text2" w:themeFillTint="66"/>
            <w:vAlign w:val="center"/>
          </w:tcPr>
          <w:p w14:paraId="2093B79F" w14:textId="77777777" w:rsidR="00696FCC" w:rsidRPr="00B131A1" w:rsidRDefault="00696FCC" w:rsidP="00696FCC">
            <w:pPr>
              <w:spacing w:before="120" w:line="240" w:lineRule="auto"/>
              <w:jc w:val="center"/>
              <w:rPr>
                <w:b/>
                <w:bCs/>
              </w:rPr>
            </w:pPr>
            <w:r w:rsidRPr="00B131A1">
              <w:rPr>
                <w:b/>
                <w:bCs/>
              </w:rPr>
              <w:t>Context indicator</w:t>
            </w:r>
          </w:p>
        </w:tc>
        <w:tc>
          <w:tcPr>
            <w:tcW w:w="1566" w:type="pct"/>
            <w:shd w:val="clear" w:color="auto" w:fill="8DB3E2" w:themeFill="text2" w:themeFillTint="66"/>
            <w:vAlign w:val="center"/>
          </w:tcPr>
          <w:p w14:paraId="5DF80109" w14:textId="77777777" w:rsidR="00696FCC" w:rsidRPr="00B131A1" w:rsidRDefault="00696FCC" w:rsidP="00696FCC">
            <w:pPr>
              <w:spacing w:before="120" w:line="240" w:lineRule="auto"/>
              <w:jc w:val="center"/>
              <w:rPr>
                <w:b/>
                <w:bCs/>
              </w:rPr>
            </w:pPr>
            <w:r w:rsidRPr="00B131A1">
              <w:rPr>
                <w:b/>
                <w:bCs/>
              </w:rPr>
              <w:t>Environmental output indicator</w:t>
            </w:r>
          </w:p>
        </w:tc>
        <w:tc>
          <w:tcPr>
            <w:tcW w:w="1162" w:type="pct"/>
            <w:shd w:val="clear" w:color="auto" w:fill="8DB3E2" w:themeFill="text2" w:themeFillTint="66"/>
            <w:vAlign w:val="center"/>
          </w:tcPr>
          <w:p w14:paraId="0E4CB1E8" w14:textId="77777777" w:rsidR="00696FCC" w:rsidRPr="00B131A1" w:rsidRDefault="00696FCC" w:rsidP="00696FCC">
            <w:pPr>
              <w:spacing w:before="120" w:line="240" w:lineRule="auto"/>
              <w:jc w:val="center"/>
              <w:rPr>
                <w:b/>
                <w:bCs/>
              </w:rPr>
            </w:pPr>
            <w:r w:rsidRPr="00B131A1">
              <w:rPr>
                <w:b/>
                <w:bCs/>
              </w:rPr>
              <w:t>Environmental performance indicator</w:t>
            </w:r>
          </w:p>
        </w:tc>
      </w:tr>
      <w:tr w:rsidR="00696FCC" w:rsidRPr="00B131A1" w14:paraId="70A0580A" w14:textId="77777777" w:rsidTr="00696FCC">
        <w:trPr>
          <w:trHeight w:val="397"/>
        </w:trPr>
        <w:tc>
          <w:tcPr>
            <w:tcW w:w="403" w:type="pct"/>
            <w:vMerge w:val="restart"/>
            <w:vAlign w:val="center"/>
          </w:tcPr>
          <w:p w14:paraId="6D46EB8B" w14:textId="77777777" w:rsidR="00696FCC" w:rsidRPr="00B131A1" w:rsidRDefault="00696FCC" w:rsidP="00696FCC">
            <w:pPr>
              <w:spacing w:before="120" w:line="240" w:lineRule="auto"/>
              <w:jc w:val="left"/>
            </w:pPr>
            <w:r w:rsidRPr="00B131A1">
              <w:t>S.O. (</w:t>
            </w:r>
            <w:proofErr w:type="spellStart"/>
            <w:r w:rsidRPr="00B131A1">
              <w:t>i</w:t>
            </w:r>
            <w:proofErr w:type="spellEnd"/>
            <w:r w:rsidRPr="00B131A1">
              <w:t>) and (iv)</w:t>
            </w:r>
          </w:p>
        </w:tc>
        <w:tc>
          <w:tcPr>
            <w:tcW w:w="859" w:type="pct"/>
            <w:vMerge w:val="restart"/>
            <w:vAlign w:val="center"/>
          </w:tcPr>
          <w:p w14:paraId="54C73798" w14:textId="77777777" w:rsidR="00696FCC" w:rsidRPr="00B131A1" w:rsidRDefault="00696FCC" w:rsidP="00696FCC">
            <w:pPr>
              <w:spacing w:before="120" w:line="240" w:lineRule="auto"/>
              <w:jc w:val="left"/>
            </w:pPr>
            <w:r w:rsidRPr="00B131A1">
              <w:t>Eco-efficiency (reduction in use of primary resource)</w:t>
            </w:r>
          </w:p>
        </w:tc>
        <w:tc>
          <w:tcPr>
            <w:tcW w:w="1010" w:type="pct"/>
            <w:vMerge w:val="restart"/>
            <w:vAlign w:val="center"/>
          </w:tcPr>
          <w:p w14:paraId="79ACA50C" w14:textId="77777777" w:rsidR="00696FCC" w:rsidRPr="00B131A1" w:rsidRDefault="00696FCC" w:rsidP="00696FCC">
            <w:pPr>
              <w:spacing w:before="120" w:line="240" w:lineRule="auto"/>
              <w:jc w:val="left"/>
            </w:pPr>
            <w:r w:rsidRPr="00B131A1">
              <w:t>Use of primary resources (water, energy, waste)</w:t>
            </w:r>
          </w:p>
        </w:tc>
        <w:tc>
          <w:tcPr>
            <w:tcW w:w="1566" w:type="pct"/>
            <w:shd w:val="clear" w:color="auto" w:fill="auto"/>
            <w:vAlign w:val="center"/>
          </w:tcPr>
          <w:p w14:paraId="6F44AD99" w14:textId="11D8FBC1" w:rsidR="00696FCC" w:rsidRPr="00B131A1" w:rsidRDefault="00696FCC" w:rsidP="00696FCC">
            <w:pPr>
              <w:spacing w:before="120" w:line="240" w:lineRule="auto"/>
              <w:jc w:val="left"/>
            </w:pPr>
            <w:r w:rsidRPr="00B131A1">
              <w:t xml:space="preserve">Number of enterprises and institutions participating in </w:t>
            </w:r>
            <w:r w:rsidR="005D0BD9">
              <w:t>transnational</w:t>
            </w:r>
            <w:r w:rsidRPr="00B131A1">
              <w:t xml:space="preserve"> research/innovation projects aimed at eco-efficiency</w:t>
            </w:r>
          </w:p>
        </w:tc>
        <w:tc>
          <w:tcPr>
            <w:tcW w:w="1162" w:type="pct"/>
            <w:vMerge w:val="restart"/>
            <w:shd w:val="clear" w:color="auto" w:fill="auto"/>
            <w:vAlign w:val="center"/>
          </w:tcPr>
          <w:p w14:paraId="38C4CAAE" w14:textId="77777777" w:rsidR="00696FCC" w:rsidRPr="00B131A1" w:rsidRDefault="00696FCC" w:rsidP="00696FCC">
            <w:pPr>
              <w:spacing w:before="120" w:line="240" w:lineRule="auto"/>
              <w:jc w:val="left"/>
            </w:pPr>
            <w:r w:rsidRPr="00B131A1">
              <w:t>Change in the use of primary resources</w:t>
            </w:r>
          </w:p>
        </w:tc>
      </w:tr>
      <w:tr w:rsidR="00696FCC" w:rsidRPr="00B131A1" w14:paraId="187211CA" w14:textId="77777777" w:rsidTr="00696FCC">
        <w:trPr>
          <w:trHeight w:val="397"/>
        </w:trPr>
        <w:tc>
          <w:tcPr>
            <w:tcW w:w="403" w:type="pct"/>
            <w:vMerge/>
            <w:vAlign w:val="center"/>
          </w:tcPr>
          <w:p w14:paraId="525E67E0" w14:textId="77777777" w:rsidR="00696FCC" w:rsidRPr="00B131A1" w:rsidRDefault="00696FCC" w:rsidP="00696FCC">
            <w:pPr>
              <w:spacing w:before="120" w:line="240" w:lineRule="auto"/>
              <w:jc w:val="left"/>
              <w:rPr>
                <w:highlight w:val="yellow"/>
              </w:rPr>
            </w:pPr>
          </w:p>
        </w:tc>
        <w:tc>
          <w:tcPr>
            <w:tcW w:w="859" w:type="pct"/>
            <w:vMerge/>
          </w:tcPr>
          <w:p w14:paraId="0AC3DA1D" w14:textId="77777777" w:rsidR="00696FCC" w:rsidRPr="00B131A1" w:rsidRDefault="00696FCC" w:rsidP="00696FCC">
            <w:pPr>
              <w:spacing w:before="120" w:line="240" w:lineRule="auto"/>
              <w:jc w:val="left"/>
              <w:rPr>
                <w:highlight w:val="yellow"/>
              </w:rPr>
            </w:pPr>
          </w:p>
        </w:tc>
        <w:tc>
          <w:tcPr>
            <w:tcW w:w="1010" w:type="pct"/>
            <w:vMerge/>
          </w:tcPr>
          <w:p w14:paraId="169346EE" w14:textId="77777777" w:rsidR="00696FCC" w:rsidRPr="00B131A1" w:rsidRDefault="00696FCC" w:rsidP="00696FCC">
            <w:pPr>
              <w:spacing w:before="120" w:line="240" w:lineRule="auto"/>
              <w:jc w:val="left"/>
              <w:rPr>
                <w:highlight w:val="yellow"/>
              </w:rPr>
            </w:pPr>
          </w:p>
        </w:tc>
        <w:tc>
          <w:tcPr>
            <w:tcW w:w="1566" w:type="pct"/>
            <w:shd w:val="clear" w:color="auto" w:fill="auto"/>
          </w:tcPr>
          <w:p w14:paraId="2B14DB60" w14:textId="77777777" w:rsidR="00696FCC" w:rsidRPr="00B131A1" w:rsidRDefault="00696FCC" w:rsidP="00696FCC">
            <w:pPr>
              <w:spacing w:before="120" w:line="240" w:lineRule="auto"/>
              <w:jc w:val="left"/>
            </w:pPr>
            <w:r w:rsidRPr="00B131A1">
              <w:t>Number of innovative eco-efficiency services, products and tools transferred to enterprises</w:t>
            </w:r>
          </w:p>
        </w:tc>
        <w:tc>
          <w:tcPr>
            <w:tcW w:w="1162" w:type="pct"/>
            <w:vMerge/>
            <w:shd w:val="clear" w:color="auto" w:fill="auto"/>
            <w:vAlign w:val="center"/>
          </w:tcPr>
          <w:p w14:paraId="5A30AD38" w14:textId="77777777" w:rsidR="00696FCC" w:rsidRPr="00B131A1" w:rsidRDefault="00696FCC" w:rsidP="00696FCC">
            <w:pPr>
              <w:spacing w:before="120" w:line="240" w:lineRule="auto"/>
              <w:jc w:val="left"/>
              <w:rPr>
                <w:highlight w:val="yellow"/>
              </w:rPr>
            </w:pPr>
          </w:p>
        </w:tc>
      </w:tr>
      <w:tr w:rsidR="00696FCC" w:rsidRPr="00B131A1" w14:paraId="14F52AD0" w14:textId="77777777" w:rsidTr="00696FCC">
        <w:trPr>
          <w:trHeight w:val="616"/>
        </w:trPr>
        <w:tc>
          <w:tcPr>
            <w:tcW w:w="403" w:type="pct"/>
            <w:vMerge w:val="restart"/>
            <w:vAlign w:val="center"/>
          </w:tcPr>
          <w:p w14:paraId="6B21410E" w14:textId="77777777" w:rsidR="00696FCC" w:rsidRPr="00B131A1" w:rsidRDefault="00696FCC" w:rsidP="00696FCC">
            <w:pPr>
              <w:spacing w:before="120" w:line="240" w:lineRule="auto"/>
              <w:jc w:val="left"/>
            </w:pPr>
            <w:r w:rsidRPr="00B131A1">
              <w:t>SO (vi)</w:t>
            </w:r>
          </w:p>
        </w:tc>
        <w:tc>
          <w:tcPr>
            <w:tcW w:w="859" w:type="pct"/>
            <w:vMerge w:val="restart"/>
          </w:tcPr>
          <w:p w14:paraId="75C9ABA5" w14:textId="77777777" w:rsidR="00696FCC" w:rsidRPr="00B131A1" w:rsidRDefault="00696FCC" w:rsidP="00696FCC">
            <w:pPr>
              <w:spacing w:before="120" w:line="240" w:lineRule="auto"/>
              <w:jc w:val="left"/>
            </w:pPr>
            <w:r w:rsidRPr="00B131A1">
              <w:t>Improvement of knowledge on climate change</w:t>
            </w:r>
          </w:p>
        </w:tc>
        <w:tc>
          <w:tcPr>
            <w:tcW w:w="1010" w:type="pct"/>
            <w:vMerge w:val="restart"/>
          </w:tcPr>
          <w:p w14:paraId="54CAD8FE" w14:textId="77777777" w:rsidR="00696FCC" w:rsidRPr="00B131A1" w:rsidRDefault="00696FCC" w:rsidP="00696FCC">
            <w:pPr>
              <w:spacing w:before="120" w:line="240" w:lineRule="auto"/>
              <w:jc w:val="left"/>
            </w:pPr>
            <w:r w:rsidRPr="00B131A1">
              <w:rPr>
                <w:rFonts w:eastAsiaTheme="minorHAnsi" w:cs="Times"/>
                <w:color w:val="000000"/>
              </w:rPr>
              <w:t>Cooperation area using regular monitoring of climate change or adaptation planning</w:t>
            </w:r>
          </w:p>
        </w:tc>
        <w:tc>
          <w:tcPr>
            <w:tcW w:w="1566" w:type="pct"/>
          </w:tcPr>
          <w:p w14:paraId="04F37273" w14:textId="77777777" w:rsidR="00696FCC" w:rsidRPr="00B131A1" w:rsidRDefault="00696FCC" w:rsidP="00696FCC">
            <w:pPr>
              <w:spacing w:before="120" w:line="240" w:lineRule="auto"/>
              <w:jc w:val="left"/>
              <w:rPr>
                <w:rFonts w:eastAsiaTheme="minorHAnsi" w:cs="Times"/>
                <w:color w:val="000000"/>
              </w:rPr>
            </w:pPr>
            <w:r w:rsidRPr="00B131A1">
              <w:rPr>
                <w:rFonts w:eastAsiaTheme="minorHAnsi" w:cs="Times"/>
                <w:color w:val="000000"/>
              </w:rPr>
              <w:t>Public institutions participating in monitoring projects on climate change</w:t>
            </w:r>
          </w:p>
        </w:tc>
        <w:tc>
          <w:tcPr>
            <w:tcW w:w="1162" w:type="pct"/>
            <w:vMerge w:val="restart"/>
            <w:shd w:val="clear" w:color="auto" w:fill="auto"/>
            <w:vAlign w:val="center"/>
          </w:tcPr>
          <w:p w14:paraId="0A7A6804" w14:textId="77777777" w:rsidR="00696FCC" w:rsidRPr="00B131A1" w:rsidRDefault="00696FCC" w:rsidP="00696FCC">
            <w:pPr>
              <w:spacing w:before="120" w:line="240" w:lineRule="auto"/>
              <w:jc w:val="left"/>
            </w:pPr>
            <w:r w:rsidRPr="00B131A1">
              <w:rPr>
                <w:rFonts w:eastAsiaTheme="minorHAnsi" w:cs="Times"/>
                <w:color w:val="000000"/>
              </w:rPr>
              <w:t>Cooperation area using regular monitoring of climate change or adaptation measure planning</w:t>
            </w:r>
          </w:p>
        </w:tc>
      </w:tr>
      <w:tr w:rsidR="00696FCC" w:rsidRPr="00B131A1" w14:paraId="4414A097" w14:textId="77777777" w:rsidTr="00696FCC">
        <w:trPr>
          <w:trHeight w:val="738"/>
        </w:trPr>
        <w:tc>
          <w:tcPr>
            <w:tcW w:w="403" w:type="pct"/>
            <w:vMerge/>
          </w:tcPr>
          <w:p w14:paraId="1C781A5F" w14:textId="77777777" w:rsidR="00696FCC" w:rsidRPr="00B131A1" w:rsidRDefault="00696FCC" w:rsidP="00696FCC">
            <w:pPr>
              <w:spacing w:before="120" w:line="240" w:lineRule="auto"/>
              <w:jc w:val="left"/>
            </w:pPr>
          </w:p>
        </w:tc>
        <w:tc>
          <w:tcPr>
            <w:tcW w:w="859" w:type="pct"/>
            <w:vMerge/>
            <w:tcBorders>
              <w:bottom w:val="single" w:sz="4" w:space="0" w:color="auto"/>
            </w:tcBorders>
          </w:tcPr>
          <w:p w14:paraId="469879D1" w14:textId="77777777" w:rsidR="00696FCC" w:rsidRPr="00B131A1" w:rsidRDefault="00696FCC" w:rsidP="00696FCC">
            <w:pPr>
              <w:spacing w:before="120" w:line="240" w:lineRule="auto"/>
              <w:jc w:val="left"/>
            </w:pPr>
          </w:p>
        </w:tc>
        <w:tc>
          <w:tcPr>
            <w:tcW w:w="1010" w:type="pct"/>
            <w:vMerge/>
            <w:tcBorders>
              <w:bottom w:val="single" w:sz="4" w:space="0" w:color="auto"/>
            </w:tcBorders>
          </w:tcPr>
          <w:p w14:paraId="62860F74" w14:textId="77777777" w:rsidR="00696FCC" w:rsidRPr="00B131A1" w:rsidRDefault="00696FCC" w:rsidP="00696FCC">
            <w:pPr>
              <w:spacing w:before="120" w:line="240" w:lineRule="auto"/>
              <w:jc w:val="left"/>
              <w:rPr>
                <w:rFonts w:eastAsiaTheme="minorHAnsi" w:cs="Times"/>
                <w:color w:val="000000"/>
              </w:rPr>
            </w:pPr>
          </w:p>
        </w:tc>
        <w:tc>
          <w:tcPr>
            <w:tcW w:w="1566" w:type="pct"/>
            <w:tcBorders>
              <w:bottom w:val="single" w:sz="4" w:space="0" w:color="auto"/>
            </w:tcBorders>
          </w:tcPr>
          <w:p w14:paraId="4C0BCEC0" w14:textId="77777777" w:rsidR="00696FCC" w:rsidRPr="00B131A1" w:rsidRDefault="00696FCC" w:rsidP="00696FCC">
            <w:pPr>
              <w:spacing w:before="120" w:line="240" w:lineRule="auto"/>
              <w:jc w:val="left"/>
              <w:rPr>
                <w:rFonts w:eastAsiaTheme="minorHAnsi" w:cs="Times"/>
                <w:color w:val="000000"/>
              </w:rPr>
            </w:pPr>
            <w:r w:rsidRPr="00B131A1">
              <w:rPr>
                <w:rFonts w:eastAsiaTheme="minorHAnsi" w:cs="Times"/>
                <w:color w:val="000000"/>
              </w:rPr>
              <w:t>Inhabitants benefiting from adaptation capacity management coordinated measures</w:t>
            </w:r>
          </w:p>
        </w:tc>
        <w:tc>
          <w:tcPr>
            <w:tcW w:w="1162" w:type="pct"/>
            <w:vMerge/>
            <w:tcBorders>
              <w:bottom w:val="single" w:sz="4" w:space="0" w:color="auto"/>
            </w:tcBorders>
            <w:shd w:val="clear" w:color="auto" w:fill="auto"/>
            <w:vAlign w:val="center"/>
          </w:tcPr>
          <w:p w14:paraId="7C076E05" w14:textId="77777777" w:rsidR="00696FCC" w:rsidRPr="00B131A1" w:rsidRDefault="00696FCC" w:rsidP="00696FCC">
            <w:pPr>
              <w:spacing w:before="120" w:line="240" w:lineRule="auto"/>
              <w:jc w:val="left"/>
              <w:rPr>
                <w:rFonts w:eastAsiaTheme="minorHAnsi" w:cs="Times"/>
                <w:color w:val="000000"/>
              </w:rPr>
            </w:pPr>
          </w:p>
        </w:tc>
      </w:tr>
      <w:tr w:rsidR="00696FCC" w:rsidRPr="00B131A1" w14:paraId="42E036F7" w14:textId="77777777" w:rsidTr="00696FCC">
        <w:trPr>
          <w:trHeight w:val="1023"/>
        </w:trPr>
        <w:tc>
          <w:tcPr>
            <w:tcW w:w="403" w:type="pct"/>
            <w:vMerge/>
          </w:tcPr>
          <w:p w14:paraId="6661948C" w14:textId="77777777" w:rsidR="00696FCC" w:rsidRPr="00B131A1" w:rsidRDefault="00696FCC" w:rsidP="00696FCC">
            <w:pPr>
              <w:spacing w:before="120" w:line="240" w:lineRule="auto"/>
              <w:jc w:val="left"/>
            </w:pPr>
          </w:p>
        </w:tc>
        <w:tc>
          <w:tcPr>
            <w:tcW w:w="859" w:type="pct"/>
          </w:tcPr>
          <w:p w14:paraId="488CBAF1" w14:textId="77777777" w:rsidR="00696FCC" w:rsidRPr="00B131A1" w:rsidRDefault="00696FCC" w:rsidP="00696FCC">
            <w:pPr>
              <w:spacing w:before="120" w:line="240" w:lineRule="auto"/>
              <w:jc w:val="left"/>
            </w:pPr>
            <w:r w:rsidRPr="00B131A1">
              <w:t>Reduction of risks associated to climate changes</w:t>
            </w:r>
          </w:p>
        </w:tc>
        <w:tc>
          <w:tcPr>
            <w:tcW w:w="1010" w:type="pct"/>
          </w:tcPr>
          <w:p w14:paraId="59EC8199" w14:textId="77777777" w:rsidR="00696FCC" w:rsidRPr="00B131A1" w:rsidRDefault="00696FCC" w:rsidP="00696FCC">
            <w:pPr>
              <w:spacing w:before="120" w:line="240" w:lineRule="auto"/>
              <w:jc w:val="left"/>
              <w:rPr>
                <w:highlight w:val="yellow"/>
              </w:rPr>
            </w:pPr>
            <w:r w:rsidRPr="00B131A1">
              <w:t>Inhabitants exposed to high level of risks</w:t>
            </w:r>
          </w:p>
        </w:tc>
        <w:tc>
          <w:tcPr>
            <w:tcW w:w="1566" w:type="pct"/>
          </w:tcPr>
          <w:p w14:paraId="6134A073" w14:textId="77777777" w:rsidR="00696FCC" w:rsidRPr="00B131A1" w:rsidRDefault="00696FCC" w:rsidP="00696FCC">
            <w:pPr>
              <w:spacing w:before="120" w:line="240" w:lineRule="auto"/>
              <w:jc w:val="left"/>
              <w:rPr>
                <w:rFonts w:eastAsiaTheme="minorHAnsi" w:cs="Times"/>
                <w:color w:val="000000"/>
              </w:rPr>
            </w:pPr>
            <w:r w:rsidRPr="00B131A1">
              <w:rPr>
                <w:rFonts w:eastAsiaTheme="minorHAnsi" w:cs="Times"/>
                <w:color w:val="000000"/>
              </w:rPr>
              <w:t xml:space="preserve">Inhabitants benefiting from risk management coordinated measures </w:t>
            </w:r>
          </w:p>
          <w:p w14:paraId="3AFC3BC3" w14:textId="77777777" w:rsidR="00696FCC" w:rsidRPr="00B131A1" w:rsidRDefault="00696FCC" w:rsidP="00696FCC">
            <w:pPr>
              <w:spacing w:before="120" w:line="240" w:lineRule="auto"/>
              <w:jc w:val="left"/>
              <w:rPr>
                <w:highlight w:val="yellow"/>
              </w:rPr>
            </w:pPr>
            <w:r w:rsidRPr="00B131A1">
              <w:rPr>
                <w:rFonts w:eastAsiaTheme="minorHAnsi" w:cs="Times"/>
                <w:color w:val="000000"/>
              </w:rPr>
              <w:t>Public institutions participating in risk monitoring project</w:t>
            </w:r>
          </w:p>
        </w:tc>
        <w:tc>
          <w:tcPr>
            <w:tcW w:w="1162" w:type="pct"/>
            <w:shd w:val="clear" w:color="auto" w:fill="auto"/>
            <w:vAlign w:val="center"/>
          </w:tcPr>
          <w:p w14:paraId="798D7576" w14:textId="77777777" w:rsidR="00696FCC" w:rsidRPr="00B131A1" w:rsidRDefault="00696FCC" w:rsidP="00696FCC">
            <w:pPr>
              <w:spacing w:before="120" w:line="240" w:lineRule="auto"/>
              <w:jc w:val="left"/>
              <w:rPr>
                <w:highlight w:val="yellow"/>
              </w:rPr>
            </w:pPr>
            <w:r w:rsidRPr="00B131A1">
              <w:t>Increas</w:t>
            </w:r>
            <w:r w:rsidRPr="00B131A1">
              <w:rPr>
                <w:rFonts w:eastAsiaTheme="minorHAnsi" w:cs="Times"/>
                <w:color w:val="306F6B"/>
              </w:rPr>
              <w:t xml:space="preserve">e </w:t>
            </w:r>
            <w:r w:rsidRPr="00B131A1">
              <w:rPr>
                <w:rFonts w:eastAsiaTheme="minorHAnsi" w:cs="Times"/>
                <w:color w:val="000000"/>
              </w:rPr>
              <w:t>in disaster response capability</w:t>
            </w:r>
          </w:p>
        </w:tc>
      </w:tr>
      <w:tr w:rsidR="00696FCC" w:rsidRPr="00B131A1" w14:paraId="2FFBAB1F" w14:textId="77777777" w:rsidTr="00696FCC">
        <w:trPr>
          <w:trHeight w:val="1023"/>
        </w:trPr>
        <w:tc>
          <w:tcPr>
            <w:tcW w:w="403" w:type="pct"/>
          </w:tcPr>
          <w:p w14:paraId="2EA96864" w14:textId="77777777" w:rsidR="00696FCC" w:rsidRPr="00B131A1" w:rsidRDefault="00696FCC" w:rsidP="00696FCC">
            <w:pPr>
              <w:spacing w:before="120" w:line="240" w:lineRule="auto"/>
              <w:jc w:val="left"/>
            </w:pPr>
            <w:r w:rsidRPr="00B131A1">
              <w:t>SO (vii)</w:t>
            </w:r>
          </w:p>
        </w:tc>
        <w:tc>
          <w:tcPr>
            <w:tcW w:w="859" w:type="pct"/>
          </w:tcPr>
          <w:p w14:paraId="341682D2" w14:textId="77777777" w:rsidR="00696FCC" w:rsidRPr="00B131A1" w:rsidRDefault="00696FCC" w:rsidP="00696FCC">
            <w:pPr>
              <w:spacing w:before="120" w:line="240" w:lineRule="auto"/>
              <w:jc w:val="left"/>
            </w:pPr>
            <w:r w:rsidRPr="00B131A1">
              <w:t>Conservation and restoration of inland and marine ecosystem</w:t>
            </w:r>
          </w:p>
        </w:tc>
        <w:tc>
          <w:tcPr>
            <w:tcW w:w="1010" w:type="pct"/>
          </w:tcPr>
          <w:p w14:paraId="5EA5787F" w14:textId="477F933B" w:rsidR="00696FCC" w:rsidRPr="00B131A1" w:rsidRDefault="00696FCC" w:rsidP="00696FCC">
            <w:pPr>
              <w:spacing w:before="120" w:line="240" w:lineRule="auto"/>
              <w:jc w:val="left"/>
            </w:pPr>
            <w:r w:rsidRPr="00B131A1">
              <w:t xml:space="preserve">Conservation status of habitat types and species of Natura 2000 sites in </w:t>
            </w:r>
            <w:r w:rsidR="009002F4">
              <w:t>Programme</w:t>
            </w:r>
            <w:r w:rsidRPr="00B131A1">
              <w:t xml:space="preserve"> area</w:t>
            </w:r>
          </w:p>
        </w:tc>
        <w:tc>
          <w:tcPr>
            <w:tcW w:w="1566" w:type="pct"/>
            <w:shd w:val="clear" w:color="auto" w:fill="auto"/>
          </w:tcPr>
          <w:p w14:paraId="0D0C818C" w14:textId="77777777" w:rsidR="00696FCC" w:rsidRPr="00B131A1" w:rsidRDefault="00696FCC" w:rsidP="00696FCC">
            <w:pPr>
              <w:spacing w:before="120" w:line="240" w:lineRule="auto"/>
              <w:jc w:val="left"/>
            </w:pPr>
            <w:r w:rsidRPr="00B131A1">
              <w:t>Surface area of habitats supported to attain better conservation status (in hectares)</w:t>
            </w:r>
          </w:p>
        </w:tc>
        <w:tc>
          <w:tcPr>
            <w:tcW w:w="1162" w:type="pct"/>
            <w:shd w:val="clear" w:color="auto" w:fill="auto"/>
            <w:vAlign w:val="center"/>
          </w:tcPr>
          <w:p w14:paraId="33D2906E" w14:textId="77777777" w:rsidR="00696FCC" w:rsidRPr="00B131A1" w:rsidRDefault="00696FCC" w:rsidP="00696FCC">
            <w:pPr>
              <w:spacing w:before="120" w:line="240" w:lineRule="auto"/>
              <w:jc w:val="left"/>
            </w:pPr>
            <w:r w:rsidRPr="00B131A1">
              <w:t>Improved conservation status of  biodiversity in the Adriatic Basin</w:t>
            </w:r>
          </w:p>
        </w:tc>
      </w:tr>
      <w:tr w:rsidR="00696FCC" w:rsidRPr="00B131A1" w14:paraId="745F143B" w14:textId="77777777" w:rsidTr="00696FCC">
        <w:trPr>
          <w:trHeight w:val="928"/>
        </w:trPr>
        <w:tc>
          <w:tcPr>
            <w:tcW w:w="403" w:type="pct"/>
            <w:vMerge w:val="restart"/>
          </w:tcPr>
          <w:p w14:paraId="64E091F6" w14:textId="77777777" w:rsidR="00696FCC" w:rsidRPr="00B131A1" w:rsidRDefault="00696FCC" w:rsidP="00696FCC">
            <w:pPr>
              <w:spacing w:before="120" w:line="240" w:lineRule="auto"/>
              <w:jc w:val="left"/>
            </w:pPr>
            <w:r w:rsidRPr="00B131A1">
              <w:t>Transversal tourism</w:t>
            </w:r>
          </w:p>
        </w:tc>
        <w:tc>
          <w:tcPr>
            <w:tcW w:w="859" w:type="pct"/>
            <w:vMerge w:val="restart"/>
          </w:tcPr>
          <w:p w14:paraId="164C7212" w14:textId="77777777" w:rsidR="00696FCC" w:rsidRPr="00B131A1" w:rsidRDefault="00696FCC" w:rsidP="00696FCC">
            <w:pPr>
              <w:spacing w:before="120" w:line="240" w:lineRule="auto"/>
              <w:jc w:val="left"/>
            </w:pPr>
            <w:r w:rsidRPr="00B131A1">
              <w:t>Pressure of tourism on natural resources</w:t>
            </w:r>
          </w:p>
        </w:tc>
        <w:tc>
          <w:tcPr>
            <w:tcW w:w="1010" w:type="pct"/>
          </w:tcPr>
          <w:p w14:paraId="0DC0DF01" w14:textId="77777777" w:rsidR="00696FCC" w:rsidRPr="00B131A1" w:rsidRDefault="00696FCC" w:rsidP="00696FCC">
            <w:pPr>
              <w:spacing w:before="120" w:line="240" w:lineRule="auto"/>
              <w:jc w:val="left"/>
              <w:rPr>
                <w:highlight w:val="yellow"/>
              </w:rPr>
            </w:pPr>
            <w:r w:rsidRPr="00B131A1">
              <w:t>Use of primary resources (water, energy, waste) by tourism sector</w:t>
            </w:r>
          </w:p>
        </w:tc>
        <w:tc>
          <w:tcPr>
            <w:tcW w:w="1566" w:type="pct"/>
            <w:shd w:val="clear" w:color="auto" w:fill="auto"/>
            <w:vAlign w:val="center"/>
          </w:tcPr>
          <w:p w14:paraId="3B37E143" w14:textId="77777777" w:rsidR="00696FCC" w:rsidRPr="00B131A1" w:rsidRDefault="00696FCC" w:rsidP="00696FCC">
            <w:pPr>
              <w:spacing w:before="120" w:line="240" w:lineRule="auto"/>
              <w:jc w:val="left"/>
              <w:rPr>
                <w:rFonts w:eastAsiaTheme="minorHAnsi" w:cs="Times"/>
                <w:color w:val="000000"/>
              </w:rPr>
            </w:pPr>
            <w:r w:rsidRPr="00B131A1">
              <w:rPr>
                <w:rFonts w:eastAsiaTheme="minorHAnsi" w:cs="Times"/>
                <w:color w:val="000000"/>
              </w:rPr>
              <w:t>Number of sustainable tourism projects</w:t>
            </w:r>
          </w:p>
        </w:tc>
        <w:tc>
          <w:tcPr>
            <w:tcW w:w="1162" w:type="pct"/>
            <w:shd w:val="clear" w:color="auto" w:fill="auto"/>
            <w:vAlign w:val="center"/>
          </w:tcPr>
          <w:p w14:paraId="69C98E25" w14:textId="77777777" w:rsidR="00696FCC" w:rsidRPr="00B131A1" w:rsidRDefault="00696FCC" w:rsidP="00696FCC">
            <w:pPr>
              <w:spacing w:before="120" w:line="240" w:lineRule="auto"/>
              <w:jc w:val="left"/>
            </w:pPr>
            <w:r w:rsidRPr="00B131A1">
              <w:t>Increase in number of tourists related to sustainable projects</w:t>
            </w:r>
          </w:p>
        </w:tc>
      </w:tr>
      <w:tr w:rsidR="00696FCC" w:rsidRPr="00B131A1" w14:paraId="45972D48" w14:textId="77777777" w:rsidTr="00696FCC">
        <w:trPr>
          <w:trHeight w:val="1023"/>
        </w:trPr>
        <w:tc>
          <w:tcPr>
            <w:tcW w:w="403" w:type="pct"/>
            <w:vMerge/>
          </w:tcPr>
          <w:p w14:paraId="7E97FFC2" w14:textId="77777777" w:rsidR="00696FCC" w:rsidRPr="00B131A1" w:rsidRDefault="00696FCC" w:rsidP="00696FCC">
            <w:pPr>
              <w:spacing w:before="120" w:line="240" w:lineRule="auto"/>
              <w:jc w:val="left"/>
            </w:pPr>
          </w:p>
        </w:tc>
        <w:tc>
          <w:tcPr>
            <w:tcW w:w="859" w:type="pct"/>
            <w:vMerge/>
          </w:tcPr>
          <w:p w14:paraId="283BBE13" w14:textId="77777777" w:rsidR="00696FCC" w:rsidRPr="00B131A1" w:rsidRDefault="00696FCC" w:rsidP="00696FCC">
            <w:pPr>
              <w:spacing w:before="120" w:line="240" w:lineRule="auto"/>
              <w:jc w:val="left"/>
            </w:pPr>
          </w:p>
        </w:tc>
        <w:tc>
          <w:tcPr>
            <w:tcW w:w="1010" w:type="pct"/>
            <w:vAlign w:val="center"/>
          </w:tcPr>
          <w:p w14:paraId="16F7977A" w14:textId="77777777" w:rsidR="00696FCC" w:rsidRPr="00B131A1" w:rsidRDefault="00696FCC" w:rsidP="00696FCC">
            <w:pPr>
              <w:spacing w:before="120" w:line="240" w:lineRule="auto"/>
              <w:jc w:val="left"/>
              <w:rPr>
                <w:highlight w:val="yellow"/>
              </w:rPr>
            </w:pPr>
            <w:r w:rsidRPr="00B131A1">
              <w:t>Natura 2000 network</w:t>
            </w:r>
          </w:p>
        </w:tc>
        <w:tc>
          <w:tcPr>
            <w:tcW w:w="1566" w:type="pct"/>
            <w:shd w:val="clear" w:color="auto" w:fill="auto"/>
            <w:vAlign w:val="center"/>
          </w:tcPr>
          <w:p w14:paraId="337ADC1E" w14:textId="77777777" w:rsidR="00696FCC" w:rsidRPr="00B131A1" w:rsidRDefault="00696FCC" w:rsidP="00696FCC">
            <w:pPr>
              <w:spacing w:before="120" w:line="240" w:lineRule="auto"/>
              <w:jc w:val="left"/>
              <w:rPr>
                <w:rFonts w:eastAsiaTheme="minorHAnsi" w:cs="Times"/>
                <w:color w:val="000000"/>
              </w:rPr>
            </w:pPr>
            <w:r w:rsidRPr="00B131A1">
              <w:rPr>
                <w:rFonts w:eastAsiaTheme="minorHAnsi" w:cs="Times"/>
                <w:color w:val="000000"/>
              </w:rPr>
              <w:t>Projects targeting sites in Natura 2000 network</w:t>
            </w:r>
          </w:p>
        </w:tc>
        <w:tc>
          <w:tcPr>
            <w:tcW w:w="1162" w:type="pct"/>
            <w:shd w:val="clear" w:color="auto" w:fill="auto"/>
            <w:vAlign w:val="center"/>
          </w:tcPr>
          <w:p w14:paraId="0B5B389A" w14:textId="77777777" w:rsidR="00696FCC" w:rsidRPr="00B131A1" w:rsidRDefault="00696FCC" w:rsidP="00696FCC">
            <w:pPr>
              <w:spacing w:before="120" w:line="240" w:lineRule="auto"/>
              <w:jc w:val="left"/>
              <w:rPr>
                <w:highlight w:val="yellow"/>
              </w:rPr>
            </w:pPr>
            <w:r w:rsidRPr="00B131A1">
              <w:t>Number of tourists visiting protected area or Natura 2000 sites</w:t>
            </w:r>
          </w:p>
        </w:tc>
      </w:tr>
      <w:tr w:rsidR="00696FCC" w:rsidRPr="00B131A1" w14:paraId="1637B65F" w14:textId="77777777" w:rsidTr="00696FCC">
        <w:tblPrEx>
          <w:tblCellMar>
            <w:left w:w="108" w:type="dxa"/>
            <w:right w:w="108" w:type="dxa"/>
          </w:tblCellMar>
          <w:tblLook w:val="04A0" w:firstRow="1" w:lastRow="0" w:firstColumn="1" w:lastColumn="0" w:noHBand="0" w:noVBand="1"/>
        </w:tblPrEx>
        <w:trPr>
          <w:trHeight w:val="835"/>
        </w:trPr>
        <w:tc>
          <w:tcPr>
            <w:tcW w:w="403" w:type="pct"/>
          </w:tcPr>
          <w:p w14:paraId="53B10BFB" w14:textId="77777777" w:rsidR="00696FCC" w:rsidRPr="00B131A1" w:rsidRDefault="00696FCC" w:rsidP="00696FCC">
            <w:pPr>
              <w:spacing w:before="120" w:line="240" w:lineRule="auto"/>
              <w:jc w:val="left"/>
            </w:pPr>
            <w:r w:rsidRPr="00B131A1">
              <w:lastRenderedPageBreak/>
              <w:t>Transversal CC</w:t>
            </w:r>
          </w:p>
        </w:tc>
        <w:tc>
          <w:tcPr>
            <w:tcW w:w="859" w:type="pct"/>
          </w:tcPr>
          <w:p w14:paraId="4A257A71" w14:textId="77777777" w:rsidR="00696FCC" w:rsidRPr="00B131A1" w:rsidRDefault="00696FCC" w:rsidP="00696FCC">
            <w:pPr>
              <w:spacing w:before="120" w:line="240" w:lineRule="auto"/>
              <w:jc w:val="left"/>
            </w:pPr>
            <w:r w:rsidRPr="00B131A1">
              <w:t xml:space="preserve">Reduction in GHG emission, carbon footprint, carbon offsetting </w:t>
            </w:r>
          </w:p>
        </w:tc>
        <w:tc>
          <w:tcPr>
            <w:tcW w:w="1010" w:type="pct"/>
          </w:tcPr>
          <w:p w14:paraId="1AD72E39" w14:textId="77777777" w:rsidR="00696FCC" w:rsidRPr="00B131A1" w:rsidRDefault="00696FCC" w:rsidP="00696FCC">
            <w:pPr>
              <w:spacing w:before="120" w:line="240" w:lineRule="auto"/>
              <w:jc w:val="left"/>
            </w:pPr>
            <w:r w:rsidRPr="00B131A1">
              <w:t>CO2 emissions</w:t>
            </w:r>
          </w:p>
        </w:tc>
        <w:tc>
          <w:tcPr>
            <w:tcW w:w="1566" w:type="pct"/>
          </w:tcPr>
          <w:p w14:paraId="4C150D22" w14:textId="77777777" w:rsidR="00696FCC" w:rsidRPr="00B131A1" w:rsidRDefault="00696FCC" w:rsidP="00696FCC">
            <w:pPr>
              <w:spacing w:before="120" w:line="240" w:lineRule="auto"/>
              <w:jc w:val="left"/>
            </w:pPr>
            <w:r w:rsidRPr="00B131A1">
              <w:t>Number of projects with a low carbon strategy (carbon offsetting)</w:t>
            </w:r>
          </w:p>
        </w:tc>
        <w:tc>
          <w:tcPr>
            <w:tcW w:w="1162" w:type="pct"/>
          </w:tcPr>
          <w:p w14:paraId="5EA5B5AE" w14:textId="77777777" w:rsidR="00696FCC" w:rsidRPr="00B131A1" w:rsidRDefault="00696FCC" w:rsidP="00696F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line="240" w:lineRule="auto"/>
              <w:jc w:val="left"/>
            </w:pPr>
            <w:r w:rsidRPr="00B131A1">
              <w:t>Decreased CO2 emissions and improved carbon footprint</w:t>
            </w:r>
          </w:p>
        </w:tc>
      </w:tr>
    </w:tbl>
    <w:p w14:paraId="725C0C09" w14:textId="77777777" w:rsidR="00696FCC" w:rsidRPr="000E1F89" w:rsidRDefault="00696FCC" w:rsidP="00696FCC"/>
    <w:p w14:paraId="5046B7F2" w14:textId="77777777" w:rsidR="00696FCC" w:rsidRDefault="00696FCC" w:rsidP="00696FCC"/>
    <w:p w14:paraId="440B905C" w14:textId="77777777" w:rsidR="00696FCC" w:rsidRPr="000E1F89" w:rsidRDefault="00696FCC" w:rsidP="00696FCC"/>
    <w:p w14:paraId="29385D22" w14:textId="50A52B2A" w:rsidR="001D15C1" w:rsidRPr="00325A16" w:rsidRDefault="001D15C1" w:rsidP="00082BFC"/>
    <w:p w14:paraId="6B75B962" w14:textId="77777777" w:rsidR="00100AC6" w:rsidRPr="00325A16" w:rsidRDefault="00100AC6" w:rsidP="00082BFC"/>
    <w:p w14:paraId="72599845" w14:textId="77777777" w:rsidR="002A604B" w:rsidRPr="00325A16" w:rsidRDefault="002A604B" w:rsidP="00082BFC">
      <w:pPr>
        <w:rPr>
          <w:highlight w:val="yellow"/>
        </w:rPr>
        <w:sectPr w:rsidR="002A604B" w:rsidRPr="00325A16">
          <w:headerReference w:type="even" r:id="rId79"/>
          <w:headerReference w:type="default" r:id="rId80"/>
          <w:footerReference w:type="even" r:id="rId81"/>
          <w:headerReference w:type="first" r:id="rId82"/>
          <w:pgSz w:w="16838" w:h="11906" w:orient="landscape"/>
          <w:pgMar w:top="1418" w:right="1418" w:bottom="1134" w:left="1418" w:header="113" w:footer="709" w:gutter="0"/>
          <w:cols w:space="720"/>
          <w:titlePg/>
          <w:docGrid w:linePitch="326"/>
        </w:sectPr>
      </w:pPr>
    </w:p>
    <w:p w14:paraId="723394BC" w14:textId="77777777" w:rsidR="002A604B" w:rsidRPr="00325A16" w:rsidRDefault="002A604B" w:rsidP="00082BFC">
      <w:pPr>
        <w:pStyle w:val="Naslov2"/>
      </w:pPr>
      <w:r w:rsidRPr="00325A16">
        <w:lastRenderedPageBreak/>
        <w:t xml:space="preserve"> </w:t>
      </w:r>
      <w:bookmarkStart w:id="212" w:name="_Toc396222003"/>
      <w:bookmarkStart w:id="213" w:name="_Toc66805784"/>
      <w:r w:rsidRPr="00325A16">
        <w:t>Provisions for an environmental monitoring system</w:t>
      </w:r>
      <w:bookmarkEnd w:id="212"/>
      <w:bookmarkEnd w:id="213"/>
      <w:r w:rsidRPr="00325A16">
        <w:t xml:space="preserve"> </w:t>
      </w:r>
    </w:p>
    <w:p w14:paraId="725052B6" w14:textId="305FFBA4" w:rsidR="00696FCC" w:rsidRPr="009632DB" w:rsidRDefault="00696FCC" w:rsidP="00696FCC">
      <w:r>
        <w:t>C</w:t>
      </w:r>
      <w:r w:rsidRPr="009632DB">
        <w:t>ollectin</w:t>
      </w:r>
      <w:r>
        <w:t>g</w:t>
      </w:r>
      <w:r w:rsidRPr="009632DB">
        <w:t xml:space="preserve"> and processing data</w:t>
      </w:r>
      <w:r w:rsidRPr="00F955B8">
        <w:t xml:space="preserve"> </w:t>
      </w:r>
      <w:r>
        <w:t>is</w:t>
      </w:r>
      <w:r w:rsidRPr="009632DB">
        <w:t xml:space="preserve"> at </w:t>
      </w:r>
      <w:r w:rsidR="009002F4">
        <w:t>Programme</w:t>
      </w:r>
      <w:r w:rsidRPr="009632DB">
        <w:t xml:space="preserve"> and project levels, </w:t>
      </w:r>
      <w:r>
        <w:t xml:space="preserve">as are </w:t>
      </w:r>
      <w:r w:rsidRPr="009632DB">
        <w:t>its evaluation</w:t>
      </w:r>
      <w:r>
        <w:t>,</w:t>
      </w:r>
      <w:r w:rsidRPr="009632DB">
        <w:t xml:space="preserve"> interpretation and consider</w:t>
      </w:r>
      <w:r>
        <w:t>ation of</w:t>
      </w:r>
      <w:r w:rsidRPr="009632DB">
        <w:t xml:space="preserve"> the consequences. </w:t>
      </w:r>
      <w:r>
        <w:t>D</w:t>
      </w:r>
      <w:r w:rsidRPr="009632DB">
        <w:t xml:space="preserve">efining the monitoring system at </w:t>
      </w:r>
      <w:r w:rsidR="009002F4">
        <w:t>Programme</w:t>
      </w:r>
      <w:r w:rsidRPr="009632DB">
        <w:t xml:space="preserve"> level </w:t>
      </w:r>
      <w:r>
        <w:t>involves</w:t>
      </w:r>
      <w:r w:rsidRPr="009632DB">
        <w:t>, first</w:t>
      </w:r>
      <w:r>
        <w:t>ly</w:t>
      </w:r>
      <w:r w:rsidRPr="009632DB">
        <w:t>, attribut</w:t>
      </w:r>
      <w:r>
        <w:t>ing</w:t>
      </w:r>
      <w:r w:rsidRPr="009632DB">
        <w:t xml:space="preserve"> responsibility to the different phases and</w:t>
      </w:r>
      <w:r>
        <w:t xml:space="preserve"> then</w:t>
      </w:r>
      <w:r w:rsidRPr="009632DB">
        <w:t xml:space="preserve"> design</w:t>
      </w:r>
      <w:r>
        <w:t>ing</w:t>
      </w:r>
      <w:r w:rsidRPr="009632DB">
        <w:t xml:space="preserve"> the framework </w:t>
      </w:r>
      <w:r>
        <w:t>to</w:t>
      </w:r>
      <w:r w:rsidRPr="009632DB">
        <w:t xml:space="preserve"> collect and report </w:t>
      </w:r>
      <w:r>
        <w:t>the</w:t>
      </w:r>
      <w:r w:rsidRPr="009632DB">
        <w:t xml:space="preserve"> indic</w:t>
      </w:r>
      <w:r>
        <w:t>a</w:t>
      </w:r>
      <w:r w:rsidRPr="009632DB">
        <w:t>tors.</w:t>
      </w:r>
      <w:r>
        <w:t xml:space="preserve"> </w:t>
      </w:r>
      <w:r w:rsidRPr="009632DB">
        <w:t xml:space="preserve">The following table proposes responsibility for each task. </w:t>
      </w:r>
      <w:r>
        <w:t>A person</w:t>
      </w:r>
      <w:r w:rsidRPr="009632DB">
        <w:t xml:space="preserve"> within the </w:t>
      </w:r>
      <w:r>
        <w:t>MA</w:t>
      </w:r>
      <w:r w:rsidRPr="009632DB">
        <w:t>/</w:t>
      </w:r>
      <w:r>
        <w:t xml:space="preserve">JS </w:t>
      </w:r>
      <w:r w:rsidRPr="009632DB">
        <w:t xml:space="preserve">monitoring team </w:t>
      </w:r>
      <w:r>
        <w:t xml:space="preserve">should be </w:t>
      </w:r>
      <w:r w:rsidRPr="009632DB">
        <w:t xml:space="preserve">responsible for environmental monitoring. National and Regional Environmental Authorities, the JS and the </w:t>
      </w:r>
      <w:r>
        <w:t>MA</w:t>
      </w:r>
      <w:r w:rsidRPr="009632DB">
        <w:t xml:space="preserve"> will support the</w:t>
      </w:r>
      <w:r>
        <w:t>m</w:t>
      </w:r>
      <w:r w:rsidRPr="009632DB">
        <w:t xml:space="preserve">. Environmental monitoring </w:t>
      </w:r>
      <w:r>
        <w:t>should</w:t>
      </w:r>
      <w:r w:rsidRPr="009632DB">
        <w:t xml:space="preserve"> also </w:t>
      </w:r>
      <w:r>
        <w:t xml:space="preserve">be </w:t>
      </w:r>
      <w:r w:rsidRPr="009632DB">
        <w:t>carried out by the evaluation team (for some tasks), in coordination with the environmental monitoring</w:t>
      </w:r>
      <w:r>
        <w:t xml:space="preserve"> manager</w:t>
      </w:r>
      <w:r w:rsidRPr="009632DB">
        <w:t xml:space="preserve">. </w:t>
      </w:r>
    </w:p>
    <w:p w14:paraId="0E81F593" w14:textId="0B5423F1" w:rsidR="00696FCC" w:rsidRPr="00B131A1" w:rsidRDefault="00696FCC" w:rsidP="00696FCC">
      <w:pPr>
        <w:pStyle w:val="DidascaliaCentrata"/>
        <w:rPr>
          <w:rFonts w:ascii="Calibri Light" w:hAnsi="Calibri Light" w:cs="Calibri Light"/>
          <w:b w:val="0"/>
          <w:bCs/>
          <w:lang w:val="en-GB"/>
        </w:rPr>
      </w:pPr>
      <w:bookmarkStart w:id="214" w:name="_Toc394395643"/>
      <w:bookmarkStart w:id="215" w:name="_Toc426461491"/>
      <w:bookmarkStart w:id="216" w:name="_Toc65239171"/>
      <w:bookmarkStart w:id="217" w:name="_Toc66805810"/>
      <w:r w:rsidRPr="00B131A1">
        <w:rPr>
          <w:rFonts w:ascii="Calibri Light" w:hAnsi="Calibri Light" w:cs="Calibri Light"/>
          <w:b w:val="0"/>
          <w:bCs/>
          <w:lang w:val="en-GB"/>
        </w:rPr>
        <w:t xml:space="preserve">Table </w:t>
      </w:r>
      <w:r w:rsidRPr="00B131A1">
        <w:rPr>
          <w:rFonts w:ascii="Calibri Light" w:hAnsi="Calibri Light" w:cs="Calibri Light"/>
          <w:b w:val="0"/>
          <w:bCs/>
          <w:lang w:val="en-GB"/>
        </w:rPr>
        <w:fldChar w:fldCharType="begin"/>
      </w:r>
      <w:r w:rsidRPr="00B131A1">
        <w:rPr>
          <w:rFonts w:ascii="Calibri Light" w:hAnsi="Calibri Light" w:cs="Calibri Light"/>
          <w:b w:val="0"/>
          <w:bCs/>
          <w:lang w:val="en-GB"/>
        </w:rPr>
        <w:instrText xml:space="preserve"> SEQ Table \* ARABIC </w:instrText>
      </w:r>
      <w:r w:rsidRPr="00B131A1">
        <w:rPr>
          <w:rFonts w:ascii="Calibri Light" w:hAnsi="Calibri Light" w:cs="Calibri Light"/>
          <w:b w:val="0"/>
          <w:bCs/>
          <w:lang w:val="en-GB"/>
        </w:rPr>
        <w:fldChar w:fldCharType="separate"/>
      </w:r>
      <w:r w:rsidR="003D17D0">
        <w:rPr>
          <w:rFonts w:ascii="Calibri Light" w:hAnsi="Calibri Light" w:cs="Calibri Light"/>
          <w:b w:val="0"/>
          <w:bCs/>
          <w:noProof/>
          <w:lang w:val="en-GB"/>
        </w:rPr>
        <w:t>21</w:t>
      </w:r>
      <w:r w:rsidRPr="00B131A1">
        <w:rPr>
          <w:rFonts w:ascii="Calibri Light" w:hAnsi="Calibri Light" w:cs="Calibri Light"/>
          <w:b w:val="0"/>
          <w:bCs/>
          <w:lang w:val="en-GB"/>
        </w:rPr>
        <w:fldChar w:fldCharType="end"/>
      </w:r>
      <w:r w:rsidRPr="00B131A1">
        <w:rPr>
          <w:rFonts w:ascii="Calibri Light" w:hAnsi="Calibri Light" w:cs="Calibri Light"/>
          <w:b w:val="0"/>
          <w:bCs/>
          <w:lang w:val="en-GB"/>
        </w:rPr>
        <w:t>: Monitoring tasks’ responsibilities</w:t>
      </w:r>
      <w:bookmarkEnd w:id="214"/>
      <w:bookmarkEnd w:id="215"/>
      <w:bookmarkEnd w:id="216"/>
      <w:bookmarkEnd w:id="217"/>
    </w:p>
    <w:tbl>
      <w:tblPr>
        <w:tblStyle w:val="Tabelamrea"/>
        <w:tblW w:w="0" w:type="auto"/>
        <w:tblLook w:val="00A0" w:firstRow="1" w:lastRow="0" w:firstColumn="1" w:lastColumn="0" w:noHBand="0" w:noVBand="0"/>
      </w:tblPr>
      <w:tblGrid>
        <w:gridCol w:w="3718"/>
        <w:gridCol w:w="5852"/>
      </w:tblGrid>
      <w:tr w:rsidR="00696FCC" w:rsidRPr="00B131A1" w14:paraId="4A2E9898" w14:textId="77777777" w:rsidTr="00696FCC">
        <w:trPr>
          <w:trHeight w:val="664"/>
        </w:trPr>
        <w:tc>
          <w:tcPr>
            <w:tcW w:w="3718" w:type="dxa"/>
            <w:shd w:val="clear" w:color="auto" w:fill="B8CCE4" w:themeFill="accent1" w:themeFillTint="66"/>
            <w:vAlign w:val="center"/>
          </w:tcPr>
          <w:p w14:paraId="2AB6B9C8" w14:textId="77777777" w:rsidR="00696FCC" w:rsidRPr="00B131A1" w:rsidRDefault="00696FCC" w:rsidP="00696FCC">
            <w:pPr>
              <w:spacing w:before="120" w:line="240" w:lineRule="auto"/>
              <w:jc w:val="center"/>
              <w:rPr>
                <w:b/>
                <w:bCs/>
              </w:rPr>
            </w:pPr>
            <w:r w:rsidRPr="00B131A1">
              <w:rPr>
                <w:b/>
                <w:bCs/>
              </w:rPr>
              <w:t>Task</w:t>
            </w:r>
          </w:p>
        </w:tc>
        <w:tc>
          <w:tcPr>
            <w:tcW w:w="5852" w:type="dxa"/>
            <w:shd w:val="clear" w:color="auto" w:fill="B8CCE4" w:themeFill="accent1" w:themeFillTint="66"/>
            <w:vAlign w:val="center"/>
          </w:tcPr>
          <w:p w14:paraId="3F01FC08" w14:textId="77777777" w:rsidR="00696FCC" w:rsidRPr="00B131A1" w:rsidRDefault="00696FCC" w:rsidP="00696FCC">
            <w:pPr>
              <w:spacing w:before="120" w:line="240" w:lineRule="auto"/>
              <w:jc w:val="center"/>
              <w:rPr>
                <w:b/>
                <w:bCs/>
              </w:rPr>
            </w:pPr>
            <w:r w:rsidRPr="00B131A1">
              <w:rPr>
                <w:b/>
                <w:bCs/>
              </w:rPr>
              <w:t>Responsible</w:t>
            </w:r>
          </w:p>
        </w:tc>
      </w:tr>
      <w:tr w:rsidR="00696FCC" w:rsidRPr="00B131A1" w14:paraId="033FCF01" w14:textId="77777777" w:rsidTr="00696FCC">
        <w:trPr>
          <w:trHeight w:val="428"/>
        </w:trPr>
        <w:tc>
          <w:tcPr>
            <w:tcW w:w="3718" w:type="dxa"/>
            <w:vAlign w:val="center"/>
          </w:tcPr>
          <w:p w14:paraId="78A0E950" w14:textId="77777777" w:rsidR="00696FCC" w:rsidRPr="00B131A1" w:rsidRDefault="00696FCC" w:rsidP="00696FCC">
            <w:r w:rsidRPr="00B131A1">
              <w:t>Data collection</w:t>
            </w:r>
          </w:p>
        </w:tc>
        <w:tc>
          <w:tcPr>
            <w:tcW w:w="5852" w:type="dxa"/>
            <w:vAlign w:val="center"/>
          </w:tcPr>
          <w:p w14:paraId="5023AA0F" w14:textId="77777777" w:rsidR="00696FCC" w:rsidRPr="00B131A1" w:rsidRDefault="00696FCC" w:rsidP="00696FCC">
            <w:r w:rsidRPr="00B131A1">
              <w:t>Monitoring team; JS/MA/EA; Evaluators</w:t>
            </w:r>
          </w:p>
        </w:tc>
      </w:tr>
      <w:tr w:rsidR="00696FCC" w:rsidRPr="00B131A1" w14:paraId="62D909CB" w14:textId="77777777" w:rsidTr="00696FCC">
        <w:trPr>
          <w:trHeight w:val="664"/>
        </w:trPr>
        <w:tc>
          <w:tcPr>
            <w:tcW w:w="3718" w:type="dxa"/>
            <w:vAlign w:val="center"/>
          </w:tcPr>
          <w:p w14:paraId="41F50CC4" w14:textId="77777777" w:rsidR="00696FCC" w:rsidRPr="00B131A1" w:rsidRDefault="00696FCC" w:rsidP="00696FCC">
            <w:r w:rsidRPr="00B131A1">
              <w:t>Data processing</w:t>
            </w:r>
          </w:p>
        </w:tc>
        <w:tc>
          <w:tcPr>
            <w:tcW w:w="5852" w:type="dxa"/>
            <w:vAlign w:val="center"/>
          </w:tcPr>
          <w:p w14:paraId="70F785E8" w14:textId="77777777" w:rsidR="00696FCC" w:rsidRPr="00B131A1" w:rsidRDefault="00696FCC" w:rsidP="00696FCC">
            <w:r w:rsidRPr="00B131A1">
              <w:t>Monitoring team; JS/MA/EA; Evaluators</w:t>
            </w:r>
          </w:p>
        </w:tc>
      </w:tr>
      <w:tr w:rsidR="00696FCC" w:rsidRPr="00B131A1" w14:paraId="4E2D1148" w14:textId="77777777" w:rsidTr="00696FCC">
        <w:trPr>
          <w:trHeight w:val="665"/>
        </w:trPr>
        <w:tc>
          <w:tcPr>
            <w:tcW w:w="3718" w:type="dxa"/>
            <w:vAlign w:val="center"/>
          </w:tcPr>
          <w:p w14:paraId="3B599BF8" w14:textId="77777777" w:rsidR="00696FCC" w:rsidRPr="00B131A1" w:rsidRDefault="00696FCC" w:rsidP="00696FCC">
            <w:r w:rsidRPr="00B131A1">
              <w:t>Interpretation and Evaluation</w:t>
            </w:r>
          </w:p>
        </w:tc>
        <w:tc>
          <w:tcPr>
            <w:tcW w:w="5852" w:type="dxa"/>
            <w:vAlign w:val="center"/>
          </w:tcPr>
          <w:p w14:paraId="77C15028" w14:textId="77777777" w:rsidR="00696FCC" w:rsidRPr="00B131A1" w:rsidRDefault="00696FCC" w:rsidP="00696FCC">
            <w:r w:rsidRPr="00B131A1">
              <w:t>Monitoring team; JS/MA/EA; Evaluators</w:t>
            </w:r>
          </w:p>
        </w:tc>
      </w:tr>
      <w:tr w:rsidR="00696FCC" w:rsidRPr="00B131A1" w14:paraId="63EE760E" w14:textId="77777777" w:rsidTr="00696FCC">
        <w:trPr>
          <w:trHeight w:val="665"/>
        </w:trPr>
        <w:tc>
          <w:tcPr>
            <w:tcW w:w="3718" w:type="dxa"/>
            <w:vAlign w:val="center"/>
          </w:tcPr>
          <w:p w14:paraId="31FCCFA6" w14:textId="77777777" w:rsidR="00696FCC" w:rsidRPr="00B131A1" w:rsidRDefault="00696FCC" w:rsidP="00696FCC">
            <w:r w:rsidRPr="00B131A1">
              <w:t>Conclusion (decision making)</w:t>
            </w:r>
          </w:p>
        </w:tc>
        <w:tc>
          <w:tcPr>
            <w:tcW w:w="5852" w:type="dxa"/>
            <w:vAlign w:val="center"/>
          </w:tcPr>
          <w:p w14:paraId="4AB6DAA3" w14:textId="77777777" w:rsidR="00696FCC" w:rsidRPr="00B131A1" w:rsidRDefault="00696FCC" w:rsidP="00696FCC">
            <w:r w:rsidRPr="00B131A1">
              <w:t>Decision maker (MA, Monitoring Committee)</w:t>
            </w:r>
          </w:p>
        </w:tc>
      </w:tr>
    </w:tbl>
    <w:p w14:paraId="4E33E4EE" w14:textId="33DCC0BB" w:rsidR="00696FCC" w:rsidRPr="00104C2C" w:rsidRDefault="00696FCC" w:rsidP="00696FCC">
      <w:r w:rsidRPr="00104C2C">
        <w:t xml:space="preserve">Even though Directive 2001/42/EC does not contain any specific stipulation on how to report the monitoring process and its results, reporting is important </w:t>
      </w:r>
      <w:r>
        <w:t>w</w:t>
      </w:r>
      <w:r w:rsidRPr="00104C2C">
        <w:t>hen evaluating first results</w:t>
      </w:r>
      <w:r>
        <w:t xml:space="preserve"> and </w:t>
      </w:r>
      <w:r w:rsidR="008C4A7D">
        <w:t xml:space="preserve">at the closure of the </w:t>
      </w:r>
      <w:r w:rsidR="009002F4">
        <w:t>Programme</w:t>
      </w:r>
      <w:r w:rsidRPr="00104C2C">
        <w:t>.</w:t>
      </w:r>
      <w:r>
        <w:t xml:space="preserve"> </w:t>
      </w:r>
      <w:r w:rsidRPr="00104C2C">
        <w:t>The first allow</w:t>
      </w:r>
      <w:r>
        <w:t>s</w:t>
      </w:r>
      <w:r w:rsidRPr="00104C2C">
        <w:t xml:space="preserve"> readjustment of the </w:t>
      </w:r>
      <w:r w:rsidR="009002F4">
        <w:t>Programme</w:t>
      </w:r>
      <w:r w:rsidRPr="00104C2C">
        <w:t xml:space="preserve"> while the </w:t>
      </w:r>
      <w:r>
        <w:t>second</w:t>
      </w:r>
      <w:r w:rsidRPr="00104C2C">
        <w:t xml:space="preserve"> gives information about the overall performance and environmental impact of the </w:t>
      </w:r>
      <w:r w:rsidR="009002F4">
        <w:t>Programme</w:t>
      </w:r>
      <w:r w:rsidRPr="00104C2C">
        <w:t xml:space="preserve">. </w:t>
      </w:r>
    </w:p>
    <w:p w14:paraId="37E2633E" w14:textId="6D17A7A0" w:rsidR="00696FCC" w:rsidRPr="00104C2C" w:rsidRDefault="00696FCC" w:rsidP="00696FCC">
      <w:r w:rsidRPr="00104C2C">
        <w:t xml:space="preserve">Environmental impact information lacking at the </w:t>
      </w:r>
      <w:r w:rsidR="009002F4">
        <w:t>Programme</w:t>
      </w:r>
      <w:r w:rsidRPr="00104C2C">
        <w:t xml:space="preserve"> level, including some performance indicators, will be collected at project level during the </w:t>
      </w:r>
      <w:r w:rsidRPr="00B131A1">
        <w:rPr>
          <w:iCs/>
        </w:rPr>
        <w:t>ongoing</w:t>
      </w:r>
      <w:r w:rsidRPr="00104C2C">
        <w:t xml:space="preserve"> evaluation of the </w:t>
      </w:r>
      <w:r w:rsidR="009002F4">
        <w:t>Programme</w:t>
      </w:r>
      <w:r w:rsidRPr="00104C2C">
        <w:t>. This should only occur at a defined implementation</w:t>
      </w:r>
      <w:r w:rsidRPr="00C15D8C">
        <w:t xml:space="preserve"> </w:t>
      </w:r>
      <w:r w:rsidRPr="00104C2C">
        <w:t>stage, with particular regard to early preparation and conclusion of the project. Monitoring environmental effects at project level should consider:</w:t>
      </w:r>
    </w:p>
    <w:p w14:paraId="030600C4" w14:textId="2C1F723A" w:rsidR="00696FCC" w:rsidRPr="00104C2C" w:rsidRDefault="00696FCC" w:rsidP="00696FCC">
      <w:pPr>
        <w:pStyle w:val="elencopuntatosimboli"/>
        <w:numPr>
          <w:ilvl w:val="0"/>
          <w:numId w:val="55"/>
        </w:numPr>
        <w:spacing w:line="360" w:lineRule="auto"/>
        <w:jc w:val="both"/>
        <w:rPr>
          <w:szCs w:val="20"/>
        </w:rPr>
      </w:pPr>
      <w:r w:rsidRPr="00104C2C">
        <w:rPr>
          <w:szCs w:val="20"/>
        </w:rPr>
        <w:t xml:space="preserve">Embedding information collection in routine </w:t>
      </w:r>
      <w:r w:rsidR="009002F4">
        <w:rPr>
          <w:szCs w:val="20"/>
        </w:rPr>
        <w:t>Programme</w:t>
      </w:r>
      <w:r w:rsidRPr="00104C2C">
        <w:rPr>
          <w:szCs w:val="20"/>
        </w:rPr>
        <w:t xml:space="preserve"> monitoring activities to only address crucial information not available at any other level;</w:t>
      </w:r>
    </w:p>
    <w:p w14:paraId="18581E5F" w14:textId="0B26252E" w:rsidR="00696FCC" w:rsidRPr="00104C2C" w:rsidRDefault="00696FCC" w:rsidP="00696FCC">
      <w:pPr>
        <w:pStyle w:val="elencopuntatosimboli"/>
        <w:numPr>
          <w:ilvl w:val="0"/>
          <w:numId w:val="55"/>
        </w:numPr>
        <w:spacing w:line="360" w:lineRule="auto"/>
        <w:jc w:val="both"/>
        <w:rPr>
          <w:szCs w:val="20"/>
        </w:rPr>
      </w:pPr>
      <w:r>
        <w:rPr>
          <w:szCs w:val="20"/>
        </w:rPr>
        <w:t>U</w:t>
      </w:r>
      <w:r w:rsidRPr="00104C2C">
        <w:rPr>
          <w:szCs w:val="20"/>
        </w:rPr>
        <w:t>sing predefined forms (see below</w:t>
      </w:r>
      <w:r w:rsidRPr="00104C2C">
        <w:rPr>
          <w:szCs w:val="20"/>
        </w:rPr>
        <w:fldChar w:fldCharType="begin"/>
      </w:r>
      <w:r w:rsidRPr="00104C2C">
        <w:rPr>
          <w:szCs w:val="20"/>
        </w:rPr>
        <w:instrText xml:space="preserve"> REF _Ref378685879 \h  \* MERGEFORMAT </w:instrText>
      </w:r>
      <w:r w:rsidRPr="00104C2C">
        <w:rPr>
          <w:szCs w:val="20"/>
        </w:rPr>
      </w:r>
      <w:r w:rsidRPr="00104C2C">
        <w:rPr>
          <w:szCs w:val="20"/>
        </w:rPr>
        <w:fldChar w:fldCharType="end"/>
      </w:r>
      <w:r w:rsidRPr="00104C2C">
        <w:rPr>
          <w:szCs w:val="20"/>
        </w:rPr>
        <w:t xml:space="preserve">) and guidelines provided to project partners for homogenous information collection and to enable indicator aggregation at </w:t>
      </w:r>
      <w:r w:rsidR="009002F4">
        <w:rPr>
          <w:szCs w:val="20"/>
        </w:rPr>
        <w:t>Programme</w:t>
      </w:r>
      <w:r w:rsidRPr="00104C2C">
        <w:rPr>
          <w:szCs w:val="20"/>
        </w:rPr>
        <w:t xml:space="preserve"> level;</w:t>
      </w:r>
    </w:p>
    <w:p w14:paraId="0791DAB7" w14:textId="77777777" w:rsidR="00696FCC" w:rsidRPr="00104C2C" w:rsidRDefault="00696FCC" w:rsidP="00696FCC">
      <w:pPr>
        <w:pStyle w:val="elencopuntatosimboli"/>
        <w:numPr>
          <w:ilvl w:val="0"/>
          <w:numId w:val="55"/>
        </w:numPr>
        <w:spacing w:line="360" w:lineRule="auto"/>
        <w:jc w:val="both"/>
        <w:rPr>
          <w:szCs w:val="20"/>
        </w:rPr>
      </w:pPr>
      <w:r w:rsidRPr="00104C2C">
        <w:rPr>
          <w:szCs w:val="20"/>
        </w:rPr>
        <w:t xml:space="preserve">The project must obviously comply with environmental legislation and obligations </w:t>
      </w:r>
      <w:r>
        <w:rPr>
          <w:szCs w:val="20"/>
        </w:rPr>
        <w:t>under</w:t>
      </w:r>
      <w:r w:rsidRPr="00104C2C">
        <w:rPr>
          <w:szCs w:val="20"/>
        </w:rPr>
        <w:t xml:space="preserve"> European and national </w:t>
      </w:r>
      <w:r>
        <w:rPr>
          <w:szCs w:val="20"/>
        </w:rPr>
        <w:t>regulations. So,</w:t>
      </w:r>
      <w:r w:rsidRPr="00104C2C">
        <w:rPr>
          <w:szCs w:val="20"/>
        </w:rPr>
        <w:t xml:space="preserve"> project team leaders should be required to draft their final report to illustrate how they took </w:t>
      </w:r>
      <w:r>
        <w:rPr>
          <w:szCs w:val="20"/>
        </w:rPr>
        <w:t>legal</w:t>
      </w:r>
      <w:r w:rsidRPr="00104C2C">
        <w:rPr>
          <w:szCs w:val="20"/>
        </w:rPr>
        <w:t xml:space="preserve"> aspects and other sustainable goals into consideration.</w:t>
      </w:r>
    </w:p>
    <w:p w14:paraId="24E59766" w14:textId="77777777" w:rsidR="002D3829" w:rsidRDefault="002D3829" w:rsidP="00696FCC">
      <w:pPr>
        <w:pStyle w:val="DidascaliaCentrata"/>
        <w:rPr>
          <w:b w:val="0"/>
          <w:bCs/>
          <w:lang w:val="en-GB"/>
        </w:rPr>
      </w:pPr>
      <w:bookmarkStart w:id="218" w:name="_Ref378685879"/>
      <w:bookmarkStart w:id="219" w:name="_Ref378685864"/>
      <w:bookmarkStart w:id="220" w:name="_Toc394395644"/>
      <w:bookmarkStart w:id="221" w:name="_Toc426461492"/>
      <w:bookmarkStart w:id="222" w:name="_Toc65239172"/>
    </w:p>
    <w:p w14:paraId="01804B71" w14:textId="1C111C83" w:rsidR="00696FCC" w:rsidRPr="001F320C" w:rsidRDefault="00696FCC" w:rsidP="00696FCC">
      <w:pPr>
        <w:pStyle w:val="DidascaliaCentrata"/>
        <w:rPr>
          <w:b w:val="0"/>
          <w:bCs/>
          <w:lang w:val="en-GB"/>
        </w:rPr>
      </w:pPr>
      <w:bookmarkStart w:id="223" w:name="_Toc66805811"/>
      <w:r w:rsidRPr="001F320C">
        <w:rPr>
          <w:b w:val="0"/>
          <w:bCs/>
          <w:lang w:val="en-GB"/>
        </w:rPr>
        <w:lastRenderedPageBreak/>
        <w:t xml:space="preserve">Table </w:t>
      </w:r>
      <w:r w:rsidRPr="001F320C">
        <w:rPr>
          <w:b w:val="0"/>
          <w:bCs/>
        </w:rPr>
        <w:fldChar w:fldCharType="begin"/>
      </w:r>
      <w:r w:rsidRPr="001F320C">
        <w:rPr>
          <w:b w:val="0"/>
          <w:bCs/>
          <w:lang w:val="en-GB"/>
        </w:rPr>
        <w:instrText xml:space="preserve"> SEQ Table \* ARABIC </w:instrText>
      </w:r>
      <w:r w:rsidRPr="001F320C">
        <w:rPr>
          <w:b w:val="0"/>
          <w:bCs/>
        </w:rPr>
        <w:fldChar w:fldCharType="separate"/>
      </w:r>
      <w:r w:rsidR="003D17D0">
        <w:rPr>
          <w:b w:val="0"/>
          <w:bCs/>
          <w:noProof/>
          <w:lang w:val="en-GB"/>
        </w:rPr>
        <w:t>22</w:t>
      </w:r>
      <w:r w:rsidRPr="001F320C">
        <w:rPr>
          <w:b w:val="0"/>
          <w:bCs/>
        </w:rPr>
        <w:fldChar w:fldCharType="end"/>
      </w:r>
      <w:bookmarkEnd w:id="218"/>
      <w:r w:rsidRPr="001F320C">
        <w:rPr>
          <w:b w:val="0"/>
          <w:bCs/>
          <w:lang w:val="en-GB"/>
        </w:rPr>
        <w:t>: Template for environmental impact evaluation at project level</w:t>
      </w:r>
      <w:bookmarkEnd w:id="219"/>
      <w:bookmarkEnd w:id="220"/>
      <w:bookmarkEnd w:id="221"/>
      <w:bookmarkEnd w:id="222"/>
      <w:bookmarkEnd w:id="223"/>
    </w:p>
    <w:tbl>
      <w:tblPr>
        <w:tblStyle w:val="Tabelamrea"/>
        <w:tblW w:w="0" w:type="auto"/>
        <w:jc w:val="center"/>
        <w:tblLook w:val="04A0" w:firstRow="1" w:lastRow="0" w:firstColumn="1" w:lastColumn="0" w:noHBand="0" w:noVBand="1"/>
      </w:tblPr>
      <w:tblGrid>
        <w:gridCol w:w="1856"/>
        <w:gridCol w:w="1713"/>
        <w:gridCol w:w="1722"/>
        <w:gridCol w:w="822"/>
        <w:gridCol w:w="984"/>
        <w:gridCol w:w="1255"/>
        <w:gridCol w:w="992"/>
      </w:tblGrid>
      <w:tr w:rsidR="00454FFE" w:rsidRPr="00CC2159" w14:paraId="6B55822D" w14:textId="77777777" w:rsidTr="00454FFE">
        <w:trPr>
          <w:trHeight w:val="853"/>
          <w:jc w:val="center"/>
        </w:trPr>
        <w:tc>
          <w:tcPr>
            <w:tcW w:w="1856" w:type="dxa"/>
            <w:vMerge w:val="restart"/>
            <w:shd w:val="clear" w:color="auto" w:fill="B8CCE4" w:themeFill="accent1" w:themeFillTint="66"/>
            <w:vAlign w:val="center"/>
          </w:tcPr>
          <w:p w14:paraId="31DAE0EE" w14:textId="603208D2" w:rsidR="00454FFE" w:rsidRPr="00CC2159" w:rsidRDefault="00454FFE" w:rsidP="00696FCC">
            <w:pPr>
              <w:spacing w:before="120" w:line="240" w:lineRule="auto"/>
              <w:rPr>
                <w:b/>
                <w:bCs/>
              </w:rPr>
            </w:pPr>
            <w:r w:rsidRPr="00CC2159">
              <w:rPr>
                <w:b/>
                <w:bCs/>
              </w:rPr>
              <w:t>Environmental issues</w:t>
            </w:r>
          </w:p>
        </w:tc>
        <w:tc>
          <w:tcPr>
            <w:tcW w:w="1713" w:type="dxa"/>
            <w:vMerge w:val="restart"/>
            <w:shd w:val="clear" w:color="auto" w:fill="B8CCE4" w:themeFill="accent1" w:themeFillTint="66"/>
            <w:vAlign w:val="center"/>
          </w:tcPr>
          <w:p w14:paraId="34F3CAC0" w14:textId="77777777" w:rsidR="00454FFE" w:rsidRPr="00CC2159" w:rsidRDefault="00454FFE" w:rsidP="00696FCC">
            <w:pPr>
              <w:spacing w:before="120" w:line="240" w:lineRule="auto"/>
              <w:rPr>
                <w:b/>
                <w:bCs/>
              </w:rPr>
            </w:pPr>
            <w:r w:rsidRPr="00CC2159">
              <w:rPr>
                <w:b/>
                <w:bCs/>
              </w:rPr>
              <w:t>Description of environmental effects</w:t>
            </w:r>
          </w:p>
        </w:tc>
        <w:tc>
          <w:tcPr>
            <w:tcW w:w="1722" w:type="dxa"/>
            <w:vMerge w:val="restart"/>
            <w:shd w:val="clear" w:color="auto" w:fill="B8CCE4" w:themeFill="accent1" w:themeFillTint="66"/>
            <w:vAlign w:val="center"/>
          </w:tcPr>
          <w:p w14:paraId="7FC2D2DA" w14:textId="17E9EFC8" w:rsidR="00454FFE" w:rsidRPr="005F5C4F" w:rsidRDefault="00454FFE" w:rsidP="00454FFE">
            <w:pPr>
              <w:spacing w:before="120" w:line="240" w:lineRule="auto"/>
              <w:jc w:val="center"/>
              <w:rPr>
                <w:b/>
                <w:bCs/>
              </w:rPr>
            </w:pPr>
            <w:r>
              <w:rPr>
                <w:b/>
                <w:bCs/>
              </w:rPr>
              <w:t>Environmental indicator used</w:t>
            </w:r>
          </w:p>
        </w:tc>
        <w:tc>
          <w:tcPr>
            <w:tcW w:w="3061" w:type="dxa"/>
            <w:gridSpan w:val="3"/>
            <w:shd w:val="clear" w:color="auto" w:fill="B8CCE4" w:themeFill="accent1" w:themeFillTint="66"/>
            <w:vAlign w:val="center"/>
          </w:tcPr>
          <w:p w14:paraId="07B60740" w14:textId="0275E445" w:rsidR="00454FFE" w:rsidRPr="005F5C4F" w:rsidRDefault="00454FFE" w:rsidP="00696FCC">
            <w:pPr>
              <w:spacing w:before="120" w:line="240" w:lineRule="auto"/>
              <w:rPr>
                <w:b/>
                <w:bCs/>
              </w:rPr>
            </w:pPr>
            <w:r w:rsidRPr="005F5C4F">
              <w:rPr>
                <w:b/>
                <w:bCs/>
              </w:rPr>
              <w:t>Intensity of potential environmental effects</w:t>
            </w:r>
          </w:p>
        </w:tc>
        <w:tc>
          <w:tcPr>
            <w:tcW w:w="992" w:type="dxa"/>
            <w:vMerge w:val="restart"/>
            <w:shd w:val="clear" w:color="auto" w:fill="B8CCE4" w:themeFill="accent1" w:themeFillTint="66"/>
            <w:vAlign w:val="center"/>
          </w:tcPr>
          <w:p w14:paraId="6D40D5C3" w14:textId="77777777" w:rsidR="00454FFE" w:rsidRPr="00CC2159" w:rsidRDefault="00454FFE" w:rsidP="00696FCC">
            <w:pPr>
              <w:spacing w:before="120" w:line="240" w:lineRule="auto"/>
              <w:rPr>
                <w:b/>
                <w:bCs/>
              </w:rPr>
            </w:pPr>
            <w:r>
              <w:rPr>
                <w:b/>
                <w:bCs/>
              </w:rPr>
              <w:t>Action taken</w:t>
            </w:r>
          </w:p>
        </w:tc>
      </w:tr>
      <w:tr w:rsidR="00454FFE" w:rsidRPr="00CC2159" w14:paraId="3903F470" w14:textId="77777777" w:rsidTr="00454FFE">
        <w:trPr>
          <w:trHeight w:val="725"/>
          <w:jc w:val="center"/>
        </w:trPr>
        <w:tc>
          <w:tcPr>
            <w:tcW w:w="1856" w:type="dxa"/>
            <w:vMerge/>
            <w:shd w:val="clear" w:color="auto" w:fill="DBE5F1" w:themeFill="accent1" w:themeFillTint="33"/>
            <w:vAlign w:val="center"/>
          </w:tcPr>
          <w:p w14:paraId="4A6FE2F8" w14:textId="77777777" w:rsidR="00454FFE" w:rsidRPr="00CC2159" w:rsidRDefault="00454FFE" w:rsidP="00696FCC">
            <w:pPr>
              <w:spacing w:before="120"/>
              <w:rPr>
                <w:b/>
                <w:bCs/>
              </w:rPr>
            </w:pPr>
          </w:p>
        </w:tc>
        <w:tc>
          <w:tcPr>
            <w:tcW w:w="1713" w:type="dxa"/>
            <w:vMerge/>
            <w:shd w:val="clear" w:color="auto" w:fill="DBE5F1" w:themeFill="accent1" w:themeFillTint="33"/>
            <w:vAlign w:val="center"/>
          </w:tcPr>
          <w:p w14:paraId="41633037" w14:textId="77777777" w:rsidR="00454FFE" w:rsidRPr="00CC2159" w:rsidRDefault="00454FFE" w:rsidP="00696FCC">
            <w:pPr>
              <w:spacing w:before="120"/>
              <w:rPr>
                <w:b/>
                <w:bCs/>
              </w:rPr>
            </w:pPr>
          </w:p>
        </w:tc>
        <w:tc>
          <w:tcPr>
            <w:tcW w:w="1722" w:type="dxa"/>
            <w:vMerge/>
            <w:shd w:val="clear" w:color="auto" w:fill="B8CCE4" w:themeFill="accent1" w:themeFillTint="66"/>
          </w:tcPr>
          <w:p w14:paraId="178CF3D0" w14:textId="77777777" w:rsidR="00454FFE" w:rsidRPr="00CC2159" w:rsidRDefault="00454FFE" w:rsidP="00696FCC">
            <w:pPr>
              <w:spacing w:before="120"/>
              <w:rPr>
                <w:b/>
                <w:bCs/>
              </w:rPr>
            </w:pPr>
          </w:p>
        </w:tc>
        <w:tc>
          <w:tcPr>
            <w:tcW w:w="822" w:type="dxa"/>
            <w:shd w:val="clear" w:color="auto" w:fill="B8CCE4" w:themeFill="accent1" w:themeFillTint="66"/>
            <w:vAlign w:val="center"/>
          </w:tcPr>
          <w:p w14:paraId="153D8BF2" w14:textId="045DA4EE" w:rsidR="00454FFE" w:rsidRPr="00CC2159" w:rsidRDefault="00454FFE" w:rsidP="00696FCC">
            <w:pPr>
              <w:spacing w:before="120"/>
              <w:rPr>
                <w:b/>
                <w:bCs/>
              </w:rPr>
            </w:pPr>
            <w:r w:rsidRPr="00CC2159">
              <w:rPr>
                <w:b/>
                <w:bCs/>
              </w:rPr>
              <w:t>Strong</w:t>
            </w:r>
          </w:p>
        </w:tc>
        <w:tc>
          <w:tcPr>
            <w:tcW w:w="984" w:type="dxa"/>
            <w:shd w:val="clear" w:color="auto" w:fill="B8CCE4" w:themeFill="accent1" w:themeFillTint="66"/>
            <w:vAlign w:val="center"/>
          </w:tcPr>
          <w:p w14:paraId="752E6DD8" w14:textId="77777777" w:rsidR="00454FFE" w:rsidRPr="00CC2159" w:rsidRDefault="00454FFE" w:rsidP="00696FCC">
            <w:pPr>
              <w:spacing w:before="120"/>
              <w:rPr>
                <w:b/>
                <w:bCs/>
              </w:rPr>
            </w:pPr>
            <w:r w:rsidRPr="00CC2159">
              <w:rPr>
                <w:b/>
                <w:bCs/>
              </w:rPr>
              <w:t>Medium</w:t>
            </w:r>
          </w:p>
        </w:tc>
        <w:tc>
          <w:tcPr>
            <w:tcW w:w="1255" w:type="dxa"/>
            <w:shd w:val="clear" w:color="auto" w:fill="B8CCE4" w:themeFill="accent1" w:themeFillTint="66"/>
            <w:vAlign w:val="center"/>
          </w:tcPr>
          <w:p w14:paraId="1138FABF" w14:textId="77777777" w:rsidR="00454FFE" w:rsidRPr="00CC2159" w:rsidRDefault="00454FFE" w:rsidP="00696FCC">
            <w:pPr>
              <w:spacing w:before="120" w:line="240" w:lineRule="auto"/>
              <w:rPr>
                <w:b/>
                <w:bCs/>
              </w:rPr>
            </w:pPr>
            <w:r w:rsidRPr="00CC2159">
              <w:rPr>
                <w:b/>
                <w:bCs/>
              </w:rPr>
              <w:t>Low or not significant</w:t>
            </w:r>
          </w:p>
        </w:tc>
        <w:tc>
          <w:tcPr>
            <w:tcW w:w="992" w:type="dxa"/>
            <w:vMerge/>
            <w:shd w:val="clear" w:color="auto" w:fill="C6D9F1" w:themeFill="text2" w:themeFillTint="33"/>
          </w:tcPr>
          <w:p w14:paraId="51F82DDA" w14:textId="77777777" w:rsidR="00454FFE" w:rsidRPr="00CC2159" w:rsidRDefault="00454FFE" w:rsidP="00696FCC">
            <w:pPr>
              <w:spacing w:before="120"/>
              <w:rPr>
                <w:b/>
                <w:bCs/>
              </w:rPr>
            </w:pPr>
          </w:p>
        </w:tc>
      </w:tr>
      <w:tr w:rsidR="00454FFE" w:rsidRPr="004C4629" w14:paraId="59952327" w14:textId="77777777" w:rsidTr="00454FFE">
        <w:trPr>
          <w:jc w:val="center"/>
        </w:trPr>
        <w:tc>
          <w:tcPr>
            <w:tcW w:w="1856" w:type="dxa"/>
          </w:tcPr>
          <w:p w14:paraId="67C54A45" w14:textId="77777777" w:rsidR="00454FFE" w:rsidRPr="004C4629" w:rsidRDefault="00454FFE" w:rsidP="00696FCC">
            <w:r>
              <w:t>CO2 emissions</w:t>
            </w:r>
          </w:p>
        </w:tc>
        <w:tc>
          <w:tcPr>
            <w:tcW w:w="1713" w:type="dxa"/>
          </w:tcPr>
          <w:p w14:paraId="16BF3440" w14:textId="77777777" w:rsidR="00454FFE" w:rsidRPr="004C4629" w:rsidRDefault="00454FFE" w:rsidP="00696FCC"/>
        </w:tc>
        <w:tc>
          <w:tcPr>
            <w:tcW w:w="1722" w:type="dxa"/>
          </w:tcPr>
          <w:p w14:paraId="6B726BDC" w14:textId="77777777" w:rsidR="00454FFE" w:rsidRPr="004C4629" w:rsidRDefault="00454FFE" w:rsidP="00696FCC"/>
        </w:tc>
        <w:tc>
          <w:tcPr>
            <w:tcW w:w="822" w:type="dxa"/>
          </w:tcPr>
          <w:p w14:paraId="40444667" w14:textId="64354A5B" w:rsidR="00454FFE" w:rsidRPr="004C4629" w:rsidRDefault="00454FFE" w:rsidP="00696FCC"/>
        </w:tc>
        <w:tc>
          <w:tcPr>
            <w:tcW w:w="984" w:type="dxa"/>
          </w:tcPr>
          <w:p w14:paraId="164DBE61" w14:textId="77777777" w:rsidR="00454FFE" w:rsidRPr="004C4629" w:rsidRDefault="00454FFE" w:rsidP="00696FCC"/>
        </w:tc>
        <w:tc>
          <w:tcPr>
            <w:tcW w:w="1255" w:type="dxa"/>
          </w:tcPr>
          <w:p w14:paraId="3F8D445D" w14:textId="77777777" w:rsidR="00454FFE" w:rsidRPr="004C4629" w:rsidRDefault="00454FFE" w:rsidP="00696FCC"/>
        </w:tc>
        <w:tc>
          <w:tcPr>
            <w:tcW w:w="992" w:type="dxa"/>
          </w:tcPr>
          <w:p w14:paraId="2984754F" w14:textId="77777777" w:rsidR="00454FFE" w:rsidRPr="004C4629" w:rsidRDefault="00454FFE" w:rsidP="00696FCC"/>
        </w:tc>
      </w:tr>
      <w:tr w:rsidR="00454FFE" w:rsidRPr="004C4629" w14:paraId="3EFB8C62" w14:textId="77777777" w:rsidTr="00454FFE">
        <w:trPr>
          <w:jc w:val="center"/>
        </w:trPr>
        <w:tc>
          <w:tcPr>
            <w:tcW w:w="1856" w:type="dxa"/>
          </w:tcPr>
          <w:p w14:paraId="497265A3" w14:textId="77777777" w:rsidR="00454FFE" w:rsidRPr="004C4629" w:rsidRDefault="00454FFE" w:rsidP="00696FCC">
            <w:r w:rsidRPr="004C4629">
              <w:t xml:space="preserve">Water </w:t>
            </w:r>
          </w:p>
        </w:tc>
        <w:tc>
          <w:tcPr>
            <w:tcW w:w="1713" w:type="dxa"/>
          </w:tcPr>
          <w:p w14:paraId="44B1E938" w14:textId="77777777" w:rsidR="00454FFE" w:rsidRPr="004C4629" w:rsidRDefault="00454FFE" w:rsidP="00696FCC"/>
        </w:tc>
        <w:tc>
          <w:tcPr>
            <w:tcW w:w="1722" w:type="dxa"/>
          </w:tcPr>
          <w:p w14:paraId="259A475A" w14:textId="77777777" w:rsidR="00454FFE" w:rsidRPr="004C4629" w:rsidRDefault="00454FFE" w:rsidP="00696FCC"/>
        </w:tc>
        <w:tc>
          <w:tcPr>
            <w:tcW w:w="822" w:type="dxa"/>
          </w:tcPr>
          <w:p w14:paraId="784CDC5C" w14:textId="03B3D90C" w:rsidR="00454FFE" w:rsidRPr="004C4629" w:rsidRDefault="00454FFE" w:rsidP="00696FCC"/>
        </w:tc>
        <w:tc>
          <w:tcPr>
            <w:tcW w:w="984" w:type="dxa"/>
          </w:tcPr>
          <w:p w14:paraId="37AEBF84" w14:textId="77777777" w:rsidR="00454FFE" w:rsidRPr="004C4629" w:rsidRDefault="00454FFE" w:rsidP="00696FCC"/>
        </w:tc>
        <w:tc>
          <w:tcPr>
            <w:tcW w:w="1255" w:type="dxa"/>
          </w:tcPr>
          <w:p w14:paraId="45F5FBCD" w14:textId="77777777" w:rsidR="00454FFE" w:rsidRPr="004C4629" w:rsidRDefault="00454FFE" w:rsidP="00696FCC"/>
        </w:tc>
        <w:tc>
          <w:tcPr>
            <w:tcW w:w="992" w:type="dxa"/>
          </w:tcPr>
          <w:p w14:paraId="08C9C0F1" w14:textId="77777777" w:rsidR="00454FFE" w:rsidRPr="004C4629" w:rsidRDefault="00454FFE" w:rsidP="00696FCC"/>
        </w:tc>
      </w:tr>
      <w:tr w:rsidR="00454FFE" w:rsidRPr="004C4629" w14:paraId="1B085AC0" w14:textId="77777777" w:rsidTr="00454FFE">
        <w:trPr>
          <w:jc w:val="center"/>
        </w:trPr>
        <w:tc>
          <w:tcPr>
            <w:tcW w:w="1856" w:type="dxa"/>
          </w:tcPr>
          <w:p w14:paraId="5345533B" w14:textId="77777777" w:rsidR="00454FFE" w:rsidRPr="004C4629" w:rsidRDefault="00454FFE" w:rsidP="00696FCC">
            <w:r w:rsidRPr="004C4629">
              <w:t>Soil</w:t>
            </w:r>
          </w:p>
        </w:tc>
        <w:tc>
          <w:tcPr>
            <w:tcW w:w="1713" w:type="dxa"/>
          </w:tcPr>
          <w:p w14:paraId="2596F127" w14:textId="77777777" w:rsidR="00454FFE" w:rsidRPr="004C4629" w:rsidRDefault="00454FFE" w:rsidP="00696FCC"/>
        </w:tc>
        <w:tc>
          <w:tcPr>
            <w:tcW w:w="1722" w:type="dxa"/>
          </w:tcPr>
          <w:p w14:paraId="581E3CFD" w14:textId="77777777" w:rsidR="00454FFE" w:rsidRPr="004C4629" w:rsidRDefault="00454FFE" w:rsidP="00696FCC"/>
        </w:tc>
        <w:tc>
          <w:tcPr>
            <w:tcW w:w="822" w:type="dxa"/>
          </w:tcPr>
          <w:p w14:paraId="2AAE1C2B" w14:textId="4731AF48" w:rsidR="00454FFE" w:rsidRPr="004C4629" w:rsidRDefault="00454FFE" w:rsidP="00696FCC"/>
        </w:tc>
        <w:tc>
          <w:tcPr>
            <w:tcW w:w="984" w:type="dxa"/>
          </w:tcPr>
          <w:p w14:paraId="747B5D88" w14:textId="77777777" w:rsidR="00454FFE" w:rsidRPr="004C4629" w:rsidRDefault="00454FFE" w:rsidP="00696FCC"/>
        </w:tc>
        <w:tc>
          <w:tcPr>
            <w:tcW w:w="1255" w:type="dxa"/>
          </w:tcPr>
          <w:p w14:paraId="3BC02849" w14:textId="77777777" w:rsidR="00454FFE" w:rsidRPr="004C4629" w:rsidRDefault="00454FFE" w:rsidP="00696FCC"/>
        </w:tc>
        <w:tc>
          <w:tcPr>
            <w:tcW w:w="992" w:type="dxa"/>
          </w:tcPr>
          <w:p w14:paraId="55D6585A" w14:textId="77777777" w:rsidR="00454FFE" w:rsidRPr="004C4629" w:rsidRDefault="00454FFE" w:rsidP="00696FCC"/>
        </w:tc>
      </w:tr>
      <w:tr w:rsidR="00454FFE" w:rsidRPr="004C4629" w14:paraId="2256001D" w14:textId="77777777" w:rsidTr="00454FFE">
        <w:trPr>
          <w:jc w:val="center"/>
        </w:trPr>
        <w:tc>
          <w:tcPr>
            <w:tcW w:w="1856" w:type="dxa"/>
          </w:tcPr>
          <w:p w14:paraId="2A8E3A5D" w14:textId="77777777" w:rsidR="00454FFE" w:rsidRPr="004C4629" w:rsidRDefault="00454FFE" w:rsidP="00696FCC">
            <w:r w:rsidRPr="004C4629">
              <w:t>Biodiversity</w:t>
            </w:r>
          </w:p>
        </w:tc>
        <w:tc>
          <w:tcPr>
            <w:tcW w:w="1713" w:type="dxa"/>
          </w:tcPr>
          <w:p w14:paraId="2D61C79F" w14:textId="77777777" w:rsidR="00454FFE" w:rsidRPr="004C4629" w:rsidRDefault="00454FFE" w:rsidP="00696FCC"/>
        </w:tc>
        <w:tc>
          <w:tcPr>
            <w:tcW w:w="1722" w:type="dxa"/>
          </w:tcPr>
          <w:p w14:paraId="12C31B67" w14:textId="77777777" w:rsidR="00454FFE" w:rsidRPr="004C4629" w:rsidRDefault="00454FFE" w:rsidP="00696FCC"/>
        </w:tc>
        <w:tc>
          <w:tcPr>
            <w:tcW w:w="822" w:type="dxa"/>
          </w:tcPr>
          <w:p w14:paraId="1B33DD54" w14:textId="79C196CC" w:rsidR="00454FFE" w:rsidRPr="004C4629" w:rsidRDefault="00454FFE" w:rsidP="00696FCC"/>
        </w:tc>
        <w:tc>
          <w:tcPr>
            <w:tcW w:w="984" w:type="dxa"/>
          </w:tcPr>
          <w:p w14:paraId="2FBEACB1" w14:textId="77777777" w:rsidR="00454FFE" w:rsidRPr="004C4629" w:rsidRDefault="00454FFE" w:rsidP="00696FCC"/>
        </w:tc>
        <w:tc>
          <w:tcPr>
            <w:tcW w:w="1255" w:type="dxa"/>
          </w:tcPr>
          <w:p w14:paraId="40F3DF96" w14:textId="77777777" w:rsidR="00454FFE" w:rsidRPr="004C4629" w:rsidRDefault="00454FFE" w:rsidP="00696FCC"/>
        </w:tc>
        <w:tc>
          <w:tcPr>
            <w:tcW w:w="992" w:type="dxa"/>
          </w:tcPr>
          <w:p w14:paraId="66D55CCD" w14:textId="77777777" w:rsidR="00454FFE" w:rsidRPr="004C4629" w:rsidRDefault="00454FFE" w:rsidP="00696FCC"/>
        </w:tc>
      </w:tr>
      <w:tr w:rsidR="00454FFE" w:rsidRPr="004C4629" w14:paraId="35F0F020" w14:textId="77777777" w:rsidTr="00454FFE">
        <w:trPr>
          <w:jc w:val="center"/>
        </w:trPr>
        <w:tc>
          <w:tcPr>
            <w:tcW w:w="1856" w:type="dxa"/>
          </w:tcPr>
          <w:p w14:paraId="584F11A1" w14:textId="77777777" w:rsidR="00454FFE" w:rsidRPr="004C4629" w:rsidRDefault="00454FFE" w:rsidP="00696FCC">
            <w:r w:rsidRPr="004C4629">
              <w:t>Air-quality</w:t>
            </w:r>
          </w:p>
        </w:tc>
        <w:tc>
          <w:tcPr>
            <w:tcW w:w="1713" w:type="dxa"/>
          </w:tcPr>
          <w:p w14:paraId="6C64370F" w14:textId="77777777" w:rsidR="00454FFE" w:rsidRPr="004C4629" w:rsidRDefault="00454FFE" w:rsidP="00696FCC"/>
        </w:tc>
        <w:tc>
          <w:tcPr>
            <w:tcW w:w="1722" w:type="dxa"/>
          </w:tcPr>
          <w:p w14:paraId="776DA2D2" w14:textId="77777777" w:rsidR="00454FFE" w:rsidRPr="004C4629" w:rsidRDefault="00454FFE" w:rsidP="00696FCC"/>
        </w:tc>
        <w:tc>
          <w:tcPr>
            <w:tcW w:w="822" w:type="dxa"/>
          </w:tcPr>
          <w:p w14:paraId="5BA13807" w14:textId="210FD511" w:rsidR="00454FFE" w:rsidRPr="004C4629" w:rsidRDefault="00454FFE" w:rsidP="00696FCC"/>
        </w:tc>
        <w:tc>
          <w:tcPr>
            <w:tcW w:w="984" w:type="dxa"/>
          </w:tcPr>
          <w:p w14:paraId="52EF4EDE" w14:textId="77777777" w:rsidR="00454FFE" w:rsidRPr="004C4629" w:rsidRDefault="00454FFE" w:rsidP="00696FCC"/>
        </w:tc>
        <w:tc>
          <w:tcPr>
            <w:tcW w:w="1255" w:type="dxa"/>
          </w:tcPr>
          <w:p w14:paraId="41B16AD2" w14:textId="77777777" w:rsidR="00454FFE" w:rsidRPr="004C4629" w:rsidRDefault="00454FFE" w:rsidP="00696FCC"/>
        </w:tc>
        <w:tc>
          <w:tcPr>
            <w:tcW w:w="992" w:type="dxa"/>
          </w:tcPr>
          <w:p w14:paraId="4E5BE1C4" w14:textId="77777777" w:rsidR="00454FFE" w:rsidRPr="004C4629" w:rsidRDefault="00454FFE" w:rsidP="00696FCC"/>
        </w:tc>
      </w:tr>
      <w:tr w:rsidR="00454FFE" w:rsidRPr="004C4629" w14:paraId="2B19E6E7" w14:textId="77777777" w:rsidTr="00454FFE">
        <w:trPr>
          <w:jc w:val="center"/>
        </w:trPr>
        <w:tc>
          <w:tcPr>
            <w:tcW w:w="1856" w:type="dxa"/>
          </w:tcPr>
          <w:p w14:paraId="7738BFE2" w14:textId="77777777" w:rsidR="00454FFE" w:rsidRPr="004C4629" w:rsidRDefault="00454FFE" w:rsidP="00696FCC">
            <w:r w:rsidRPr="004C4629">
              <w:t>....</w:t>
            </w:r>
          </w:p>
        </w:tc>
        <w:tc>
          <w:tcPr>
            <w:tcW w:w="1713" w:type="dxa"/>
          </w:tcPr>
          <w:p w14:paraId="57262D26" w14:textId="77777777" w:rsidR="00454FFE" w:rsidRPr="004C4629" w:rsidRDefault="00454FFE" w:rsidP="00696FCC"/>
        </w:tc>
        <w:tc>
          <w:tcPr>
            <w:tcW w:w="1722" w:type="dxa"/>
          </w:tcPr>
          <w:p w14:paraId="7B5677A0" w14:textId="77777777" w:rsidR="00454FFE" w:rsidRPr="004C4629" w:rsidRDefault="00454FFE" w:rsidP="00696FCC"/>
        </w:tc>
        <w:tc>
          <w:tcPr>
            <w:tcW w:w="822" w:type="dxa"/>
          </w:tcPr>
          <w:p w14:paraId="6E9EE1F2" w14:textId="6E20CC9C" w:rsidR="00454FFE" w:rsidRPr="004C4629" w:rsidRDefault="00454FFE" w:rsidP="00696FCC"/>
        </w:tc>
        <w:tc>
          <w:tcPr>
            <w:tcW w:w="984" w:type="dxa"/>
          </w:tcPr>
          <w:p w14:paraId="604EE444" w14:textId="77777777" w:rsidR="00454FFE" w:rsidRPr="004C4629" w:rsidRDefault="00454FFE" w:rsidP="00696FCC"/>
        </w:tc>
        <w:tc>
          <w:tcPr>
            <w:tcW w:w="1255" w:type="dxa"/>
          </w:tcPr>
          <w:p w14:paraId="4D97FF83" w14:textId="77777777" w:rsidR="00454FFE" w:rsidRPr="004C4629" w:rsidRDefault="00454FFE" w:rsidP="00696FCC"/>
        </w:tc>
        <w:tc>
          <w:tcPr>
            <w:tcW w:w="992" w:type="dxa"/>
          </w:tcPr>
          <w:p w14:paraId="5B321343" w14:textId="77777777" w:rsidR="00454FFE" w:rsidRPr="004C4629" w:rsidRDefault="00454FFE" w:rsidP="00696FCC"/>
        </w:tc>
      </w:tr>
    </w:tbl>
    <w:p w14:paraId="1BBC0589" w14:textId="5CBEC25C" w:rsidR="00696FCC" w:rsidRPr="00104C2C" w:rsidRDefault="00696FCC" w:rsidP="00696FCC">
      <w:r w:rsidRPr="00104C2C">
        <w:t>All information collected at different levels will be included and analysed in an environmental report, periodically drafted by the monitoring team</w:t>
      </w:r>
      <w:r>
        <w:t xml:space="preserve"> in collaboration with evaluators </w:t>
      </w:r>
      <w:r w:rsidRPr="00104C2C">
        <w:t>and made available for decision making to the J</w:t>
      </w:r>
      <w:r>
        <w:t>S</w:t>
      </w:r>
      <w:r w:rsidRPr="00104C2C">
        <w:t xml:space="preserve"> and </w:t>
      </w:r>
      <w:r>
        <w:t>MAs</w:t>
      </w:r>
      <w:r w:rsidRPr="00104C2C">
        <w:t xml:space="preserve">. </w:t>
      </w:r>
      <w:r>
        <w:t>The</w:t>
      </w:r>
      <w:r w:rsidRPr="00104C2C">
        <w:t xml:space="preserve"> report should be discussed in monitoring committees, especially during </w:t>
      </w:r>
      <w:r w:rsidR="009002F4">
        <w:t>Programme</w:t>
      </w:r>
      <w:r w:rsidRPr="00104C2C">
        <w:t xml:space="preserve"> review</w:t>
      </w:r>
      <w:r>
        <w:t>s</w:t>
      </w:r>
      <w:r w:rsidRPr="00104C2C">
        <w:t xml:space="preserve"> and decisions regarding reprogramming or adjustment of the </w:t>
      </w:r>
      <w:r>
        <w:t>s</w:t>
      </w:r>
      <w:r w:rsidRPr="00104C2C">
        <w:t xml:space="preserve">trategy to </w:t>
      </w:r>
      <w:r>
        <w:t>ensure</w:t>
      </w:r>
      <w:r w:rsidRPr="00104C2C">
        <w:t xml:space="preserve"> more satisfactory sustainable development of the area. </w:t>
      </w:r>
    </w:p>
    <w:p w14:paraId="172D158A" w14:textId="51885060" w:rsidR="00696FCC" w:rsidRDefault="00696FCC" w:rsidP="00696FCC">
      <w:r w:rsidRPr="00104C2C">
        <w:t xml:space="preserve">The environmental monitoring and evaluation system will be fine-tuned in specific guidance drafted in the early phase of </w:t>
      </w:r>
      <w:r w:rsidR="009002F4">
        <w:t>Programme</w:t>
      </w:r>
      <w:r>
        <w:t xml:space="preserve"> </w:t>
      </w:r>
      <w:r w:rsidRPr="00104C2C">
        <w:t>implementation</w:t>
      </w:r>
      <w:r>
        <w:t>. D</w:t>
      </w:r>
      <w:r w:rsidRPr="00104C2C">
        <w:t xml:space="preserve">etails will be provided </w:t>
      </w:r>
      <w:r>
        <w:t>on</w:t>
      </w:r>
      <w:r w:rsidRPr="00104C2C">
        <w:t xml:space="preserve"> environmental and monitoring rules, evaluation questions, data collection tools, </w:t>
      </w:r>
      <w:r>
        <w:t xml:space="preserve">as well as a </w:t>
      </w:r>
      <w:r w:rsidRPr="00104C2C">
        <w:t xml:space="preserve">calendar for monitoring and reporting activities, </w:t>
      </w:r>
      <w:r>
        <w:t>publicising</w:t>
      </w:r>
      <w:r w:rsidRPr="00104C2C">
        <w:t xml:space="preserve"> and communication.</w:t>
      </w:r>
      <w:r>
        <w:t xml:space="preserve"> </w:t>
      </w:r>
    </w:p>
    <w:p w14:paraId="584458A8" w14:textId="0B2B1754" w:rsidR="00003752" w:rsidRPr="00325A16" w:rsidRDefault="002A604B" w:rsidP="00082BFC">
      <w:r w:rsidRPr="00325A16">
        <w:br w:type="page"/>
      </w:r>
    </w:p>
    <w:p w14:paraId="510A0098" w14:textId="65647EFB" w:rsidR="00AD12E9" w:rsidRPr="00325A16" w:rsidRDefault="009B2E30" w:rsidP="00082BFC">
      <w:pPr>
        <w:pStyle w:val="Naslov1"/>
      </w:pPr>
      <w:bookmarkStart w:id="224" w:name="_Toc66805785"/>
      <w:r w:rsidRPr="00325A16">
        <w:lastRenderedPageBreak/>
        <w:t>Chapter 9</w:t>
      </w:r>
      <w:r w:rsidR="00003752" w:rsidRPr="00325A16">
        <w:t xml:space="preserve"> – Conclusion</w:t>
      </w:r>
      <w:bookmarkEnd w:id="224"/>
      <w:r w:rsidR="00003752" w:rsidRPr="00325A16">
        <w:t xml:space="preserve"> </w:t>
      </w:r>
    </w:p>
    <w:p w14:paraId="07C59FB6" w14:textId="77777777" w:rsidR="00003752" w:rsidRPr="00325A16" w:rsidRDefault="00003752" w:rsidP="00082BFC"/>
    <w:p w14:paraId="438CD073" w14:textId="77777777" w:rsidR="005575C7" w:rsidRPr="00325A16" w:rsidRDefault="00003752" w:rsidP="00B91FCD">
      <w:pPr>
        <w:pStyle w:val="Naslov2"/>
      </w:pPr>
      <w:bookmarkStart w:id="225" w:name="_Toc66805786"/>
      <w:r w:rsidRPr="00325A16">
        <w:t>Information of potential alternatives and justification of the Programme choices</w:t>
      </w:r>
      <w:bookmarkEnd w:id="225"/>
    </w:p>
    <w:p w14:paraId="15921E61" w14:textId="77777777" w:rsidR="007A2CA8" w:rsidRDefault="007A2CA8" w:rsidP="007A2CA8">
      <w:pPr>
        <w:spacing w:before="120"/>
        <w:rPr>
          <w:rFonts w:cs="Calibri Light"/>
        </w:rPr>
      </w:pPr>
    </w:p>
    <w:p w14:paraId="339960C6" w14:textId="40883034" w:rsidR="00696FCC" w:rsidRDefault="00696FCC" w:rsidP="007A2CA8">
      <w:pPr>
        <w:spacing w:before="120"/>
        <w:rPr>
          <w:rFonts w:cs="Calibri Light"/>
        </w:rPr>
      </w:pPr>
      <w:bookmarkStart w:id="226" w:name="_Hlk66730423"/>
      <w:r w:rsidRPr="00733E49">
        <w:rPr>
          <w:rFonts w:cs="Calibri Light"/>
        </w:rPr>
        <w:t>Directive 42/2001/CE in article 5(1) and article 9(1b) requires an analysis of alternatives and a justification of choices made.</w:t>
      </w:r>
      <w:r w:rsidR="00C4549A">
        <w:rPr>
          <w:rFonts w:cs="Calibri Light"/>
        </w:rPr>
        <w:t xml:space="preserve"> However, the Programme not reporting </w:t>
      </w:r>
      <w:r w:rsidRPr="00733E49">
        <w:rPr>
          <w:rFonts w:cs="Calibri Light"/>
        </w:rPr>
        <w:t>risk of significant negative effects</w:t>
      </w:r>
      <w:r w:rsidR="00C4549A">
        <w:rPr>
          <w:rFonts w:cs="Calibri Light"/>
        </w:rPr>
        <w:t xml:space="preserve">, such definition of </w:t>
      </w:r>
      <w:r w:rsidRPr="00733E49">
        <w:rPr>
          <w:rFonts w:cs="Calibri Light"/>
        </w:rPr>
        <w:t xml:space="preserve">alternatives must be considered </w:t>
      </w:r>
      <w:r w:rsidR="00C4549A">
        <w:rPr>
          <w:rFonts w:cs="Calibri Light"/>
        </w:rPr>
        <w:t>as unnecessary at this stage.</w:t>
      </w:r>
    </w:p>
    <w:p w14:paraId="1E224BFF" w14:textId="3AE17CE2" w:rsidR="00696FCC" w:rsidRDefault="00696FCC" w:rsidP="007A2CA8">
      <w:pPr>
        <w:spacing w:before="120"/>
        <w:rPr>
          <w:rFonts w:cs="Calibri Light"/>
        </w:rPr>
      </w:pPr>
      <w:r>
        <w:rPr>
          <w:rFonts w:cs="Calibri Light"/>
        </w:rPr>
        <w:t xml:space="preserve">Alternative compares </w:t>
      </w:r>
      <w:r w:rsidR="00C4549A">
        <w:rPr>
          <w:rFonts w:cs="Calibri Light"/>
        </w:rPr>
        <w:t xml:space="preserve">only </w:t>
      </w:r>
      <w:r>
        <w:rPr>
          <w:rFonts w:cs="Calibri Light"/>
        </w:rPr>
        <w:t xml:space="preserve">the </w:t>
      </w:r>
      <w:r w:rsidR="009002F4">
        <w:rPr>
          <w:rFonts w:cs="Calibri Light"/>
        </w:rPr>
        <w:t>Programme</w:t>
      </w:r>
      <w:r>
        <w:rPr>
          <w:rFonts w:cs="Calibri Light"/>
        </w:rPr>
        <w:t xml:space="preserve"> strategy with the ‘zero-option’, i.e. no </w:t>
      </w:r>
      <w:r w:rsidR="009002F4">
        <w:rPr>
          <w:rFonts w:cs="Calibri Light"/>
        </w:rPr>
        <w:t>Programme</w:t>
      </w:r>
      <w:r>
        <w:rPr>
          <w:rFonts w:cs="Calibri Light"/>
        </w:rPr>
        <w:t xml:space="preserve"> in the 2021-2027 </w:t>
      </w:r>
      <w:proofErr w:type="gramStart"/>
      <w:r>
        <w:rPr>
          <w:rFonts w:cs="Calibri Light"/>
        </w:rPr>
        <w:t>period</w:t>
      </w:r>
      <w:proofErr w:type="gramEnd"/>
      <w:r>
        <w:rPr>
          <w:rFonts w:cs="Calibri Light"/>
        </w:rPr>
        <w:t xml:space="preserve">. As reported in chapter 5 and 6, compared to the zero-option scenario, the effects of the </w:t>
      </w:r>
      <w:r w:rsidR="009002F4">
        <w:rPr>
          <w:rFonts w:cs="Calibri Light"/>
        </w:rPr>
        <w:t>Programme</w:t>
      </w:r>
      <w:r>
        <w:rPr>
          <w:rFonts w:cs="Calibri Light"/>
        </w:rPr>
        <w:t xml:space="preserve"> are all positive. The proposed Strategy clearly contributes to improving environmental conditions in the cooperation area. </w:t>
      </w:r>
    </w:p>
    <w:p w14:paraId="23444E19" w14:textId="77777777" w:rsidR="00B82AB8" w:rsidRPr="00325A16" w:rsidRDefault="00003752" w:rsidP="00B91FCD">
      <w:pPr>
        <w:pStyle w:val="Naslov2"/>
      </w:pPr>
      <w:bookmarkStart w:id="227" w:name="_Toc66805787"/>
      <w:bookmarkEnd w:id="226"/>
      <w:r w:rsidRPr="00325A16">
        <w:t>Quality of information and rationale for analysis</w:t>
      </w:r>
      <w:bookmarkEnd w:id="227"/>
    </w:p>
    <w:p w14:paraId="554E0B56" w14:textId="21B328AF" w:rsidR="00696FCC" w:rsidRPr="00792923" w:rsidRDefault="00696FCC" w:rsidP="00696FCC">
      <w:pPr>
        <w:spacing w:before="120"/>
        <w:rPr>
          <w:rFonts w:cs="Calibri Light"/>
        </w:rPr>
      </w:pPr>
      <w:bookmarkStart w:id="228" w:name="_Hlk66730433"/>
      <w:r w:rsidRPr="00792923">
        <w:rPr>
          <w:rFonts w:cs="Calibri Light"/>
        </w:rPr>
        <w:t xml:space="preserve">The </w:t>
      </w:r>
      <w:r>
        <w:rPr>
          <w:rFonts w:cs="Calibri Light"/>
        </w:rPr>
        <w:t xml:space="preserve">information used in this report comes from official statistics and documents identified during early phases of the study. </w:t>
      </w:r>
      <w:r w:rsidR="00C4549A">
        <w:rPr>
          <w:rFonts w:cs="Calibri Light"/>
        </w:rPr>
        <w:t xml:space="preserve">Information in a transnational format was favoured as much as possible. </w:t>
      </w:r>
      <w:r>
        <w:rPr>
          <w:rFonts w:cs="Calibri Light"/>
        </w:rPr>
        <w:t xml:space="preserve">Data from European statistics institutions and available </w:t>
      </w:r>
      <w:r w:rsidR="00C4549A">
        <w:rPr>
          <w:rFonts w:cs="Calibri Light"/>
        </w:rPr>
        <w:t xml:space="preserve">at the </w:t>
      </w:r>
      <w:r>
        <w:rPr>
          <w:rFonts w:cs="Calibri Light"/>
        </w:rPr>
        <w:t xml:space="preserve">level </w:t>
      </w:r>
      <w:r w:rsidR="00C4549A">
        <w:rPr>
          <w:rFonts w:cs="Calibri Light"/>
        </w:rPr>
        <w:t xml:space="preserve">of the cooperation area </w:t>
      </w:r>
      <w:r>
        <w:rPr>
          <w:rFonts w:cs="Calibri Light"/>
        </w:rPr>
        <w:t xml:space="preserve">were often lacking. This is due to the large area covered by the </w:t>
      </w:r>
      <w:r w:rsidR="009002F4">
        <w:rPr>
          <w:rFonts w:cs="Calibri Light"/>
        </w:rPr>
        <w:t>Programme</w:t>
      </w:r>
      <w:r>
        <w:rPr>
          <w:rFonts w:cs="Calibri Light"/>
        </w:rPr>
        <w:t xml:space="preserve"> as well as different data collection and reporting approaches adopted by IPA countries. Data from different statistical sources were aggregated, so indicators describing the transnational environmental context must be considered as </w:t>
      </w:r>
      <w:proofErr w:type="gramStart"/>
      <w:r w:rsidR="00C4549A">
        <w:rPr>
          <w:rFonts w:cs="Calibri Light"/>
        </w:rPr>
        <w:t>an estimation</w:t>
      </w:r>
      <w:proofErr w:type="gramEnd"/>
      <w:r>
        <w:rPr>
          <w:rFonts w:cs="Calibri Light"/>
        </w:rPr>
        <w:t xml:space="preserve">.     </w:t>
      </w:r>
    </w:p>
    <w:bookmarkEnd w:id="228"/>
    <w:p w14:paraId="672A618D" w14:textId="0BC22454" w:rsidR="00696FCC" w:rsidRDefault="00696FCC" w:rsidP="00082BFC">
      <w:r>
        <w:br w:type="page"/>
      </w:r>
    </w:p>
    <w:p w14:paraId="31F85C32" w14:textId="77777777" w:rsidR="00003752" w:rsidRPr="00325A16" w:rsidRDefault="00003752" w:rsidP="00082BFC"/>
    <w:p w14:paraId="4BD8F91F" w14:textId="77777777" w:rsidR="00A46B10" w:rsidRDefault="00003752" w:rsidP="00A46B10">
      <w:pPr>
        <w:pStyle w:val="Naslov1"/>
      </w:pPr>
      <w:bookmarkStart w:id="229" w:name="_Toc66805788"/>
      <w:r w:rsidRPr="00325A16">
        <w:t>Appendix 1 – Non</w:t>
      </w:r>
      <w:r w:rsidR="00D27A69">
        <w:t>-</w:t>
      </w:r>
      <w:r w:rsidRPr="00325A16">
        <w:t>technical summary</w:t>
      </w:r>
      <w:bookmarkEnd w:id="229"/>
    </w:p>
    <w:p w14:paraId="27414C1C" w14:textId="45F03A73" w:rsidR="00A46B10" w:rsidRPr="00C85DE8" w:rsidRDefault="00A46B10" w:rsidP="00C85DE8">
      <w:pPr>
        <w:spacing w:before="120"/>
        <w:rPr>
          <w:rFonts w:cs="Calibri Light"/>
        </w:rPr>
      </w:pPr>
      <w:r w:rsidRPr="00B306FD">
        <w:rPr>
          <w:rFonts w:cs="Calibri Light"/>
          <w:highlight w:val="yellow"/>
        </w:rPr>
        <w:t>Provided in a separate document</w:t>
      </w:r>
    </w:p>
    <w:p w14:paraId="2C66DA26" w14:textId="1FF13AEE" w:rsidR="00B82AB8" w:rsidRPr="00A46B10" w:rsidRDefault="00B82AB8" w:rsidP="00A46B10">
      <w:pPr>
        <w:pStyle w:val="Naslov1"/>
        <w:rPr>
          <w:b/>
          <w:bCs/>
        </w:rPr>
      </w:pPr>
      <w:r w:rsidRPr="00325A16">
        <w:br w:type="page"/>
      </w:r>
    </w:p>
    <w:p w14:paraId="00CBA166" w14:textId="77777777" w:rsidR="00003752" w:rsidRPr="00325A16" w:rsidRDefault="00003752" w:rsidP="00082BFC"/>
    <w:p w14:paraId="1EFB855F" w14:textId="3DB87991" w:rsidR="00F8190A" w:rsidRDefault="00003752" w:rsidP="009B2E30">
      <w:pPr>
        <w:pStyle w:val="Naslov1"/>
      </w:pPr>
      <w:bookmarkStart w:id="230" w:name="_Toc66805789"/>
      <w:r w:rsidRPr="00325A16">
        <w:t>Appendix 2 –</w:t>
      </w:r>
      <w:r w:rsidR="00483EE6" w:rsidRPr="00325A16">
        <w:t xml:space="preserve"> </w:t>
      </w:r>
      <w:r w:rsidR="00142C05" w:rsidRPr="00325A16">
        <w:t>Consultation results</w:t>
      </w:r>
      <w:bookmarkEnd w:id="230"/>
      <w:r w:rsidR="00DE2127" w:rsidRPr="00325A16">
        <w:t xml:space="preserve"> </w:t>
      </w:r>
    </w:p>
    <w:p w14:paraId="04677A90" w14:textId="4F4E6854" w:rsidR="00017F71" w:rsidRPr="00C85DE8" w:rsidRDefault="00017F71" w:rsidP="00017F71">
      <w:pPr>
        <w:spacing w:before="120"/>
        <w:rPr>
          <w:rFonts w:cs="Calibri Light"/>
        </w:rPr>
      </w:pPr>
      <w:proofErr w:type="gramStart"/>
      <w:r w:rsidRPr="00B306FD">
        <w:rPr>
          <w:rFonts w:cs="Calibri Light"/>
          <w:highlight w:val="yellow"/>
        </w:rPr>
        <w:t xml:space="preserve">Provided in the final version of the </w:t>
      </w:r>
      <w:r w:rsidR="009D3A4E" w:rsidRPr="00B306FD">
        <w:rPr>
          <w:rFonts w:cs="Calibri Light"/>
          <w:highlight w:val="yellow"/>
        </w:rPr>
        <w:t>report.</w:t>
      </w:r>
      <w:proofErr w:type="gramEnd"/>
    </w:p>
    <w:p w14:paraId="691C7954" w14:textId="77777777" w:rsidR="00017F71" w:rsidRPr="00017F71" w:rsidRDefault="00017F71" w:rsidP="00017F71"/>
    <w:sectPr w:rsidR="00017F71" w:rsidRPr="00017F71" w:rsidSect="000522BC">
      <w:headerReference w:type="first" r:id="rId83"/>
      <w:pgSz w:w="11906" w:h="16838"/>
      <w:pgMar w:top="1418" w:right="1134" w:bottom="1418" w:left="1418" w:header="113"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65A46" w14:textId="77777777" w:rsidR="0016054A" w:rsidRDefault="0016054A" w:rsidP="00082BFC">
      <w:r>
        <w:separator/>
      </w:r>
    </w:p>
    <w:p w14:paraId="09322585" w14:textId="77777777" w:rsidR="0016054A" w:rsidRDefault="0016054A" w:rsidP="00082BFC"/>
  </w:endnote>
  <w:endnote w:type="continuationSeparator" w:id="0">
    <w:p w14:paraId="2822B5D5" w14:textId="77777777" w:rsidR="0016054A" w:rsidRDefault="0016054A" w:rsidP="00082BFC">
      <w:r>
        <w:continuationSeparator/>
      </w:r>
    </w:p>
    <w:p w14:paraId="56A66E64" w14:textId="77777777" w:rsidR="0016054A" w:rsidRDefault="0016054A" w:rsidP="00082BFC"/>
  </w:endnote>
  <w:endnote w:type="continuationNotice" w:id="1">
    <w:p w14:paraId="0FFBBD9D" w14:textId="77777777" w:rsidR="0016054A" w:rsidRDefault="0016054A" w:rsidP="00082BFC"/>
    <w:p w14:paraId="47A5FA37" w14:textId="77777777" w:rsidR="0016054A" w:rsidRDefault="0016054A" w:rsidP="00082B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G Times">
    <w:altName w:val="Times New Roman"/>
    <w:charset w:val="01"/>
    <w:family w:val="roman"/>
    <w:pitch w:val="variable"/>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etica-Bold">
    <w:altName w:val="Helvetica"/>
    <w:panose1 w:val="00000000000000000000"/>
    <w:charset w:val="4D"/>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Open Sans">
    <w:altName w:val="Segoe UI"/>
    <w:charset w:val="00"/>
    <w:family w:val="swiss"/>
    <w:pitch w:val="variable"/>
    <w:sig w:usb0="E00002EF" w:usb1="4000205B" w:usb2="00000028" w:usb3="00000000" w:csb0="0000019F" w:csb1="00000000"/>
  </w:font>
  <w:font w:name="Akzidenz Grotesk BE">
    <w:altName w:val="Cambri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3017323"/>
      <w:docPartObj>
        <w:docPartGallery w:val="Page Numbers (Bottom of Page)"/>
        <w:docPartUnique/>
      </w:docPartObj>
    </w:sdtPr>
    <w:sdtEndPr/>
    <w:sdtContent>
      <w:p w14:paraId="4CB6B2BC" w14:textId="7CAA4A03" w:rsidR="00756D3E" w:rsidRDefault="00756D3E">
        <w:pPr>
          <w:pStyle w:val="Noga"/>
          <w:jc w:val="right"/>
        </w:pPr>
        <w:r>
          <w:fldChar w:fldCharType="begin"/>
        </w:r>
        <w:r>
          <w:instrText>PAGE   \* MERGEFORMAT</w:instrText>
        </w:r>
        <w:r>
          <w:fldChar w:fldCharType="separate"/>
        </w:r>
        <w:r w:rsidR="005B3BAD" w:rsidRPr="005B3BAD">
          <w:rPr>
            <w:noProof/>
            <w:lang w:val="it-IT"/>
          </w:rPr>
          <w:t>9</w:t>
        </w:r>
        <w:r>
          <w:fldChar w:fldCharType="end"/>
        </w:r>
      </w:p>
    </w:sdtContent>
  </w:sdt>
  <w:p w14:paraId="203DBF64" w14:textId="4442AB69" w:rsidR="00756D3E" w:rsidRDefault="00756D3E">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456930"/>
      <w:docPartObj>
        <w:docPartGallery w:val="Page Numbers (Bottom of Page)"/>
        <w:docPartUnique/>
      </w:docPartObj>
    </w:sdtPr>
    <w:sdtEndPr/>
    <w:sdtContent>
      <w:p w14:paraId="19115297" w14:textId="5CB56719" w:rsidR="00756D3E" w:rsidRDefault="00756D3E">
        <w:pPr>
          <w:pStyle w:val="Noga"/>
          <w:jc w:val="right"/>
        </w:pPr>
        <w:r>
          <w:fldChar w:fldCharType="begin"/>
        </w:r>
        <w:r>
          <w:instrText>PAGE   \* MERGEFORMAT</w:instrText>
        </w:r>
        <w:r>
          <w:fldChar w:fldCharType="separate"/>
        </w:r>
        <w:r w:rsidR="005B3BAD" w:rsidRPr="005B3BAD">
          <w:rPr>
            <w:noProof/>
            <w:lang w:val="it-IT"/>
          </w:rPr>
          <w:t>2</w:t>
        </w:r>
        <w:r>
          <w:fldChar w:fldCharType="end"/>
        </w:r>
      </w:p>
    </w:sdtContent>
  </w:sdt>
  <w:p w14:paraId="3786A800" w14:textId="77777777" w:rsidR="00756D3E" w:rsidRDefault="00756D3E" w:rsidP="00082BF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06A51" w14:textId="77777777" w:rsidR="00756D3E" w:rsidRDefault="00756D3E" w:rsidP="00082B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C4905" w14:textId="77777777" w:rsidR="0016054A" w:rsidRDefault="0016054A" w:rsidP="00082BFC">
      <w:r>
        <w:separator/>
      </w:r>
    </w:p>
  </w:footnote>
  <w:footnote w:type="continuationSeparator" w:id="0">
    <w:p w14:paraId="4309D0E0" w14:textId="77777777" w:rsidR="0016054A" w:rsidRDefault="0016054A" w:rsidP="00082BFC">
      <w:r>
        <w:continuationSeparator/>
      </w:r>
    </w:p>
    <w:p w14:paraId="6A9F0541" w14:textId="77777777" w:rsidR="0016054A" w:rsidRDefault="0016054A" w:rsidP="00082BFC"/>
  </w:footnote>
  <w:footnote w:type="continuationNotice" w:id="1">
    <w:p w14:paraId="2603D368" w14:textId="77777777" w:rsidR="0016054A" w:rsidRDefault="0016054A" w:rsidP="00082BFC"/>
    <w:p w14:paraId="7BD216EB" w14:textId="77777777" w:rsidR="0016054A" w:rsidRDefault="0016054A" w:rsidP="00082BFC"/>
  </w:footnote>
  <w:footnote w:id="2">
    <w:p w14:paraId="76246A95" w14:textId="77777777" w:rsidR="00756D3E" w:rsidRPr="00567B06" w:rsidRDefault="00756D3E" w:rsidP="00082BFC">
      <w:pPr>
        <w:pStyle w:val="Sprotnaopomba-besedilo"/>
      </w:pPr>
      <w:r w:rsidRPr="00567B06">
        <w:rPr>
          <w:rStyle w:val="Sprotnaopomba-sklic"/>
        </w:rPr>
        <w:footnoteRef/>
      </w:r>
      <w:r w:rsidRPr="00567B06">
        <w:t xml:space="preserve"> </w:t>
      </w:r>
      <w:proofErr w:type="gramStart"/>
      <w:r w:rsidRPr="00567B06">
        <w:t>Directive 2001/42/EC of the European Parliament and of the Council of 27 June 2001 on the assessment of the effects of certain plans and programmes on the environment.</w:t>
      </w:r>
      <w:proofErr w:type="gramEnd"/>
      <w:r w:rsidRPr="00567B06">
        <w:t xml:space="preserve"> OJ L 197, 21.7.2001, p. 30</w:t>
      </w:r>
    </w:p>
  </w:footnote>
  <w:footnote w:id="3">
    <w:p w14:paraId="6D79041F" w14:textId="77777777" w:rsidR="00756D3E" w:rsidRPr="00B057BD" w:rsidRDefault="00756D3E" w:rsidP="003E6E02">
      <w:pPr>
        <w:pStyle w:val="Navadensplet"/>
        <w:shd w:val="clear" w:color="auto" w:fill="FFFFFF"/>
        <w:spacing w:before="0" w:beforeAutospacing="0" w:after="75" w:afterAutospacing="0"/>
        <w:jc w:val="both"/>
        <w:rPr>
          <w:rFonts w:ascii="Calibri Light" w:hAnsi="Calibri Light" w:cs="Calibri Light"/>
          <w:sz w:val="16"/>
          <w:szCs w:val="16"/>
        </w:rPr>
      </w:pPr>
      <w:r w:rsidRPr="00B057BD">
        <w:rPr>
          <w:rStyle w:val="Sprotnaopomba-sklic"/>
          <w:rFonts w:ascii="Calibri Light" w:hAnsi="Calibri Light" w:cs="Calibri Light"/>
          <w:sz w:val="16"/>
          <w:szCs w:val="16"/>
        </w:rPr>
        <w:footnoteRef/>
      </w:r>
      <w:r w:rsidRPr="00B057BD">
        <w:rPr>
          <w:rFonts w:ascii="Calibri Light" w:hAnsi="Calibri Light" w:cs="Calibri Light"/>
          <w:sz w:val="16"/>
          <w:szCs w:val="16"/>
        </w:rPr>
        <w:t xml:space="preserve"> </w:t>
      </w:r>
      <w:r w:rsidRPr="00B057BD">
        <w:rPr>
          <w:rFonts w:ascii="Calibri Light" w:eastAsiaTheme="minorHAnsi" w:hAnsi="Calibri Light" w:cs="Calibri Light"/>
          <w:sz w:val="16"/>
          <w:szCs w:val="16"/>
          <w:lang w:eastAsia="en-US"/>
        </w:rPr>
        <w:t>Proposal for a REGULATION OF THE EUROPEAN PARLIAMENT AND OF THE COUNCIL on specific provisions for the European territorial cooperation goal (</w:t>
      </w:r>
      <w:proofErr w:type="spellStart"/>
      <w:r w:rsidRPr="00B057BD">
        <w:rPr>
          <w:rFonts w:ascii="Calibri Light" w:eastAsiaTheme="minorHAnsi" w:hAnsi="Calibri Light" w:cs="Calibri Light"/>
          <w:sz w:val="16"/>
          <w:szCs w:val="16"/>
          <w:lang w:eastAsia="en-US"/>
        </w:rPr>
        <w:t>Interreg</w:t>
      </w:r>
      <w:proofErr w:type="spellEnd"/>
      <w:r w:rsidRPr="00B057BD">
        <w:rPr>
          <w:rFonts w:ascii="Calibri Light" w:eastAsiaTheme="minorHAnsi" w:hAnsi="Calibri Light" w:cs="Calibri Light"/>
          <w:sz w:val="16"/>
          <w:szCs w:val="16"/>
          <w:lang w:eastAsia="en-US"/>
        </w:rPr>
        <w:t>) supported by the European Regional Development Fund and external financing instruments COM/2018/374 final - 2018/0199.</w:t>
      </w:r>
    </w:p>
  </w:footnote>
  <w:footnote w:id="4">
    <w:p w14:paraId="1B9CDC05" w14:textId="0AAFA87A" w:rsidR="00756D3E" w:rsidRPr="002F79C6" w:rsidRDefault="00756D3E">
      <w:pPr>
        <w:pStyle w:val="Sprotnaopomba-besedilo"/>
      </w:pPr>
      <w:r>
        <w:rPr>
          <w:rStyle w:val="Sprotnaopomba-sklic"/>
        </w:rPr>
        <w:footnoteRef/>
      </w:r>
      <w:r>
        <w:t xml:space="preserve"> </w:t>
      </w:r>
      <w:r w:rsidRPr="002F79C6">
        <w:t>The national budgetary envelopes will be transmitted on 19.03.2021 to the European Commission by the Programme's participating States.</w:t>
      </w:r>
    </w:p>
  </w:footnote>
  <w:footnote w:id="5">
    <w:p w14:paraId="4DC3E348" w14:textId="0F4B4194" w:rsidR="00756D3E" w:rsidRPr="00FB5876" w:rsidRDefault="00756D3E" w:rsidP="00AA79B2">
      <w:pPr>
        <w:pStyle w:val="Sprotnaopomba-besedilo"/>
        <w:rPr>
          <w:rFonts w:cs="Calibri Light"/>
          <w:sz w:val="16"/>
          <w:szCs w:val="16"/>
          <w:lang w:val="en-US"/>
        </w:rPr>
      </w:pPr>
      <w:r w:rsidRPr="00FB5876">
        <w:rPr>
          <w:rStyle w:val="Sprotnaopomba-sklic"/>
          <w:rFonts w:eastAsia="Times New Roman" w:cs="Calibri Light"/>
          <w:sz w:val="16"/>
          <w:szCs w:val="16"/>
          <w:lang w:eastAsia="it-IT"/>
        </w:rPr>
        <w:footnoteRef/>
      </w:r>
      <w:r w:rsidRPr="00FB5876">
        <w:rPr>
          <w:rFonts w:cs="Calibri Light"/>
          <w:sz w:val="16"/>
          <w:szCs w:val="16"/>
        </w:rPr>
        <w:t xml:space="preserve"> </w:t>
      </w:r>
      <w:r w:rsidRPr="00FB5876">
        <w:rPr>
          <w:rFonts w:cs="Calibri Light"/>
          <w:color w:val="000000"/>
          <w:sz w:val="16"/>
          <w:szCs w:val="16"/>
          <w:shd w:val="clear" w:color="auto" w:fill="FFFFFF"/>
        </w:rPr>
        <w:t>European Environment Agency, </w:t>
      </w:r>
      <w:proofErr w:type="gramStart"/>
      <w:r w:rsidRPr="00FB5876">
        <w:rPr>
          <w:rFonts w:cs="Calibri Light"/>
          <w:i/>
          <w:iCs/>
          <w:color w:val="000000"/>
          <w:sz w:val="16"/>
          <w:szCs w:val="16"/>
          <w:shd w:val="clear" w:color="auto" w:fill="FFFFFF"/>
        </w:rPr>
        <w:t>The</w:t>
      </w:r>
      <w:proofErr w:type="gramEnd"/>
      <w:r w:rsidRPr="00FB5876">
        <w:rPr>
          <w:rFonts w:cs="Calibri Light"/>
          <w:i/>
          <w:iCs/>
          <w:color w:val="000000"/>
          <w:sz w:val="16"/>
          <w:szCs w:val="16"/>
          <w:shd w:val="clear" w:color="auto" w:fill="FFFFFF"/>
        </w:rPr>
        <w:t xml:space="preserve"> Mediterranean biogeographical region, </w:t>
      </w:r>
      <w:r w:rsidRPr="00FB5876">
        <w:rPr>
          <w:rFonts w:cs="Calibri Light"/>
          <w:color w:val="000000"/>
          <w:sz w:val="16"/>
          <w:szCs w:val="16"/>
          <w:shd w:val="clear" w:color="auto" w:fill="FFFFFF"/>
        </w:rPr>
        <w:t>2016.</w:t>
      </w:r>
    </w:p>
  </w:footnote>
  <w:footnote w:id="6">
    <w:p w14:paraId="6BB3E641" w14:textId="7AA15C88" w:rsidR="00756D3E" w:rsidRPr="00FB5876" w:rsidRDefault="00756D3E" w:rsidP="00560969">
      <w:pPr>
        <w:pStyle w:val="Sprotnaopomba-besedilo"/>
        <w:rPr>
          <w:rFonts w:cs="Calibri Light"/>
          <w:color w:val="000000"/>
          <w:sz w:val="16"/>
          <w:szCs w:val="16"/>
          <w:shd w:val="clear" w:color="auto" w:fill="FFFFFF"/>
        </w:rPr>
      </w:pPr>
      <w:r w:rsidRPr="00FB5876">
        <w:rPr>
          <w:rStyle w:val="Sprotnaopomba-sklic"/>
          <w:rFonts w:eastAsia="Times New Roman"/>
          <w:lang w:eastAsia="it-IT"/>
        </w:rPr>
        <w:footnoteRef/>
      </w:r>
      <w:r w:rsidRPr="00FB5876">
        <w:rPr>
          <w:rFonts w:cs="Calibri Light"/>
          <w:color w:val="000000"/>
          <w:sz w:val="16"/>
          <w:szCs w:val="16"/>
          <w:shd w:val="clear" w:color="auto" w:fill="FFFFFF"/>
        </w:rPr>
        <w:t xml:space="preserve"> </w:t>
      </w:r>
      <w:proofErr w:type="gramStart"/>
      <w:r w:rsidRPr="00FB5876">
        <w:rPr>
          <w:rFonts w:cs="Calibri Light"/>
          <w:color w:val="000000"/>
          <w:sz w:val="16"/>
          <w:szCs w:val="16"/>
          <w:shd w:val="clear" w:color="auto" w:fill="FFFFFF"/>
        </w:rPr>
        <w:t>Mediterranean Experts on Climate and Environmental Change</w:t>
      </w:r>
      <w:r>
        <w:rPr>
          <w:rFonts w:cs="Calibri Light"/>
          <w:color w:val="000000"/>
          <w:sz w:val="16"/>
          <w:szCs w:val="16"/>
          <w:shd w:val="clear" w:color="auto" w:fill="FFFFFF"/>
        </w:rPr>
        <w:t xml:space="preserve"> </w:t>
      </w:r>
      <w:r w:rsidRPr="00FB5876">
        <w:rPr>
          <w:rFonts w:cs="Calibri Light"/>
          <w:color w:val="000000"/>
          <w:sz w:val="16"/>
          <w:szCs w:val="16"/>
          <w:shd w:val="clear" w:color="auto" w:fill="FFFFFF"/>
        </w:rPr>
        <w:t>(</w:t>
      </w:r>
      <w:proofErr w:type="spellStart"/>
      <w:r>
        <w:rPr>
          <w:rFonts w:cs="Calibri Light"/>
          <w:color w:val="000000"/>
          <w:sz w:val="16"/>
          <w:szCs w:val="16"/>
          <w:shd w:val="clear" w:color="auto" w:fill="FFFFFF"/>
        </w:rPr>
        <w:t>MedEC</w:t>
      </w:r>
      <w:proofErr w:type="spellEnd"/>
      <w:r>
        <w:rPr>
          <w:rFonts w:cs="Calibri Light"/>
          <w:color w:val="000000"/>
          <w:sz w:val="16"/>
          <w:szCs w:val="16"/>
          <w:shd w:val="clear" w:color="auto" w:fill="FFFFFF"/>
        </w:rPr>
        <w:t>),</w:t>
      </w:r>
      <w:r w:rsidRPr="00FB5876">
        <w:rPr>
          <w:rFonts w:cs="Calibri Light"/>
          <w:color w:val="000000"/>
          <w:sz w:val="16"/>
          <w:szCs w:val="16"/>
          <w:shd w:val="clear" w:color="auto" w:fill="FFFFFF"/>
        </w:rPr>
        <w:t> </w:t>
      </w:r>
      <w:r w:rsidRPr="00474F85">
        <w:rPr>
          <w:rFonts w:cs="Calibri Light"/>
          <w:i/>
          <w:iCs/>
          <w:color w:val="000000"/>
          <w:sz w:val="16"/>
          <w:szCs w:val="16"/>
          <w:shd w:val="clear" w:color="auto" w:fill="FFFFFF"/>
        </w:rPr>
        <w:t>Climate and Environmental Change in the Mediterranean Basin – Current Situation and Risks for the Future</w:t>
      </w:r>
      <w:r>
        <w:rPr>
          <w:rFonts w:cs="Calibri Light"/>
          <w:color w:val="000000"/>
          <w:sz w:val="16"/>
          <w:szCs w:val="16"/>
          <w:shd w:val="clear" w:color="auto" w:fill="FFFFFF"/>
        </w:rPr>
        <w:t>, 2020.</w:t>
      </w:r>
      <w:proofErr w:type="gramEnd"/>
    </w:p>
  </w:footnote>
  <w:footnote w:id="7">
    <w:p w14:paraId="66593ABD" w14:textId="47BBA19B" w:rsidR="00756D3E" w:rsidRPr="009B4CDE" w:rsidRDefault="00756D3E" w:rsidP="0066506E">
      <w:pPr>
        <w:pStyle w:val="Sprotnaopomba-besedilo"/>
        <w:rPr>
          <w:rFonts w:asciiTheme="minorHAnsi" w:hAnsiTheme="minorHAnsi" w:cstheme="minorHAnsi"/>
          <w:sz w:val="14"/>
          <w:szCs w:val="14"/>
        </w:rPr>
      </w:pPr>
      <w:r w:rsidRPr="00FB5876">
        <w:rPr>
          <w:rStyle w:val="Sprotnaopomba-sklic"/>
          <w:rFonts w:eastAsia="Times New Roman"/>
          <w:lang w:eastAsia="it-IT"/>
        </w:rPr>
        <w:footnoteRef/>
      </w:r>
      <w:r w:rsidRPr="00FB5876">
        <w:rPr>
          <w:rFonts w:cs="Calibri Light"/>
          <w:color w:val="000000"/>
          <w:sz w:val="16"/>
          <w:szCs w:val="16"/>
          <w:shd w:val="clear" w:color="auto" w:fill="FFFFFF"/>
        </w:rPr>
        <w:t xml:space="preserve"> </w:t>
      </w:r>
      <w:r>
        <w:rPr>
          <w:rFonts w:cs="Calibri Light"/>
          <w:color w:val="000000"/>
          <w:sz w:val="16"/>
          <w:szCs w:val="16"/>
          <w:shd w:val="clear" w:color="auto" w:fill="FFFFFF"/>
        </w:rPr>
        <w:t>Plan Bleu and UNEP</w:t>
      </w:r>
      <w:r w:rsidRPr="00FB5876">
        <w:rPr>
          <w:rFonts w:cs="Calibri Light"/>
          <w:color w:val="000000"/>
          <w:sz w:val="16"/>
          <w:szCs w:val="16"/>
          <w:shd w:val="clear" w:color="auto" w:fill="FFFFFF"/>
        </w:rPr>
        <w:t xml:space="preserve">, </w:t>
      </w:r>
      <w:r w:rsidRPr="00FB5876">
        <w:rPr>
          <w:rFonts w:cs="Calibri Light"/>
          <w:i/>
          <w:iCs/>
          <w:color w:val="000000"/>
          <w:sz w:val="16"/>
          <w:szCs w:val="16"/>
          <w:shd w:val="clear" w:color="auto" w:fill="FFFFFF"/>
        </w:rPr>
        <w:t>SOED - State of the Environment and Development in the Mediterranean</w:t>
      </w:r>
      <w:r w:rsidRPr="00FB5876">
        <w:rPr>
          <w:rFonts w:cs="Calibri Light"/>
          <w:color w:val="000000"/>
          <w:sz w:val="16"/>
          <w:szCs w:val="16"/>
          <w:shd w:val="clear" w:color="auto" w:fill="FFFFFF"/>
        </w:rPr>
        <w:t>, 2020.</w:t>
      </w:r>
    </w:p>
  </w:footnote>
  <w:footnote w:id="8">
    <w:p w14:paraId="3B736E6E" w14:textId="0347709D" w:rsidR="00756D3E" w:rsidRPr="009B4CDE" w:rsidRDefault="00756D3E" w:rsidP="00BA6605">
      <w:pPr>
        <w:pStyle w:val="Sprotnaopomba-besedilo"/>
        <w:rPr>
          <w:rFonts w:cs="Calibri Light"/>
          <w:sz w:val="16"/>
          <w:szCs w:val="16"/>
        </w:rPr>
      </w:pPr>
      <w:r w:rsidRPr="009B4CDE">
        <w:rPr>
          <w:rStyle w:val="Sprotnaopomba-sklic"/>
          <w:rFonts w:cs="Calibri Light"/>
          <w:sz w:val="16"/>
          <w:szCs w:val="16"/>
        </w:rPr>
        <w:footnoteRef/>
      </w:r>
      <w:r w:rsidRPr="009B4CDE">
        <w:rPr>
          <w:rFonts w:cs="Calibri Light"/>
          <w:sz w:val="16"/>
          <w:szCs w:val="16"/>
        </w:rPr>
        <w:t xml:space="preserve"> </w:t>
      </w:r>
      <w:r w:rsidRPr="009B4CDE">
        <w:rPr>
          <w:rFonts w:cs="Calibri Light"/>
          <w:color w:val="000000"/>
          <w:sz w:val="16"/>
          <w:szCs w:val="16"/>
          <w:shd w:val="clear" w:color="auto" w:fill="FFFFFF"/>
        </w:rPr>
        <w:t>See above Mediterranean Experts on Climate and Environmental Change</w:t>
      </w:r>
      <w:r>
        <w:rPr>
          <w:rFonts w:cs="Calibri Light"/>
          <w:color w:val="000000"/>
          <w:sz w:val="16"/>
          <w:szCs w:val="16"/>
          <w:shd w:val="clear" w:color="auto" w:fill="FFFFFF"/>
        </w:rPr>
        <w:t xml:space="preserve">, </w:t>
      </w:r>
      <w:r w:rsidRPr="009B4CDE">
        <w:rPr>
          <w:rFonts w:cs="Calibri Light"/>
          <w:color w:val="000000"/>
          <w:sz w:val="16"/>
          <w:szCs w:val="16"/>
          <w:shd w:val="clear" w:color="auto" w:fill="FFFFFF"/>
        </w:rPr>
        <w:t>2020.</w:t>
      </w:r>
    </w:p>
  </w:footnote>
  <w:footnote w:id="9">
    <w:p w14:paraId="46858C27" w14:textId="11B4EE78" w:rsidR="00756D3E" w:rsidRPr="009B4CDE" w:rsidRDefault="00756D3E" w:rsidP="00BA6605">
      <w:pPr>
        <w:pStyle w:val="Sprotnaopomba-besedilo"/>
        <w:rPr>
          <w:sz w:val="16"/>
          <w:szCs w:val="16"/>
        </w:rPr>
      </w:pPr>
      <w:r w:rsidRPr="009B4CDE">
        <w:rPr>
          <w:rStyle w:val="Sprotnaopomba-sklic"/>
          <w:rFonts w:cs="Calibri Light"/>
          <w:sz w:val="16"/>
          <w:szCs w:val="16"/>
        </w:rPr>
        <w:footnoteRef/>
      </w:r>
      <w:r w:rsidRPr="009B4CDE">
        <w:rPr>
          <w:rFonts w:cs="Calibri Light"/>
          <w:sz w:val="16"/>
          <w:szCs w:val="16"/>
        </w:rPr>
        <w:t xml:space="preserve"> </w:t>
      </w:r>
      <w:proofErr w:type="gramStart"/>
      <w:r>
        <w:rPr>
          <w:rFonts w:cs="Calibri Light"/>
          <w:sz w:val="16"/>
          <w:szCs w:val="16"/>
        </w:rPr>
        <w:t xml:space="preserve">European Environmental Agency, </w:t>
      </w:r>
      <w:r w:rsidRPr="002C6C57">
        <w:rPr>
          <w:rFonts w:cs="Calibri Light"/>
          <w:i/>
          <w:iCs/>
          <w:sz w:val="16"/>
          <w:szCs w:val="16"/>
        </w:rPr>
        <w:t xml:space="preserve">Indicators - </w:t>
      </w:r>
      <w:r w:rsidRPr="002C6C57">
        <w:rPr>
          <w:rFonts w:cs="Calibri Light"/>
          <w:i/>
          <w:iCs/>
          <w:color w:val="000000"/>
          <w:sz w:val="16"/>
          <w:szCs w:val="16"/>
          <w:shd w:val="clear" w:color="auto" w:fill="FFFFFF"/>
        </w:rPr>
        <w:t>Flood and Health</w:t>
      </w:r>
      <w:r>
        <w:rPr>
          <w:rFonts w:cs="Calibri Light"/>
          <w:color w:val="000000"/>
          <w:sz w:val="16"/>
          <w:szCs w:val="16"/>
          <w:shd w:val="clear" w:color="auto" w:fill="FFFFFF"/>
        </w:rPr>
        <w:t xml:space="preserve">, </w:t>
      </w:r>
      <w:r w:rsidRPr="009B4CDE">
        <w:rPr>
          <w:rFonts w:cs="Calibri Light"/>
          <w:color w:val="000000"/>
          <w:sz w:val="16"/>
          <w:szCs w:val="16"/>
          <w:shd w:val="clear" w:color="auto" w:fill="FFFFFF"/>
        </w:rPr>
        <w:t>2016.</w:t>
      </w:r>
      <w:proofErr w:type="gramEnd"/>
    </w:p>
  </w:footnote>
  <w:footnote w:id="10">
    <w:p w14:paraId="056F5AE5" w14:textId="2C397102" w:rsidR="00756D3E" w:rsidRPr="009B4CDE" w:rsidRDefault="00756D3E" w:rsidP="00FB58F9">
      <w:pPr>
        <w:pStyle w:val="Sprotnaopomba-besedilo"/>
        <w:jc w:val="left"/>
        <w:rPr>
          <w:rFonts w:cs="Calibri Light"/>
          <w:sz w:val="16"/>
          <w:szCs w:val="16"/>
        </w:rPr>
      </w:pPr>
      <w:r w:rsidRPr="009B4CDE">
        <w:rPr>
          <w:rStyle w:val="Sprotnaopomba-sklic"/>
          <w:rFonts w:cs="Calibri Light"/>
          <w:sz w:val="16"/>
          <w:szCs w:val="16"/>
        </w:rPr>
        <w:footnoteRef/>
      </w:r>
      <w:r w:rsidRPr="009B4CDE">
        <w:rPr>
          <w:rFonts w:cs="Calibri Light"/>
          <w:sz w:val="16"/>
          <w:szCs w:val="16"/>
        </w:rPr>
        <w:t xml:space="preserve"> </w:t>
      </w:r>
      <w:r w:rsidRPr="009B4CDE">
        <w:rPr>
          <w:rStyle w:val="Sprotnaopomba-sklic"/>
          <w:rFonts w:cs="Calibri Light"/>
          <w:sz w:val="16"/>
          <w:szCs w:val="16"/>
        </w:rPr>
        <w:footnoteRef/>
      </w:r>
      <w:r w:rsidRPr="009B4CDE">
        <w:rPr>
          <w:rFonts w:cs="Calibri Light"/>
          <w:sz w:val="16"/>
          <w:szCs w:val="16"/>
        </w:rPr>
        <w:t xml:space="preserve"> </w:t>
      </w:r>
      <w:proofErr w:type="gramStart"/>
      <w:r>
        <w:rPr>
          <w:rFonts w:cs="Calibri Light"/>
          <w:sz w:val="16"/>
          <w:szCs w:val="16"/>
        </w:rPr>
        <w:t>European Environmental Agency</w:t>
      </w:r>
      <w:r w:rsidRPr="002C6C57">
        <w:rPr>
          <w:rFonts w:cs="Calibri Light"/>
          <w:i/>
          <w:iCs/>
          <w:color w:val="000000"/>
          <w:sz w:val="16"/>
          <w:szCs w:val="16"/>
          <w:shd w:val="clear" w:color="auto" w:fill="FFFFFF"/>
        </w:rPr>
        <w:t>, Indicators - Soil Moisture</w:t>
      </w:r>
      <w:r>
        <w:rPr>
          <w:rFonts w:cs="Calibri Light"/>
          <w:color w:val="000000"/>
          <w:sz w:val="16"/>
          <w:szCs w:val="16"/>
          <w:shd w:val="clear" w:color="auto" w:fill="FFFFFF"/>
        </w:rPr>
        <w:t xml:space="preserve">, </w:t>
      </w:r>
      <w:r w:rsidRPr="009B4CDE">
        <w:rPr>
          <w:rFonts w:cs="Calibri Light"/>
          <w:color w:val="000000"/>
          <w:sz w:val="16"/>
          <w:szCs w:val="16"/>
          <w:shd w:val="clear" w:color="auto" w:fill="FFFFFF"/>
        </w:rPr>
        <w:t>2017</w:t>
      </w:r>
      <w:r>
        <w:rPr>
          <w:rFonts w:cs="Calibri Light"/>
          <w:color w:val="000000"/>
          <w:sz w:val="16"/>
          <w:szCs w:val="16"/>
          <w:shd w:val="clear" w:color="auto" w:fill="FFFFFF"/>
        </w:rPr>
        <w:t>.</w:t>
      </w:r>
      <w:proofErr w:type="gramEnd"/>
    </w:p>
  </w:footnote>
  <w:footnote w:id="11">
    <w:p w14:paraId="114EBA50" w14:textId="5249F66B" w:rsidR="00756D3E" w:rsidRPr="00B75F6D" w:rsidRDefault="00756D3E" w:rsidP="00BA6605">
      <w:pPr>
        <w:pStyle w:val="Sprotnaopomba-besedilo"/>
        <w:rPr>
          <w:rFonts w:cs="Calibri Light"/>
          <w:color w:val="000000"/>
          <w:sz w:val="16"/>
          <w:szCs w:val="16"/>
          <w:shd w:val="clear" w:color="auto" w:fill="FFFFFF"/>
        </w:rPr>
      </w:pPr>
      <w:r w:rsidRPr="009B4CDE">
        <w:rPr>
          <w:rStyle w:val="Sprotnaopomba-sklic"/>
          <w:rFonts w:cs="Calibri Light"/>
          <w:sz w:val="16"/>
          <w:szCs w:val="16"/>
        </w:rPr>
        <w:footnoteRef/>
      </w:r>
      <w:r w:rsidRPr="009B4CDE">
        <w:rPr>
          <w:rFonts w:cs="Calibri Light"/>
          <w:color w:val="000000"/>
          <w:sz w:val="16"/>
          <w:szCs w:val="16"/>
          <w:shd w:val="clear" w:color="auto" w:fill="FFFFFF"/>
        </w:rPr>
        <w:t xml:space="preserve"> </w:t>
      </w:r>
      <w:r>
        <w:rPr>
          <w:rFonts w:cs="Calibri Light"/>
          <w:color w:val="000000"/>
          <w:sz w:val="16"/>
          <w:szCs w:val="16"/>
          <w:shd w:val="clear" w:color="auto" w:fill="FFFFFF"/>
        </w:rPr>
        <w:t xml:space="preserve">EEA, </w:t>
      </w:r>
      <w:r w:rsidRPr="00B75F6D">
        <w:rPr>
          <w:rFonts w:cs="Calibri Light"/>
          <w:i/>
          <w:iCs/>
          <w:color w:val="000000"/>
          <w:sz w:val="16"/>
          <w:szCs w:val="16"/>
          <w:shd w:val="clear" w:color="auto" w:fill="FFFFFF"/>
        </w:rPr>
        <w:t>SOED - State of the</w:t>
      </w:r>
      <w:r w:rsidRPr="009B4CDE">
        <w:rPr>
          <w:rFonts w:cs="Calibri Light"/>
          <w:i/>
          <w:iCs/>
          <w:color w:val="000000"/>
          <w:sz w:val="16"/>
          <w:szCs w:val="16"/>
          <w:shd w:val="clear" w:color="auto" w:fill="FFFFFF"/>
        </w:rPr>
        <w:t xml:space="preserve"> Environment and Development in the Mediterranean</w:t>
      </w:r>
      <w:r>
        <w:rPr>
          <w:rFonts w:cs="Calibri Light"/>
          <w:color w:val="000000"/>
          <w:sz w:val="16"/>
          <w:szCs w:val="16"/>
          <w:shd w:val="clear" w:color="auto" w:fill="FFFFFF"/>
        </w:rPr>
        <w:t>, 2020</w:t>
      </w:r>
      <w:r w:rsidRPr="009B4CDE">
        <w:rPr>
          <w:rFonts w:cs="Calibri Light"/>
          <w:color w:val="000000"/>
          <w:sz w:val="16"/>
          <w:szCs w:val="16"/>
          <w:shd w:val="clear" w:color="auto" w:fill="FFFFFF"/>
        </w:rPr>
        <w:t xml:space="preserve"> </w:t>
      </w:r>
    </w:p>
  </w:footnote>
  <w:footnote w:id="12">
    <w:p w14:paraId="7FB251E4" w14:textId="77222FE2" w:rsidR="00756D3E" w:rsidRPr="009B4CDE" w:rsidRDefault="00756D3E" w:rsidP="0069010B">
      <w:pPr>
        <w:pStyle w:val="Sprotnaopomba-besedilo"/>
        <w:rPr>
          <w:rFonts w:cs="Calibri Light"/>
          <w:sz w:val="16"/>
          <w:szCs w:val="16"/>
        </w:rPr>
      </w:pPr>
      <w:r w:rsidRPr="009B4CDE">
        <w:rPr>
          <w:rStyle w:val="Sprotnaopomba-sklic"/>
          <w:sz w:val="16"/>
          <w:szCs w:val="16"/>
        </w:rPr>
        <w:footnoteRef/>
      </w:r>
      <w:r w:rsidRPr="009B4CDE">
        <w:rPr>
          <w:rFonts w:asciiTheme="minorHAnsi" w:hAnsiTheme="minorHAnsi" w:cs="Open Sans"/>
          <w:i/>
          <w:color w:val="000000"/>
          <w:sz w:val="16"/>
          <w:szCs w:val="16"/>
          <w:shd w:val="clear" w:color="auto" w:fill="FFFFFF"/>
        </w:rPr>
        <w:t xml:space="preserve"> </w:t>
      </w:r>
      <w:r w:rsidRPr="009B4CDE">
        <w:rPr>
          <w:rFonts w:cs="Calibri Light"/>
          <w:color w:val="000000"/>
          <w:sz w:val="16"/>
          <w:szCs w:val="16"/>
          <w:shd w:val="clear" w:color="auto" w:fill="FFFFFF"/>
        </w:rPr>
        <w:t>European Commission</w:t>
      </w:r>
      <w:r>
        <w:rPr>
          <w:rFonts w:cs="Calibri Light"/>
          <w:color w:val="000000"/>
          <w:sz w:val="16"/>
          <w:szCs w:val="16"/>
          <w:shd w:val="clear" w:color="auto" w:fill="FFFFFF"/>
        </w:rPr>
        <w:t xml:space="preserve">, </w:t>
      </w:r>
      <w:proofErr w:type="gramStart"/>
      <w:r w:rsidRPr="009B4CDE">
        <w:rPr>
          <w:rFonts w:cs="Calibri Light"/>
          <w:i/>
          <w:color w:val="000000"/>
          <w:sz w:val="16"/>
          <w:szCs w:val="16"/>
          <w:shd w:val="clear" w:color="auto" w:fill="FFFFFF"/>
        </w:rPr>
        <w:t>The</w:t>
      </w:r>
      <w:proofErr w:type="gramEnd"/>
      <w:r w:rsidRPr="009B4CDE">
        <w:rPr>
          <w:rFonts w:cs="Calibri Light"/>
          <w:i/>
          <w:color w:val="000000"/>
          <w:sz w:val="16"/>
          <w:szCs w:val="16"/>
          <w:shd w:val="clear" w:color="auto" w:fill="FFFFFF"/>
        </w:rPr>
        <w:t xml:space="preserve"> EU Water Framework Directive</w:t>
      </w:r>
      <w:r w:rsidRPr="009B4CDE">
        <w:rPr>
          <w:rFonts w:cs="Calibri Light"/>
          <w:color w:val="000000"/>
          <w:sz w:val="16"/>
          <w:szCs w:val="16"/>
          <w:shd w:val="clear" w:color="auto" w:fill="FFFFFF"/>
        </w:rPr>
        <w:t xml:space="preserve">. </w:t>
      </w:r>
    </w:p>
  </w:footnote>
  <w:footnote w:id="13">
    <w:p w14:paraId="52D89516" w14:textId="77777777" w:rsidR="00756D3E" w:rsidRPr="00E52C5B" w:rsidRDefault="00756D3E" w:rsidP="003319FD">
      <w:pPr>
        <w:pStyle w:val="Sprotnaopomba-besedilo"/>
        <w:jc w:val="left"/>
        <w:rPr>
          <w:rFonts w:cs="Calibri Light"/>
          <w:sz w:val="16"/>
          <w:szCs w:val="16"/>
        </w:rPr>
      </w:pPr>
      <w:r w:rsidRPr="00352987">
        <w:rPr>
          <w:rStyle w:val="Sprotnaopomba-sklic"/>
          <w:rFonts w:cs="Calibri Light"/>
          <w:sz w:val="16"/>
          <w:szCs w:val="16"/>
        </w:rPr>
        <w:footnoteRef/>
      </w:r>
      <w:r w:rsidRPr="00352987">
        <w:rPr>
          <w:rFonts w:cs="Calibri Light"/>
          <w:sz w:val="16"/>
          <w:szCs w:val="16"/>
        </w:rPr>
        <w:t xml:space="preserve"> </w:t>
      </w:r>
      <w:proofErr w:type="gramStart"/>
      <w:r w:rsidRPr="00E52C5B">
        <w:rPr>
          <w:rFonts w:cs="Calibri Light"/>
          <w:color w:val="000000"/>
          <w:sz w:val="16"/>
          <w:szCs w:val="16"/>
          <w:shd w:val="clear" w:color="auto" w:fill="FFFFFF"/>
        </w:rPr>
        <w:t xml:space="preserve">Eurostat, </w:t>
      </w:r>
      <w:r w:rsidRPr="00352987">
        <w:rPr>
          <w:rFonts w:cs="Calibri Light"/>
          <w:i/>
          <w:iCs/>
          <w:color w:val="000000"/>
          <w:sz w:val="16"/>
          <w:szCs w:val="16"/>
          <w:shd w:val="clear" w:color="auto" w:fill="FFFFFF"/>
        </w:rPr>
        <w:t>Water statistics - Statistics Explained</w:t>
      </w:r>
      <w:r w:rsidRPr="00E52C5B">
        <w:rPr>
          <w:rFonts w:cs="Calibri Light"/>
          <w:color w:val="000000"/>
          <w:sz w:val="16"/>
          <w:szCs w:val="16"/>
          <w:shd w:val="clear" w:color="auto" w:fill="FFFFFF"/>
        </w:rPr>
        <w:t xml:space="preserve">, </w:t>
      </w:r>
      <w:r w:rsidRPr="00352987">
        <w:rPr>
          <w:rFonts w:cs="Calibri Light"/>
          <w:color w:val="000000"/>
          <w:sz w:val="16"/>
          <w:szCs w:val="16"/>
          <w:shd w:val="clear" w:color="auto" w:fill="FFFFFF"/>
        </w:rPr>
        <w:t>2020</w:t>
      </w:r>
      <w:r w:rsidRPr="00E52C5B">
        <w:rPr>
          <w:rFonts w:cs="Calibri Light"/>
          <w:color w:val="000000"/>
          <w:sz w:val="16"/>
          <w:szCs w:val="16"/>
          <w:shd w:val="clear" w:color="auto" w:fill="FFFFFF"/>
        </w:rPr>
        <w:t>.</w:t>
      </w:r>
      <w:proofErr w:type="gramEnd"/>
    </w:p>
  </w:footnote>
  <w:footnote w:id="14">
    <w:p w14:paraId="1433720C" w14:textId="789CDC8C" w:rsidR="00756D3E" w:rsidRPr="009B4CDE" w:rsidRDefault="00756D3E" w:rsidP="0069010B">
      <w:pPr>
        <w:pStyle w:val="Sprotnaopomba-besedilo"/>
        <w:rPr>
          <w:rFonts w:cs="Calibri Light"/>
          <w:sz w:val="16"/>
          <w:szCs w:val="16"/>
        </w:rPr>
      </w:pPr>
      <w:r w:rsidRPr="009B4CDE">
        <w:rPr>
          <w:rStyle w:val="Sprotnaopomba-sklic"/>
          <w:sz w:val="16"/>
          <w:szCs w:val="16"/>
        </w:rPr>
        <w:footnoteRef/>
      </w:r>
      <w:r w:rsidRPr="009B4CDE">
        <w:rPr>
          <w:rFonts w:asciiTheme="minorHAnsi" w:hAnsiTheme="minorHAnsi"/>
          <w:sz w:val="16"/>
          <w:szCs w:val="16"/>
        </w:rPr>
        <w:t xml:space="preserve"> </w:t>
      </w:r>
      <w:r w:rsidRPr="009B4CDE">
        <w:rPr>
          <w:rFonts w:cs="Calibri Light"/>
          <w:sz w:val="16"/>
          <w:szCs w:val="16"/>
        </w:rPr>
        <w:t xml:space="preserve">Countries that </w:t>
      </w:r>
      <w:r>
        <w:rPr>
          <w:rFonts w:cs="Calibri Light"/>
          <w:sz w:val="16"/>
          <w:szCs w:val="16"/>
        </w:rPr>
        <w:t>we</w:t>
      </w:r>
      <w:r w:rsidRPr="009B4CDE">
        <w:rPr>
          <w:rFonts w:cs="Calibri Light"/>
          <w:sz w:val="16"/>
          <w:szCs w:val="16"/>
        </w:rPr>
        <w:t xml:space="preserve">re part of the European </w:t>
      </w:r>
      <w:proofErr w:type="gramStart"/>
      <w:r w:rsidRPr="009B4CDE">
        <w:rPr>
          <w:rFonts w:cs="Calibri Light"/>
          <w:sz w:val="16"/>
          <w:szCs w:val="16"/>
        </w:rPr>
        <w:t>union</w:t>
      </w:r>
      <w:proofErr w:type="gramEnd"/>
      <w:r w:rsidRPr="009B4CDE">
        <w:rPr>
          <w:rFonts w:cs="Calibri Light"/>
          <w:sz w:val="16"/>
          <w:szCs w:val="16"/>
        </w:rPr>
        <w:t xml:space="preserve"> from 1 Jan 2007 to 1 July 2013</w:t>
      </w:r>
      <w:r>
        <w:rPr>
          <w:rFonts w:cs="Calibri Light"/>
          <w:sz w:val="16"/>
          <w:szCs w:val="16"/>
        </w:rPr>
        <w:t>.</w:t>
      </w:r>
      <w:r w:rsidRPr="009B4CDE">
        <w:rPr>
          <w:rFonts w:cs="Calibri Light"/>
          <w:sz w:val="16"/>
          <w:szCs w:val="16"/>
        </w:rPr>
        <w:t xml:space="preserve"> </w:t>
      </w:r>
    </w:p>
  </w:footnote>
  <w:footnote w:id="15">
    <w:p w14:paraId="14AAEC76" w14:textId="34D1F198" w:rsidR="00756D3E" w:rsidRPr="009B4CDE" w:rsidRDefault="00756D3E" w:rsidP="0069010B">
      <w:pPr>
        <w:pStyle w:val="Sprotnaopomba-besedilo"/>
        <w:rPr>
          <w:rFonts w:asciiTheme="minorHAnsi" w:hAnsiTheme="minorHAnsi"/>
          <w:sz w:val="16"/>
          <w:szCs w:val="16"/>
        </w:rPr>
      </w:pPr>
      <w:r w:rsidRPr="009B4CDE">
        <w:rPr>
          <w:rStyle w:val="Sprotnaopomba-sklic"/>
          <w:sz w:val="16"/>
          <w:szCs w:val="16"/>
        </w:rPr>
        <w:footnoteRef/>
      </w:r>
      <w:r w:rsidRPr="009B4CDE">
        <w:rPr>
          <w:rStyle w:val="Sprotnaopomba-sklic"/>
          <w:sz w:val="16"/>
          <w:szCs w:val="16"/>
        </w:rPr>
        <w:t xml:space="preserve"> </w:t>
      </w:r>
      <w:proofErr w:type="gramStart"/>
      <w:r>
        <w:rPr>
          <w:sz w:val="16"/>
          <w:szCs w:val="16"/>
        </w:rPr>
        <w:t xml:space="preserve">European Environmental Agency, </w:t>
      </w:r>
      <w:r w:rsidRPr="00293958">
        <w:rPr>
          <w:rFonts w:cs="Calibri Light"/>
          <w:i/>
          <w:iCs/>
          <w:sz w:val="16"/>
          <w:szCs w:val="16"/>
        </w:rPr>
        <w:t>Urban Wastewater Treatment in Europe</w:t>
      </w:r>
      <w:r>
        <w:rPr>
          <w:rFonts w:cs="Calibri Light"/>
          <w:sz w:val="16"/>
          <w:szCs w:val="16"/>
        </w:rPr>
        <w:t>,</w:t>
      </w:r>
      <w:r w:rsidRPr="009B4CDE">
        <w:rPr>
          <w:rFonts w:cs="Calibri Light"/>
          <w:sz w:val="16"/>
          <w:szCs w:val="16"/>
        </w:rPr>
        <w:t xml:space="preserve"> 20</w:t>
      </w:r>
      <w:r>
        <w:rPr>
          <w:rFonts w:cs="Calibri Light"/>
          <w:sz w:val="16"/>
          <w:szCs w:val="16"/>
        </w:rPr>
        <w:t>17.</w:t>
      </w:r>
      <w:proofErr w:type="gramEnd"/>
      <w:r w:rsidRPr="009B4CDE">
        <w:rPr>
          <w:rFonts w:cs="Calibri Light"/>
          <w:sz w:val="16"/>
          <w:szCs w:val="16"/>
        </w:rPr>
        <w:t xml:space="preserve"> </w:t>
      </w:r>
    </w:p>
  </w:footnote>
  <w:footnote w:id="16">
    <w:p w14:paraId="557D2F14" w14:textId="2CFB8A07" w:rsidR="00756D3E" w:rsidRPr="00277FF0" w:rsidRDefault="00756D3E" w:rsidP="00E161CD">
      <w:pPr>
        <w:pStyle w:val="Sprotnaopomba-besedilo"/>
        <w:rPr>
          <w:sz w:val="16"/>
          <w:szCs w:val="16"/>
        </w:rPr>
      </w:pPr>
      <w:r w:rsidRPr="009B4CDE">
        <w:rPr>
          <w:rStyle w:val="Sprotnaopomba-sklic"/>
          <w:sz w:val="16"/>
          <w:szCs w:val="16"/>
        </w:rPr>
        <w:footnoteRef/>
      </w:r>
      <w:r w:rsidRPr="009B4CDE">
        <w:rPr>
          <w:sz w:val="16"/>
          <w:szCs w:val="16"/>
        </w:rPr>
        <w:t xml:space="preserve"> Data collected from </w:t>
      </w:r>
      <w:r w:rsidRPr="009B4CDE">
        <w:rPr>
          <w:rFonts w:cs="Open Sans"/>
          <w:color w:val="000000"/>
          <w:sz w:val="16"/>
          <w:szCs w:val="16"/>
          <w:shd w:val="clear" w:color="auto" w:fill="FFFFFF"/>
        </w:rPr>
        <w:t>European Commission</w:t>
      </w:r>
      <w:r>
        <w:rPr>
          <w:rFonts w:cs="Open Sans"/>
          <w:color w:val="000000"/>
          <w:sz w:val="16"/>
          <w:szCs w:val="16"/>
          <w:shd w:val="clear" w:color="auto" w:fill="FFFFFF"/>
        </w:rPr>
        <w:t>,</w:t>
      </w:r>
      <w:r w:rsidRPr="009B4CDE">
        <w:rPr>
          <w:rFonts w:cs="Open Sans"/>
          <w:color w:val="000000"/>
          <w:sz w:val="16"/>
          <w:szCs w:val="16"/>
          <w:shd w:val="clear" w:color="auto" w:fill="FFFFFF"/>
        </w:rPr>
        <w:t> </w:t>
      </w:r>
      <w:r w:rsidRPr="009B4CDE">
        <w:rPr>
          <w:rFonts w:cs="Open Sans"/>
          <w:i/>
          <w:iCs/>
          <w:color w:val="000000"/>
          <w:sz w:val="16"/>
          <w:szCs w:val="16"/>
          <w:shd w:val="clear" w:color="auto" w:fill="FFFFFF"/>
        </w:rPr>
        <w:t>Second River Basin Management Plans - Member State</w:t>
      </w:r>
      <w:r>
        <w:rPr>
          <w:rFonts w:cs="Open Sans"/>
          <w:color w:val="000000"/>
          <w:sz w:val="16"/>
          <w:szCs w:val="16"/>
          <w:shd w:val="clear" w:color="auto" w:fill="FFFFFF"/>
        </w:rPr>
        <w:t>, 2017.</w:t>
      </w:r>
      <w:r w:rsidRPr="009B4CDE">
        <w:rPr>
          <w:rFonts w:cs="Open Sans"/>
          <w:color w:val="000000"/>
          <w:sz w:val="16"/>
          <w:szCs w:val="16"/>
          <w:shd w:val="clear" w:color="auto" w:fill="FFFFFF"/>
        </w:rPr>
        <w:t xml:space="preserve"> </w:t>
      </w:r>
    </w:p>
    <w:p w14:paraId="2F486873" w14:textId="3E83FBC4" w:rsidR="00756D3E" w:rsidRPr="00B5471B" w:rsidRDefault="00756D3E">
      <w:pPr>
        <w:pStyle w:val="Sprotnaopomba-besedilo"/>
      </w:pPr>
    </w:p>
  </w:footnote>
  <w:footnote w:id="17">
    <w:p w14:paraId="45794169" w14:textId="77777777" w:rsidR="00756D3E" w:rsidRPr="00F23CE8" w:rsidRDefault="00756D3E" w:rsidP="0079621D">
      <w:pPr>
        <w:spacing w:before="120" w:line="240" w:lineRule="auto"/>
        <w:rPr>
          <w:rFonts w:cs="Calibri Light"/>
          <w:color w:val="000000"/>
          <w:sz w:val="16"/>
          <w:szCs w:val="16"/>
          <w:shd w:val="clear" w:color="auto" w:fill="FFFFFF"/>
        </w:rPr>
      </w:pPr>
      <w:r w:rsidRPr="00CB1EE7">
        <w:rPr>
          <w:rStyle w:val="Sprotnaopomba-sklic"/>
          <w:sz w:val="16"/>
          <w:szCs w:val="16"/>
        </w:rPr>
        <w:footnoteRef/>
      </w:r>
      <w:r w:rsidRPr="00F23CE8">
        <w:rPr>
          <w:sz w:val="16"/>
          <w:szCs w:val="16"/>
        </w:rPr>
        <w:t xml:space="preserve"> </w:t>
      </w:r>
      <w:r w:rsidRPr="009B4CDE">
        <w:rPr>
          <w:sz w:val="16"/>
          <w:szCs w:val="16"/>
        </w:rPr>
        <w:t xml:space="preserve">European Commission, </w:t>
      </w:r>
      <w:r w:rsidRPr="007F62EF">
        <w:rPr>
          <w:i/>
          <w:iCs/>
          <w:sz w:val="16"/>
          <w:szCs w:val="16"/>
        </w:rPr>
        <w:t xml:space="preserve">The State </w:t>
      </w:r>
      <w:r>
        <w:rPr>
          <w:i/>
          <w:iCs/>
          <w:sz w:val="16"/>
          <w:szCs w:val="16"/>
        </w:rPr>
        <w:t>o</w:t>
      </w:r>
      <w:r w:rsidRPr="007F62EF">
        <w:rPr>
          <w:i/>
          <w:iCs/>
          <w:sz w:val="16"/>
          <w:szCs w:val="16"/>
        </w:rPr>
        <w:t>f Nature In The EU</w:t>
      </w:r>
      <w:r>
        <w:rPr>
          <w:sz w:val="16"/>
          <w:szCs w:val="16"/>
        </w:rPr>
        <w:t>, publication on-line, 2020.</w:t>
      </w:r>
    </w:p>
  </w:footnote>
  <w:footnote w:id="18">
    <w:p w14:paraId="645FBE93" w14:textId="66FE0C68" w:rsidR="00756D3E" w:rsidRPr="006F59FB" w:rsidRDefault="00756D3E" w:rsidP="007B6700">
      <w:pPr>
        <w:pStyle w:val="Sprotnaopomba-besedilo"/>
        <w:jc w:val="left"/>
        <w:rPr>
          <w:rFonts w:cstheme="minorHAnsi"/>
          <w:sz w:val="16"/>
          <w:szCs w:val="16"/>
        </w:rPr>
      </w:pPr>
      <w:r w:rsidRPr="009B4CDE">
        <w:rPr>
          <w:rStyle w:val="Sprotnaopomba-sklic"/>
          <w:rFonts w:cstheme="minorHAnsi"/>
          <w:sz w:val="16"/>
          <w:szCs w:val="16"/>
        </w:rPr>
        <w:footnoteRef/>
      </w:r>
      <w:r w:rsidRPr="009B4CDE">
        <w:rPr>
          <w:rFonts w:cstheme="minorHAnsi"/>
          <w:sz w:val="16"/>
          <w:szCs w:val="16"/>
        </w:rPr>
        <w:t xml:space="preserve"> </w:t>
      </w:r>
      <w:r>
        <w:rPr>
          <w:rFonts w:cstheme="minorHAnsi"/>
          <w:sz w:val="16"/>
          <w:szCs w:val="16"/>
        </w:rPr>
        <w:t xml:space="preserve">European Environmental Agency, </w:t>
      </w:r>
      <w:r w:rsidRPr="006F59FB">
        <w:rPr>
          <w:rFonts w:cstheme="minorHAnsi"/>
          <w:i/>
          <w:iCs/>
          <w:color w:val="000000"/>
          <w:sz w:val="16"/>
          <w:szCs w:val="16"/>
          <w:shd w:val="clear" w:color="auto" w:fill="FFFFFF"/>
        </w:rPr>
        <w:t>Nationally designated terrestrial protected areas in Europe</w:t>
      </w:r>
      <w:r>
        <w:rPr>
          <w:rFonts w:cstheme="minorHAnsi"/>
          <w:color w:val="000000"/>
          <w:sz w:val="16"/>
          <w:szCs w:val="16"/>
          <w:shd w:val="clear" w:color="auto" w:fill="FFFFFF"/>
        </w:rPr>
        <w:t xml:space="preserve">, </w:t>
      </w:r>
      <w:r w:rsidRPr="009B4CDE">
        <w:rPr>
          <w:rFonts w:cstheme="minorHAnsi"/>
          <w:color w:val="000000"/>
          <w:sz w:val="16"/>
          <w:szCs w:val="16"/>
          <w:shd w:val="clear" w:color="auto" w:fill="FFFFFF"/>
        </w:rPr>
        <w:t>2020</w:t>
      </w:r>
    </w:p>
  </w:footnote>
  <w:footnote w:id="19">
    <w:p w14:paraId="46CA3BB1" w14:textId="3B41A738" w:rsidR="00756D3E" w:rsidRPr="009B4CDE" w:rsidRDefault="00756D3E" w:rsidP="004836F2">
      <w:pPr>
        <w:pStyle w:val="Sprotnaopomba-besedilo"/>
        <w:rPr>
          <w:sz w:val="16"/>
          <w:szCs w:val="16"/>
        </w:rPr>
      </w:pPr>
      <w:r w:rsidRPr="009B4CDE">
        <w:rPr>
          <w:rStyle w:val="Sprotnaopomba-sklic"/>
          <w:sz w:val="16"/>
          <w:szCs w:val="16"/>
        </w:rPr>
        <w:footnoteRef/>
      </w:r>
      <w:r w:rsidRPr="009B4CDE">
        <w:rPr>
          <w:sz w:val="16"/>
          <w:szCs w:val="16"/>
        </w:rPr>
        <w:t xml:space="preserve"> </w:t>
      </w:r>
      <w:r>
        <w:rPr>
          <w:sz w:val="16"/>
          <w:szCs w:val="16"/>
        </w:rPr>
        <w:t xml:space="preserve"> </w:t>
      </w:r>
      <w:r w:rsidRPr="004836F2">
        <w:rPr>
          <w:sz w:val="16"/>
          <w:szCs w:val="16"/>
        </w:rPr>
        <w:t>Information on nationally designated areas is in the Common Database on Designated Areas (CDDA)</w:t>
      </w:r>
      <w:r w:rsidRPr="009B4CDE">
        <w:rPr>
          <w:sz w:val="16"/>
          <w:szCs w:val="16"/>
        </w:rPr>
        <w:t>https://www.eea.europa.eu/data-and-maps/data/nationally-designated-areas-national-cdda-15</w:t>
      </w:r>
    </w:p>
  </w:footnote>
  <w:footnote w:id="20">
    <w:p w14:paraId="7B47FA7E" w14:textId="57135C5E" w:rsidR="00756D3E" w:rsidRPr="009B4CDE" w:rsidRDefault="00756D3E">
      <w:pPr>
        <w:pStyle w:val="Sprotnaopomba-besedilo"/>
      </w:pPr>
      <w:r w:rsidRPr="009B4CDE">
        <w:rPr>
          <w:rStyle w:val="Sprotnaopomba-sklic"/>
          <w:sz w:val="16"/>
          <w:szCs w:val="16"/>
        </w:rPr>
        <w:footnoteRef/>
      </w:r>
      <w:r w:rsidRPr="009B4CDE">
        <w:rPr>
          <w:sz w:val="16"/>
          <w:szCs w:val="16"/>
        </w:rPr>
        <w:t xml:space="preserve"> https://www.iucn.org/theme/protected-areas/about/protected-area-categories</w:t>
      </w:r>
    </w:p>
  </w:footnote>
  <w:footnote w:id="21">
    <w:p w14:paraId="26253984" w14:textId="77777777" w:rsidR="00756D3E" w:rsidRPr="009B4CDE" w:rsidRDefault="00756D3E" w:rsidP="00841CA2">
      <w:pPr>
        <w:pStyle w:val="Sprotnaopomba-besedilo"/>
        <w:rPr>
          <w:sz w:val="16"/>
          <w:szCs w:val="16"/>
        </w:rPr>
      </w:pPr>
      <w:r w:rsidRPr="009B4CDE">
        <w:rPr>
          <w:rStyle w:val="Sprotnaopomba-sklic"/>
          <w:sz w:val="16"/>
          <w:szCs w:val="16"/>
        </w:rPr>
        <w:footnoteRef/>
      </w:r>
      <w:r w:rsidRPr="009B4CDE">
        <w:rPr>
          <w:sz w:val="16"/>
          <w:szCs w:val="16"/>
        </w:rPr>
        <w:t xml:space="preserve"> </w:t>
      </w:r>
      <w:bookmarkStart w:id="82" w:name="_Hlk66356806"/>
      <w:bookmarkStart w:id="83" w:name="_Hlk66353636"/>
      <w:r w:rsidRPr="009B4CDE">
        <w:rPr>
          <w:sz w:val="16"/>
          <w:szCs w:val="16"/>
        </w:rPr>
        <w:t xml:space="preserve">European Commission, </w:t>
      </w:r>
      <w:r w:rsidRPr="007F62EF">
        <w:rPr>
          <w:i/>
          <w:iCs/>
          <w:sz w:val="16"/>
          <w:szCs w:val="16"/>
        </w:rPr>
        <w:t xml:space="preserve">The State </w:t>
      </w:r>
      <w:proofErr w:type="gramStart"/>
      <w:r w:rsidRPr="007F62EF">
        <w:rPr>
          <w:i/>
          <w:iCs/>
          <w:sz w:val="16"/>
          <w:szCs w:val="16"/>
        </w:rPr>
        <w:t>Of</w:t>
      </w:r>
      <w:proofErr w:type="gramEnd"/>
      <w:r w:rsidRPr="007F62EF">
        <w:rPr>
          <w:i/>
          <w:iCs/>
          <w:sz w:val="16"/>
          <w:szCs w:val="16"/>
        </w:rPr>
        <w:t xml:space="preserve"> Nature In The EU</w:t>
      </w:r>
      <w:r>
        <w:rPr>
          <w:sz w:val="16"/>
          <w:szCs w:val="16"/>
        </w:rPr>
        <w:t>, publication on-line, 2020</w:t>
      </w:r>
      <w:bookmarkEnd w:id="82"/>
      <w:r>
        <w:rPr>
          <w:sz w:val="16"/>
          <w:szCs w:val="16"/>
        </w:rPr>
        <w:t>.</w:t>
      </w:r>
      <w:bookmarkEnd w:id="83"/>
    </w:p>
  </w:footnote>
  <w:footnote w:id="22">
    <w:p w14:paraId="4DAD6BE4" w14:textId="74B8D2FC" w:rsidR="00756D3E" w:rsidRPr="009B4CDE" w:rsidRDefault="00756D3E">
      <w:pPr>
        <w:pStyle w:val="Sprotnaopomba-besedilo"/>
        <w:rPr>
          <w:rFonts w:cs="Calibri Light"/>
          <w:sz w:val="16"/>
          <w:szCs w:val="16"/>
        </w:rPr>
      </w:pPr>
      <w:r w:rsidRPr="009B4CDE">
        <w:rPr>
          <w:rStyle w:val="Sprotnaopomba-sklic"/>
          <w:rFonts w:cs="Calibri Light"/>
          <w:sz w:val="16"/>
          <w:szCs w:val="16"/>
        </w:rPr>
        <w:footnoteRef/>
      </w:r>
      <w:r w:rsidRPr="009B4CDE">
        <w:rPr>
          <w:rFonts w:cs="Calibri Light"/>
          <w:sz w:val="16"/>
          <w:szCs w:val="16"/>
        </w:rPr>
        <w:t xml:space="preserve"> </w:t>
      </w:r>
      <w:r>
        <w:rPr>
          <w:rFonts w:cs="Calibri Light"/>
          <w:sz w:val="16"/>
          <w:szCs w:val="16"/>
        </w:rPr>
        <w:t xml:space="preserve">European Environmental Agency, </w:t>
      </w:r>
      <w:r w:rsidRPr="00991C98">
        <w:rPr>
          <w:rFonts w:cs="Calibri Light"/>
          <w:i/>
          <w:iCs/>
          <w:color w:val="000000"/>
          <w:sz w:val="16"/>
          <w:szCs w:val="16"/>
          <w:shd w:val="clear" w:color="auto" w:fill="FFFFFF"/>
        </w:rPr>
        <w:t>SOED - </w:t>
      </w:r>
      <w:r w:rsidRPr="007F62EF">
        <w:rPr>
          <w:rFonts w:cs="Calibri Light"/>
          <w:i/>
          <w:iCs/>
          <w:color w:val="000000"/>
          <w:sz w:val="16"/>
          <w:szCs w:val="16"/>
          <w:shd w:val="clear" w:color="auto" w:fill="FFFFFF"/>
        </w:rPr>
        <w:t>State of the Environment and Development</w:t>
      </w:r>
      <w:r w:rsidRPr="009B4CDE">
        <w:rPr>
          <w:rFonts w:cs="Calibri Light"/>
          <w:i/>
          <w:iCs/>
          <w:color w:val="000000"/>
          <w:sz w:val="16"/>
          <w:szCs w:val="16"/>
          <w:shd w:val="clear" w:color="auto" w:fill="FFFFFF"/>
        </w:rPr>
        <w:t xml:space="preserve"> in the Mediterranean</w:t>
      </w:r>
      <w:r>
        <w:rPr>
          <w:rFonts w:cs="Calibri Light"/>
          <w:color w:val="000000"/>
          <w:sz w:val="16"/>
          <w:szCs w:val="16"/>
          <w:shd w:val="clear" w:color="auto" w:fill="FFFFFF"/>
        </w:rPr>
        <w:t>, 2020.</w:t>
      </w:r>
    </w:p>
  </w:footnote>
  <w:footnote w:id="23">
    <w:p w14:paraId="688DE781" w14:textId="77777777" w:rsidR="00756D3E" w:rsidRPr="00BF4226" w:rsidRDefault="00756D3E" w:rsidP="007D384E">
      <w:pPr>
        <w:pStyle w:val="Sprotnaopomba-besedilo"/>
        <w:rPr>
          <w:sz w:val="16"/>
          <w:szCs w:val="16"/>
        </w:rPr>
      </w:pPr>
      <w:r w:rsidRPr="009B4CDE">
        <w:rPr>
          <w:rStyle w:val="Sprotnaopomba-sklic"/>
          <w:sz w:val="16"/>
          <w:szCs w:val="16"/>
        </w:rPr>
        <w:footnoteRef/>
      </w:r>
      <w:r w:rsidRPr="00BF4226">
        <w:rPr>
          <w:sz w:val="16"/>
          <w:szCs w:val="16"/>
        </w:rPr>
        <w:t xml:space="preserve"> Directive 2008/56/EC of the European Parliament and of the Council of 17 June 2008 establishing a framework for community action in the field of marine environmental policy (Marine Strategy Framework Directive) (OJ L 164, 25.6.2008, p. 19).</w:t>
      </w:r>
    </w:p>
  </w:footnote>
  <w:footnote w:id="24">
    <w:p w14:paraId="26F73906" w14:textId="77777777" w:rsidR="00756D3E" w:rsidRPr="00BF4226" w:rsidRDefault="00756D3E" w:rsidP="007D384E">
      <w:pPr>
        <w:pStyle w:val="Sprotnaopomba-besedilo"/>
      </w:pPr>
      <w:r w:rsidRPr="009B4CDE">
        <w:rPr>
          <w:rStyle w:val="Sprotnaopomba-sklic"/>
          <w:sz w:val="16"/>
          <w:szCs w:val="16"/>
        </w:rPr>
        <w:footnoteRef/>
      </w:r>
      <w:r w:rsidRPr="00BF4226">
        <w:rPr>
          <w:sz w:val="16"/>
          <w:szCs w:val="16"/>
        </w:rPr>
        <w:t xml:space="preserve"> http://ec.europa.eu/environment/marine/good-environmental-status/index_en.htm</w:t>
      </w:r>
    </w:p>
  </w:footnote>
  <w:footnote w:id="25">
    <w:p w14:paraId="14401D26" w14:textId="1B335F67" w:rsidR="00756D3E" w:rsidRPr="00813730" w:rsidRDefault="00756D3E">
      <w:pPr>
        <w:pStyle w:val="Sprotnaopomba-besedilo"/>
        <w:rPr>
          <w:sz w:val="16"/>
          <w:szCs w:val="16"/>
        </w:rPr>
      </w:pPr>
      <w:r w:rsidRPr="00813730">
        <w:rPr>
          <w:rStyle w:val="Sprotnaopomba-sklic"/>
          <w:sz w:val="16"/>
          <w:szCs w:val="16"/>
        </w:rPr>
        <w:footnoteRef/>
      </w:r>
      <w:r w:rsidRPr="00813730">
        <w:rPr>
          <w:sz w:val="16"/>
          <w:szCs w:val="16"/>
        </w:rPr>
        <w:t xml:space="preserve"> These protocols are included in the region-wide network of Specially Protected Areas of Mediterranean Importance (SPAMIs), which promote the conservation of natural areas, threatened species and their habitats.</w:t>
      </w:r>
    </w:p>
  </w:footnote>
  <w:footnote w:id="26">
    <w:p w14:paraId="70C47BC5" w14:textId="5866CA6F" w:rsidR="00756D3E" w:rsidRPr="00813730" w:rsidRDefault="00756D3E" w:rsidP="007D384E">
      <w:pPr>
        <w:pStyle w:val="Sprotnaopomba-besedilo"/>
        <w:rPr>
          <w:rFonts w:cs="Calibri Light"/>
          <w:sz w:val="16"/>
          <w:szCs w:val="16"/>
        </w:rPr>
      </w:pPr>
      <w:r w:rsidRPr="00813730">
        <w:rPr>
          <w:rStyle w:val="Sprotnaopomba-sklic"/>
          <w:rFonts w:cs="Calibri Light"/>
          <w:sz w:val="16"/>
          <w:szCs w:val="16"/>
        </w:rPr>
        <w:footnoteRef/>
      </w:r>
      <w:r w:rsidRPr="00813730">
        <w:rPr>
          <w:rFonts w:cs="Calibri Light"/>
          <w:sz w:val="16"/>
          <w:szCs w:val="16"/>
        </w:rPr>
        <w:t xml:space="preserve"> </w:t>
      </w:r>
      <w:r w:rsidRPr="00813730">
        <w:rPr>
          <w:rFonts w:cs="Calibri Light"/>
          <w:color w:val="000000" w:themeColor="text1"/>
          <w:sz w:val="16"/>
          <w:szCs w:val="16"/>
          <w:shd w:val="clear" w:color="auto" w:fill="FFFFFF"/>
        </w:rPr>
        <w:t>European Environmental Agency, </w:t>
      </w:r>
      <w:r w:rsidRPr="00813730">
        <w:rPr>
          <w:rFonts w:cs="Calibri Light"/>
          <w:i/>
          <w:iCs/>
          <w:color w:val="000000" w:themeColor="text1"/>
          <w:sz w:val="16"/>
          <w:szCs w:val="16"/>
          <w:shd w:val="clear" w:color="auto" w:fill="FFFFFF"/>
        </w:rPr>
        <w:t xml:space="preserve">Marine protected areas in Europe's seas. </w:t>
      </w:r>
      <w:proofErr w:type="gramStart"/>
      <w:r w:rsidRPr="00813730">
        <w:rPr>
          <w:rFonts w:cs="Calibri Light"/>
          <w:i/>
          <w:iCs/>
          <w:color w:val="000000" w:themeColor="text1"/>
          <w:sz w:val="16"/>
          <w:szCs w:val="16"/>
          <w:shd w:val="clear" w:color="auto" w:fill="FFFFFF"/>
        </w:rPr>
        <w:t>An overview and perspectives for the future</w:t>
      </w:r>
      <w:r w:rsidRPr="00813730">
        <w:rPr>
          <w:rFonts w:cs="Calibri Light"/>
          <w:color w:val="000000" w:themeColor="text1"/>
          <w:sz w:val="16"/>
          <w:szCs w:val="16"/>
          <w:shd w:val="clear" w:color="auto" w:fill="FFFFFF"/>
        </w:rPr>
        <w:t>, 2015.</w:t>
      </w:r>
      <w:proofErr w:type="gramEnd"/>
    </w:p>
  </w:footnote>
  <w:footnote w:id="27">
    <w:p w14:paraId="0C02C70B" w14:textId="3356F510" w:rsidR="00756D3E" w:rsidRPr="00BB67B7" w:rsidRDefault="00756D3E" w:rsidP="00016EED">
      <w:pPr>
        <w:pStyle w:val="Sprotnaopomba-besedilo"/>
      </w:pPr>
      <w:r w:rsidRPr="009B4CDE">
        <w:rPr>
          <w:rStyle w:val="Sprotnaopomba-sklic"/>
          <w:rFonts w:cs="Calibri Light"/>
          <w:sz w:val="16"/>
          <w:szCs w:val="16"/>
        </w:rPr>
        <w:footnoteRef/>
      </w:r>
      <w:r w:rsidRPr="009B4CDE">
        <w:rPr>
          <w:rFonts w:cs="Calibri Light"/>
          <w:sz w:val="16"/>
          <w:szCs w:val="16"/>
        </w:rPr>
        <w:t xml:space="preserve"> </w:t>
      </w:r>
      <w:r w:rsidRPr="009B4CDE">
        <w:rPr>
          <w:rFonts w:cs="Calibri Light"/>
          <w:color w:val="000000"/>
          <w:sz w:val="16"/>
          <w:szCs w:val="16"/>
          <w:shd w:val="clear" w:color="auto" w:fill="FFFFFF"/>
        </w:rPr>
        <w:t>SOED</w:t>
      </w:r>
      <w:r>
        <w:rPr>
          <w:rFonts w:cs="Calibri Light"/>
          <w:color w:val="000000"/>
          <w:sz w:val="16"/>
          <w:szCs w:val="16"/>
          <w:shd w:val="clear" w:color="auto" w:fill="FFFFFF"/>
        </w:rPr>
        <w:t>,</w:t>
      </w:r>
      <w:r w:rsidRPr="009B4CDE">
        <w:rPr>
          <w:rFonts w:cs="Calibri Light"/>
          <w:color w:val="000000"/>
          <w:sz w:val="16"/>
          <w:szCs w:val="16"/>
          <w:shd w:val="clear" w:color="auto" w:fill="FFFFFF"/>
        </w:rPr>
        <w:t> </w:t>
      </w:r>
      <w:r w:rsidRPr="009B4CDE">
        <w:rPr>
          <w:rFonts w:cs="Calibri Light"/>
          <w:i/>
          <w:iCs/>
          <w:color w:val="000000"/>
          <w:sz w:val="16"/>
          <w:szCs w:val="16"/>
          <w:shd w:val="clear" w:color="auto" w:fill="FFFFFF"/>
        </w:rPr>
        <w:t>State of the Environment and Development in the Mediterranean</w:t>
      </w:r>
      <w:r>
        <w:rPr>
          <w:rFonts w:cs="Calibri Light"/>
          <w:color w:val="000000"/>
          <w:sz w:val="16"/>
          <w:szCs w:val="16"/>
          <w:shd w:val="clear" w:color="auto" w:fill="FFFFFF"/>
        </w:rPr>
        <w:t>, 2020</w:t>
      </w:r>
      <w:r w:rsidRPr="009B4CDE">
        <w:rPr>
          <w:rFonts w:cs="Calibri Light"/>
          <w:color w:val="000000"/>
          <w:sz w:val="16"/>
          <w:szCs w:val="16"/>
          <w:shd w:val="clear" w:color="auto" w:fill="FFFFFF"/>
        </w:rPr>
        <w:t xml:space="preserve"> </w:t>
      </w:r>
    </w:p>
  </w:footnote>
  <w:footnote w:id="28">
    <w:p w14:paraId="77ECE0D8" w14:textId="5BBFC3B0" w:rsidR="00756D3E" w:rsidRPr="00BB67B7" w:rsidRDefault="00756D3E">
      <w:pPr>
        <w:pStyle w:val="Sprotnaopomba-besedilo"/>
        <w:rPr>
          <w:rFonts w:cs="Calibri Light"/>
          <w:sz w:val="16"/>
          <w:szCs w:val="16"/>
        </w:rPr>
      </w:pPr>
      <w:r w:rsidRPr="00BB67B7">
        <w:rPr>
          <w:rStyle w:val="Sprotnaopomba-sklic"/>
          <w:rFonts w:cs="Calibri Light"/>
          <w:sz w:val="16"/>
          <w:szCs w:val="16"/>
        </w:rPr>
        <w:footnoteRef/>
      </w:r>
      <w:r w:rsidRPr="00BB67B7">
        <w:rPr>
          <w:rFonts w:cs="Calibri Light"/>
          <w:sz w:val="16"/>
          <w:szCs w:val="16"/>
        </w:rPr>
        <w:t xml:space="preserve"> </w:t>
      </w:r>
      <w:r w:rsidRPr="00BB67B7">
        <w:rPr>
          <w:rFonts w:cs="Calibri Light"/>
          <w:color w:val="000000"/>
          <w:sz w:val="16"/>
          <w:szCs w:val="16"/>
          <w:shd w:val="clear" w:color="auto" w:fill="FFFFFF"/>
        </w:rPr>
        <w:t>SOED</w:t>
      </w:r>
      <w:r>
        <w:rPr>
          <w:rFonts w:cs="Calibri Light"/>
          <w:color w:val="000000"/>
          <w:sz w:val="16"/>
          <w:szCs w:val="16"/>
          <w:shd w:val="clear" w:color="auto" w:fill="FFFFFF"/>
        </w:rPr>
        <w:t>,</w:t>
      </w:r>
      <w:r w:rsidRPr="00BB67B7">
        <w:rPr>
          <w:rFonts w:cs="Calibri Light"/>
          <w:color w:val="000000"/>
          <w:sz w:val="16"/>
          <w:szCs w:val="16"/>
          <w:shd w:val="clear" w:color="auto" w:fill="FFFFFF"/>
        </w:rPr>
        <w:t> </w:t>
      </w:r>
      <w:r w:rsidRPr="00BB67B7">
        <w:rPr>
          <w:rFonts w:cs="Calibri Light"/>
          <w:i/>
          <w:iCs/>
          <w:color w:val="000000"/>
          <w:sz w:val="16"/>
          <w:szCs w:val="16"/>
          <w:shd w:val="clear" w:color="auto" w:fill="FFFFFF"/>
        </w:rPr>
        <w:t>State of the Environment and Development in the Mediterranean</w:t>
      </w:r>
      <w:r>
        <w:rPr>
          <w:rFonts w:cs="Calibri Light"/>
          <w:color w:val="000000"/>
          <w:sz w:val="16"/>
          <w:szCs w:val="16"/>
          <w:shd w:val="clear" w:color="auto" w:fill="FFFFFF"/>
        </w:rPr>
        <w:t>, 2020.</w:t>
      </w:r>
    </w:p>
  </w:footnote>
  <w:footnote w:id="29">
    <w:p w14:paraId="30511000" w14:textId="70AFC8E8" w:rsidR="00756D3E" w:rsidRPr="009B4CDE" w:rsidRDefault="00756D3E">
      <w:pPr>
        <w:pStyle w:val="Sprotnaopomba-besedilo"/>
        <w:rPr>
          <w:sz w:val="16"/>
          <w:szCs w:val="16"/>
        </w:rPr>
      </w:pPr>
      <w:r w:rsidRPr="00BB67B7">
        <w:rPr>
          <w:rStyle w:val="Sprotnaopomba-sklic"/>
          <w:rFonts w:cs="Calibri Light"/>
          <w:sz w:val="16"/>
          <w:szCs w:val="16"/>
        </w:rPr>
        <w:footnoteRef/>
      </w:r>
      <w:r w:rsidRPr="00BB67B7">
        <w:rPr>
          <w:rFonts w:cs="Calibri Light"/>
          <w:sz w:val="16"/>
          <w:szCs w:val="16"/>
        </w:rPr>
        <w:t xml:space="preserve"> </w:t>
      </w:r>
      <w:r w:rsidRPr="00BB67B7">
        <w:rPr>
          <w:rFonts w:cs="Calibri Light"/>
          <w:color w:val="000000"/>
          <w:sz w:val="16"/>
          <w:szCs w:val="16"/>
          <w:shd w:val="clear" w:color="auto" w:fill="FFFFFF"/>
        </w:rPr>
        <w:t>United Nations Environment Programme</w:t>
      </w:r>
      <w:r>
        <w:rPr>
          <w:rFonts w:cs="Calibri Light"/>
          <w:color w:val="000000"/>
          <w:sz w:val="16"/>
          <w:szCs w:val="16"/>
          <w:shd w:val="clear" w:color="auto" w:fill="FFFFFF"/>
        </w:rPr>
        <w:t>,</w:t>
      </w:r>
      <w:r w:rsidRPr="00BB67B7">
        <w:rPr>
          <w:rFonts w:cs="Calibri Light"/>
          <w:color w:val="000000"/>
          <w:sz w:val="16"/>
          <w:szCs w:val="16"/>
          <w:shd w:val="clear" w:color="auto" w:fill="FFFFFF"/>
        </w:rPr>
        <w:t> </w:t>
      </w:r>
      <w:r w:rsidRPr="00BB67B7">
        <w:rPr>
          <w:rFonts w:cs="Calibri Light"/>
          <w:i/>
          <w:iCs/>
          <w:color w:val="000000"/>
          <w:sz w:val="16"/>
          <w:szCs w:val="16"/>
          <w:shd w:val="clear" w:color="auto" w:fill="FFFFFF"/>
        </w:rPr>
        <w:t>State of the Mediterranean Marine and Coastal Environment</w:t>
      </w:r>
      <w:r>
        <w:rPr>
          <w:rFonts w:cs="Calibri Light"/>
          <w:color w:val="000000"/>
          <w:sz w:val="16"/>
          <w:szCs w:val="16"/>
          <w:shd w:val="clear" w:color="auto" w:fill="FFFFFF"/>
        </w:rPr>
        <w:t>, 2012</w:t>
      </w:r>
      <w:r w:rsidRPr="009B4CDE">
        <w:rPr>
          <w:rFonts w:cs="Calibri Light"/>
          <w:color w:val="000000"/>
          <w:sz w:val="16"/>
          <w:szCs w:val="16"/>
          <w:shd w:val="clear" w:color="auto" w:fill="FFFFFF"/>
        </w:rPr>
        <w:t xml:space="preserve"> </w:t>
      </w:r>
    </w:p>
  </w:footnote>
  <w:footnote w:id="30">
    <w:p w14:paraId="59504AEA" w14:textId="13DE9F7A" w:rsidR="00756D3E" w:rsidRPr="00294F07" w:rsidRDefault="00756D3E" w:rsidP="005D4FC5">
      <w:pPr>
        <w:pStyle w:val="Sprotnaopomba-besedilo"/>
        <w:jc w:val="left"/>
        <w:rPr>
          <w:rFonts w:cs="Calibri Light"/>
          <w:sz w:val="16"/>
          <w:szCs w:val="16"/>
        </w:rPr>
      </w:pPr>
      <w:r w:rsidRPr="009B4CDE">
        <w:rPr>
          <w:rStyle w:val="Sprotnaopomba-sklic"/>
          <w:rFonts w:cs="Calibri Light"/>
          <w:sz w:val="16"/>
          <w:szCs w:val="16"/>
        </w:rPr>
        <w:footnoteRef/>
      </w:r>
      <w:r w:rsidRPr="009B4CDE">
        <w:rPr>
          <w:rFonts w:cs="Calibri Light"/>
          <w:sz w:val="16"/>
          <w:szCs w:val="16"/>
        </w:rPr>
        <w:t xml:space="preserve"> </w:t>
      </w:r>
      <w:r w:rsidRPr="009B4CDE">
        <w:rPr>
          <w:rFonts w:cs="Calibri Light"/>
          <w:color w:val="000000"/>
          <w:sz w:val="16"/>
          <w:szCs w:val="16"/>
          <w:shd w:val="clear" w:color="auto" w:fill="FFFFFF"/>
        </w:rPr>
        <w:t>United Nations Environment Programme</w:t>
      </w:r>
      <w:r>
        <w:rPr>
          <w:rFonts w:cs="Calibri Light"/>
          <w:color w:val="000000"/>
          <w:sz w:val="16"/>
          <w:szCs w:val="16"/>
          <w:shd w:val="clear" w:color="auto" w:fill="FFFFFF"/>
        </w:rPr>
        <w:t xml:space="preserve">, </w:t>
      </w:r>
      <w:r w:rsidRPr="009B4CDE">
        <w:rPr>
          <w:rFonts w:cs="Calibri Light"/>
          <w:i/>
          <w:color w:val="000000"/>
          <w:sz w:val="16"/>
          <w:szCs w:val="16"/>
          <w:shd w:val="clear" w:color="auto" w:fill="FFFFFF"/>
        </w:rPr>
        <w:t>State of the Mediterranean Marine and Coastal Environment</w:t>
      </w:r>
      <w:r>
        <w:rPr>
          <w:rFonts w:cs="Calibri Light"/>
          <w:i/>
          <w:color w:val="000000"/>
          <w:sz w:val="16"/>
          <w:szCs w:val="16"/>
          <w:shd w:val="clear" w:color="auto" w:fill="FFFFFF"/>
        </w:rPr>
        <w:t xml:space="preserve">, </w:t>
      </w:r>
      <w:r w:rsidRPr="00294F07">
        <w:rPr>
          <w:rFonts w:cs="Calibri Light"/>
          <w:iCs/>
          <w:color w:val="000000"/>
          <w:sz w:val="16"/>
          <w:szCs w:val="16"/>
          <w:shd w:val="clear" w:color="auto" w:fill="FFFFFF"/>
        </w:rPr>
        <w:t>2012.</w:t>
      </w:r>
    </w:p>
  </w:footnote>
  <w:footnote w:id="31">
    <w:p w14:paraId="34B181DA" w14:textId="50EB0FB7" w:rsidR="00756D3E" w:rsidRPr="00D95C9A" w:rsidRDefault="00756D3E">
      <w:pPr>
        <w:pStyle w:val="Sprotnaopomba-besedilo"/>
        <w:rPr>
          <w:rFonts w:cs="Calibri Light"/>
          <w:sz w:val="16"/>
          <w:szCs w:val="16"/>
        </w:rPr>
      </w:pPr>
      <w:r w:rsidRPr="00D95C9A">
        <w:rPr>
          <w:rStyle w:val="Sprotnaopomba-sklic"/>
          <w:rFonts w:cs="Calibri Light"/>
          <w:sz w:val="16"/>
          <w:szCs w:val="16"/>
        </w:rPr>
        <w:footnoteRef/>
      </w:r>
      <w:r w:rsidRPr="00D95C9A">
        <w:rPr>
          <w:rFonts w:cs="Calibri Light"/>
          <w:sz w:val="16"/>
          <w:szCs w:val="16"/>
        </w:rPr>
        <w:t xml:space="preserve"> </w:t>
      </w:r>
      <w:bookmarkStart w:id="102" w:name="_Hlk66361645"/>
      <w:proofErr w:type="gramStart"/>
      <w:r w:rsidRPr="00D95C9A">
        <w:rPr>
          <w:rFonts w:cs="Calibri Light"/>
          <w:color w:val="000000"/>
          <w:sz w:val="16"/>
          <w:szCs w:val="16"/>
          <w:shd w:val="clear" w:color="auto" w:fill="FFFFFF"/>
        </w:rPr>
        <w:t xml:space="preserve">European Environmental Agency, </w:t>
      </w:r>
      <w:r w:rsidRPr="00D95C9A">
        <w:rPr>
          <w:rFonts w:cs="Calibri Light"/>
          <w:i/>
          <w:iCs/>
          <w:color w:val="000000"/>
          <w:sz w:val="16"/>
          <w:szCs w:val="16"/>
          <w:shd w:val="clear" w:color="auto" w:fill="FFFFFF"/>
        </w:rPr>
        <w:t>European bathing water quality in 2019</w:t>
      </w:r>
      <w:r w:rsidRPr="00D95C9A">
        <w:rPr>
          <w:rFonts w:cs="Calibri Light"/>
          <w:color w:val="000000"/>
          <w:sz w:val="16"/>
          <w:szCs w:val="16"/>
          <w:shd w:val="clear" w:color="auto" w:fill="FFFFFF"/>
        </w:rPr>
        <w:t>, 2020.</w:t>
      </w:r>
      <w:bookmarkEnd w:id="102"/>
      <w:proofErr w:type="gramEnd"/>
    </w:p>
  </w:footnote>
  <w:footnote w:id="32">
    <w:p w14:paraId="777AD81A" w14:textId="7652C1C5" w:rsidR="00756D3E" w:rsidRPr="0075644C" w:rsidRDefault="00756D3E" w:rsidP="00D95C9A">
      <w:pPr>
        <w:pStyle w:val="Sprotnaopomba-besedilo"/>
        <w:jc w:val="left"/>
      </w:pPr>
      <w:r w:rsidRPr="00D95C9A">
        <w:rPr>
          <w:rStyle w:val="Sprotnaopomba-sklic"/>
          <w:rFonts w:cs="Calibri Light"/>
          <w:sz w:val="16"/>
          <w:szCs w:val="16"/>
        </w:rPr>
        <w:footnoteRef/>
      </w:r>
      <w:r w:rsidRPr="00D95C9A">
        <w:rPr>
          <w:rFonts w:cs="Calibri Light"/>
          <w:sz w:val="16"/>
          <w:szCs w:val="16"/>
        </w:rPr>
        <w:t xml:space="preserve"> </w:t>
      </w:r>
      <w:bookmarkStart w:id="104" w:name="_Hlk66365665"/>
      <w:r w:rsidRPr="00D95C9A">
        <w:rPr>
          <w:rFonts w:cs="Calibri Light"/>
          <w:sz w:val="16"/>
          <w:szCs w:val="16"/>
        </w:rPr>
        <w:t xml:space="preserve">Ocean organisation, </w:t>
      </w:r>
      <w:r w:rsidRPr="00D95C9A">
        <w:rPr>
          <w:rFonts w:cs="Calibri Light"/>
          <w:i/>
          <w:iCs/>
          <w:color w:val="000000"/>
          <w:sz w:val="16"/>
          <w:szCs w:val="16"/>
          <w:shd w:val="clear" w:color="auto" w:fill="FFFFFF"/>
        </w:rPr>
        <w:t>Overfishing and pollution have trashed the Mediterranean</w:t>
      </w:r>
      <w:r w:rsidRPr="00D95C9A">
        <w:rPr>
          <w:rFonts w:cs="Calibri Light"/>
          <w:color w:val="000000"/>
          <w:sz w:val="16"/>
          <w:szCs w:val="16"/>
          <w:shd w:val="clear" w:color="auto" w:fill="FFFFFF"/>
        </w:rPr>
        <w:t>, 2016</w:t>
      </w:r>
      <w:bookmarkEnd w:id="104"/>
      <w:r w:rsidRPr="00D95C9A">
        <w:rPr>
          <w:rFonts w:cs="Calibri Light"/>
          <w:color w:val="000000"/>
          <w:sz w:val="16"/>
          <w:szCs w:val="16"/>
          <w:shd w:val="clear" w:color="auto" w:fill="FFFFFF"/>
        </w:rPr>
        <w:t>.</w:t>
      </w:r>
    </w:p>
  </w:footnote>
  <w:footnote w:id="33">
    <w:p w14:paraId="444B01A7" w14:textId="77777777" w:rsidR="00756D3E" w:rsidRPr="00FC4C0F" w:rsidRDefault="00756D3E" w:rsidP="00B06CBF">
      <w:pPr>
        <w:pStyle w:val="Sprotnaopomba-besedilo"/>
      </w:pPr>
      <w:r w:rsidRPr="009B4CDE">
        <w:rPr>
          <w:rStyle w:val="Sprotnaopomba-sklic"/>
          <w:sz w:val="16"/>
          <w:szCs w:val="16"/>
        </w:rPr>
        <w:footnoteRef/>
      </w:r>
      <w:r w:rsidRPr="00FC4C0F">
        <w:rPr>
          <w:sz w:val="16"/>
          <w:szCs w:val="16"/>
        </w:rPr>
        <w:t xml:space="preserve"> EC </w:t>
      </w:r>
      <w:r w:rsidRPr="009B4CDE">
        <w:rPr>
          <w:sz w:val="16"/>
          <w:szCs w:val="16"/>
        </w:rPr>
        <w:t>COM (2006) 231, see also the Proposal for a Soil Framework Directive – COM (2006) 232</w:t>
      </w:r>
    </w:p>
  </w:footnote>
  <w:footnote w:id="34">
    <w:p w14:paraId="7768DAF6" w14:textId="1168DD8C" w:rsidR="00756D3E" w:rsidRPr="007B1025" w:rsidRDefault="00756D3E" w:rsidP="007B1025">
      <w:pPr>
        <w:pStyle w:val="Sprotnaopomba-besedilo"/>
        <w:rPr>
          <w:sz w:val="16"/>
          <w:szCs w:val="16"/>
          <w:lang w:val="en-US"/>
        </w:rPr>
      </w:pPr>
      <w:r w:rsidRPr="007B1025">
        <w:rPr>
          <w:rStyle w:val="Sprotnaopomba-sklic"/>
          <w:sz w:val="16"/>
          <w:szCs w:val="16"/>
        </w:rPr>
        <w:footnoteRef/>
      </w:r>
      <w:r w:rsidRPr="007B1025">
        <w:rPr>
          <w:sz w:val="16"/>
          <w:szCs w:val="16"/>
        </w:rPr>
        <w:t xml:space="preserve"> </w:t>
      </w:r>
      <w:proofErr w:type="gramStart"/>
      <w:r>
        <w:rPr>
          <w:sz w:val="16"/>
          <w:szCs w:val="16"/>
        </w:rPr>
        <w:t>Plan bleu and UNEP,</w:t>
      </w:r>
      <w:r w:rsidRPr="007B1025">
        <w:rPr>
          <w:sz w:val="16"/>
          <w:szCs w:val="16"/>
        </w:rPr>
        <w:t xml:space="preserve"> </w:t>
      </w:r>
      <w:r w:rsidRPr="007B1025">
        <w:rPr>
          <w:rFonts w:cs="Calibri Light"/>
          <w:i/>
          <w:iCs/>
          <w:color w:val="000000"/>
          <w:sz w:val="16"/>
          <w:szCs w:val="16"/>
          <w:shd w:val="clear" w:color="auto" w:fill="FFFFFF"/>
        </w:rPr>
        <w:t>SOED - State of the Environment and Development in the Mediterranean</w:t>
      </w:r>
      <w:r w:rsidRPr="007B1025">
        <w:rPr>
          <w:rFonts w:cs="Calibri Light"/>
          <w:color w:val="000000"/>
          <w:sz w:val="16"/>
          <w:szCs w:val="16"/>
          <w:shd w:val="clear" w:color="auto" w:fill="FFFFFF"/>
        </w:rPr>
        <w:t>, 2020.</w:t>
      </w:r>
      <w:proofErr w:type="gramEnd"/>
    </w:p>
  </w:footnote>
  <w:footnote w:id="35">
    <w:p w14:paraId="3CB513ED" w14:textId="3389F44F" w:rsidR="00756D3E" w:rsidRPr="009B4CDE" w:rsidRDefault="00756D3E" w:rsidP="008C5474">
      <w:pPr>
        <w:pStyle w:val="Sprotnaopomba-besedilo"/>
        <w:jc w:val="left"/>
        <w:rPr>
          <w:rFonts w:asciiTheme="minorHAnsi" w:hAnsiTheme="minorHAnsi"/>
          <w:sz w:val="16"/>
          <w:szCs w:val="16"/>
        </w:rPr>
      </w:pPr>
      <w:r w:rsidRPr="009B4CDE">
        <w:rPr>
          <w:rStyle w:val="Sprotnaopomba-sklic"/>
          <w:rFonts w:asciiTheme="minorHAnsi" w:hAnsiTheme="minorHAnsi"/>
          <w:sz w:val="16"/>
          <w:szCs w:val="16"/>
        </w:rPr>
        <w:footnoteRef/>
      </w:r>
      <w:r w:rsidRPr="009B4CDE">
        <w:rPr>
          <w:rFonts w:asciiTheme="minorHAnsi" w:hAnsiTheme="minorHAnsi"/>
          <w:sz w:val="16"/>
          <w:szCs w:val="16"/>
        </w:rPr>
        <w:t xml:space="preserve"> </w:t>
      </w:r>
      <w:bookmarkStart w:id="117" w:name="282IND"/>
      <w:r w:rsidRPr="009B4CDE">
        <w:rPr>
          <w:rFonts w:asciiTheme="minorHAnsi" w:hAnsiTheme="minorHAnsi"/>
          <w:sz w:val="16"/>
          <w:szCs w:val="16"/>
        </w:rPr>
        <w:t>Definition of IUCN category V: ‘</w:t>
      </w:r>
      <w:r w:rsidRPr="009B4CDE">
        <w:rPr>
          <w:rFonts w:asciiTheme="minorHAnsi" w:hAnsiTheme="minorHAnsi"/>
          <w:i/>
          <w:iCs/>
          <w:color w:val="000000"/>
          <w:sz w:val="16"/>
          <w:szCs w:val="16"/>
          <w:shd w:val="clear" w:color="auto" w:fill="FFFFFF"/>
        </w:rPr>
        <w:t>Areas of land, with coast and sea as </w:t>
      </w:r>
      <w:bookmarkStart w:id="118" w:name="283IND"/>
      <w:bookmarkEnd w:id="117"/>
      <w:r w:rsidRPr="009B4CDE">
        <w:rPr>
          <w:rFonts w:asciiTheme="minorHAnsi" w:hAnsiTheme="minorHAnsi"/>
          <w:i/>
          <w:iCs/>
          <w:color w:val="000000"/>
          <w:sz w:val="16"/>
          <w:szCs w:val="16"/>
          <w:shd w:val="clear" w:color="auto" w:fill="FFFFFF"/>
        </w:rPr>
        <w:t>appropriate, where the interaction of people and nature over time has produced an area of distinct character with </w:t>
      </w:r>
      <w:bookmarkStart w:id="119" w:name="284IND"/>
      <w:bookmarkEnd w:id="118"/>
      <w:r w:rsidRPr="009B4CDE">
        <w:rPr>
          <w:rFonts w:asciiTheme="minorHAnsi" w:hAnsiTheme="minorHAnsi"/>
          <w:i/>
          <w:iCs/>
          <w:color w:val="000000"/>
          <w:sz w:val="16"/>
          <w:szCs w:val="16"/>
          <w:shd w:val="clear" w:color="auto" w:fill="FFFFFF"/>
        </w:rPr>
        <w:t>significant aesthetic, cultural and/or ecological value. Safeguarding the integrity of this traditional interaction is vital to the </w:t>
      </w:r>
      <w:bookmarkStart w:id="120" w:name="285IND"/>
      <w:bookmarkEnd w:id="119"/>
      <w:r w:rsidRPr="009B4CDE">
        <w:rPr>
          <w:rFonts w:asciiTheme="minorHAnsi" w:hAnsiTheme="minorHAnsi"/>
          <w:i/>
          <w:iCs/>
          <w:color w:val="000000"/>
          <w:sz w:val="16"/>
          <w:szCs w:val="16"/>
          <w:shd w:val="clear" w:color="auto" w:fill="FFFFFF"/>
        </w:rPr>
        <w:t>protection, maintenance and evolution of such an area.</w:t>
      </w:r>
      <w:bookmarkEnd w:id="120"/>
      <w:r w:rsidRPr="009B4CDE">
        <w:rPr>
          <w:rFonts w:asciiTheme="minorHAnsi" w:hAnsiTheme="minorHAnsi"/>
          <w:i/>
          <w:iCs/>
          <w:color w:val="000000"/>
          <w:sz w:val="16"/>
          <w:szCs w:val="16"/>
          <w:shd w:val="clear" w:color="auto" w:fill="FFFFFF"/>
        </w:rPr>
        <w:t>’</w:t>
      </w:r>
    </w:p>
  </w:footnote>
  <w:footnote w:id="36">
    <w:p w14:paraId="7E15B483" w14:textId="7C01DF4D" w:rsidR="00756D3E" w:rsidRPr="007873CA" w:rsidRDefault="00756D3E" w:rsidP="00C37567">
      <w:pPr>
        <w:pStyle w:val="Sprotnaopomba-besedilo"/>
        <w:rPr>
          <w:sz w:val="16"/>
          <w:szCs w:val="16"/>
        </w:rPr>
      </w:pPr>
      <w:r w:rsidRPr="007873CA">
        <w:rPr>
          <w:rStyle w:val="Sprotnaopomba-sklic"/>
          <w:sz w:val="16"/>
          <w:szCs w:val="16"/>
        </w:rPr>
        <w:footnoteRef/>
      </w:r>
      <w:r w:rsidRPr="007873CA">
        <w:rPr>
          <w:sz w:val="16"/>
          <w:szCs w:val="16"/>
        </w:rPr>
        <w:t xml:space="preserve"> The ‘Energy Package’ is made of the following regulatory documents: Directive 2003/87/CE </w:t>
      </w:r>
      <w:r w:rsidRPr="007873CA">
        <w:rPr>
          <w:rStyle w:val="st"/>
          <w:sz w:val="16"/>
          <w:szCs w:val="16"/>
        </w:rPr>
        <w:t xml:space="preserve">establishing a scheme for greenhouse gas emission </w:t>
      </w:r>
      <w:r w:rsidRPr="007873CA">
        <w:rPr>
          <w:sz w:val="16"/>
          <w:szCs w:val="16"/>
        </w:rPr>
        <w:t xml:space="preserve">allowance trading within the Community and amending Council Directive 96/61/EC, the ‘Effort Sharing Decision’, the ‘Renewable energy’ Directive (2009/31/EC) and </w:t>
      </w:r>
      <w:r w:rsidRPr="007873CA">
        <w:rPr>
          <w:rStyle w:val="breadcrumbs"/>
          <w:sz w:val="16"/>
          <w:szCs w:val="16"/>
        </w:rPr>
        <w:t>Directive 2009/31/EC of 23 April 2009 on the geological storage of carbon dioxide.</w:t>
      </w:r>
    </w:p>
  </w:footnote>
  <w:footnote w:id="37">
    <w:p w14:paraId="57168A55" w14:textId="0F04E3CC" w:rsidR="00756D3E" w:rsidRPr="009E468E" w:rsidRDefault="00756D3E" w:rsidP="006713FF">
      <w:pPr>
        <w:pStyle w:val="Sprotnaopomba-besedilo"/>
        <w:jc w:val="left"/>
      </w:pPr>
      <w:r w:rsidRPr="009E468E">
        <w:rPr>
          <w:rStyle w:val="Sprotnaopomba-sklic"/>
          <w:sz w:val="16"/>
          <w:szCs w:val="16"/>
        </w:rPr>
        <w:footnoteRef/>
      </w:r>
      <w:r w:rsidRPr="009E468E">
        <w:rPr>
          <w:sz w:val="16"/>
          <w:szCs w:val="16"/>
        </w:rPr>
        <w:t xml:space="preserve"> </w:t>
      </w:r>
      <w:r w:rsidRPr="009E468E">
        <w:rPr>
          <w:rFonts w:cs="Open Sans"/>
          <w:color w:val="000000"/>
          <w:sz w:val="16"/>
          <w:szCs w:val="16"/>
          <w:shd w:val="clear" w:color="auto" w:fill="FFFFFF"/>
        </w:rPr>
        <w:t>Share of renewable energy in gross final energy consumption in Europe</w:t>
      </w:r>
      <w:r>
        <w:rPr>
          <w:rFonts w:cs="Open Sans"/>
          <w:color w:val="000000"/>
          <w:sz w:val="16"/>
          <w:szCs w:val="16"/>
          <w:shd w:val="clear" w:color="auto" w:fill="FFFFFF"/>
        </w:rPr>
        <w:t xml:space="preserve"> </w:t>
      </w:r>
      <w:r w:rsidRPr="009E468E">
        <w:rPr>
          <w:rFonts w:cs="Open Sans"/>
          <w:color w:val="000000"/>
          <w:sz w:val="16"/>
          <w:szCs w:val="16"/>
          <w:shd w:val="clear" w:color="auto" w:fill="FFFFFF"/>
        </w:rPr>
        <w:t>(2019).</w:t>
      </w:r>
      <w:r w:rsidRPr="009B4CDE">
        <w:rPr>
          <w:rFonts w:cs="Open Sans"/>
          <w:color w:val="000000"/>
          <w:shd w:val="clear" w:color="auto" w:fill="FFFFFF"/>
        </w:rPr>
        <w:t xml:space="preserve"> </w:t>
      </w:r>
    </w:p>
  </w:footnote>
  <w:footnote w:id="38">
    <w:p w14:paraId="00B5C276" w14:textId="77777777" w:rsidR="00756D3E" w:rsidRPr="009E468E" w:rsidRDefault="00756D3E" w:rsidP="00ED4006">
      <w:pPr>
        <w:pStyle w:val="Sprotnaopomba-besedilo"/>
        <w:rPr>
          <w:sz w:val="16"/>
          <w:szCs w:val="16"/>
        </w:rPr>
      </w:pPr>
      <w:r w:rsidRPr="009E468E">
        <w:rPr>
          <w:rStyle w:val="Sprotnaopomba-sklic"/>
          <w:sz w:val="16"/>
          <w:szCs w:val="16"/>
        </w:rPr>
        <w:footnoteRef/>
      </w:r>
      <w:r w:rsidRPr="009E468E">
        <w:rPr>
          <w:sz w:val="16"/>
          <w:szCs w:val="16"/>
        </w:rPr>
        <w:t xml:space="preserve"> Directive 2008/98/EC of the European Parliament and of the Council of 19 November 2008 on waste and repealing certain Directives(OJ L 312, 22.11.2008, p. 3).</w:t>
      </w:r>
    </w:p>
  </w:footnote>
  <w:footnote w:id="39">
    <w:p w14:paraId="57F1E4BC" w14:textId="77777777" w:rsidR="00756D3E" w:rsidRPr="009E468E" w:rsidRDefault="00756D3E" w:rsidP="00ED4006">
      <w:pPr>
        <w:pStyle w:val="Sprotnaopomba-besedilo"/>
        <w:rPr>
          <w:sz w:val="16"/>
          <w:szCs w:val="16"/>
        </w:rPr>
      </w:pPr>
      <w:r w:rsidRPr="009E468E">
        <w:rPr>
          <w:sz w:val="16"/>
          <w:szCs w:val="16"/>
        </w:rPr>
        <w:footnoteRef/>
      </w:r>
      <w:r w:rsidRPr="009E468E">
        <w:rPr>
          <w:sz w:val="16"/>
          <w:szCs w:val="16"/>
        </w:rPr>
        <w:t xml:space="preserve"> Commission Decision 94/3/EC of 20 December 1993 establishing a list of waste pursuant to Article 1a of Council Directive 75/442/EEC on waste (OJ L 5, 7.1.1994, p. 15).</w:t>
      </w:r>
    </w:p>
  </w:footnote>
  <w:footnote w:id="40">
    <w:p w14:paraId="75E0DF27" w14:textId="77777777" w:rsidR="00756D3E" w:rsidRPr="009B4CDE" w:rsidRDefault="00756D3E" w:rsidP="00ED4006">
      <w:pPr>
        <w:pStyle w:val="Sprotnaopomba-besedilo"/>
      </w:pPr>
      <w:r w:rsidRPr="009E468E">
        <w:rPr>
          <w:sz w:val="16"/>
          <w:szCs w:val="16"/>
        </w:rPr>
        <w:footnoteRef/>
      </w:r>
      <w:r w:rsidRPr="009E468E">
        <w:rPr>
          <w:sz w:val="16"/>
          <w:szCs w:val="16"/>
        </w:rPr>
        <w:t xml:space="preserve"> </w:t>
      </w:r>
      <w:proofErr w:type="gramStart"/>
      <w:r w:rsidRPr="009E468E">
        <w:rPr>
          <w:sz w:val="16"/>
          <w:szCs w:val="16"/>
        </w:rPr>
        <w:t>Council Directive 1999/31/EC of 26 April 1999 on the landfill of waste (OJ L 182, 16.7.1999, p. 1).</w:t>
      </w:r>
      <w:proofErr w:type="gramEnd"/>
    </w:p>
  </w:footnote>
  <w:footnote w:id="41">
    <w:p w14:paraId="0DED822F" w14:textId="01B7E81C" w:rsidR="00756D3E" w:rsidRPr="009B4CDE" w:rsidRDefault="00756D3E" w:rsidP="008F5819">
      <w:pPr>
        <w:pStyle w:val="Sprotnaopomba-besedilo"/>
        <w:jc w:val="left"/>
        <w:rPr>
          <w:rFonts w:cs="Calibri Light"/>
          <w:sz w:val="16"/>
          <w:szCs w:val="16"/>
        </w:rPr>
      </w:pPr>
      <w:r w:rsidRPr="009B4CDE">
        <w:rPr>
          <w:rStyle w:val="Sprotnaopomba-sklic"/>
          <w:rFonts w:cs="Calibri Light"/>
          <w:sz w:val="16"/>
          <w:szCs w:val="16"/>
        </w:rPr>
        <w:footnoteRef/>
      </w:r>
      <w:r w:rsidRPr="009B4CDE">
        <w:rPr>
          <w:rFonts w:cs="Calibri Light"/>
          <w:sz w:val="16"/>
          <w:szCs w:val="16"/>
        </w:rPr>
        <w:t xml:space="preserve"> </w:t>
      </w:r>
      <w:r w:rsidRPr="009B4CDE">
        <w:rPr>
          <w:rFonts w:cs="Calibri Light"/>
          <w:color w:val="000000"/>
          <w:sz w:val="16"/>
          <w:szCs w:val="16"/>
          <w:shd w:val="clear" w:color="auto" w:fill="FFFFFF"/>
        </w:rPr>
        <w:t>European Parliament</w:t>
      </w:r>
      <w:r>
        <w:rPr>
          <w:rFonts w:cs="Calibri Light"/>
          <w:color w:val="000000"/>
          <w:sz w:val="16"/>
          <w:szCs w:val="16"/>
          <w:shd w:val="clear" w:color="auto" w:fill="FFFFFF"/>
        </w:rPr>
        <w:t>,</w:t>
      </w:r>
      <w:r w:rsidRPr="009B4CDE">
        <w:rPr>
          <w:rFonts w:cs="Calibri Light"/>
          <w:color w:val="000000"/>
          <w:sz w:val="16"/>
          <w:szCs w:val="16"/>
          <w:shd w:val="clear" w:color="auto" w:fill="FFFFFF"/>
        </w:rPr>
        <w:t> </w:t>
      </w:r>
      <w:r w:rsidRPr="009B4CDE">
        <w:rPr>
          <w:rFonts w:cs="Calibri Light"/>
          <w:i/>
          <w:iCs/>
          <w:color w:val="000000"/>
          <w:sz w:val="16"/>
          <w:szCs w:val="16"/>
          <w:shd w:val="clear" w:color="auto" w:fill="FFFFFF"/>
        </w:rPr>
        <w:t>Waste management in the EU: infographic with facts and figures</w:t>
      </w:r>
      <w:r>
        <w:rPr>
          <w:rFonts w:cs="Calibri Light"/>
          <w:color w:val="000000"/>
          <w:sz w:val="16"/>
          <w:szCs w:val="16"/>
          <w:shd w:val="clear" w:color="auto" w:fill="FFFFFF"/>
        </w:rPr>
        <w:t>, 2020</w:t>
      </w:r>
      <w:r w:rsidRPr="009B4CDE">
        <w:rPr>
          <w:rFonts w:cs="Calibri Light"/>
          <w:color w:val="000000"/>
          <w:sz w:val="16"/>
          <w:szCs w:val="16"/>
          <w:shd w:val="clear" w:color="auto" w:fill="FFFFFF"/>
        </w:rPr>
        <w:t xml:space="preserve"> </w:t>
      </w:r>
    </w:p>
  </w:footnote>
  <w:footnote w:id="42">
    <w:p w14:paraId="372C0352" w14:textId="77777777" w:rsidR="00756D3E" w:rsidRPr="00C32E08" w:rsidRDefault="00756D3E" w:rsidP="00AF3531">
      <w:pPr>
        <w:pStyle w:val="Sprotnaopomba-besedilo"/>
        <w:rPr>
          <w:sz w:val="16"/>
          <w:szCs w:val="16"/>
        </w:rPr>
      </w:pPr>
      <w:r w:rsidRPr="00C32E08">
        <w:rPr>
          <w:rStyle w:val="Sprotnaopomba-sklic"/>
          <w:sz w:val="16"/>
          <w:szCs w:val="16"/>
        </w:rPr>
        <w:footnoteRef/>
      </w:r>
      <w:r w:rsidRPr="00C32E08">
        <w:rPr>
          <w:sz w:val="16"/>
          <w:szCs w:val="16"/>
        </w:rPr>
        <w:t xml:space="preserve"> </w:t>
      </w:r>
      <w:r w:rsidRPr="00C32E08">
        <w:rPr>
          <w:sz w:val="16"/>
          <w:szCs w:val="16"/>
          <w:lang w:eastAsia="it-IT"/>
        </w:rPr>
        <w:t>‘The environmental protection objectives, established at international, Community or Member State level, which are relevant to the plan or programme and the way those objectives and any environmental considerations have been taken into account during its preparation.’</w:t>
      </w:r>
    </w:p>
  </w:footnote>
  <w:footnote w:id="43">
    <w:p w14:paraId="2B682FB4" w14:textId="77777777" w:rsidR="00756D3E" w:rsidRPr="00416DE5" w:rsidRDefault="00756D3E" w:rsidP="00F36DB9">
      <w:pPr>
        <w:pStyle w:val="Sprotnaopomba-besedilo"/>
        <w:rPr>
          <w:sz w:val="16"/>
          <w:szCs w:val="16"/>
          <w:lang w:val="en-US"/>
        </w:rPr>
      </w:pPr>
      <w:r w:rsidRPr="00416DE5">
        <w:rPr>
          <w:rStyle w:val="Sprotnaopomba-sklic"/>
          <w:sz w:val="16"/>
          <w:szCs w:val="16"/>
        </w:rPr>
        <w:footnoteRef/>
      </w:r>
      <w:r w:rsidRPr="00416DE5">
        <w:rPr>
          <w:sz w:val="16"/>
          <w:szCs w:val="16"/>
          <w:lang w:val="en-US"/>
        </w:rPr>
        <w:t xml:space="preserve"> Directive 2001/42/EC Annex II (2) </w:t>
      </w:r>
    </w:p>
  </w:footnote>
  <w:footnote w:id="44">
    <w:p w14:paraId="56FAE70E" w14:textId="77777777" w:rsidR="00756D3E" w:rsidRPr="00416DE5" w:rsidRDefault="00756D3E" w:rsidP="00F36DB9">
      <w:pPr>
        <w:pStyle w:val="Sprotnaopomba-besedilo"/>
        <w:rPr>
          <w:sz w:val="16"/>
          <w:szCs w:val="16"/>
        </w:rPr>
      </w:pPr>
      <w:r w:rsidRPr="00416DE5">
        <w:rPr>
          <w:rStyle w:val="Sprotnaopomba-sklic"/>
          <w:sz w:val="16"/>
          <w:szCs w:val="16"/>
        </w:rPr>
        <w:footnoteRef/>
      </w:r>
      <w:r w:rsidRPr="00416DE5">
        <w:rPr>
          <w:sz w:val="16"/>
          <w:szCs w:val="16"/>
        </w:rPr>
        <w:t xml:space="preserve"> The methodology in this report is based on the QUASAR approach, for more details see “</w:t>
      </w:r>
      <w:proofErr w:type="spellStart"/>
      <w:r w:rsidRPr="00416DE5">
        <w:rPr>
          <w:sz w:val="16"/>
          <w:szCs w:val="16"/>
        </w:rPr>
        <w:t>G.Galassi</w:t>
      </w:r>
      <w:proofErr w:type="spellEnd"/>
      <w:r w:rsidRPr="00416DE5">
        <w:rPr>
          <w:sz w:val="16"/>
          <w:szCs w:val="16"/>
        </w:rPr>
        <w:t xml:space="preserve"> and </w:t>
      </w:r>
      <w:proofErr w:type="spellStart"/>
      <w:r w:rsidRPr="00416DE5">
        <w:rPr>
          <w:sz w:val="16"/>
          <w:szCs w:val="16"/>
        </w:rPr>
        <w:t>F.Levarlet</w:t>
      </w:r>
      <w:proofErr w:type="spellEnd"/>
      <w:r w:rsidRPr="00416DE5">
        <w:rPr>
          <w:sz w:val="16"/>
          <w:szCs w:val="16"/>
        </w:rPr>
        <w:t xml:space="preserve"> (2017), ‘Improving Sustainability of Programmes in Strategic Environmental Assessment Procedures: the </w:t>
      </w:r>
      <w:proofErr w:type="spellStart"/>
      <w:r w:rsidRPr="00416DE5">
        <w:rPr>
          <w:sz w:val="16"/>
          <w:szCs w:val="16"/>
        </w:rPr>
        <w:t>QUAlitative</w:t>
      </w:r>
      <w:proofErr w:type="spellEnd"/>
      <w:r w:rsidRPr="00416DE5">
        <w:rPr>
          <w:sz w:val="16"/>
          <w:szCs w:val="16"/>
        </w:rPr>
        <w:t xml:space="preserve"> Structural Approach for Ranking (QUASAR) the environmental effects’, </w:t>
      </w:r>
      <w:r w:rsidRPr="00416DE5">
        <w:rPr>
          <w:i/>
          <w:iCs/>
          <w:sz w:val="16"/>
          <w:szCs w:val="16"/>
        </w:rPr>
        <w:t>European Journal of Sustainable Development</w:t>
      </w:r>
      <w:r w:rsidRPr="00416DE5">
        <w:rPr>
          <w:sz w:val="16"/>
          <w:szCs w:val="16"/>
        </w:rPr>
        <w:t xml:space="preserve"> (2017), 6</w:t>
      </w:r>
      <w:proofErr w:type="gramStart"/>
      <w:r w:rsidRPr="00416DE5">
        <w:rPr>
          <w:sz w:val="16"/>
          <w:szCs w:val="16"/>
        </w:rPr>
        <w:t>,1</w:t>
      </w:r>
      <w:proofErr w:type="gramEnd"/>
      <w:r w:rsidRPr="00416DE5">
        <w:rPr>
          <w:sz w:val="16"/>
          <w:szCs w:val="16"/>
        </w:rPr>
        <w:t>, p.233-246.</w:t>
      </w:r>
    </w:p>
  </w:footnote>
  <w:footnote w:id="45">
    <w:p w14:paraId="727ED5AE" w14:textId="77777777" w:rsidR="00756D3E" w:rsidRPr="00416DE5" w:rsidRDefault="00756D3E" w:rsidP="00F36DB9">
      <w:pPr>
        <w:pStyle w:val="Sprotnaopomba-besedilo"/>
        <w:rPr>
          <w:sz w:val="16"/>
          <w:szCs w:val="16"/>
        </w:rPr>
      </w:pPr>
      <w:r w:rsidRPr="00416DE5">
        <w:rPr>
          <w:rStyle w:val="Sprotnaopomba-sklic"/>
          <w:sz w:val="16"/>
          <w:szCs w:val="16"/>
        </w:rPr>
        <w:footnoteRef/>
      </w:r>
      <w:r w:rsidRPr="00416DE5">
        <w:rPr>
          <w:sz w:val="16"/>
          <w:szCs w:val="16"/>
        </w:rPr>
        <w:t xml:space="preserve"> The QUASAR approach identified 5 criteria with different weights: Time horizon (weight = 0.5), Spatial horizon (weigh=0.5), Certainty (weight=1), Reversibility (Weight=1) and Environmental </w:t>
      </w:r>
      <w:proofErr w:type="spellStart"/>
      <w:r w:rsidRPr="00416DE5">
        <w:rPr>
          <w:sz w:val="16"/>
          <w:szCs w:val="16"/>
        </w:rPr>
        <w:t>criticity</w:t>
      </w:r>
      <w:proofErr w:type="spellEnd"/>
      <w:r w:rsidRPr="00416DE5">
        <w:rPr>
          <w:sz w:val="16"/>
          <w:szCs w:val="16"/>
        </w:rPr>
        <w:t xml:space="preserve"> (Weight = 0</w:t>
      </w:r>
      <w:proofErr w:type="gramStart"/>
      <w:r w:rsidRPr="00416DE5">
        <w:rPr>
          <w:sz w:val="16"/>
          <w:szCs w:val="16"/>
        </w:rPr>
        <w:t>,5</w:t>
      </w:r>
      <w:proofErr w:type="gramEnd"/>
      <w:r w:rsidRPr="00416DE5">
        <w:rPr>
          <w:sz w:val="16"/>
          <w:szCs w:val="16"/>
        </w:rPr>
        <w:t>).</w:t>
      </w:r>
    </w:p>
  </w:footnote>
  <w:footnote w:id="46">
    <w:p w14:paraId="33FB2853" w14:textId="77777777" w:rsidR="00756D3E" w:rsidRPr="005C4307" w:rsidRDefault="00756D3E" w:rsidP="00416DE5">
      <w:pPr>
        <w:spacing w:before="0" w:after="0" w:line="240" w:lineRule="auto"/>
        <w:rPr>
          <w:sz w:val="18"/>
          <w:szCs w:val="18"/>
          <w:lang w:val="en-US"/>
        </w:rPr>
      </w:pPr>
      <w:r w:rsidRPr="00416DE5">
        <w:rPr>
          <w:rStyle w:val="Sprotnaopomba-sklic"/>
          <w:sz w:val="16"/>
          <w:szCs w:val="16"/>
        </w:rPr>
        <w:footnoteRef/>
      </w:r>
      <w:r w:rsidRPr="00416DE5">
        <w:rPr>
          <w:sz w:val="16"/>
          <w:szCs w:val="16"/>
          <w:lang w:val="en-US"/>
        </w:rPr>
        <w:t xml:space="preserve"> </w:t>
      </w:r>
      <w:r w:rsidRPr="00416DE5">
        <w:rPr>
          <w:rStyle w:val="hps"/>
          <w:sz w:val="16"/>
          <w:szCs w:val="16"/>
          <w:lang w:val="en-US"/>
        </w:rPr>
        <w:t xml:space="preserve">"?": some actions planned by the </w:t>
      </w:r>
      <w:proofErr w:type="spellStart"/>
      <w:r w:rsidRPr="00416DE5">
        <w:rPr>
          <w:rStyle w:val="hps"/>
          <w:sz w:val="16"/>
          <w:szCs w:val="16"/>
          <w:lang w:val="en-US"/>
        </w:rPr>
        <w:t>programme</w:t>
      </w:r>
      <w:proofErr w:type="spellEnd"/>
      <w:r w:rsidRPr="00416DE5">
        <w:rPr>
          <w:rStyle w:val="hps"/>
          <w:sz w:val="16"/>
          <w:szCs w:val="16"/>
          <w:lang w:val="en-US"/>
        </w:rPr>
        <w:t xml:space="preserve"> could have indirect impacts that are difficult to estimate under the current assessment methodologies. E.g. projects for innovation or R&amp;D could have environmental effects depending on many different factors, such as technology, market conditions or implementation, unknown at the beginning of the </w:t>
      </w:r>
      <w:proofErr w:type="spellStart"/>
      <w:r w:rsidRPr="00416DE5">
        <w:rPr>
          <w:rStyle w:val="hps"/>
          <w:sz w:val="16"/>
          <w:szCs w:val="16"/>
          <w:lang w:val="en-US"/>
        </w:rPr>
        <w:t>programme</w:t>
      </w:r>
      <w:proofErr w:type="spellEnd"/>
      <w:r w:rsidRPr="00416DE5">
        <w:rPr>
          <w:rStyle w:val="hps"/>
          <w:sz w:val="16"/>
          <w:szCs w:val="16"/>
          <w:lang w:val="en-US"/>
        </w:rPr>
        <w:t xml:space="preserve">. </w:t>
      </w:r>
    </w:p>
  </w:footnote>
  <w:footnote w:id="47">
    <w:p w14:paraId="1BFBECC9" w14:textId="2D93AA3E" w:rsidR="00756D3E" w:rsidRPr="000365DD" w:rsidRDefault="00756D3E" w:rsidP="00F36DB9">
      <w:pPr>
        <w:pStyle w:val="Sprotnaopomba-besedilo"/>
        <w:rPr>
          <w:sz w:val="16"/>
          <w:szCs w:val="16"/>
        </w:rPr>
      </w:pPr>
      <w:r w:rsidRPr="000365DD">
        <w:rPr>
          <w:rStyle w:val="Sprotnaopomba-sklic"/>
          <w:sz w:val="16"/>
          <w:szCs w:val="16"/>
        </w:rPr>
        <w:footnoteRef/>
      </w:r>
      <w:r w:rsidRPr="000365DD">
        <w:rPr>
          <w:sz w:val="16"/>
          <w:szCs w:val="16"/>
        </w:rPr>
        <w:t xml:space="preserve"> Three levels contributing to the cumulative effect are considered: </w:t>
      </w:r>
      <w:r>
        <w:rPr>
          <w:sz w:val="16"/>
          <w:szCs w:val="16"/>
        </w:rPr>
        <w:t xml:space="preserve"> </w:t>
      </w:r>
      <w:r w:rsidRPr="000365DD">
        <w:rPr>
          <w:sz w:val="16"/>
          <w:szCs w:val="16"/>
        </w:rPr>
        <w:t>1.</w:t>
      </w:r>
      <w:r>
        <w:rPr>
          <w:sz w:val="16"/>
          <w:szCs w:val="16"/>
        </w:rPr>
        <w:t xml:space="preserve"> </w:t>
      </w:r>
      <w:r w:rsidRPr="000365DD">
        <w:rPr>
          <w:sz w:val="16"/>
          <w:szCs w:val="16"/>
        </w:rPr>
        <w:t>Effects from actions directly influencing the environmental issue (and related objective);</w:t>
      </w:r>
      <w:r>
        <w:rPr>
          <w:sz w:val="16"/>
          <w:szCs w:val="16"/>
        </w:rPr>
        <w:t xml:space="preserve"> </w:t>
      </w:r>
      <w:r w:rsidRPr="000365DD">
        <w:rPr>
          <w:sz w:val="16"/>
          <w:szCs w:val="16"/>
        </w:rPr>
        <w:t>2.The contribution of other environmental components to the objective</w:t>
      </w:r>
      <w:r>
        <w:rPr>
          <w:sz w:val="16"/>
          <w:szCs w:val="16"/>
        </w:rPr>
        <w:t xml:space="preserve">; </w:t>
      </w:r>
      <w:r w:rsidRPr="000365DD">
        <w:rPr>
          <w:sz w:val="16"/>
          <w:szCs w:val="16"/>
        </w:rPr>
        <w:t>3.Third order effects acting on second order ones.</w:t>
      </w:r>
      <w:r>
        <w:rPr>
          <w:sz w:val="16"/>
          <w:szCs w:val="16"/>
        </w:rPr>
        <w:t xml:space="preserve"> Example: actions for reducing the level of water pollution has a first order effect for this objective, a second order effect for aquatic biodiversity and a third order effects for marine resources in general. </w:t>
      </w:r>
    </w:p>
  </w:footnote>
  <w:footnote w:id="48">
    <w:p w14:paraId="2AB798C3" w14:textId="77777777" w:rsidR="00756D3E" w:rsidRPr="00347CFF" w:rsidRDefault="00756D3E" w:rsidP="00F36DB9">
      <w:pPr>
        <w:pStyle w:val="Sprotnaopomba-besedilo"/>
        <w:rPr>
          <w:lang w:val="en-US"/>
        </w:rPr>
      </w:pPr>
      <w:r w:rsidRPr="000365DD">
        <w:rPr>
          <w:rStyle w:val="Sprotnaopomba-sklic"/>
          <w:sz w:val="16"/>
          <w:szCs w:val="16"/>
        </w:rPr>
        <w:footnoteRef/>
      </w:r>
      <w:r w:rsidRPr="000365DD">
        <w:rPr>
          <w:sz w:val="16"/>
          <w:szCs w:val="16"/>
          <w:lang w:val="en-US"/>
        </w:rPr>
        <w:t xml:space="preserve"> Article 3 proposed ERDF Regulation and Article 6 of the ETC Regulation.</w:t>
      </w:r>
    </w:p>
  </w:footnote>
  <w:footnote w:id="49">
    <w:p w14:paraId="260B8F7A" w14:textId="77777777" w:rsidR="00756D3E" w:rsidRPr="001F078C" w:rsidRDefault="00756D3E" w:rsidP="001F078C">
      <w:pPr>
        <w:spacing w:before="120" w:line="240" w:lineRule="auto"/>
        <w:rPr>
          <w:sz w:val="16"/>
          <w:szCs w:val="16"/>
        </w:rPr>
      </w:pPr>
      <w:r w:rsidRPr="001F078C">
        <w:rPr>
          <w:rStyle w:val="Sprotnaopomba-sklic"/>
          <w:sz w:val="16"/>
          <w:szCs w:val="16"/>
        </w:rPr>
        <w:footnoteRef/>
      </w:r>
      <w:r w:rsidRPr="001F078C">
        <w:rPr>
          <w:sz w:val="16"/>
          <w:szCs w:val="16"/>
          <w:lang w:val="en-US"/>
        </w:rPr>
        <w:t xml:space="preserve"> Condé, Sophie, et al. (2002). </w:t>
      </w:r>
      <w:proofErr w:type="gramStart"/>
      <w:r w:rsidRPr="001F078C">
        <w:rPr>
          <w:sz w:val="16"/>
          <w:szCs w:val="16"/>
        </w:rPr>
        <w:t>The Continental, Alpine and Mediterranean biogeographical regions.</w:t>
      </w:r>
      <w:proofErr w:type="gramEnd"/>
      <w:r w:rsidRPr="001F078C">
        <w:rPr>
          <w:sz w:val="16"/>
          <w:szCs w:val="16"/>
        </w:rPr>
        <w:t xml:space="preserve"> European Environment Agency, Copenhagen</w:t>
      </w:r>
    </w:p>
    <w:p w14:paraId="248BF864" w14:textId="77777777" w:rsidR="00756D3E" w:rsidRPr="0018093F" w:rsidRDefault="00756D3E" w:rsidP="001F078C">
      <w:pPr>
        <w:pStyle w:val="Sprotnaopomba-besedilo"/>
        <w:rPr>
          <w:lang w:val="en-US"/>
        </w:rPr>
      </w:pPr>
    </w:p>
  </w:footnote>
  <w:footnote w:id="50">
    <w:p w14:paraId="28C4C93B" w14:textId="77777777" w:rsidR="00756D3E" w:rsidRPr="001F078C" w:rsidRDefault="00756D3E" w:rsidP="001F078C">
      <w:pPr>
        <w:pStyle w:val="Sprotnaopomba-besedilo"/>
        <w:rPr>
          <w:sz w:val="16"/>
          <w:szCs w:val="16"/>
          <w:lang w:val="en-US"/>
        </w:rPr>
      </w:pPr>
      <w:r w:rsidRPr="001F078C">
        <w:rPr>
          <w:rStyle w:val="Sprotnaopomba-sklic"/>
          <w:sz w:val="16"/>
          <w:szCs w:val="16"/>
        </w:rPr>
        <w:footnoteRef/>
      </w:r>
      <w:r w:rsidRPr="001F078C">
        <w:rPr>
          <w:sz w:val="16"/>
          <w:szCs w:val="16"/>
          <w:lang w:val="en-US"/>
        </w:rPr>
        <w:t xml:space="preserve"> European Commission (2000) “Managing Natura 2000 sites: The provisions of Article 6 of the 'Habitats' Directive 92/43/EEC”, 69 pp;</w:t>
      </w:r>
    </w:p>
  </w:footnote>
  <w:footnote w:id="51">
    <w:p w14:paraId="0AAE0446" w14:textId="77777777" w:rsidR="00756D3E" w:rsidRPr="002D3829" w:rsidRDefault="00756D3E" w:rsidP="00696FCC">
      <w:pPr>
        <w:pStyle w:val="Sprotnaopomba-besedilo"/>
        <w:rPr>
          <w:sz w:val="16"/>
          <w:szCs w:val="16"/>
        </w:rPr>
      </w:pPr>
      <w:r w:rsidRPr="002D3829">
        <w:rPr>
          <w:rStyle w:val="Sprotnaopomba-sklic"/>
          <w:sz w:val="16"/>
          <w:szCs w:val="16"/>
        </w:rPr>
        <w:footnoteRef/>
      </w:r>
      <w:r w:rsidRPr="002D3829">
        <w:rPr>
          <w:sz w:val="16"/>
          <w:szCs w:val="16"/>
        </w:rPr>
        <w:t xml:space="preserve"> For a presentation of the DPSIR </w:t>
      </w:r>
      <w:proofErr w:type="gramStart"/>
      <w:r w:rsidRPr="002D3829">
        <w:rPr>
          <w:sz w:val="16"/>
          <w:szCs w:val="16"/>
        </w:rPr>
        <w:t>approach see</w:t>
      </w:r>
      <w:proofErr w:type="gramEnd"/>
      <w:r w:rsidRPr="002D3829">
        <w:rPr>
          <w:sz w:val="16"/>
          <w:szCs w:val="16"/>
        </w:rPr>
        <w:t xml:space="preserve"> for example EEA, </w:t>
      </w:r>
      <w:r w:rsidRPr="002D3829">
        <w:rPr>
          <w:i/>
          <w:iCs/>
          <w:sz w:val="16"/>
          <w:szCs w:val="16"/>
        </w:rPr>
        <w:t>Environmental indicator: typology and overview</w:t>
      </w:r>
      <w:r w:rsidRPr="002D3829">
        <w:rPr>
          <w:sz w:val="16"/>
          <w:szCs w:val="16"/>
        </w:rPr>
        <w:t>, Technical report n°25, 1999.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EEE66" w14:textId="77777777" w:rsidR="00756D3E" w:rsidRPr="00EF0B24" w:rsidRDefault="00756D3E" w:rsidP="008A1919">
    <w:pPr>
      <w:pStyle w:val="Glava"/>
      <w:jc w:val="left"/>
      <w:rPr>
        <w:color w:val="4470B4"/>
        <w:sz w:val="18"/>
        <w:szCs w:val="18"/>
      </w:rPr>
    </w:pPr>
    <w:r>
      <w:rPr>
        <w:noProof/>
        <w:lang w:val="sl-SI" w:eastAsia="sl-SI"/>
      </w:rPr>
      <w:drawing>
        <wp:anchor distT="0" distB="0" distL="114300" distR="114300" simplePos="0" relativeHeight="251658240" behindDoc="1" locked="0" layoutInCell="1" allowOverlap="1" wp14:anchorId="65E578F9" wp14:editId="2F5EE12B">
          <wp:simplePos x="0" y="0"/>
          <wp:positionH relativeFrom="page">
            <wp:align>left</wp:align>
          </wp:positionH>
          <wp:positionV relativeFrom="paragraph">
            <wp:posOffset>-436804</wp:posOffset>
          </wp:positionV>
          <wp:extent cx="8073390" cy="11100435"/>
          <wp:effectExtent l="0" t="0" r="3810" b="5715"/>
          <wp:wrapNone/>
          <wp:docPr id="1" name="Image 7" descr="Macintosh HD:Users:archie:work:PROGRAM MED:WORD:modèles word:fon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rchie:work:PROGRAM MED:WORD:modèles word:fond2.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73390" cy="11100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315CC" w14:textId="77777777" w:rsidR="00756D3E" w:rsidRPr="00B437E2" w:rsidRDefault="00756D3E" w:rsidP="0027613A">
    <w:pPr>
      <w:pStyle w:val="Glava"/>
      <w:jc w:val="center"/>
      <w:rPr>
        <w:color w:val="003399"/>
        <w:sz w:val="24"/>
      </w:rPr>
    </w:pPr>
  </w:p>
  <w:p w14:paraId="79AD8CE8" w14:textId="458E1AB4" w:rsidR="00756D3E" w:rsidRPr="00EF0B24" w:rsidRDefault="00756D3E" w:rsidP="0027613A">
    <w:pPr>
      <w:pStyle w:val="Glava"/>
      <w:jc w:val="center"/>
      <w:rPr>
        <w:color w:val="4470B4"/>
        <w:sz w:val="18"/>
        <w:szCs w:val="18"/>
      </w:rPr>
    </w:pPr>
    <w:r>
      <w:rPr>
        <w:color w:val="003399"/>
        <w:sz w:val="24"/>
      </w:rPr>
      <w:t xml:space="preserve">Environmental report – Euro-MED </w:t>
    </w:r>
    <w:proofErr w:type="spellStart"/>
    <w:r>
      <w:rPr>
        <w:color w:val="003399"/>
        <w:sz w:val="24"/>
      </w:rPr>
      <w:t>Interreg</w:t>
    </w:r>
    <w:proofErr w:type="spellEnd"/>
    <w:r>
      <w:rPr>
        <w:color w:val="003399"/>
        <w:sz w:val="24"/>
      </w:rPr>
      <w:t xml:space="preserve"> Programme 2021-2027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9D7F0" w14:textId="77777777" w:rsidR="00756D3E" w:rsidRDefault="00756D3E">
    <w:pPr>
      <w:pStyle w:val="Glav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F2F72" w14:textId="77777777" w:rsidR="00756D3E" w:rsidRDefault="00756D3E" w:rsidP="00082BF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EC814" w14:textId="77777777" w:rsidR="00756D3E" w:rsidRDefault="00756D3E" w:rsidP="00572091">
    <w:pPr>
      <w:pStyle w:val="Glava"/>
      <w:jc w:val="center"/>
      <w:rPr>
        <w:color w:val="003399"/>
        <w:sz w:val="24"/>
      </w:rPr>
    </w:pPr>
  </w:p>
  <w:p w14:paraId="5DAE275E" w14:textId="4F2D8863" w:rsidR="00756D3E" w:rsidRPr="00EF0B24" w:rsidRDefault="00756D3E" w:rsidP="00572091">
    <w:pPr>
      <w:pStyle w:val="Glava"/>
      <w:jc w:val="center"/>
      <w:rPr>
        <w:color w:val="4470B4"/>
        <w:sz w:val="18"/>
        <w:szCs w:val="18"/>
      </w:rPr>
    </w:pPr>
    <w:r>
      <w:rPr>
        <w:color w:val="003399"/>
        <w:sz w:val="24"/>
      </w:rPr>
      <w:t xml:space="preserve">Environmental report – Euro-MED </w:t>
    </w:r>
    <w:proofErr w:type="spellStart"/>
    <w:r>
      <w:rPr>
        <w:color w:val="003399"/>
        <w:sz w:val="24"/>
      </w:rPr>
      <w:t>Interreg</w:t>
    </w:r>
    <w:proofErr w:type="spellEnd"/>
    <w:r>
      <w:rPr>
        <w:color w:val="003399"/>
        <w:sz w:val="24"/>
      </w:rPr>
      <w:t xml:space="preserve"> Programme 2021-2027</w:t>
    </w:r>
  </w:p>
  <w:p w14:paraId="2D609F37" w14:textId="77777777" w:rsidR="00756D3E" w:rsidRDefault="00756D3E" w:rsidP="00082BF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241AC" w14:textId="77777777" w:rsidR="00756D3E" w:rsidRDefault="00756D3E" w:rsidP="00572091">
    <w:pPr>
      <w:pStyle w:val="Glava"/>
      <w:jc w:val="center"/>
      <w:rPr>
        <w:color w:val="003399"/>
        <w:sz w:val="24"/>
      </w:rPr>
    </w:pPr>
  </w:p>
  <w:p w14:paraId="262442B0" w14:textId="51EE7967" w:rsidR="00756D3E" w:rsidRPr="00EF0B24" w:rsidRDefault="00756D3E" w:rsidP="00572091">
    <w:pPr>
      <w:pStyle w:val="Glava"/>
      <w:jc w:val="center"/>
      <w:rPr>
        <w:color w:val="4470B4"/>
        <w:sz w:val="18"/>
        <w:szCs w:val="18"/>
      </w:rPr>
    </w:pPr>
    <w:r>
      <w:rPr>
        <w:color w:val="003399"/>
        <w:sz w:val="24"/>
      </w:rPr>
      <w:t xml:space="preserve">Environmental report – Euro-MED </w:t>
    </w:r>
    <w:proofErr w:type="spellStart"/>
    <w:r>
      <w:rPr>
        <w:color w:val="003399"/>
        <w:sz w:val="24"/>
      </w:rPr>
      <w:t>Interreg</w:t>
    </w:r>
    <w:proofErr w:type="spellEnd"/>
    <w:r>
      <w:rPr>
        <w:color w:val="003399"/>
        <w:sz w:val="24"/>
      </w:rPr>
      <w:t xml:space="preserve"> Programme 2021-2027</w:t>
    </w:r>
  </w:p>
  <w:p w14:paraId="16C0267C" w14:textId="77777777" w:rsidR="00756D3E" w:rsidRDefault="00756D3E">
    <w:pPr>
      <w:pStyle w:val="Glav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6A699" w14:textId="738E7ACF" w:rsidR="00756D3E" w:rsidRDefault="00756D3E">
    <w:pPr>
      <w:pStyle w:val="Glava"/>
    </w:pPr>
  </w:p>
  <w:p w14:paraId="71131B68" w14:textId="517A7F03" w:rsidR="00756D3E" w:rsidRPr="00EF0B24" w:rsidRDefault="00756D3E" w:rsidP="00572091">
    <w:pPr>
      <w:pStyle w:val="Glava"/>
      <w:jc w:val="center"/>
      <w:rPr>
        <w:color w:val="4470B4"/>
        <w:sz w:val="18"/>
        <w:szCs w:val="18"/>
      </w:rPr>
    </w:pPr>
    <w:r>
      <w:rPr>
        <w:color w:val="003399"/>
        <w:sz w:val="24"/>
      </w:rPr>
      <w:t xml:space="preserve">Environmental report – Euro-MED </w:t>
    </w:r>
    <w:proofErr w:type="spellStart"/>
    <w:r>
      <w:rPr>
        <w:color w:val="003399"/>
        <w:sz w:val="24"/>
      </w:rPr>
      <w:t>Interreg</w:t>
    </w:r>
    <w:proofErr w:type="spellEnd"/>
    <w:r>
      <w:rPr>
        <w:color w:val="003399"/>
        <w:sz w:val="24"/>
      </w:rPr>
      <w:t xml:space="preserve"> Programme 2021-2027</w:t>
    </w:r>
  </w:p>
  <w:p w14:paraId="3C0A4558" w14:textId="77777777" w:rsidR="00756D3E" w:rsidRDefault="00756D3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3738"/>
    <w:multiLevelType w:val="hybridMultilevel"/>
    <w:tmpl w:val="298426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0E86E3E"/>
    <w:multiLevelType w:val="hybridMultilevel"/>
    <w:tmpl w:val="3AC4E2FA"/>
    <w:lvl w:ilvl="0" w:tplc="FFFFFFFF">
      <w:start w:val="7"/>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2354CF3"/>
    <w:multiLevelType w:val="hybridMultilevel"/>
    <w:tmpl w:val="7BE6C898"/>
    <w:lvl w:ilvl="0" w:tplc="0BB68AA2">
      <w:start w:val="5"/>
      <w:numFmt w:val="bullet"/>
      <w:lvlText w:val="-"/>
      <w:lvlJc w:val="left"/>
      <w:pPr>
        <w:ind w:left="720" w:hanging="360"/>
      </w:pPr>
      <w:rPr>
        <w:rFonts w:ascii="Calibri Light" w:eastAsia="Calibr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7F576A"/>
    <w:multiLevelType w:val="hybridMultilevel"/>
    <w:tmpl w:val="8670FD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4B13112"/>
    <w:multiLevelType w:val="hybridMultilevel"/>
    <w:tmpl w:val="5D0636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5B51852"/>
    <w:multiLevelType w:val="hybridMultilevel"/>
    <w:tmpl w:val="4210C620"/>
    <w:lvl w:ilvl="0" w:tplc="0A2C9E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6896CA9"/>
    <w:multiLevelType w:val="hybridMultilevel"/>
    <w:tmpl w:val="6EC04144"/>
    <w:lvl w:ilvl="0" w:tplc="FAE616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73F3909"/>
    <w:multiLevelType w:val="multilevel"/>
    <w:tmpl w:val="318C55C2"/>
    <w:name w:val="WW8Num2"/>
    <w:lvl w:ilvl="0">
      <w:start w:val="1"/>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353" w:hanging="360"/>
      </w:pPr>
      <w:rPr>
        <w:rFonts w:hint="default"/>
        <w:b w:val="0"/>
        <w:bCs w:val="0"/>
        <w:i w:val="0"/>
        <w:iCs w:val="0"/>
        <w:caps w:val="0"/>
        <w:smallCaps w:val="0"/>
        <w:strike w:val="0"/>
        <w:dstrike w:val="0"/>
        <w:noProof w:val="0"/>
        <w:vanish w:val="0"/>
        <w:spacing w:val="0"/>
        <w:kern w:val="0"/>
        <w:position w:val="0"/>
        <w:u w:val="none"/>
        <w:vertAlign w:val="baseline"/>
        <w:em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0A1874BA"/>
    <w:multiLevelType w:val="hybridMultilevel"/>
    <w:tmpl w:val="90A4479E"/>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9">
    <w:nsid w:val="101D5464"/>
    <w:multiLevelType w:val="hybridMultilevel"/>
    <w:tmpl w:val="C5F270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0FB30DC"/>
    <w:multiLevelType w:val="hybridMultilevel"/>
    <w:tmpl w:val="5CFC99B4"/>
    <w:lvl w:ilvl="0" w:tplc="6B0ABACC">
      <w:start w:val="1"/>
      <w:numFmt w:val="decimal"/>
      <w:lvlText w:val="%1."/>
      <w:lvlJc w:val="left"/>
      <w:pPr>
        <w:ind w:left="720" w:hanging="360"/>
      </w:pPr>
      <w:rPr>
        <w:rFonts w:ascii="Calibri Light" w:eastAsia="Calibri" w:hAnsi="Calibri Light" w:cs="Calibri Ligh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441248C"/>
    <w:multiLevelType w:val="hybridMultilevel"/>
    <w:tmpl w:val="9F285FEE"/>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2">
    <w:nsid w:val="172B75AB"/>
    <w:multiLevelType w:val="hybridMultilevel"/>
    <w:tmpl w:val="F15E44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800679E"/>
    <w:multiLevelType w:val="hybridMultilevel"/>
    <w:tmpl w:val="D43A5946"/>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19021D33"/>
    <w:multiLevelType w:val="hybridMultilevel"/>
    <w:tmpl w:val="DE20FDA8"/>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5">
    <w:nsid w:val="1B66458B"/>
    <w:multiLevelType w:val="hybridMultilevel"/>
    <w:tmpl w:val="57248AE4"/>
    <w:lvl w:ilvl="0" w:tplc="831400DA">
      <w:start w:val="21"/>
      <w:numFmt w:val="bullet"/>
      <w:lvlText w:val="-"/>
      <w:lvlJc w:val="left"/>
      <w:pPr>
        <w:ind w:left="1069" w:hanging="360"/>
      </w:pPr>
      <w:rPr>
        <w:rFonts w:ascii="Cambria" w:eastAsiaTheme="minorHAnsi" w:hAnsi="Cambria"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6">
    <w:nsid w:val="1C9001AC"/>
    <w:multiLevelType w:val="hybridMultilevel"/>
    <w:tmpl w:val="DAD25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A738C3"/>
    <w:multiLevelType w:val="hybridMultilevel"/>
    <w:tmpl w:val="B45A5642"/>
    <w:lvl w:ilvl="0" w:tplc="831400DA">
      <w:start w:val="21"/>
      <w:numFmt w:val="bullet"/>
      <w:lvlText w:val="-"/>
      <w:lvlJc w:val="left"/>
      <w:pPr>
        <w:ind w:left="1069" w:hanging="360"/>
      </w:pPr>
      <w:rPr>
        <w:rFonts w:ascii="Cambria" w:eastAsiaTheme="minorHAnsi" w:hAnsi="Cambria"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8">
    <w:nsid w:val="213E03CF"/>
    <w:multiLevelType w:val="hybridMultilevel"/>
    <w:tmpl w:val="85268C2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263612F"/>
    <w:multiLevelType w:val="multilevel"/>
    <w:tmpl w:val="43A4354A"/>
    <w:lvl w:ilvl="0">
      <w:start w:val="1"/>
      <w:numFmt w:val="bullet"/>
      <w:lvlText w:val=""/>
      <w:lvlJc w:val="left"/>
      <w:pPr>
        <w:ind w:left="1440" w:hanging="360"/>
      </w:pPr>
      <w:rPr>
        <w:rFonts w:ascii="Symbol" w:hAnsi="Symbol" w:hint="default"/>
      </w:rPr>
    </w:lvl>
    <w:lvl w:ilvl="1">
      <w:start w:val="5"/>
      <w:numFmt w:val="bullet"/>
      <w:lvlText w:val="-"/>
      <w:lvlJc w:val="left"/>
      <w:pPr>
        <w:ind w:left="2160" w:hanging="360"/>
      </w:pPr>
      <w:rPr>
        <w:rFonts w:ascii="Calibri Light" w:eastAsia="Calibri" w:hAnsi="Calibri Light" w:cs="Calibri Light"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0">
    <w:nsid w:val="256A18EE"/>
    <w:multiLevelType w:val="hybridMultilevel"/>
    <w:tmpl w:val="9C90BBE8"/>
    <w:lvl w:ilvl="0" w:tplc="040C0001">
      <w:start w:val="1"/>
      <w:numFmt w:val="decimal"/>
      <w:pStyle w:val="Stile1"/>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85A2CC3"/>
    <w:multiLevelType w:val="hybridMultilevel"/>
    <w:tmpl w:val="D3700F76"/>
    <w:lvl w:ilvl="0" w:tplc="6B0ABACC">
      <w:start w:val="1"/>
      <w:numFmt w:val="decimal"/>
      <w:lvlText w:val="%1."/>
      <w:lvlJc w:val="left"/>
      <w:pPr>
        <w:ind w:left="540" w:hanging="360"/>
      </w:pPr>
      <w:rPr>
        <w:rFonts w:ascii="Calibri Light" w:eastAsia="Calibri" w:hAnsi="Calibri Light" w:cs="Calibri Ligh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22">
    <w:nsid w:val="2AD84C71"/>
    <w:multiLevelType w:val="hybridMultilevel"/>
    <w:tmpl w:val="B6C65C60"/>
    <w:lvl w:ilvl="0" w:tplc="831400DA">
      <w:start w:val="21"/>
      <w:numFmt w:val="bullet"/>
      <w:lvlText w:val="-"/>
      <w:lvlJc w:val="left"/>
      <w:pPr>
        <w:ind w:left="1069" w:hanging="360"/>
      </w:pPr>
      <w:rPr>
        <w:rFonts w:ascii="Cambria" w:eastAsiaTheme="minorHAnsi" w:hAnsi="Cambria"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3">
    <w:nsid w:val="2CB26EA4"/>
    <w:multiLevelType w:val="multilevel"/>
    <w:tmpl w:val="A67A3066"/>
    <w:lvl w:ilvl="0">
      <w:start w:val="5"/>
      <w:numFmt w:val="bullet"/>
      <w:lvlText w:val="-"/>
      <w:lvlJc w:val="left"/>
      <w:pPr>
        <w:ind w:left="1069" w:hanging="360"/>
      </w:pPr>
      <w:rPr>
        <w:rFonts w:ascii="Calibri Light" w:eastAsia="Calibri" w:hAnsi="Calibri Light" w:cs="Calibri Light" w:hint="default"/>
      </w:rPr>
    </w:lvl>
    <w:lvl w:ilvl="1">
      <w:start w:val="5"/>
      <w:numFmt w:val="bullet"/>
      <w:lvlText w:val="-"/>
      <w:lvlJc w:val="left"/>
      <w:pPr>
        <w:ind w:left="1789" w:hanging="360"/>
      </w:pPr>
      <w:rPr>
        <w:rFonts w:ascii="Calibri Light" w:eastAsia="Calibri" w:hAnsi="Calibri Light" w:cs="Calibri Light"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hint="default"/>
      </w:rPr>
    </w:lvl>
    <w:lvl w:ilvl="8">
      <w:start w:val="1"/>
      <w:numFmt w:val="bullet"/>
      <w:lvlText w:val=""/>
      <w:lvlJc w:val="left"/>
      <w:pPr>
        <w:ind w:left="6829" w:hanging="360"/>
      </w:pPr>
      <w:rPr>
        <w:rFonts w:ascii="Wingdings" w:hAnsi="Wingdings" w:hint="default"/>
      </w:rPr>
    </w:lvl>
  </w:abstractNum>
  <w:abstractNum w:abstractNumId="24">
    <w:nsid w:val="2EF231A8"/>
    <w:multiLevelType w:val="hybridMultilevel"/>
    <w:tmpl w:val="4CCA52CE"/>
    <w:lvl w:ilvl="0" w:tplc="831400DA">
      <w:start w:val="21"/>
      <w:numFmt w:val="bullet"/>
      <w:lvlText w:val="-"/>
      <w:lvlJc w:val="left"/>
      <w:pPr>
        <w:ind w:left="720" w:hanging="360"/>
      </w:pPr>
      <w:rPr>
        <w:rFonts w:ascii="Cambria" w:eastAsiaTheme="minorHAnsi"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2FCE3D04"/>
    <w:multiLevelType w:val="hybridMultilevel"/>
    <w:tmpl w:val="327AF6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31FC3F23"/>
    <w:multiLevelType w:val="hybridMultilevel"/>
    <w:tmpl w:val="53381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G Time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G Time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G Times"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35180FE1"/>
    <w:multiLevelType w:val="hybridMultilevel"/>
    <w:tmpl w:val="C680BC74"/>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8">
    <w:nsid w:val="363432AB"/>
    <w:multiLevelType w:val="hybridMultilevel"/>
    <w:tmpl w:val="AB3EF522"/>
    <w:lvl w:ilvl="0" w:tplc="575CF098">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6812EC9"/>
    <w:multiLevelType w:val="multilevel"/>
    <w:tmpl w:val="BEC2B70E"/>
    <w:lvl w:ilvl="0">
      <w:start w:val="1"/>
      <w:numFmt w:val="decimal"/>
      <w:lvlText w:val="%1."/>
      <w:lvlJc w:val="left"/>
      <w:pPr>
        <w:ind w:left="540" w:hanging="360"/>
      </w:pPr>
      <w:rPr>
        <w:rFonts w:cs="Calibri Light" w:hint="default"/>
      </w:rPr>
    </w:lvl>
    <w:lvl w:ilvl="1">
      <w:start w:val="3"/>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620" w:hanging="1440"/>
      </w:pPr>
      <w:rPr>
        <w:rFonts w:hint="default"/>
      </w:rPr>
    </w:lvl>
  </w:abstractNum>
  <w:abstractNum w:abstractNumId="30">
    <w:nsid w:val="36824F9A"/>
    <w:multiLevelType w:val="hybridMultilevel"/>
    <w:tmpl w:val="05D06FA4"/>
    <w:lvl w:ilvl="0" w:tplc="FFFFFFFF">
      <w:start w:val="7"/>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7CF332F"/>
    <w:multiLevelType w:val="hybridMultilevel"/>
    <w:tmpl w:val="7EF85EDA"/>
    <w:lvl w:ilvl="0" w:tplc="0BB68AA2">
      <w:start w:val="5"/>
      <w:numFmt w:val="bullet"/>
      <w:lvlText w:val="-"/>
      <w:lvlJc w:val="left"/>
      <w:pPr>
        <w:ind w:left="1077" w:hanging="360"/>
      </w:pPr>
      <w:rPr>
        <w:rFonts w:ascii="Calibri Light" w:eastAsia="Calibri" w:hAnsi="Calibri Light" w:cs="Calibri Light"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2">
    <w:nsid w:val="380F5871"/>
    <w:multiLevelType w:val="hybridMultilevel"/>
    <w:tmpl w:val="B220F27C"/>
    <w:lvl w:ilvl="0" w:tplc="19264B70">
      <w:start w:val="1"/>
      <w:numFmt w:val="bullet"/>
      <w:pStyle w:val="elencopuntatolettere"/>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3">
    <w:nsid w:val="38350C48"/>
    <w:multiLevelType w:val="hybridMultilevel"/>
    <w:tmpl w:val="D1E0005E"/>
    <w:lvl w:ilvl="0" w:tplc="831400DA">
      <w:start w:val="21"/>
      <w:numFmt w:val="bullet"/>
      <w:lvlText w:val="-"/>
      <w:lvlJc w:val="left"/>
      <w:pPr>
        <w:ind w:left="1069" w:hanging="360"/>
      </w:pPr>
      <w:rPr>
        <w:rFonts w:ascii="Cambria" w:eastAsiaTheme="minorHAnsi" w:hAnsi="Cambria"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4">
    <w:nsid w:val="3B514592"/>
    <w:multiLevelType w:val="hybridMultilevel"/>
    <w:tmpl w:val="C3507894"/>
    <w:lvl w:ilvl="0" w:tplc="FFFFFFFF">
      <w:start w:val="7"/>
      <w:numFmt w:val="bullet"/>
      <w:lvlText w:val="-"/>
      <w:lvlJc w:val="left"/>
      <w:pPr>
        <w:ind w:left="1069" w:hanging="360"/>
      </w:pPr>
      <w:rPr>
        <w:rFonts w:ascii="Calibri" w:hAnsi="Calibri" w:hint="default"/>
      </w:rPr>
    </w:lvl>
    <w:lvl w:ilvl="1" w:tplc="04100003">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5">
    <w:nsid w:val="3C4C7928"/>
    <w:multiLevelType w:val="hybridMultilevel"/>
    <w:tmpl w:val="3D1E0DAA"/>
    <w:lvl w:ilvl="0" w:tplc="FFFFFFFF">
      <w:start w:val="7"/>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07B7078"/>
    <w:multiLevelType w:val="hybridMultilevel"/>
    <w:tmpl w:val="453EB144"/>
    <w:lvl w:ilvl="0" w:tplc="040C0001">
      <w:start w:val="1"/>
      <w:numFmt w:val="bullet"/>
      <w:pStyle w:val="Enumeration"/>
      <w:lvlText w:val=""/>
      <w:lvlJc w:val="left"/>
      <w:pPr>
        <w:ind w:left="928" w:hanging="360"/>
      </w:pPr>
      <w:rPr>
        <w:rFonts w:ascii="Symbol" w:hAnsi="Symbol" w:hint="default"/>
      </w:rPr>
    </w:lvl>
    <w:lvl w:ilvl="1" w:tplc="040C0003">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7">
    <w:nsid w:val="407D35C0"/>
    <w:multiLevelType w:val="hybridMultilevel"/>
    <w:tmpl w:val="79D8F682"/>
    <w:lvl w:ilvl="0" w:tplc="04100001">
      <w:start w:val="1"/>
      <w:numFmt w:val="bullet"/>
      <w:lvlText w:val=""/>
      <w:lvlJc w:val="left"/>
      <w:pPr>
        <w:ind w:left="1069" w:hanging="360"/>
      </w:pPr>
      <w:rPr>
        <w:rFonts w:ascii="Symbol" w:hAnsi="Symbol" w:hint="default"/>
        <w:color w:val="auto"/>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8">
    <w:nsid w:val="40BB17A2"/>
    <w:multiLevelType w:val="hybridMultilevel"/>
    <w:tmpl w:val="90348884"/>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9">
    <w:nsid w:val="419704A8"/>
    <w:multiLevelType w:val="hybridMultilevel"/>
    <w:tmpl w:val="93D82908"/>
    <w:lvl w:ilvl="0" w:tplc="831400DA">
      <w:start w:val="21"/>
      <w:numFmt w:val="bullet"/>
      <w:lvlText w:val="-"/>
      <w:lvlJc w:val="left"/>
      <w:pPr>
        <w:ind w:left="720" w:hanging="360"/>
      </w:pPr>
      <w:rPr>
        <w:rFonts w:ascii="Cambria" w:eastAsiaTheme="minorHAnsi" w:hAnsi="Cambria"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41D83FCE"/>
    <w:multiLevelType w:val="hybridMultilevel"/>
    <w:tmpl w:val="F3BC30C2"/>
    <w:lvl w:ilvl="0" w:tplc="FFFFFFFF">
      <w:start w:val="7"/>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2561076"/>
    <w:multiLevelType w:val="hybridMultilevel"/>
    <w:tmpl w:val="484CEB7A"/>
    <w:lvl w:ilvl="0" w:tplc="FFFFFFFF">
      <w:start w:val="7"/>
      <w:numFmt w:val="bullet"/>
      <w:lvlText w:val="-"/>
      <w:lvlJc w:val="left"/>
      <w:pPr>
        <w:ind w:left="1069" w:hanging="360"/>
      </w:pPr>
      <w:rPr>
        <w:rFonts w:ascii="Calibri" w:hAnsi="Calibri" w:hint="default"/>
      </w:rPr>
    </w:lvl>
    <w:lvl w:ilvl="1" w:tplc="04100003">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2">
    <w:nsid w:val="43084B51"/>
    <w:multiLevelType w:val="hybridMultilevel"/>
    <w:tmpl w:val="06B00EC8"/>
    <w:lvl w:ilvl="0" w:tplc="FFFFFFFF">
      <w:start w:val="7"/>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3E852EB"/>
    <w:multiLevelType w:val="hybridMultilevel"/>
    <w:tmpl w:val="8744A2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44E25C02"/>
    <w:multiLevelType w:val="hybridMultilevel"/>
    <w:tmpl w:val="EA2400FE"/>
    <w:lvl w:ilvl="0" w:tplc="831400DA">
      <w:start w:val="21"/>
      <w:numFmt w:val="bullet"/>
      <w:lvlText w:val="-"/>
      <w:lvlJc w:val="left"/>
      <w:pPr>
        <w:ind w:left="1069" w:hanging="360"/>
      </w:pPr>
      <w:rPr>
        <w:rFonts w:ascii="Cambria" w:eastAsiaTheme="minorHAnsi" w:hAnsi="Cambria"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5">
    <w:nsid w:val="4735729C"/>
    <w:multiLevelType w:val="hybridMultilevel"/>
    <w:tmpl w:val="54F835A8"/>
    <w:lvl w:ilvl="0" w:tplc="AE2AF5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4793062F"/>
    <w:multiLevelType w:val="hybridMultilevel"/>
    <w:tmpl w:val="AE244A4E"/>
    <w:lvl w:ilvl="0" w:tplc="FFFFFFFF">
      <w:start w:val="7"/>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8564585"/>
    <w:multiLevelType w:val="hybridMultilevel"/>
    <w:tmpl w:val="C2C486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4DD22F07"/>
    <w:multiLevelType w:val="hybridMultilevel"/>
    <w:tmpl w:val="D3AC2CC2"/>
    <w:lvl w:ilvl="0" w:tplc="0BB68AA2">
      <w:start w:val="5"/>
      <w:numFmt w:val="bullet"/>
      <w:lvlText w:val="-"/>
      <w:lvlJc w:val="left"/>
      <w:pPr>
        <w:ind w:left="720" w:hanging="360"/>
      </w:pPr>
      <w:rPr>
        <w:rFonts w:ascii="Calibri Light" w:eastAsia="Calibr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nsid w:val="50480E86"/>
    <w:multiLevelType w:val="hybridMultilevel"/>
    <w:tmpl w:val="D8F833C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Aria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Arial"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Arial" w:hint="default"/>
      </w:rPr>
    </w:lvl>
    <w:lvl w:ilvl="8" w:tplc="04100005" w:tentative="1">
      <w:start w:val="1"/>
      <w:numFmt w:val="bullet"/>
      <w:lvlText w:val=""/>
      <w:lvlJc w:val="left"/>
      <w:pPr>
        <w:ind w:left="6840" w:hanging="360"/>
      </w:pPr>
      <w:rPr>
        <w:rFonts w:ascii="Wingdings" w:hAnsi="Wingdings" w:hint="default"/>
      </w:rPr>
    </w:lvl>
  </w:abstractNum>
  <w:abstractNum w:abstractNumId="50">
    <w:nsid w:val="506B6618"/>
    <w:multiLevelType w:val="hybridMultilevel"/>
    <w:tmpl w:val="FC46B95A"/>
    <w:lvl w:ilvl="0" w:tplc="0410000F">
      <w:start w:val="1"/>
      <w:numFmt w:val="decimal"/>
      <w:lvlText w:val="%1."/>
      <w:lvlJc w:val="left"/>
      <w:pPr>
        <w:ind w:left="720" w:hanging="360"/>
      </w:pPr>
      <w:rPr>
        <w:rFonts w:hint="default"/>
      </w:rPr>
    </w:lvl>
    <w:lvl w:ilvl="1" w:tplc="08BEAA14" w:tentative="1">
      <w:start w:val="1"/>
      <w:numFmt w:val="bullet"/>
      <w:lvlText w:val="o"/>
      <w:lvlJc w:val="left"/>
      <w:pPr>
        <w:ind w:left="1440" w:hanging="360"/>
      </w:pPr>
      <w:rPr>
        <w:rFonts w:ascii="Courier New" w:hAnsi="Courier New" w:cs="Courier New" w:hint="default"/>
      </w:rPr>
    </w:lvl>
    <w:lvl w:ilvl="2" w:tplc="52DA0E46" w:tentative="1">
      <w:start w:val="1"/>
      <w:numFmt w:val="bullet"/>
      <w:lvlText w:val=""/>
      <w:lvlJc w:val="left"/>
      <w:pPr>
        <w:ind w:left="2160" w:hanging="360"/>
      </w:pPr>
      <w:rPr>
        <w:rFonts w:ascii="Wingdings" w:hAnsi="Wingdings" w:hint="default"/>
      </w:rPr>
    </w:lvl>
    <w:lvl w:ilvl="3" w:tplc="F806B554" w:tentative="1">
      <w:start w:val="1"/>
      <w:numFmt w:val="bullet"/>
      <w:lvlText w:val=""/>
      <w:lvlJc w:val="left"/>
      <w:pPr>
        <w:ind w:left="2880" w:hanging="360"/>
      </w:pPr>
      <w:rPr>
        <w:rFonts w:ascii="Symbol" w:hAnsi="Symbol" w:hint="default"/>
      </w:rPr>
    </w:lvl>
    <w:lvl w:ilvl="4" w:tplc="0F0452CA" w:tentative="1">
      <w:start w:val="1"/>
      <w:numFmt w:val="bullet"/>
      <w:lvlText w:val="o"/>
      <w:lvlJc w:val="left"/>
      <w:pPr>
        <w:ind w:left="3600" w:hanging="360"/>
      </w:pPr>
      <w:rPr>
        <w:rFonts w:ascii="Courier New" w:hAnsi="Courier New" w:cs="Courier New" w:hint="default"/>
      </w:rPr>
    </w:lvl>
    <w:lvl w:ilvl="5" w:tplc="72883004" w:tentative="1">
      <w:start w:val="1"/>
      <w:numFmt w:val="bullet"/>
      <w:lvlText w:val=""/>
      <w:lvlJc w:val="left"/>
      <w:pPr>
        <w:ind w:left="4320" w:hanging="360"/>
      </w:pPr>
      <w:rPr>
        <w:rFonts w:ascii="Wingdings" w:hAnsi="Wingdings" w:hint="default"/>
      </w:rPr>
    </w:lvl>
    <w:lvl w:ilvl="6" w:tplc="510475B2" w:tentative="1">
      <w:start w:val="1"/>
      <w:numFmt w:val="bullet"/>
      <w:lvlText w:val=""/>
      <w:lvlJc w:val="left"/>
      <w:pPr>
        <w:ind w:left="5040" w:hanging="360"/>
      </w:pPr>
      <w:rPr>
        <w:rFonts w:ascii="Symbol" w:hAnsi="Symbol" w:hint="default"/>
      </w:rPr>
    </w:lvl>
    <w:lvl w:ilvl="7" w:tplc="C1F46554" w:tentative="1">
      <w:start w:val="1"/>
      <w:numFmt w:val="bullet"/>
      <w:lvlText w:val="o"/>
      <w:lvlJc w:val="left"/>
      <w:pPr>
        <w:ind w:left="5760" w:hanging="360"/>
      </w:pPr>
      <w:rPr>
        <w:rFonts w:ascii="Courier New" w:hAnsi="Courier New" w:cs="Courier New" w:hint="default"/>
      </w:rPr>
    </w:lvl>
    <w:lvl w:ilvl="8" w:tplc="E50A395A" w:tentative="1">
      <w:start w:val="1"/>
      <w:numFmt w:val="bullet"/>
      <w:lvlText w:val=""/>
      <w:lvlJc w:val="left"/>
      <w:pPr>
        <w:ind w:left="6480" w:hanging="360"/>
      </w:pPr>
      <w:rPr>
        <w:rFonts w:ascii="Wingdings" w:hAnsi="Wingdings" w:hint="default"/>
      </w:rPr>
    </w:lvl>
  </w:abstractNum>
  <w:abstractNum w:abstractNumId="51">
    <w:nsid w:val="50D96C8B"/>
    <w:multiLevelType w:val="hybridMultilevel"/>
    <w:tmpl w:val="C30E8278"/>
    <w:lvl w:ilvl="0" w:tplc="831400DA">
      <w:start w:val="21"/>
      <w:numFmt w:val="bullet"/>
      <w:lvlText w:val="-"/>
      <w:lvlJc w:val="left"/>
      <w:pPr>
        <w:ind w:left="1069" w:hanging="360"/>
      </w:pPr>
      <w:rPr>
        <w:rFonts w:ascii="Cambria" w:eastAsiaTheme="minorHAnsi" w:hAnsi="Cambria"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52">
    <w:nsid w:val="51D052C1"/>
    <w:multiLevelType w:val="hybridMultilevel"/>
    <w:tmpl w:val="F82C61D8"/>
    <w:lvl w:ilvl="0" w:tplc="5656921E">
      <w:start w:val="1"/>
      <w:numFmt w:val="bullet"/>
      <w:pStyle w:val="Oznaenseznam"/>
      <w:lvlText w:val=""/>
      <w:lvlJc w:val="left"/>
      <w:pPr>
        <w:ind w:left="720" w:hanging="360"/>
      </w:pPr>
      <w:rPr>
        <w:rFonts w:ascii="Symbol" w:hAnsi="Symbol" w:hint="default"/>
        <w:color w:val="000000" w:themeColor="text1"/>
      </w:rPr>
    </w:lvl>
    <w:lvl w:ilvl="1" w:tplc="2CE81B08" w:tentative="1">
      <w:start w:val="1"/>
      <w:numFmt w:val="bullet"/>
      <w:lvlText w:val="o"/>
      <w:lvlJc w:val="left"/>
      <w:pPr>
        <w:ind w:left="1440" w:hanging="360"/>
      </w:pPr>
      <w:rPr>
        <w:rFonts w:ascii="Courier New" w:hAnsi="Courier New" w:cs="Symbol" w:hint="default"/>
      </w:rPr>
    </w:lvl>
    <w:lvl w:ilvl="2" w:tplc="408C995C" w:tentative="1">
      <w:start w:val="1"/>
      <w:numFmt w:val="bullet"/>
      <w:lvlText w:val=""/>
      <w:lvlJc w:val="left"/>
      <w:pPr>
        <w:ind w:left="2160" w:hanging="360"/>
      </w:pPr>
      <w:rPr>
        <w:rFonts w:ascii="Wingdings" w:hAnsi="Wingdings" w:hint="default"/>
      </w:rPr>
    </w:lvl>
    <w:lvl w:ilvl="3" w:tplc="0CAC6EB2" w:tentative="1">
      <w:start w:val="1"/>
      <w:numFmt w:val="bullet"/>
      <w:lvlText w:val=""/>
      <w:lvlJc w:val="left"/>
      <w:pPr>
        <w:ind w:left="2880" w:hanging="360"/>
      </w:pPr>
      <w:rPr>
        <w:rFonts w:ascii="Symbol" w:hAnsi="Symbol" w:hint="default"/>
      </w:rPr>
    </w:lvl>
    <w:lvl w:ilvl="4" w:tplc="31A4AD72" w:tentative="1">
      <w:start w:val="1"/>
      <w:numFmt w:val="bullet"/>
      <w:lvlText w:val="o"/>
      <w:lvlJc w:val="left"/>
      <w:pPr>
        <w:ind w:left="3600" w:hanging="360"/>
      </w:pPr>
      <w:rPr>
        <w:rFonts w:ascii="Courier New" w:hAnsi="Courier New" w:cs="Symbol" w:hint="default"/>
      </w:rPr>
    </w:lvl>
    <w:lvl w:ilvl="5" w:tplc="754A2D86" w:tentative="1">
      <w:start w:val="1"/>
      <w:numFmt w:val="bullet"/>
      <w:lvlText w:val=""/>
      <w:lvlJc w:val="left"/>
      <w:pPr>
        <w:ind w:left="4320" w:hanging="360"/>
      </w:pPr>
      <w:rPr>
        <w:rFonts w:ascii="Wingdings" w:hAnsi="Wingdings" w:hint="default"/>
      </w:rPr>
    </w:lvl>
    <w:lvl w:ilvl="6" w:tplc="F2426F88" w:tentative="1">
      <w:start w:val="1"/>
      <w:numFmt w:val="bullet"/>
      <w:lvlText w:val=""/>
      <w:lvlJc w:val="left"/>
      <w:pPr>
        <w:ind w:left="5040" w:hanging="360"/>
      </w:pPr>
      <w:rPr>
        <w:rFonts w:ascii="Symbol" w:hAnsi="Symbol" w:hint="default"/>
      </w:rPr>
    </w:lvl>
    <w:lvl w:ilvl="7" w:tplc="3334DF4E" w:tentative="1">
      <w:start w:val="1"/>
      <w:numFmt w:val="bullet"/>
      <w:lvlText w:val="o"/>
      <w:lvlJc w:val="left"/>
      <w:pPr>
        <w:ind w:left="5760" w:hanging="360"/>
      </w:pPr>
      <w:rPr>
        <w:rFonts w:ascii="Courier New" w:hAnsi="Courier New" w:cs="Symbol" w:hint="default"/>
      </w:rPr>
    </w:lvl>
    <w:lvl w:ilvl="8" w:tplc="4A46AF4A" w:tentative="1">
      <w:start w:val="1"/>
      <w:numFmt w:val="bullet"/>
      <w:lvlText w:val=""/>
      <w:lvlJc w:val="left"/>
      <w:pPr>
        <w:ind w:left="6480" w:hanging="360"/>
      </w:pPr>
      <w:rPr>
        <w:rFonts w:ascii="Wingdings" w:hAnsi="Wingdings" w:hint="default"/>
      </w:rPr>
    </w:lvl>
  </w:abstractNum>
  <w:abstractNum w:abstractNumId="53">
    <w:nsid w:val="51FA3499"/>
    <w:multiLevelType w:val="hybridMultilevel"/>
    <w:tmpl w:val="3200888A"/>
    <w:lvl w:ilvl="0" w:tplc="831400DA">
      <w:start w:val="21"/>
      <w:numFmt w:val="bullet"/>
      <w:lvlText w:val="-"/>
      <w:lvlJc w:val="left"/>
      <w:pPr>
        <w:ind w:left="1069" w:hanging="360"/>
      </w:pPr>
      <w:rPr>
        <w:rFonts w:ascii="Cambria" w:eastAsiaTheme="minorHAnsi" w:hAnsi="Cambria"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54">
    <w:nsid w:val="56F360E8"/>
    <w:multiLevelType w:val="multilevel"/>
    <w:tmpl w:val="CA5A96DE"/>
    <w:lvl w:ilvl="0">
      <w:start w:val="1"/>
      <w:numFmt w:val="bullet"/>
      <w:lvlText w:val=""/>
      <w:lvlJc w:val="left"/>
      <w:pPr>
        <w:ind w:left="1440" w:hanging="360"/>
      </w:pPr>
      <w:rPr>
        <w:rFonts w:ascii="Symbol" w:hAnsi="Symbol" w:hint="default"/>
      </w:rPr>
    </w:lvl>
    <w:lvl w:ilvl="1">
      <w:start w:val="1"/>
      <w:numFmt w:val="bullet"/>
      <w:pStyle w:val="elencopuntatosimboli"/>
      <w:lvlText w:val=""/>
      <w:lvlJc w:val="left"/>
      <w:pPr>
        <w:ind w:left="2160" w:hanging="360"/>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55">
    <w:nsid w:val="5B593CA8"/>
    <w:multiLevelType w:val="hybridMultilevel"/>
    <w:tmpl w:val="96781B00"/>
    <w:lvl w:ilvl="0" w:tplc="04100001">
      <w:start w:val="1"/>
      <w:numFmt w:val="bullet"/>
      <w:lvlText w:val=""/>
      <w:lvlJc w:val="left"/>
      <w:pPr>
        <w:ind w:left="1072" w:hanging="360"/>
      </w:pPr>
      <w:rPr>
        <w:rFonts w:ascii="Symbol" w:hAnsi="Symbol" w:hint="default"/>
      </w:rPr>
    </w:lvl>
    <w:lvl w:ilvl="1" w:tplc="04100019" w:tentative="1">
      <w:start w:val="1"/>
      <w:numFmt w:val="lowerLetter"/>
      <w:lvlText w:val="%2."/>
      <w:lvlJc w:val="left"/>
      <w:pPr>
        <w:ind w:left="1792" w:hanging="360"/>
      </w:pPr>
    </w:lvl>
    <w:lvl w:ilvl="2" w:tplc="0410001B" w:tentative="1">
      <w:start w:val="1"/>
      <w:numFmt w:val="lowerRoman"/>
      <w:lvlText w:val="%3."/>
      <w:lvlJc w:val="right"/>
      <w:pPr>
        <w:ind w:left="2512" w:hanging="180"/>
      </w:pPr>
    </w:lvl>
    <w:lvl w:ilvl="3" w:tplc="0410000F" w:tentative="1">
      <w:start w:val="1"/>
      <w:numFmt w:val="decimal"/>
      <w:lvlText w:val="%4."/>
      <w:lvlJc w:val="left"/>
      <w:pPr>
        <w:ind w:left="3232" w:hanging="360"/>
      </w:pPr>
    </w:lvl>
    <w:lvl w:ilvl="4" w:tplc="04100019" w:tentative="1">
      <w:start w:val="1"/>
      <w:numFmt w:val="lowerLetter"/>
      <w:lvlText w:val="%5."/>
      <w:lvlJc w:val="left"/>
      <w:pPr>
        <w:ind w:left="3952" w:hanging="360"/>
      </w:pPr>
    </w:lvl>
    <w:lvl w:ilvl="5" w:tplc="0410001B" w:tentative="1">
      <w:start w:val="1"/>
      <w:numFmt w:val="lowerRoman"/>
      <w:lvlText w:val="%6."/>
      <w:lvlJc w:val="right"/>
      <w:pPr>
        <w:ind w:left="4672" w:hanging="180"/>
      </w:pPr>
    </w:lvl>
    <w:lvl w:ilvl="6" w:tplc="0410000F" w:tentative="1">
      <w:start w:val="1"/>
      <w:numFmt w:val="decimal"/>
      <w:lvlText w:val="%7."/>
      <w:lvlJc w:val="left"/>
      <w:pPr>
        <w:ind w:left="5392" w:hanging="360"/>
      </w:pPr>
    </w:lvl>
    <w:lvl w:ilvl="7" w:tplc="04100019" w:tentative="1">
      <w:start w:val="1"/>
      <w:numFmt w:val="lowerLetter"/>
      <w:lvlText w:val="%8."/>
      <w:lvlJc w:val="left"/>
      <w:pPr>
        <w:ind w:left="6112" w:hanging="360"/>
      </w:pPr>
    </w:lvl>
    <w:lvl w:ilvl="8" w:tplc="0410001B" w:tentative="1">
      <w:start w:val="1"/>
      <w:numFmt w:val="lowerRoman"/>
      <w:lvlText w:val="%9."/>
      <w:lvlJc w:val="right"/>
      <w:pPr>
        <w:ind w:left="6832" w:hanging="180"/>
      </w:pPr>
    </w:lvl>
  </w:abstractNum>
  <w:abstractNum w:abstractNumId="56">
    <w:nsid w:val="5B78495B"/>
    <w:multiLevelType w:val="hybridMultilevel"/>
    <w:tmpl w:val="CFF6C568"/>
    <w:lvl w:ilvl="0" w:tplc="831400DA">
      <w:start w:val="21"/>
      <w:numFmt w:val="bullet"/>
      <w:lvlText w:val="-"/>
      <w:lvlJc w:val="left"/>
      <w:pPr>
        <w:ind w:left="1069" w:hanging="360"/>
      </w:pPr>
      <w:rPr>
        <w:rFonts w:ascii="Cambria" w:eastAsiaTheme="minorHAnsi" w:hAnsi="Cambria" w:cstheme="minorBidi" w:hint="default"/>
        <w:color w:val="auto"/>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7">
    <w:nsid w:val="5BDD0019"/>
    <w:multiLevelType w:val="hybridMultilevel"/>
    <w:tmpl w:val="E44E33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nsid w:val="5C781EC9"/>
    <w:multiLevelType w:val="hybridMultilevel"/>
    <w:tmpl w:val="834EAC40"/>
    <w:lvl w:ilvl="0" w:tplc="18D88B9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nsid w:val="5E8B4793"/>
    <w:multiLevelType w:val="hybridMultilevel"/>
    <w:tmpl w:val="1A30F7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nsid w:val="63FB5D47"/>
    <w:multiLevelType w:val="hybridMultilevel"/>
    <w:tmpl w:val="4ECE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6D95245"/>
    <w:multiLevelType w:val="hybridMultilevel"/>
    <w:tmpl w:val="C0A2B6C2"/>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62">
    <w:nsid w:val="66EA65DC"/>
    <w:multiLevelType w:val="hybridMultilevel"/>
    <w:tmpl w:val="D4045548"/>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63">
    <w:nsid w:val="69065CD4"/>
    <w:multiLevelType w:val="hybridMultilevel"/>
    <w:tmpl w:val="F89C280E"/>
    <w:lvl w:ilvl="0" w:tplc="D966C91E">
      <w:start w:val="1"/>
      <w:numFmt w:val="bullet"/>
      <w:lvlText w:val=""/>
      <w:lvlJc w:val="left"/>
      <w:pPr>
        <w:ind w:left="720" w:hanging="360"/>
      </w:pPr>
      <w:rPr>
        <w:rFonts w:ascii="Symbol" w:hAnsi="Symbol" w:hint="default"/>
      </w:rPr>
    </w:lvl>
    <w:lvl w:ilvl="1" w:tplc="1D4099CC" w:tentative="1">
      <w:start w:val="1"/>
      <w:numFmt w:val="bullet"/>
      <w:lvlText w:val="o"/>
      <w:lvlJc w:val="left"/>
      <w:pPr>
        <w:ind w:left="1440" w:hanging="360"/>
      </w:pPr>
      <w:rPr>
        <w:rFonts w:ascii="Courier New" w:hAnsi="Courier New" w:hint="default"/>
      </w:rPr>
    </w:lvl>
    <w:lvl w:ilvl="2" w:tplc="D4322EB0" w:tentative="1">
      <w:start w:val="1"/>
      <w:numFmt w:val="bullet"/>
      <w:lvlText w:val=""/>
      <w:lvlJc w:val="left"/>
      <w:pPr>
        <w:ind w:left="2160" w:hanging="360"/>
      </w:pPr>
      <w:rPr>
        <w:rFonts w:ascii="Wingdings" w:hAnsi="Wingdings" w:hint="default"/>
      </w:rPr>
    </w:lvl>
    <w:lvl w:ilvl="3" w:tplc="624C9B48" w:tentative="1">
      <w:start w:val="1"/>
      <w:numFmt w:val="bullet"/>
      <w:lvlText w:val=""/>
      <w:lvlJc w:val="left"/>
      <w:pPr>
        <w:ind w:left="2880" w:hanging="360"/>
      </w:pPr>
      <w:rPr>
        <w:rFonts w:ascii="Symbol" w:hAnsi="Symbol" w:hint="default"/>
      </w:rPr>
    </w:lvl>
    <w:lvl w:ilvl="4" w:tplc="9602573C" w:tentative="1">
      <w:start w:val="1"/>
      <w:numFmt w:val="bullet"/>
      <w:lvlText w:val="o"/>
      <w:lvlJc w:val="left"/>
      <w:pPr>
        <w:ind w:left="3600" w:hanging="360"/>
      </w:pPr>
      <w:rPr>
        <w:rFonts w:ascii="Courier New" w:hAnsi="Courier New" w:hint="default"/>
      </w:rPr>
    </w:lvl>
    <w:lvl w:ilvl="5" w:tplc="0CB245A2" w:tentative="1">
      <w:start w:val="1"/>
      <w:numFmt w:val="bullet"/>
      <w:lvlText w:val=""/>
      <w:lvlJc w:val="left"/>
      <w:pPr>
        <w:ind w:left="4320" w:hanging="360"/>
      </w:pPr>
      <w:rPr>
        <w:rFonts w:ascii="Wingdings" w:hAnsi="Wingdings" w:hint="default"/>
      </w:rPr>
    </w:lvl>
    <w:lvl w:ilvl="6" w:tplc="A7AE41BC" w:tentative="1">
      <w:start w:val="1"/>
      <w:numFmt w:val="bullet"/>
      <w:lvlText w:val=""/>
      <w:lvlJc w:val="left"/>
      <w:pPr>
        <w:ind w:left="5040" w:hanging="360"/>
      </w:pPr>
      <w:rPr>
        <w:rFonts w:ascii="Symbol" w:hAnsi="Symbol" w:hint="default"/>
      </w:rPr>
    </w:lvl>
    <w:lvl w:ilvl="7" w:tplc="1F844CB2" w:tentative="1">
      <w:start w:val="1"/>
      <w:numFmt w:val="bullet"/>
      <w:lvlText w:val="o"/>
      <w:lvlJc w:val="left"/>
      <w:pPr>
        <w:ind w:left="5760" w:hanging="360"/>
      </w:pPr>
      <w:rPr>
        <w:rFonts w:ascii="Courier New" w:hAnsi="Courier New" w:hint="default"/>
      </w:rPr>
    </w:lvl>
    <w:lvl w:ilvl="8" w:tplc="BAEC7E2C" w:tentative="1">
      <w:start w:val="1"/>
      <w:numFmt w:val="bullet"/>
      <w:lvlText w:val=""/>
      <w:lvlJc w:val="left"/>
      <w:pPr>
        <w:ind w:left="6480" w:hanging="360"/>
      </w:pPr>
      <w:rPr>
        <w:rFonts w:ascii="Wingdings" w:hAnsi="Wingdings" w:hint="default"/>
      </w:rPr>
    </w:lvl>
  </w:abstractNum>
  <w:abstractNum w:abstractNumId="64">
    <w:nsid w:val="699F33DF"/>
    <w:multiLevelType w:val="hybridMultilevel"/>
    <w:tmpl w:val="4568221A"/>
    <w:lvl w:ilvl="0" w:tplc="AEEE638A">
      <w:start w:val="1"/>
      <w:numFmt w:val="decimal"/>
      <w:lvlText w:val="%1."/>
      <w:lvlJc w:val="left"/>
      <w:pPr>
        <w:ind w:left="720" w:hanging="360"/>
      </w:pPr>
      <w:rPr>
        <w:rFonts w:ascii="Calibri" w:eastAsia="Calibri" w:hAnsi="Calibri" w:cs="Arial"/>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nsid w:val="6AAF1A5B"/>
    <w:multiLevelType w:val="multilevel"/>
    <w:tmpl w:val="CB201EE0"/>
    <w:name w:val="WW8Num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nsid w:val="71FC0E6C"/>
    <w:multiLevelType w:val="hybridMultilevel"/>
    <w:tmpl w:val="D0BE9F18"/>
    <w:lvl w:ilvl="0" w:tplc="0BB68AA2">
      <w:start w:val="5"/>
      <w:numFmt w:val="bullet"/>
      <w:lvlText w:val="-"/>
      <w:lvlJc w:val="left"/>
      <w:pPr>
        <w:ind w:left="720" w:hanging="360"/>
      </w:pPr>
      <w:rPr>
        <w:rFonts w:ascii="Calibri Light" w:eastAsia="Calibr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nsid w:val="72E74797"/>
    <w:multiLevelType w:val="multilevel"/>
    <w:tmpl w:val="8D8A7A76"/>
    <w:styleLink w:val="elencopuntatopilivelli"/>
    <w:lvl w:ilvl="0">
      <w:start w:val="1"/>
      <w:numFmt w:val="lowerLetter"/>
      <w:lvlText w:val="%1)"/>
      <w:lvlJc w:val="left"/>
      <w:pPr>
        <w:ind w:left="360" w:hanging="360"/>
      </w:pPr>
      <w:rPr>
        <w:rFonts w:ascii="Georgia" w:hAnsi="Georgia"/>
        <w:sz w:val="22"/>
      </w:rPr>
    </w:lvl>
    <w:lvl w:ilvl="1">
      <w:start w:val="1"/>
      <w:numFmt w:val="lowerRoman"/>
      <w:lvlText w:val="%2)"/>
      <w:lvlJc w:val="left"/>
      <w:pPr>
        <w:ind w:left="720" w:hanging="360"/>
      </w:pPr>
      <w:rPr>
        <w:rFonts w:ascii="Georgia" w:hAnsi="Georgia"/>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74B461F6"/>
    <w:multiLevelType w:val="hybridMultilevel"/>
    <w:tmpl w:val="E1CAC518"/>
    <w:lvl w:ilvl="0" w:tplc="6B0ABACC">
      <w:start w:val="1"/>
      <w:numFmt w:val="decimal"/>
      <w:lvlText w:val="%1."/>
      <w:lvlJc w:val="left"/>
      <w:pPr>
        <w:ind w:left="540" w:hanging="360"/>
      </w:pPr>
      <w:rPr>
        <w:rFonts w:ascii="Calibri Light" w:eastAsia="Calibri" w:hAnsi="Calibri Light" w:cs="Calibri Ligh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nsid w:val="74E97241"/>
    <w:multiLevelType w:val="multilevel"/>
    <w:tmpl w:val="986A8FD6"/>
    <w:lvl w:ilvl="0">
      <w:start w:val="1"/>
      <w:numFmt w:val="decimal"/>
      <w:lvlText w:val="%1."/>
      <w:lvlJc w:val="left"/>
      <w:pPr>
        <w:ind w:left="720" w:hanging="360"/>
      </w:pPr>
      <w:rPr>
        <w:rFonts w:ascii="Calibri Light" w:eastAsia="Calibri" w:hAnsi="Calibri Light" w:cs="Calibri Light"/>
      </w:rPr>
    </w:lvl>
    <w:lvl w:ilvl="1">
      <w:start w:val="2"/>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nsid w:val="7D8936CB"/>
    <w:multiLevelType w:val="hybridMultilevel"/>
    <w:tmpl w:val="A394D766"/>
    <w:lvl w:ilvl="0" w:tplc="831400DA">
      <w:start w:val="21"/>
      <w:numFmt w:val="bullet"/>
      <w:lvlText w:val="-"/>
      <w:lvlJc w:val="left"/>
      <w:pPr>
        <w:ind w:left="1072" w:hanging="360"/>
      </w:pPr>
      <w:rPr>
        <w:rFonts w:ascii="Cambria" w:eastAsiaTheme="minorHAnsi" w:hAnsi="Cambria" w:cstheme="minorBidi" w:hint="default"/>
      </w:rPr>
    </w:lvl>
    <w:lvl w:ilvl="1" w:tplc="04100019" w:tentative="1">
      <w:start w:val="1"/>
      <w:numFmt w:val="lowerLetter"/>
      <w:lvlText w:val="%2."/>
      <w:lvlJc w:val="left"/>
      <w:pPr>
        <w:ind w:left="1792" w:hanging="360"/>
      </w:pPr>
    </w:lvl>
    <w:lvl w:ilvl="2" w:tplc="0410001B" w:tentative="1">
      <w:start w:val="1"/>
      <w:numFmt w:val="lowerRoman"/>
      <w:lvlText w:val="%3."/>
      <w:lvlJc w:val="right"/>
      <w:pPr>
        <w:ind w:left="2512" w:hanging="180"/>
      </w:pPr>
    </w:lvl>
    <w:lvl w:ilvl="3" w:tplc="0410000F" w:tentative="1">
      <w:start w:val="1"/>
      <w:numFmt w:val="decimal"/>
      <w:lvlText w:val="%4."/>
      <w:lvlJc w:val="left"/>
      <w:pPr>
        <w:ind w:left="3232" w:hanging="360"/>
      </w:pPr>
    </w:lvl>
    <w:lvl w:ilvl="4" w:tplc="04100019" w:tentative="1">
      <w:start w:val="1"/>
      <w:numFmt w:val="lowerLetter"/>
      <w:lvlText w:val="%5."/>
      <w:lvlJc w:val="left"/>
      <w:pPr>
        <w:ind w:left="3952" w:hanging="360"/>
      </w:pPr>
    </w:lvl>
    <w:lvl w:ilvl="5" w:tplc="0410001B" w:tentative="1">
      <w:start w:val="1"/>
      <w:numFmt w:val="lowerRoman"/>
      <w:lvlText w:val="%6."/>
      <w:lvlJc w:val="right"/>
      <w:pPr>
        <w:ind w:left="4672" w:hanging="180"/>
      </w:pPr>
    </w:lvl>
    <w:lvl w:ilvl="6" w:tplc="0410000F" w:tentative="1">
      <w:start w:val="1"/>
      <w:numFmt w:val="decimal"/>
      <w:lvlText w:val="%7."/>
      <w:lvlJc w:val="left"/>
      <w:pPr>
        <w:ind w:left="5392" w:hanging="360"/>
      </w:pPr>
    </w:lvl>
    <w:lvl w:ilvl="7" w:tplc="04100019" w:tentative="1">
      <w:start w:val="1"/>
      <w:numFmt w:val="lowerLetter"/>
      <w:lvlText w:val="%8."/>
      <w:lvlJc w:val="left"/>
      <w:pPr>
        <w:ind w:left="6112" w:hanging="360"/>
      </w:pPr>
    </w:lvl>
    <w:lvl w:ilvl="8" w:tplc="0410001B" w:tentative="1">
      <w:start w:val="1"/>
      <w:numFmt w:val="lowerRoman"/>
      <w:lvlText w:val="%9."/>
      <w:lvlJc w:val="right"/>
      <w:pPr>
        <w:ind w:left="6832" w:hanging="180"/>
      </w:pPr>
    </w:lvl>
  </w:abstractNum>
  <w:abstractNum w:abstractNumId="71">
    <w:nsid w:val="7E5A1793"/>
    <w:multiLevelType w:val="hybridMultilevel"/>
    <w:tmpl w:val="993409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6"/>
  </w:num>
  <w:num w:numId="2">
    <w:abstractNumId w:val="67"/>
  </w:num>
  <w:num w:numId="3">
    <w:abstractNumId w:val="20"/>
  </w:num>
  <w:num w:numId="4">
    <w:abstractNumId w:val="63"/>
  </w:num>
  <w:num w:numId="5">
    <w:abstractNumId w:val="52"/>
  </w:num>
  <w:num w:numId="6">
    <w:abstractNumId w:val="54"/>
  </w:num>
  <w:num w:numId="7">
    <w:abstractNumId w:val="50"/>
  </w:num>
  <w:num w:numId="8">
    <w:abstractNumId w:val="26"/>
  </w:num>
  <w:num w:numId="9">
    <w:abstractNumId w:val="25"/>
  </w:num>
  <w:num w:numId="10">
    <w:abstractNumId w:val="49"/>
  </w:num>
  <w:num w:numId="11">
    <w:abstractNumId w:val="18"/>
  </w:num>
  <w:num w:numId="12">
    <w:abstractNumId w:val="12"/>
  </w:num>
  <w:num w:numId="13">
    <w:abstractNumId w:val="43"/>
  </w:num>
  <w:num w:numId="14">
    <w:abstractNumId w:val="4"/>
  </w:num>
  <w:num w:numId="15">
    <w:abstractNumId w:val="28"/>
  </w:num>
  <w:num w:numId="16">
    <w:abstractNumId w:val="9"/>
  </w:num>
  <w:num w:numId="17">
    <w:abstractNumId w:val="21"/>
  </w:num>
  <w:num w:numId="18">
    <w:abstractNumId w:val="68"/>
  </w:num>
  <w:num w:numId="19">
    <w:abstractNumId w:val="29"/>
  </w:num>
  <w:num w:numId="20">
    <w:abstractNumId w:val="69"/>
  </w:num>
  <w:num w:numId="21">
    <w:abstractNumId w:val="10"/>
  </w:num>
  <w:num w:numId="22">
    <w:abstractNumId w:val="5"/>
  </w:num>
  <w:num w:numId="23">
    <w:abstractNumId w:val="58"/>
  </w:num>
  <w:num w:numId="24">
    <w:abstractNumId w:val="48"/>
  </w:num>
  <w:num w:numId="25">
    <w:abstractNumId w:val="64"/>
  </w:num>
  <w:num w:numId="26">
    <w:abstractNumId w:val="3"/>
  </w:num>
  <w:num w:numId="27">
    <w:abstractNumId w:val="14"/>
  </w:num>
  <w:num w:numId="28">
    <w:abstractNumId w:val="55"/>
  </w:num>
  <w:num w:numId="29">
    <w:abstractNumId w:val="37"/>
  </w:num>
  <w:num w:numId="30">
    <w:abstractNumId w:val="64"/>
    <w:lvlOverride w:ilvl="0">
      <w:startOverride w:val="1"/>
    </w:lvlOverride>
  </w:num>
  <w:num w:numId="31">
    <w:abstractNumId w:val="62"/>
  </w:num>
  <w:num w:numId="32">
    <w:abstractNumId w:val="11"/>
  </w:num>
  <w:num w:numId="33">
    <w:abstractNumId w:val="8"/>
  </w:num>
  <w:num w:numId="34">
    <w:abstractNumId w:val="0"/>
  </w:num>
  <w:num w:numId="35">
    <w:abstractNumId w:val="32"/>
  </w:num>
  <w:num w:numId="36">
    <w:abstractNumId w:val="61"/>
  </w:num>
  <w:num w:numId="37">
    <w:abstractNumId w:val="27"/>
  </w:num>
  <w:num w:numId="38">
    <w:abstractNumId w:val="34"/>
  </w:num>
  <w:num w:numId="39">
    <w:abstractNumId w:val="71"/>
  </w:num>
  <w:num w:numId="40">
    <w:abstractNumId w:val="57"/>
  </w:num>
  <w:num w:numId="41">
    <w:abstractNumId w:val="59"/>
  </w:num>
  <w:num w:numId="42">
    <w:abstractNumId w:val="47"/>
  </w:num>
  <w:num w:numId="43">
    <w:abstractNumId w:val="38"/>
  </w:num>
  <w:num w:numId="44">
    <w:abstractNumId w:val="13"/>
  </w:num>
  <w:num w:numId="45">
    <w:abstractNumId w:val="60"/>
  </w:num>
  <w:num w:numId="46">
    <w:abstractNumId w:val="35"/>
  </w:num>
  <w:num w:numId="47">
    <w:abstractNumId w:val="46"/>
  </w:num>
  <w:num w:numId="48">
    <w:abstractNumId w:val="42"/>
  </w:num>
  <w:num w:numId="49">
    <w:abstractNumId w:val="40"/>
  </w:num>
  <w:num w:numId="50">
    <w:abstractNumId w:val="2"/>
  </w:num>
  <w:num w:numId="51">
    <w:abstractNumId w:val="66"/>
  </w:num>
  <w:num w:numId="52">
    <w:abstractNumId w:val="1"/>
  </w:num>
  <w:num w:numId="53">
    <w:abstractNumId w:val="19"/>
  </w:num>
  <w:num w:numId="54">
    <w:abstractNumId w:val="23"/>
  </w:num>
  <w:num w:numId="55">
    <w:abstractNumId w:val="31"/>
  </w:num>
  <w:num w:numId="56">
    <w:abstractNumId w:val="39"/>
  </w:num>
  <w:num w:numId="57">
    <w:abstractNumId w:val="45"/>
  </w:num>
  <w:num w:numId="58">
    <w:abstractNumId w:val="16"/>
  </w:num>
  <w:num w:numId="59">
    <w:abstractNumId w:val="30"/>
  </w:num>
  <w:num w:numId="60">
    <w:abstractNumId w:val="41"/>
  </w:num>
  <w:num w:numId="61">
    <w:abstractNumId w:val="53"/>
  </w:num>
  <w:num w:numId="62">
    <w:abstractNumId w:val="51"/>
  </w:num>
  <w:num w:numId="63">
    <w:abstractNumId w:val="17"/>
  </w:num>
  <w:num w:numId="64">
    <w:abstractNumId w:val="15"/>
  </w:num>
  <w:num w:numId="65">
    <w:abstractNumId w:val="70"/>
  </w:num>
  <w:num w:numId="66">
    <w:abstractNumId w:val="56"/>
  </w:num>
  <w:num w:numId="67">
    <w:abstractNumId w:val="44"/>
  </w:num>
  <w:num w:numId="68">
    <w:abstractNumId w:val="33"/>
  </w:num>
  <w:num w:numId="69">
    <w:abstractNumId w:val="22"/>
  </w:num>
  <w:num w:numId="70">
    <w:abstractNumId w:val="24"/>
  </w:num>
  <w:num w:numId="71">
    <w:abstractNumId w:val="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hyphenationZone w:val="283"/>
  <w:drawingGridHorizontalSpacing w:val="110"/>
  <w:displayHorizontalDrawingGridEvery w:val="2"/>
  <w:characterSpacingControl w:val="doNotCompress"/>
  <w:hdrShapeDefaults>
    <o:shapedefaults v:ext="edit" spidmax="2049" style="mso-position-vertical-relative:line" fillcolor="#3f80cd" strokecolor="none [2404]">
      <v:fill color="#3f80cd" color2="#9bc1ff" focusposition="" focussize=",90" type="gradient">
        <o:fill v:ext="view" type="gradientUnscaled"/>
      </v:fill>
      <v:stroke color="none [2404]" weight="1.5pt"/>
      <v:shadow on="t" opacity="22938f" offset="0"/>
      <v:textbox inset=",7.2pt,,7.2pt"/>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C78"/>
    <w:rsid w:val="00001304"/>
    <w:rsid w:val="00001FD1"/>
    <w:rsid w:val="0000229F"/>
    <w:rsid w:val="000026C6"/>
    <w:rsid w:val="000029B8"/>
    <w:rsid w:val="00003204"/>
    <w:rsid w:val="00003752"/>
    <w:rsid w:val="00003ACD"/>
    <w:rsid w:val="00003DB9"/>
    <w:rsid w:val="00003EDB"/>
    <w:rsid w:val="00003FED"/>
    <w:rsid w:val="000041EF"/>
    <w:rsid w:val="000042C5"/>
    <w:rsid w:val="0000437A"/>
    <w:rsid w:val="0000442B"/>
    <w:rsid w:val="00004AA3"/>
    <w:rsid w:val="000051CE"/>
    <w:rsid w:val="000053B4"/>
    <w:rsid w:val="000058B9"/>
    <w:rsid w:val="00005D61"/>
    <w:rsid w:val="0000731F"/>
    <w:rsid w:val="00007FBC"/>
    <w:rsid w:val="00007FED"/>
    <w:rsid w:val="00010159"/>
    <w:rsid w:val="0001063B"/>
    <w:rsid w:val="00010839"/>
    <w:rsid w:val="0001103D"/>
    <w:rsid w:val="000124FF"/>
    <w:rsid w:val="00012B3D"/>
    <w:rsid w:val="00012C9C"/>
    <w:rsid w:val="00013C5F"/>
    <w:rsid w:val="00013D25"/>
    <w:rsid w:val="000143CB"/>
    <w:rsid w:val="000147CB"/>
    <w:rsid w:val="0001486B"/>
    <w:rsid w:val="000149DA"/>
    <w:rsid w:val="00014AA9"/>
    <w:rsid w:val="00014BFD"/>
    <w:rsid w:val="00014D82"/>
    <w:rsid w:val="0001509C"/>
    <w:rsid w:val="00015608"/>
    <w:rsid w:val="0001572B"/>
    <w:rsid w:val="000158B4"/>
    <w:rsid w:val="00015FC2"/>
    <w:rsid w:val="00016222"/>
    <w:rsid w:val="000168EB"/>
    <w:rsid w:val="00016B3F"/>
    <w:rsid w:val="00016C17"/>
    <w:rsid w:val="00016EED"/>
    <w:rsid w:val="00017859"/>
    <w:rsid w:val="00017C84"/>
    <w:rsid w:val="00017CE1"/>
    <w:rsid w:val="00017F4D"/>
    <w:rsid w:val="00017F71"/>
    <w:rsid w:val="00020CC8"/>
    <w:rsid w:val="00020CCD"/>
    <w:rsid w:val="000210F5"/>
    <w:rsid w:val="000215C5"/>
    <w:rsid w:val="0002182C"/>
    <w:rsid w:val="00021B55"/>
    <w:rsid w:val="0002285A"/>
    <w:rsid w:val="00023C1A"/>
    <w:rsid w:val="00023E22"/>
    <w:rsid w:val="00024711"/>
    <w:rsid w:val="00024E22"/>
    <w:rsid w:val="0002572D"/>
    <w:rsid w:val="00025862"/>
    <w:rsid w:val="00025B9E"/>
    <w:rsid w:val="00026210"/>
    <w:rsid w:val="00026254"/>
    <w:rsid w:val="000266A3"/>
    <w:rsid w:val="000270FB"/>
    <w:rsid w:val="0002762D"/>
    <w:rsid w:val="00027C61"/>
    <w:rsid w:val="00027DD4"/>
    <w:rsid w:val="0003032F"/>
    <w:rsid w:val="000307D5"/>
    <w:rsid w:val="000310F6"/>
    <w:rsid w:val="0003111C"/>
    <w:rsid w:val="00031176"/>
    <w:rsid w:val="000312D4"/>
    <w:rsid w:val="00031492"/>
    <w:rsid w:val="000317CC"/>
    <w:rsid w:val="00031F49"/>
    <w:rsid w:val="00032E8D"/>
    <w:rsid w:val="00032FF6"/>
    <w:rsid w:val="000332CA"/>
    <w:rsid w:val="00033D02"/>
    <w:rsid w:val="00034147"/>
    <w:rsid w:val="00034666"/>
    <w:rsid w:val="0003539F"/>
    <w:rsid w:val="000354CD"/>
    <w:rsid w:val="0003571F"/>
    <w:rsid w:val="00035841"/>
    <w:rsid w:val="00035A06"/>
    <w:rsid w:val="00035BB7"/>
    <w:rsid w:val="00035C00"/>
    <w:rsid w:val="000360CC"/>
    <w:rsid w:val="00037A8B"/>
    <w:rsid w:val="00037D39"/>
    <w:rsid w:val="000400E8"/>
    <w:rsid w:val="00040F7C"/>
    <w:rsid w:val="00041483"/>
    <w:rsid w:val="000414FF"/>
    <w:rsid w:val="00042515"/>
    <w:rsid w:val="00042557"/>
    <w:rsid w:val="000430C3"/>
    <w:rsid w:val="00043A1C"/>
    <w:rsid w:val="00043E5B"/>
    <w:rsid w:val="000444EA"/>
    <w:rsid w:val="000447D4"/>
    <w:rsid w:val="00044939"/>
    <w:rsid w:val="00044C68"/>
    <w:rsid w:val="00045073"/>
    <w:rsid w:val="00045DC2"/>
    <w:rsid w:val="00045FAE"/>
    <w:rsid w:val="00046205"/>
    <w:rsid w:val="0004680C"/>
    <w:rsid w:val="0004684F"/>
    <w:rsid w:val="00046968"/>
    <w:rsid w:val="00046DD5"/>
    <w:rsid w:val="0004728D"/>
    <w:rsid w:val="00047B81"/>
    <w:rsid w:val="00047DEC"/>
    <w:rsid w:val="00047F46"/>
    <w:rsid w:val="00047FA3"/>
    <w:rsid w:val="00050248"/>
    <w:rsid w:val="000509D6"/>
    <w:rsid w:val="00050DF4"/>
    <w:rsid w:val="00050E4C"/>
    <w:rsid w:val="00051521"/>
    <w:rsid w:val="000516DE"/>
    <w:rsid w:val="000522BC"/>
    <w:rsid w:val="00052B7B"/>
    <w:rsid w:val="00053103"/>
    <w:rsid w:val="00053CD6"/>
    <w:rsid w:val="000540B8"/>
    <w:rsid w:val="0005412C"/>
    <w:rsid w:val="000544B7"/>
    <w:rsid w:val="00054A2F"/>
    <w:rsid w:val="00055026"/>
    <w:rsid w:val="00055E24"/>
    <w:rsid w:val="00055F44"/>
    <w:rsid w:val="00055FB6"/>
    <w:rsid w:val="00056060"/>
    <w:rsid w:val="00056428"/>
    <w:rsid w:val="0005668D"/>
    <w:rsid w:val="0005670C"/>
    <w:rsid w:val="000568C4"/>
    <w:rsid w:val="00057256"/>
    <w:rsid w:val="00057604"/>
    <w:rsid w:val="00057A15"/>
    <w:rsid w:val="00057AA0"/>
    <w:rsid w:val="00057E8B"/>
    <w:rsid w:val="000607C0"/>
    <w:rsid w:val="000626B0"/>
    <w:rsid w:val="0006291D"/>
    <w:rsid w:val="00062A0C"/>
    <w:rsid w:val="00062D80"/>
    <w:rsid w:val="0006321F"/>
    <w:rsid w:val="00063E61"/>
    <w:rsid w:val="00063F67"/>
    <w:rsid w:val="000643EF"/>
    <w:rsid w:val="00064D49"/>
    <w:rsid w:val="00064E0B"/>
    <w:rsid w:val="00067CA7"/>
    <w:rsid w:val="00070080"/>
    <w:rsid w:val="00070168"/>
    <w:rsid w:val="000711D5"/>
    <w:rsid w:val="00071337"/>
    <w:rsid w:val="000713A3"/>
    <w:rsid w:val="0007143D"/>
    <w:rsid w:val="0007145D"/>
    <w:rsid w:val="000723ED"/>
    <w:rsid w:val="000723F0"/>
    <w:rsid w:val="0007284C"/>
    <w:rsid w:val="000729A1"/>
    <w:rsid w:val="00072C8A"/>
    <w:rsid w:val="00072F0E"/>
    <w:rsid w:val="00073DAA"/>
    <w:rsid w:val="0007457B"/>
    <w:rsid w:val="00074865"/>
    <w:rsid w:val="00074A2C"/>
    <w:rsid w:val="00074BB6"/>
    <w:rsid w:val="0007571C"/>
    <w:rsid w:val="0007600D"/>
    <w:rsid w:val="0007689C"/>
    <w:rsid w:val="00077F71"/>
    <w:rsid w:val="00080283"/>
    <w:rsid w:val="000805A9"/>
    <w:rsid w:val="00081220"/>
    <w:rsid w:val="00081281"/>
    <w:rsid w:val="000812FB"/>
    <w:rsid w:val="00081AB4"/>
    <w:rsid w:val="00081F3B"/>
    <w:rsid w:val="0008263E"/>
    <w:rsid w:val="000827E3"/>
    <w:rsid w:val="00082BFC"/>
    <w:rsid w:val="00082D26"/>
    <w:rsid w:val="000833FF"/>
    <w:rsid w:val="00084498"/>
    <w:rsid w:val="00085806"/>
    <w:rsid w:val="00085B84"/>
    <w:rsid w:val="00086717"/>
    <w:rsid w:val="000873BF"/>
    <w:rsid w:val="0008746D"/>
    <w:rsid w:val="0009028B"/>
    <w:rsid w:val="00090360"/>
    <w:rsid w:val="0009070D"/>
    <w:rsid w:val="00090A60"/>
    <w:rsid w:val="00090FC5"/>
    <w:rsid w:val="00091233"/>
    <w:rsid w:val="00091550"/>
    <w:rsid w:val="000916C8"/>
    <w:rsid w:val="00091B6E"/>
    <w:rsid w:val="000923E5"/>
    <w:rsid w:val="00093589"/>
    <w:rsid w:val="000938DD"/>
    <w:rsid w:val="0009473F"/>
    <w:rsid w:val="00096C03"/>
    <w:rsid w:val="00096C68"/>
    <w:rsid w:val="0009714E"/>
    <w:rsid w:val="00097AF1"/>
    <w:rsid w:val="00097BD4"/>
    <w:rsid w:val="000A02DE"/>
    <w:rsid w:val="000A0549"/>
    <w:rsid w:val="000A0668"/>
    <w:rsid w:val="000A14FD"/>
    <w:rsid w:val="000A1667"/>
    <w:rsid w:val="000A1B89"/>
    <w:rsid w:val="000A1BFF"/>
    <w:rsid w:val="000A1F8D"/>
    <w:rsid w:val="000A22D8"/>
    <w:rsid w:val="000A3527"/>
    <w:rsid w:val="000A3C40"/>
    <w:rsid w:val="000A43FB"/>
    <w:rsid w:val="000A4407"/>
    <w:rsid w:val="000A4D73"/>
    <w:rsid w:val="000A4F21"/>
    <w:rsid w:val="000A58E9"/>
    <w:rsid w:val="000A5A86"/>
    <w:rsid w:val="000A6293"/>
    <w:rsid w:val="000A68B4"/>
    <w:rsid w:val="000A7048"/>
    <w:rsid w:val="000A7D83"/>
    <w:rsid w:val="000B04B2"/>
    <w:rsid w:val="000B0D02"/>
    <w:rsid w:val="000B0D5F"/>
    <w:rsid w:val="000B18ED"/>
    <w:rsid w:val="000B1F29"/>
    <w:rsid w:val="000B2314"/>
    <w:rsid w:val="000B2E20"/>
    <w:rsid w:val="000B31C6"/>
    <w:rsid w:val="000B335D"/>
    <w:rsid w:val="000B36EE"/>
    <w:rsid w:val="000B393B"/>
    <w:rsid w:val="000B39CE"/>
    <w:rsid w:val="000B3FC3"/>
    <w:rsid w:val="000B4303"/>
    <w:rsid w:val="000B573E"/>
    <w:rsid w:val="000B5D72"/>
    <w:rsid w:val="000B6DE6"/>
    <w:rsid w:val="000B6EC4"/>
    <w:rsid w:val="000B7388"/>
    <w:rsid w:val="000B7B0D"/>
    <w:rsid w:val="000C06F5"/>
    <w:rsid w:val="000C083A"/>
    <w:rsid w:val="000C146A"/>
    <w:rsid w:val="000C1DB4"/>
    <w:rsid w:val="000C1ECE"/>
    <w:rsid w:val="000C20D6"/>
    <w:rsid w:val="000C2311"/>
    <w:rsid w:val="000C26C2"/>
    <w:rsid w:val="000C297C"/>
    <w:rsid w:val="000C30E1"/>
    <w:rsid w:val="000C3390"/>
    <w:rsid w:val="000C3A0A"/>
    <w:rsid w:val="000C4089"/>
    <w:rsid w:val="000C4D4F"/>
    <w:rsid w:val="000C4ED3"/>
    <w:rsid w:val="000C5F4C"/>
    <w:rsid w:val="000C6C50"/>
    <w:rsid w:val="000C73D7"/>
    <w:rsid w:val="000C7E4E"/>
    <w:rsid w:val="000C7FC1"/>
    <w:rsid w:val="000D0081"/>
    <w:rsid w:val="000D0DB4"/>
    <w:rsid w:val="000D0F3B"/>
    <w:rsid w:val="000D0F75"/>
    <w:rsid w:val="000D0FEC"/>
    <w:rsid w:val="000D1A38"/>
    <w:rsid w:val="000D1B6A"/>
    <w:rsid w:val="000D1BA2"/>
    <w:rsid w:val="000D24A7"/>
    <w:rsid w:val="000D2A53"/>
    <w:rsid w:val="000D2D85"/>
    <w:rsid w:val="000D36DC"/>
    <w:rsid w:val="000D3DE2"/>
    <w:rsid w:val="000D3E22"/>
    <w:rsid w:val="000D473C"/>
    <w:rsid w:val="000D4A47"/>
    <w:rsid w:val="000D5028"/>
    <w:rsid w:val="000D50DB"/>
    <w:rsid w:val="000D519E"/>
    <w:rsid w:val="000D5A7C"/>
    <w:rsid w:val="000D624E"/>
    <w:rsid w:val="000D6A2A"/>
    <w:rsid w:val="000D6C31"/>
    <w:rsid w:val="000D6CB5"/>
    <w:rsid w:val="000D730D"/>
    <w:rsid w:val="000D7AFA"/>
    <w:rsid w:val="000D7BC2"/>
    <w:rsid w:val="000E081A"/>
    <w:rsid w:val="000E127F"/>
    <w:rsid w:val="000E1711"/>
    <w:rsid w:val="000E1AD5"/>
    <w:rsid w:val="000E1F89"/>
    <w:rsid w:val="000E1FA3"/>
    <w:rsid w:val="000E245F"/>
    <w:rsid w:val="000E2812"/>
    <w:rsid w:val="000E3955"/>
    <w:rsid w:val="000E3C45"/>
    <w:rsid w:val="000E4A56"/>
    <w:rsid w:val="000E4E1C"/>
    <w:rsid w:val="000E5338"/>
    <w:rsid w:val="000E55F7"/>
    <w:rsid w:val="000E575C"/>
    <w:rsid w:val="000E5AD0"/>
    <w:rsid w:val="000E6196"/>
    <w:rsid w:val="000E619B"/>
    <w:rsid w:val="000E65A1"/>
    <w:rsid w:val="000E6A25"/>
    <w:rsid w:val="000E709C"/>
    <w:rsid w:val="000E7867"/>
    <w:rsid w:val="000E7EE8"/>
    <w:rsid w:val="000F107A"/>
    <w:rsid w:val="000F1361"/>
    <w:rsid w:val="000F145D"/>
    <w:rsid w:val="000F1930"/>
    <w:rsid w:val="000F1A2F"/>
    <w:rsid w:val="000F25AA"/>
    <w:rsid w:val="000F2BC0"/>
    <w:rsid w:val="000F3605"/>
    <w:rsid w:val="000F3744"/>
    <w:rsid w:val="000F37E2"/>
    <w:rsid w:val="000F3A7E"/>
    <w:rsid w:val="000F3D6E"/>
    <w:rsid w:val="000F416C"/>
    <w:rsid w:val="000F4AF1"/>
    <w:rsid w:val="000F5AA3"/>
    <w:rsid w:val="000F62D1"/>
    <w:rsid w:val="000F64B1"/>
    <w:rsid w:val="000F6AB6"/>
    <w:rsid w:val="000F6AF0"/>
    <w:rsid w:val="000F6E50"/>
    <w:rsid w:val="000F76A2"/>
    <w:rsid w:val="000F79CD"/>
    <w:rsid w:val="001001DB"/>
    <w:rsid w:val="0010039A"/>
    <w:rsid w:val="00100684"/>
    <w:rsid w:val="00100AC6"/>
    <w:rsid w:val="00100ADE"/>
    <w:rsid w:val="00101147"/>
    <w:rsid w:val="001012EA"/>
    <w:rsid w:val="00101589"/>
    <w:rsid w:val="0010166A"/>
    <w:rsid w:val="00101848"/>
    <w:rsid w:val="00101F30"/>
    <w:rsid w:val="0010255E"/>
    <w:rsid w:val="001025D8"/>
    <w:rsid w:val="0010294D"/>
    <w:rsid w:val="001029C8"/>
    <w:rsid w:val="00102BEE"/>
    <w:rsid w:val="001035DE"/>
    <w:rsid w:val="00103A8B"/>
    <w:rsid w:val="00103AC4"/>
    <w:rsid w:val="00103B43"/>
    <w:rsid w:val="00103DFD"/>
    <w:rsid w:val="00104C2C"/>
    <w:rsid w:val="00105C66"/>
    <w:rsid w:val="00106467"/>
    <w:rsid w:val="00107F0B"/>
    <w:rsid w:val="00107F93"/>
    <w:rsid w:val="00110AF1"/>
    <w:rsid w:val="00111484"/>
    <w:rsid w:val="00111929"/>
    <w:rsid w:val="00111B6E"/>
    <w:rsid w:val="00112034"/>
    <w:rsid w:val="00112258"/>
    <w:rsid w:val="00112A15"/>
    <w:rsid w:val="00114004"/>
    <w:rsid w:val="0011444F"/>
    <w:rsid w:val="00114D1A"/>
    <w:rsid w:val="00115094"/>
    <w:rsid w:val="001150FF"/>
    <w:rsid w:val="00115230"/>
    <w:rsid w:val="0011597F"/>
    <w:rsid w:val="001160D7"/>
    <w:rsid w:val="00116737"/>
    <w:rsid w:val="00116E37"/>
    <w:rsid w:val="00116EB3"/>
    <w:rsid w:val="00117420"/>
    <w:rsid w:val="00117E90"/>
    <w:rsid w:val="0012083E"/>
    <w:rsid w:val="00120D2D"/>
    <w:rsid w:val="00120F88"/>
    <w:rsid w:val="00122A6F"/>
    <w:rsid w:val="00123141"/>
    <w:rsid w:val="00123297"/>
    <w:rsid w:val="001233F4"/>
    <w:rsid w:val="00123814"/>
    <w:rsid w:val="00123E39"/>
    <w:rsid w:val="00123EFF"/>
    <w:rsid w:val="00123FEE"/>
    <w:rsid w:val="00124120"/>
    <w:rsid w:val="001242E3"/>
    <w:rsid w:val="00124471"/>
    <w:rsid w:val="001245C3"/>
    <w:rsid w:val="00124AE8"/>
    <w:rsid w:val="00125060"/>
    <w:rsid w:val="00125266"/>
    <w:rsid w:val="001255D2"/>
    <w:rsid w:val="001256EE"/>
    <w:rsid w:val="00125787"/>
    <w:rsid w:val="00125A2D"/>
    <w:rsid w:val="00125A52"/>
    <w:rsid w:val="0012631E"/>
    <w:rsid w:val="00126541"/>
    <w:rsid w:val="0012684D"/>
    <w:rsid w:val="00127172"/>
    <w:rsid w:val="001271E1"/>
    <w:rsid w:val="0012747F"/>
    <w:rsid w:val="001302A4"/>
    <w:rsid w:val="00130AFF"/>
    <w:rsid w:val="001310CD"/>
    <w:rsid w:val="0013114E"/>
    <w:rsid w:val="00131262"/>
    <w:rsid w:val="001313A4"/>
    <w:rsid w:val="001314DF"/>
    <w:rsid w:val="001318CF"/>
    <w:rsid w:val="00131DEB"/>
    <w:rsid w:val="00131EC9"/>
    <w:rsid w:val="00131F2D"/>
    <w:rsid w:val="001324BF"/>
    <w:rsid w:val="00132680"/>
    <w:rsid w:val="00132969"/>
    <w:rsid w:val="00132ED8"/>
    <w:rsid w:val="00133322"/>
    <w:rsid w:val="00134195"/>
    <w:rsid w:val="001344E1"/>
    <w:rsid w:val="00134961"/>
    <w:rsid w:val="00134D05"/>
    <w:rsid w:val="00135FC5"/>
    <w:rsid w:val="00135FDC"/>
    <w:rsid w:val="001361A7"/>
    <w:rsid w:val="001369C7"/>
    <w:rsid w:val="001369F3"/>
    <w:rsid w:val="001373CC"/>
    <w:rsid w:val="001379A6"/>
    <w:rsid w:val="00137FC0"/>
    <w:rsid w:val="001401C6"/>
    <w:rsid w:val="001402D3"/>
    <w:rsid w:val="0014045F"/>
    <w:rsid w:val="00140896"/>
    <w:rsid w:val="00141282"/>
    <w:rsid w:val="0014153A"/>
    <w:rsid w:val="0014172C"/>
    <w:rsid w:val="0014261F"/>
    <w:rsid w:val="001429ED"/>
    <w:rsid w:val="00142C05"/>
    <w:rsid w:val="001430F5"/>
    <w:rsid w:val="001433F6"/>
    <w:rsid w:val="001434F4"/>
    <w:rsid w:val="0014358D"/>
    <w:rsid w:val="0014388F"/>
    <w:rsid w:val="001448C6"/>
    <w:rsid w:val="00144CCD"/>
    <w:rsid w:val="00145204"/>
    <w:rsid w:val="00145361"/>
    <w:rsid w:val="00145798"/>
    <w:rsid w:val="00145863"/>
    <w:rsid w:val="00145D22"/>
    <w:rsid w:val="0014698F"/>
    <w:rsid w:val="00146B03"/>
    <w:rsid w:val="00146B50"/>
    <w:rsid w:val="00146BD0"/>
    <w:rsid w:val="001478DF"/>
    <w:rsid w:val="00147F6E"/>
    <w:rsid w:val="00150224"/>
    <w:rsid w:val="001504B6"/>
    <w:rsid w:val="00150C93"/>
    <w:rsid w:val="00150F6A"/>
    <w:rsid w:val="00151132"/>
    <w:rsid w:val="001511E3"/>
    <w:rsid w:val="00151C63"/>
    <w:rsid w:val="001524CA"/>
    <w:rsid w:val="00152F6E"/>
    <w:rsid w:val="00153A0B"/>
    <w:rsid w:val="00153BA4"/>
    <w:rsid w:val="00153C6D"/>
    <w:rsid w:val="00154595"/>
    <w:rsid w:val="00154ADC"/>
    <w:rsid w:val="00154B98"/>
    <w:rsid w:val="00155508"/>
    <w:rsid w:val="00155532"/>
    <w:rsid w:val="0015570A"/>
    <w:rsid w:val="00155A02"/>
    <w:rsid w:val="00155F0A"/>
    <w:rsid w:val="001560FE"/>
    <w:rsid w:val="001564BC"/>
    <w:rsid w:val="001573BB"/>
    <w:rsid w:val="001575B7"/>
    <w:rsid w:val="001602F4"/>
    <w:rsid w:val="00160336"/>
    <w:rsid w:val="0016054A"/>
    <w:rsid w:val="00160A64"/>
    <w:rsid w:val="00161927"/>
    <w:rsid w:val="00162398"/>
    <w:rsid w:val="00162493"/>
    <w:rsid w:val="00162A12"/>
    <w:rsid w:val="00162C4B"/>
    <w:rsid w:val="00162EEE"/>
    <w:rsid w:val="00163CA7"/>
    <w:rsid w:val="00164875"/>
    <w:rsid w:val="00164E87"/>
    <w:rsid w:val="00165056"/>
    <w:rsid w:val="00165275"/>
    <w:rsid w:val="00165D71"/>
    <w:rsid w:val="00165D9B"/>
    <w:rsid w:val="00165DC7"/>
    <w:rsid w:val="00165E26"/>
    <w:rsid w:val="0016670D"/>
    <w:rsid w:val="00167712"/>
    <w:rsid w:val="0016793D"/>
    <w:rsid w:val="0017004B"/>
    <w:rsid w:val="001706E7"/>
    <w:rsid w:val="00171C24"/>
    <w:rsid w:val="00171F04"/>
    <w:rsid w:val="001720E4"/>
    <w:rsid w:val="0017230D"/>
    <w:rsid w:val="00172F80"/>
    <w:rsid w:val="00173F10"/>
    <w:rsid w:val="0017445B"/>
    <w:rsid w:val="001749C4"/>
    <w:rsid w:val="00174CF6"/>
    <w:rsid w:val="00174E54"/>
    <w:rsid w:val="0017611F"/>
    <w:rsid w:val="0017660F"/>
    <w:rsid w:val="001771EC"/>
    <w:rsid w:val="001775FC"/>
    <w:rsid w:val="0018093F"/>
    <w:rsid w:val="00181621"/>
    <w:rsid w:val="00181668"/>
    <w:rsid w:val="0018171E"/>
    <w:rsid w:val="00181CC0"/>
    <w:rsid w:val="00182083"/>
    <w:rsid w:val="0018219B"/>
    <w:rsid w:val="00182765"/>
    <w:rsid w:val="00182939"/>
    <w:rsid w:val="00182CC1"/>
    <w:rsid w:val="0018338A"/>
    <w:rsid w:val="0018341A"/>
    <w:rsid w:val="00183CA3"/>
    <w:rsid w:val="001841D3"/>
    <w:rsid w:val="00184611"/>
    <w:rsid w:val="0018536B"/>
    <w:rsid w:val="00185545"/>
    <w:rsid w:val="00185B22"/>
    <w:rsid w:val="00185D2F"/>
    <w:rsid w:val="00185D30"/>
    <w:rsid w:val="00185E89"/>
    <w:rsid w:val="001860EE"/>
    <w:rsid w:val="00186171"/>
    <w:rsid w:val="0018627E"/>
    <w:rsid w:val="001870A6"/>
    <w:rsid w:val="001874E0"/>
    <w:rsid w:val="00187B3F"/>
    <w:rsid w:val="001900DE"/>
    <w:rsid w:val="00190B3B"/>
    <w:rsid w:val="0019152E"/>
    <w:rsid w:val="00191EB7"/>
    <w:rsid w:val="001923AA"/>
    <w:rsid w:val="00192671"/>
    <w:rsid w:val="00192856"/>
    <w:rsid w:val="00192EE4"/>
    <w:rsid w:val="001934B5"/>
    <w:rsid w:val="00193643"/>
    <w:rsid w:val="0019389A"/>
    <w:rsid w:val="0019421D"/>
    <w:rsid w:val="00194642"/>
    <w:rsid w:val="0019491B"/>
    <w:rsid w:val="00194D8D"/>
    <w:rsid w:val="00195734"/>
    <w:rsid w:val="00195B8E"/>
    <w:rsid w:val="00195FF3"/>
    <w:rsid w:val="0019755F"/>
    <w:rsid w:val="0019792E"/>
    <w:rsid w:val="00197D2D"/>
    <w:rsid w:val="001A0112"/>
    <w:rsid w:val="001A04E6"/>
    <w:rsid w:val="001A1536"/>
    <w:rsid w:val="001A1D64"/>
    <w:rsid w:val="001A29F9"/>
    <w:rsid w:val="001A2D51"/>
    <w:rsid w:val="001A31B5"/>
    <w:rsid w:val="001A35A3"/>
    <w:rsid w:val="001A3F92"/>
    <w:rsid w:val="001A44B4"/>
    <w:rsid w:val="001A488F"/>
    <w:rsid w:val="001A48EC"/>
    <w:rsid w:val="001A4B53"/>
    <w:rsid w:val="001A5021"/>
    <w:rsid w:val="001A5BF1"/>
    <w:rsid w:val="001A65CC"/>
    <w:rsid w:val="001A73B5"/>
    <w:rsid w:val="001A76E6"/>
    <w:rsid w:val="001A7911"/>
    <w:rsid w:val="001A7BB9"/>
    <w:rsid w:val="001B1C62"/>
    <w:rsid w:val="001B1DC6"/>
    <w:rsid w:val="001B210C"/>
    <w:rsid w:val="001B2775"/>
    <w:rsid w:val="001B3119"/>
    <w:rsid w:val="001B328A"/>
    <w:rsid w:val="001B3677"/>
    <w:rsid w:val="001B39AC"/>
    <w:rsid w:val="001B493C"/>
    <w:rsid w:val="001B4F5C"/>
    <w:rsid w:val="001B5119"/>
    <w:rsid w:val="001B6059"/>
    <w:rsid w:val="001B70E2"/>
    <w:rsid w:val="001B75D4"/>
    <w:rsid w:val="001B7DEC"/>
    <w:rsid w:val="001B7E42"/>
    <w:rsid w:val="001B7F2B"/>
    <w:rsid w:val="001C0100"/>
    <w:rsid w:val="001C065F"/>
    <w:rsid w:val="001C0B6F"/>
    <w:rsid w:val="001C116C"/>
    <w:rsid w:val="001C1320"/>
    <w:rsid w:val="001C1510"/>
    <w:rsid w:val="001C1774"/>
    <w:rsid w:val="001C1ADC"/>
    <w:rsid w:val="001C2063"/>
    <w:rsid w:val="001C22D1"/>
    <w:rsid w:val="001C26F8"/>
    <w:rsid w:val="001C29ED"/>
    <w:rsid w:val="001C2E1A"/>
    <w:rsid w:val="001C2F9D"/>
    <w:rsid w:val="001C3982"/>
    <w:rsid w:val="001C493F"/>
    <w:rsid w:val="001C4A0E"/>
    <w:rsid w:val="001C4EC8"/>
    <w:rsid w:val="001C5077"/>
    <w:rsid w:val="001C5384"/>
    <w:rsid w:val="001C592C"/>
    <w:rsid w:val="001C6167"/>
    <w:rsid w:val="001C62C2"/>
    <w:rsid w:val="001C67ED"/>
    <w:rsid w:val="001C7B64"/>
    <w:rsid w:val="001D00E7"/>
    <w:rsid w:val="001D0404"/>
    <w:rsid w:val="001D1229"/>
    <w:rsid w:val="001D12AE"/>
    <w:rsid w:val="001D15C1"/>
    <w:rsid w:val="001D25E7"/>
    <w:rsid w:val="001D2601"/>
    <w:rsid w:val="001D27B3"/>
    <w:rsid w:val="001D2F09"/>
    <w:rsid w:val="001D2F96"/>
    <w:rsid w:val="001D3483"/>
    <w:rsid w:val="001D36C7"/>
    <w:rsid w:val="001D3B3B"/>
    <w:rsid w:val="001D4023"/>
    <w:rsid w:val="001D5938"/>
    <w:rsid w:val="001D5939"/>
    <w:rsid w:val="001D5CAB"/>
    <w:rsid w:val="001D6D65"/>
    <w:rsid w:val="001D6F5D"/>
    <w:rsid w:val="001D7E96"/>
    <w:rsid w:val="001E0B0F"/>
    <w:rsid w:val="001E0EBD"/>
    <w:rsid w:val="001E0EE0"/>
    <w:rsid w:val="001E1357"/>
    <w:rsid w:val="001E1731"/>
    <w:rsid w:val="001E1FE9"/>
    <w:rsid w:val="001E2123"/>
    <w:rsid w:val="001E21C5"/>
    <w:rsid w:val="001E23BE"/>
    <w:rsid w:val="001E2424"/>
    <w:rsid w:val="001E29F4"/>
    <w:rsid w:val="001E2B30"/>
    <w:rsid w:val="001E324C"/>
    <w:rsid w:val="001E3527"/>
    <w:rsid w:val="001E3570"/>
    <w:rsid w:val="001E3C97"/>
    <w:rsid w:val="001E446D"/>
    <w:rsid w:val="001E46A5"/>
    <w:rsid w:val="001E4B12"/>
    <w:rsid w:val="001E5E69"/>
    <w:rsid w:val="001E62A5"/>
    <w:rsid w:val="001E7035"/>
    <w:rsid w:val="001E75A4"/>
    <w:rsid w:val="001E7EEE"/>
    <w:rsid w:val="001E7F45"/>
    <w:rsid w:val="001F0392"/>
    <w:rsid w:val="001F0459"/>
    <w:rsid w:val="001F0642"/>
    <w:rsid w:val="001F078C"/>
    <w:rsid w:val="001F0B31"/>
    <w:rsid w:val="001F15AE"/>
    <w:rsid w:val="001F18BF"/>
    <w:rsid w:val="001F24DF"/>
    <w:rsid w:val="001F27C0"/>
    <w:rsid w:val="001F28AA"/>
    <w:rsid w:val="001F28AD"/>
    <w:rsid w:val="001F320C"/>
    <w:rsid w:val="001F3482"/>
    <w:rsid w:val="001F5526"/>
    <w:rsid w:val="001F55DE"/>
    <w:rsid w:val="001F5B71"/>
    <w:rsid w:val="001F62C5"/>
    <w:rsid w:val="001F6FAC"/>
    <w:rsid w:val="001F70FE"/>
    <w:rsid w:val="001F79EB"/>
    <w:rsid w:val="001F7D82"/>
    <w:rsid w:val="002001B3"/>
    <w:rsid w:val="00200B7F"/>
    <w:rsid w:val="00200E77"/>
    <w:rsid w:val="00200ECD"/>
    <w:rsid w:val="0020102C"/>
    <w:rsid w:val="00201531"/>
    <w:rsid w:val="002016AC"/>
    <w:rsid w:val="00201F09"/>
    <w:rsid w:val="0020234E"/>
    <w:rsid w:val="002025E2"/>
    <w:rsid w:val="0020296B"/>
    <w:rsid w:val="002029B5"/>
    <w:rsid w:val="00202C26"/>
    <w:rsid w:val="00202EC6"/>
    <w:rsid w:val="00202F6F"/>
    <w:rsid w:val="00203F29"/>
    <w:rsid w:val="002041E1"/>
    <w:rsid w:val="00204617"/>
    <w:rsid w:val="00204A25"/>
    <w:rsid w:val="00205469"/>
    <w:rsid w:val="00205652"/>
    <w:rsid w:val="0020565B"/>
    <w:rsid w:val="002063E7"/>
    <w:rsid w:val="0020652B"/>
    <w:rsid w:val="00206728"/>
    <w:rsid w:val="00206BB7"/>
    <w:rsid w:val="002076E5"/>
    <w:rsid w:val="00207816"/>
    <w:rsid w:val="00210092"/>
    <w:rsid w:val="0021009B"/>
    <w:rsid w:val="00210544"/>
    <w:rsid w:val="00210705"/>
    <w:rsid w:val="00210E1F"/>
    <w:rsid w:val="002110DE"/>
    <w:rsid w:val="0021123A"/>
    <w:rsid w:val="00211658"/>
    <w:rsid w:val="00211C5B"/>
    <w:rsid w:val="00212679"/>
    <w:rsid w:val="0021326F"/>
    <w:rsid w:val="00213451"/>
    <w:rsid w:val="00213726"/>
    <w:rsid w:val="00214258"/>
    <w:rsid w:val="002143FC"/>
    <w:rsid w:val="002149A5"/>
    <w:rsid w:val="00215091"/>
    <w:rsid w:val="002160A6"/>
    <w:rsid w:val="00216BE8"/>
    <w:rsid w:val="00216F3D"/>
    <w:rsid w:val="002170D4"/>
    <w:rsid w:val="002172E9"/>
    <w:rsid w:val="002172F5"/>
    <w:rsid w:val="00217C33"/>
    <w:rsid w:val="00220204"/>
    <w:rsid w:val="002205C9"/>
    <w:rsid w:val="00220756"/>
    <w:rsid w:val="0022079C"/>
    <w:rsid w:val="0022176A"/>
    <w:rsid w:val="0022267D"/>
    <w:rsid w:val="00222B4B"/>
    <w:rsid w:val="00222BEA"/>
    <w:rsid w:val="002239FE"/>
    <w:rsid w:val="00223B52"/>
    <w:rsid w:val="0022485B"/>
    <w:rsid w:val="00225104"/>
    <w:rsid w:val="0022513C"/>
    <w:rsid w:val="002252BA"/>
    <w:rsid w:val="00225475"/>
    <w:rsid w:val="002263E9"/>
    <w:rsid w:val="0022650B"/>
    <w:rsid w:val="00226692"/>
    <w:rsid w:val="00226918"/>
    <w:rsid w:val="00227D86"/>
    <w:rsid w:val="00230A6B"/>
    <w:rsid w:val="0023110B"/>
    <w:rsid w:val="00231C40"/>
    <w:rsid w:val="00231C99"/>
    <w:rsid w:val="00232510"/>
    <w:rsid w:val="002327B7"/>
    <w:rsid w:val="00232874"/>
    <w:rsid w:val="00232E45"/>
    <w:rsid w:val="002332B9"/>
    <w:rsid w:val="00233967"/>
    <w:rsid w:val="00235070"/>
    <w:rsid w:val="00235303"/>
    <w:rsid w:val="00236328"/>
    <w:rsid w:val="00236A4E"/>
    <w:rsid w:val="00236B92"/>
    <w:rsid w:val="00236E1F"/>
    <w:rsid w:val="0023769E"/>
    <w:rsid w:val="00240A7F"/>
    <w:rsid w:val="002412DD"/>
    <w:rsid w:val="00241589"/>
    <w:rsid w:val="0024222C"/>
    <w:rsid w:val="0024267F"/>
    <w:rsid w:val="00242724"/>
    <w:rsid w:val="00243351"/>
    <w:rsid w:val="0024351C"/>
    <w:rsid w:val="00243EA7"/>
    <w:rsid w:val="00244FF5"/>
    <w:rsid w:val="002456FD"/>
    <w:rsid w:val="0024763A"/>
    <w:rsid w:val="00247C19"/>
    <w:rsid w:val="00251BC7"/>
    <w:rsid w:val="00251C80"/>
    <w:rsid w:val="00251FE9"/>
    <w:rsid w:val="00252040"/>
    <w:rsid w:val="00252764"/>
    <w:rsid w:val="00252D54"/>
    <w:rsid w:val="00253296"/>
    <w:rsid w:val="0025387E"/>
    <w:rsid w:val="00253A92"/>
    <w:rsid w:val="00253FA5"/>
    <w:rsid w:val="00254E96"/>
    <w:rsid w:val="00254EAD"/>
    <w:rsid w:val="002553AA"/>
    <w:rsid w:val="00255A61"/>
    <w:rsid w:val="00255B72"/>
    <w:rsid w:val="00255E7F"/>
    <w:rsid w:val="00256135"/>
    <w:rsid w:val="002566FA"/>
    <w:rsid w:val="002567E9"/>
    <w:rsid w:val="00256BDA"/>
    <w:rsid w:val="00257DCA"/>
    <w:rsid w:val="00260376"/>
    <w:rsid w:val="002603B1"/>
    <w:rsid w:val="00260AA8"/>
    <w:rsid w:val="00261399"/>
    <w:rsid w:val="0026151F"/>
    <w:rsid w:val="00261A0C"/>
    <w:rsid w:val="00262069"/>
    <w:rsid w:val="0026220E"/>
    <w:rsid w:val="0026237B"/>
    <w:rsid w:val="002630A6"/>
    <w:rsid w:val="002638DE"/>
    <w:rsid w:val="002646A1"/>
    <w:rsid w:val="00264ACF"/>
    <w:rsid w:val="00264FB7"/>
    <w:rsid w:val="002658BD"/>
    <w:rsid w:val="0026590C"/>
    <w:rsid w:val="00265949"/>
    <w:rsid w:val="00265CA2"/>
    <w:rsid w:val="00266254"/>
    <w:rsid w:val="002663DD"/>
    <w:rsid w:val="0026674F"/>
    <w:rsid w:val="00266A93"/>
    <w:rsid w:val="0026756C"/>
    <w:rsid w:val="002676D2"/>
    <w:rsid w:val="00267E38"/>
    <w:rsid w:val="00267E47"/>
    <w:rsid w:val="00270587"/>
    <w:rsid w:val="00270E18"/>
    <w:rsid w:val="002718E2"/>
    <w:rsid w:val="002720D6"/>
    <w:rsid w:val="0027212F"/>
    <w:rsid w:val="00272149"/>
    <w:rsid w:val="00272C6D"/>
    <w:rsid w:val="00273E53"/>
    <w:rsid w:val="002744BB"/>
    <w:rsid w:val="00274C59"/>
    <w:rsid w:val="00274DB1"/>
    <w:rsid w:val="002757F7"/>
    <w:rsid w:val="0027591B"/>
    <w:rsid w:val="0027595F"/>
    <w:rsid w:val="00275BBF"/>
    <w:rsid w:val="002760C2"/>
    <w:rsid w:val="0027613A"/>
    <w:rsid w:val="002761FE"/>
    <w:rsid w:val="00276D13"/>
    <w:rsid w:val="0027767B"/>
    <w:rsid w:val="00277D95"/>
    <w:rsid w:val="00277FF0"/>
    <w:rsid w:val="002805CD"/>
    <w:rsid w:val="002810FB"/>
    <w:rsid w:val="0028141E"/>
    <w:rsid w:val="00281A51"/>
    <w:rsid w:val="00281B26"/>
    <w:rsid w:val="00281BD7"/>
    <w:rsid w:val="00281FC5"/>
    <w:rsid w:val="00282D74"/>
    <w:rsid w:val="00283226"/>
    <w:rsid w:val="00283600"/>
    <w:rsid w:val="002849A1"/>
    <w:rsid w:val="002863EE"/>
    <w:rsid w:val="002866F3"/>
    <w:rsid w:val="00286BE7"/>
    <w:rsid w:val="00287022"/>
    <w:rsid w:val="0028766A"/>
    <w:rsid w:val="00287ADD"/>
    <w:rsid w:val="00287C60"/>
    <w:rsid w:val="00287DEE"/>
    <w:rsid w:val="002911B2"/>
    <w:rsid w:val="002911B4"/>
    <w:rsid w:val="0029126A"/>
    <w:rsid w:val="00291487"/>
    <w:rsid w:val="002918BC"/>
    <w:rsid w:val="00293958"/>
    <w:rsid w:val="0029464E"/>
    <w:rsid w:val="0029471D"/>
    <w:rsid w:val="00294A61"/>
    <w:rsid w:val="00294D3E"/>
    <w:rsid w:val="00294DAF"/>
    <w:rsid w:val="00294F07"/>
    <w:rsid w:val="002959E0"/>
    <w:rsid w:val="00295B86"/>
    <w:rsid w:val="00295DB9"/>
    <w:rsid w:val="002960DD"/>
    <w:rsid w:val="0029662A"/>
    <w:rsid w:val="00296B3A"/>
    <w:rsid w:val="00297145"/>
    <w:rsid w:val="002971AF"/>
    <w:rsid w:val="002973CA"/>
    <w:rsid w:val="0029740A"/>
    <w:rsid w:val="00297897"/>
    <w:rsid w:val="00297BFE"/>
    <w:rsid w:val="00297E77"/>
    <w:rsid w:val="00297EDC"/>
    <w:rsid w:val="002A025C"/>
    <w:rsid w:val="002A06B1"/>
    <w:rsid w:val="002A086A"/>
    <w:rsid w:val="002A103A"/>
    <w:rsid w:val="002A18C1"/>
    <w:rsid w:val="002A1961"/>
    <w:rsid w:val="002A1B50"/>
    <w:rsid w:val="002A1C57"/>
    <w:rsid w:val="002A1CD2"/>
    <w:rsid w:val="002A2526"/>
    <w:rsid w:val="002A284E"/>
    <w:rsid w:val="002A4218"/>
    <w:rsid w:val="002A43FE"/>
    <w:rsid w:val="002A4CAD"/>
    <w:rsid w:val="002A4F0B"/>
    <w:rsid w:val="002A5525"/>
    <w:rsid w:val="002A5BF2"/>
    <w:rsid w:val="002A604B"/>
    <w:rsid w:val="002A6FE0"/>
    <w:rsid w:val="002A7320"/>
    <w:rsid w:val="002A7940"/>
    <w:rsid w:val="002A7960"/>
    <w:rsid w:val="002A7F63"/>
    <w:rsid w:val="002B0391"/>
    <w:rsid w:val="002B04A4"/>
    <w:rsid w:val="002B0944"/>
    <w:rsid w:val="002B0D2C"/>
    <w:rsid w:val="002B0D6F"/>
    <w:rsid w:val="002B0F4D"/>
    <w:rsid w:val="002B1092"/>
    <w:rsid w:val="002B15EF"/>
    <w:rsid w:val="002B1810"/>
    <w:rsid w:val="002B1BB8"/>
    <w:rsid w:val="002B1C4A"/>
    <w:rsid w:val="002B1E76"/>
    <w:rsid w:val="002B35E3"/>
    <w:rsid w:val="002B38BC"/>
    <w:rsid w:val="002B4308"/>
    <w:rsid w:val="002B4B3E"/>
    <w:rsid w:val="002B68BA"/>
    <w:rsid w:val="002B6954"/>
    <w:rsid w:val="002B6AAB"/>
    <w:rsid w:val="002B6BD2"/>
    <w:rsid w:val="002B6FFA"/>
    <w:rsid w:val="002B76F5"/>
    <w:rsid w:val="002C06E3"/>
    <w:rsid w:val="002C167B"/>
    <w:rsid w:val="002C1E7D"/>
    <w:rsid w:val="002C293D"/>
    <w:rsid w:val="002C2FAE"/>
    <w:rsid w:val="002C459E"/>
    <w:rsid w:val="002C4A1F"/>
    <w:rsid w:val="002C4A5E"/>
    <w:rsid w:val="002C4CBE"/>
    <w:rsid w:val="002C508F"/>
    <w:rsid w:val="002C56E8"/>
    <w:rsid w:val="002C57C8"/>
    <w:rsid w:val="002C62A9"/>
    <w:rsid w:val="002C66EE"/>
    <w:rsid w:val="002C6C57"/>
    <w:rsid w:val="002C74F9"/>
    <w:rsid w:val="002C7755"/>
    <w:rsid w:val="002D0986"/>
    <w:rsid w:val="002D0C69"/>
    <w:rsid w:val="002D104A"/>
    <w:rsid w:val="002D1592"/>
    <w:rsid w:val="002D2693"/>
    <w:rsid w:val="002D3438"/>
    <w:rsid w:val="002D3829"/>
    <w:rsid w:val="002D3EC2"/>
    <w:rsid w:val="002D408D"/>
    <w:rsid w:val="002D43B4"/>
    <w:rsid w:val="002D43EF"/>
    <w:rsid w:val="002D44E1"/>
    <w:rsid w:val="002D4777"/>
    <w:rsid w:val="002D54E8"/>
    <w:rsid w:val="002D552D"/>
    <w:rsid w:val="002D568C"/>
    <w:rsid w:val="002D5CCE"/>
    <w:rsid w:val="002D5EAA"/>
    <w:rsid w:val="002D6470"/>
    <w:rsid w:val="002D69FB"/>
    <w:rsid w:val="002D7506"/>
    <w:rsid w:val="002D757C"/>
    <w:rsid w:val="002D7D1D"/>
    <w:rsid w:val="002D7DA5"/>
    <w:rsid w:val="002E0104"/>
    <w:rsid w:val="002E02D5"/>
    <w:rsid w:val="002E0F49"/>
    <w:rsid w:val="002E16B0"/>
    <w:rsid w:val="002E16F5"/>
    <w:rsid w:val="002E1FC8"/>
    <w:rsid w:val="002E24A7"/>
    <w:rsid w:val="002E2AA9"/>
    <w:rsid w:val="002E3C40"/>
    <w:rsid w:val="002E417A"/>
    <w:rsid w:val="002E454B"/>
    <w:rsid w:val="002E5699"/>
    <w:rsid w:val="002E5C69"/>
    <w:rsid w:val="002E5E3D"/>
    <w:rsid w:val="002E5E8C"/>
    <w:rsid w:val="002E5F21"/>
    <w:rsid w:val="002E6B53"/>
    <w:rsid w:val="002E6D8A"/>
    <w:rsid w:val="002E7215"/>
    <w:rsid w:val="002E74F6"/>
    <w:rsid w:val="002E79E6"/>
    <w:rsid w:val="002F15F7"/>
    <w:rsid w:val="002F2019"/>
    <w:rsid w:val="002F23E8"/>
    <w:rsid w:val="002F2804"/>
    <w:rsid w:val="002F2CE7"/>
    <w:rsid w:val="002F2E23"/>
    <w:rsid w:val="002F30AB"/>
    <w:rsid w:val="002F3780"/>
    <w:rsid w:val="002F39F2"/>
    <w:rsid w:val="002F3D8C"/>
    <w:rsid w:val="002F51A8"/>
    <w:rsid w:val="002F5315"/>
    <w:rsid w:val="002F57E8"/>
    <w:rsid w:val="002F5A7F"/>
    <w:rsid w:val="002F5A81"/>
    <w:rsid w:val="002F5AAC"/>
    <w:rsid w:val="002F63CD"/>
    <w:rsid w:val="002F640B"/>
    <w:rsid w:val="002F671C"/>
    <w:rsid w:val="002F697E"/>
    <w:rsid w:val="002F783F"/>
    <w:rsid w:val="002F79C6"/>
    <w:rsid w:val="003000DD"/>
    <w:rsid w:val="0030046B"/>
    <w:rsid w:val="00301408"/>
    <w:rsid w:val="00301712"/>
    <w:rsid w:val="0030198F"/>
    <w:rsid w:val="00301A11"/>
    <w:rsid w:val="00301C07"/>
    <w:rsid w:val="00301C28"/>
    <w:rsid w:val="003026D1"/>
    <w:rsid w:val="0030283B"/>
    <w:rsid w:val="00302C06"/>
    <w:rsid w:val="00302F36"/>
    <w:rsid w:val="0030319D"/>
    <w:rsid w:val="00303ADA"/>
    <w:rsid w:val="00304514"/>
    <w:rsid w:val="00304BA5"/>
    <w:rsid w:val="0030509D"/>
    <w:rsid w:val="0030539C"/>
    <w:rsid w:val="00305817"/>
    <w:rsid w:val="00305C2A"/>
    <w:rsid w:val="00306343"/>
    <w:rsid w:val="003072D4"/>
    <w:rsid w:val="00307A03"/>
    <w:rsid w:val="00307A56"/>
    <w:rsid w:val="00311008"/>
    <w:rsid w:val="00311CCE"/>
    <w:rsid w:val="00312F54"/>
    <w:rsid w:val="00313879"/>
    <w:rsid w:val="00313E1A"/>
    <w:rsid w:val="00314677"/>
    <w:rsid w:val="00315624"/>
    <w:rsid w:val="00315DBA"/>
    <w:rsid w:val="00316184"/>
    <w:rsid w:val="00316A92"/>
    <w:rsid w:val="003177F0"/>
    <w:rsid w:val="00317BA5"/>
    <w:rsid w:val="0032002B"/>
    <w:rsid w:val="003202E6"/>
    <w:rsid w:val="00320BA3"/>
    <w:rsid w:val="0032196A"/>
    <w:rsid w:val="003219F0"/>
    <w:rsid w:val="00321E9F"/>
    <w:rsid w:val="0032237F"/>
    <w:rsid w:val="0032264C"/>
    <w:rsid w:val="00322B28"/>
    <w:rsid w:val="00322BF0"/>
    <w:rsid w:val="00322E69"/>
    <w:rsid w:val="00322FD0"/>
    <w:rsid w:val="00323410"/>
    <w:rsid w:val="00323F08"/>
    <w:rsid w:val="0032437D"/>
    <w:rsid w:val="003246A5"/>
    <w:rsid w:val="00324BEA"/>
    <w:rsid w:val="00324CEC"/>
    <w:rsid w:val="00325090"/>
    <w:rsid w:val="00325A16"/>
    <w:rsid w:val="0032634E"/>
    <w:rsid w:val="003264C9"/>
    <w:rsid w:val="00326C3A"/>
    <w:rsid w:val="00326C3B"/>
    <w:rsid w:val="003275F3"/>
    <w:rsid w:val="00330B7D"/>
    <w:rsid w:val="0033118A"/>
    <w:rsid w:val="00331283"/>
    <w:rsid w:val="003319FD"/>
    <w:rsid w:val="00331E1D"/>
    <w:rsid w:val="003325A0"/>
    <w:rsid w:val="0033367D"/>
    <w:rsid w:val="003336FA"/>
    <w:rsid w:val="00333F22"/>
    <w:rsid w:val="00334321"/>
    <w:rsid w:val="0033466A"/>
    <w:rsid w:val="00334710"/>
    <w:rsid w:val="00334914"/>
    <w:rsid w:val="00334D6B"/>
    <w:rsid w:val="00334FC8"/>
    <w:rsid w:val="003358DB"/>
    <w:rsid w:val="00335FD6"/>
    <w:rsid w:val="00336EE9"/>
    <w:rsid w:val="003373F7"/>
    <w:rsid w:val="00337547"/>
    <w:rsid w:val="003376FD"/>
    <w:rsid w:val="003376FF"/>
    <w:rsid w:val="00337C10"/>
    <w:rsid w:val="00340EDC"/>
    <w:rsid w:val="00341146"/>
    <w:rsid w:val="00341993"/>
    <w:rsid w:val="0034200F"/>
    <w:rsid w:val="00342051"/>
    <w:rsid w:val="00342F86"/>
    <w:rsid w:val="003430E0"/>
    <w:rsid w:val="003432E6"/>
    <w:rsid w:val="00343305"/>
    <w:rsid w:val="003434FF"/>
    <w:rsid w:val="00343CCF"/>
    <w:rsid w:val="00344AD9"/>
    <w:rsid w:val="00344E06"/>
    <w:rsid w:val="003453C1"/>
    <w:rsid w:val="003456FC"/>
    <w:rsid w:val="00345EC7"/>
    <w:rsid w:val="00346045"/>
    <w:rsid w:val="003461C7"/>
    <w:rsid w:val="00346C7D"/>
    <w:rsid w:val="00346D3B"/>
    <w:rsid w:val="0034729F"/>
    <w:rsid w:val="003500C9"/>
    <w:rsid w:val="00350380"/>
    <w:rsid w:val="0035073A"/>
    <w:rsid w:val="00350C1B"/>
    <w:rsid w:val="00351456"/>
    <w:rsid w:val="00351C59"/>
    <w:rsid w:val="00352987"/>
    <w:rsid w:val="0035341C"/>
    <w:rsid w:val="003535D1"/>
    <w:rsid w:val="00353759"/>
    <w:rsid w:val="0035399C"/>
    <w:rsid w:val="00353BE2"/>
    <w:rsid w:val="00354239"/>
    <w:rsid w:val="00354310"/>
    <w:rsid w:val="003543A7"/>
    <w:rsid w:val="00354CBA"/>
    <w:rsid w:val="00354D1E"/>
    <w:rsid w:val="003550ED"/>
    <w:rsid w:val="00355C64"/>
    <w:rsid w:val="00355E54"/>
    <w:rsid w:val="0035682F"/>
    <w:rsid w:val="00356851"/>
    <w:rsid w:val="0035710A"/>
    <w:rsid w:val="003575E0"/>
    <w:rsid w:val="003575FC"/>
    <w:rsid w:val="00357A56"/>
    <w:rsid w:val="00357C05"/>
    <w:rsid w:val="00360249"/>
    <w:rsid w:val="003606D2"/>
    <w:rsid w:val="00361028"/>
    <w:rsid w:val="00361A83"/>
    <w:rsid w:val="00361D82"/>
    <w:rsid w:val="0036292F"/>
    <w:rsid w:val="00363412"/>
    <w:rsid w:val="00363943"/>
    <w:rsid w:val="00363AA5"/>
    <w:rsid w:val="00363E0E"/>
    <w:rsid w:val="00365333"/>
    <w:rsid w:val="003653C5"/>
    <w:rsid w:val="003653C8"/>
    <w:rsid w:val="003658BD"/>
    <w:rsid w:val="00365F1B"/>
    <w:rsid w:val="00366B32"/>
    <w:rsid w:val="00366DEC"/>
    <w:rsid w:val="00366FF7"/>
    <w:rsid w:val="00367018"/>
    <w:rsid w:val="003674D0"/>
    <w:rsid w:val="00367513"/>
    <w:rsid w:val="0036758E"/>
    <w:rsid w:val="00370E64"/>
    <w:rsid w:val="00371655"/>
    <w:rsid w:val="00372114"/>
    <w:rsid w:val="00372575"/>
    <w:rsid w:val="00372CA0"/>
    <w:rsid w:val="0037306A"/>
    <w:rsid w:val="00373A7A"/>
    <w:rsid w:val="003742C4"/>
    <w:rsid w:val="00374A35"/>
    <w:rsid w:val="003762CD"/>
    <w:rsid w:val="003776EE"/>
    <w:rsid w:val="00377E82"/>
    <w:rsid w:val="0038013A"/>
    <w:rsid w:val="00380B97"/>
    <w:rsid w:val="003813B0"/>
    <w:rsid w:val="00381913"/>
    <w:rsid w:val="00381AB7"/>
    <w:rsid w:val="00382D92"/>
    <w:rsid w:val="00382F69"/>
    <w:rsid w:val="00383784"/>
    <w:rsid w:val="00383ADA"/>
    <w:rsid w:val="00383E01"/>
    <w:rsid w:val="00384066"/>
    <w:rsid w:val="00384732"/>
    <w:rsid w:val="003852E7"/>
    <w:rsid w:val="00385B73"/>
    <w:rsid w:val="00385F7A"/>
    <w:rsid w:val="00387E4D"/>
    <w:rsid w:val="0039076D"/>
    <w:rsid w:val="00390A2C"/>
    <w:rsid w:val="00390DB8"/>
    <w:rsid w:val="0039112E"/>
    <w:rsid w:val="003911FF"/>
    <w:rsid w:val="003919A9"/>
    <w:rsid w:val="00392D06"/>
    <w:rsid w:val="00392D08"/>
    <w:rsid w:val="00392FB0"/>
    <w:rsid w:val="00392FD4"/>
    <w:rsid w:val="00393BCB"/>
    <w:rsid w:val="00393C7B"/>
    <w:rsid w:val="003946A7"/>
    <w:rsid w:val="00394707"/>
    <w:rsid w:val="003950A5"/>
    <w:rsid w:val="00395170"/>
    <w:rsid w:val="00395C9D"/>
    <w:rsid w:val="0039622F"/>
    <w:rsid w:val="00396838"/>
    <w:rsid w:val="00396D09"/>
    <w:rsid w:val="00396E1F"/>
    <w:rsid w:val="00396E41"/>
    <w:rsid w:val="003972EE"/>
    <w:rsid w:val="003973EE"/>
    <w:rsid w:val="00397631"/>
    <w:rsid w:val="003A0432"/>
    <w:rsid w:val="003A0923"/>
    <w:rsid w:val="003A0B88"/>
    <w:rsid w:val="003A0DC1"/>
    <w:rsid w:val="003A0FCD"/>
    <w:rsid w:val="003A1171"/>
    <w:rsid w:val="003A1A63"/>
    <w:rsid w:val="003A1D85"/>
    <w:rsid w:val="003A20EF"/>
    <w:rsid w:val="003A2314"/>
    <w:rsid w:val="003A24E1"/>
    <w:rsid w:val="003A282C"/>
    <w:rsid w:val="003A29EC"/>
    <w:rsid w:val="003A3EAA"/>
    <w:rsid w:val="003A41CA"/>
    <w:rsid w:val="003A4822"/>
    <w:rsid w:val="003A5B2A"/>
    <w:rsid w:val="003A643C"/>
    <w:rsid w:val="003A6898"/>
    <w:rsid w:val="003A698C"/>
    <w:rsid w:val="003A72F4"/>
    <w:rsid w:val="003A7963"/>
    <w:rsid w:val="003B0080"/>
    <w:rsid w:val="003B063A"/>
    <w:rsid w:val="003B0773"/>
    <w:rsid w:val="003B121D"/>
    <w:rsid w:val="003B167A"/>
    <w:rsid w:val="003B17D8"/>
    <w:rsid w:val="003B2BA6"/>
    <w:rsid w:val="003B330D"/>
    <w:rsid w:val="003B33EA"/>
    <w:rsid w:val="003B346C"/>
    <w:rsid w:val="003B3977"/>
    <w:rsid w:val="003B4048"/>
    <w:rsid w:val="003B494E"/>
    <w:rsid w:val="003B4C6F"/>
    <w:rsid w:val="003B5A2D"/>
    <w:rsid w:val="003B5D4F"/>
    <w:rsid w:val="003B604F"/>
    <w:rsid w:val="003B60BA"/>
    <w:rsid w:val="003B6453"/>
    <w:rsid w:val="003B652A"/>
    <w:rsid w:val="003B693C"/>
    <w:rsid w:val="003B6C34"/>
    <w:rsid w:val="003B6DF4"/>
    <w:rsid w:val="003B700C"/>
    <w:rsid w:val="003B70ED"/>
    <w:rsid w:val="003B718D"/>
    <w:rsid w:val="003B7A8D"/>
    <w:rsid w:val="003B7AB1"/>
    <w:rsid w:val="003B7FF5"/>
    <w:rsid w:val="003C0232"/>
    <w:rsid w:val="003C0274"/>
    <w:rsid w:val="003C0414"/>
    <w:rsid w:val="003C0FA8"/>
    <w:rsid w:val="003C0FE6"/>
    <w:rsid w:val="003C1043"/>
    <w:rsid w:val="003C10C8"/>
    <w:rsid w:val="003C20E6"/>
    <w:rsid w:val="003C29C1"/>
    <w:rsid w:val="003C38D6"/>
    <w:rsid w:val="003C4121"/>
    <w:rsid w:val="003C42AD"/>
    <w:rsid w:val="003C4DBC"/>
    <w:rsid w:val="003C4FF8"/>
    <w:rsid w:val="003C5187"/>
    <w:rsid w:val="003C531F"/>
    <w:rsid w:val="003C53D2"/>
    <w:rsid w:val="003C583E"/>
    <w:rsid w:val="003C586F"/>
    <w:rsid w:val="003C683E"/>
    <w:rsid w:val="003C6C43"/>
    <w:rsid w:val="003C6F41"/>
    <w:rsid w:val="003C6F83"/>
    <w:rsid w:val="003C770E"/>
    <w:rsid w:val="003C7C71"/>
    <w:rsid w:val="003C7F25"/>
    <w:rsid w:val="003D08B4"/>
    <w:rsid w:val="003D0A06"/>
    <w:rsid w:val="003D1009"/>
    <w:rsid w:val="003D157E"/>
    <w:rsid w:val="003D17D0"/>
    <w:rsid w:val="003D24B9"/>
    <w:rsid w:val="003D2BEB"/>
    <w:rsid w:val="003D37B7"/>
    <w:rsid w:val="003D40DE"/>
    <w:rsid w:val="003D4C9D"/>
    <w:rsid w:val="003D51E6"/>
    <w:rsid w:val="003D538A"/>
    <w:rsid w:val="003D5C41"/>
    <w:rsid w:val="003D6840"/>
    <w:rsid w:val="003D69D3"/>
    <w:rsid w:val="003D7A75"/>
    <w:rsid w:val="003D7DB7"/>
    <w:rsid w:val="003E005F"/>
    <w:rsid w:val="003E0866"/>
    <w:rsid w:val="003E0F0B"/>
    <w:rsid w:val="003E123F"/>
    <w:rsid w:val="003E172B"/>
    <w:rsid w:val="003E1E12"/>
    <w:rsid w:val="003E232E"/>
    <w:rsid w:val="003E2617"/>
    <w:rsid w:val="003E2EA9"/>
    <w:rsid w:val="003E3124"/>
    <w:rsid w:val="003E314A"/>
    <w:rsid w:val="003E37E0"/>
    <w:rsid w:val="003E3893"/>
    <w:rsid w:val="003E4B7F"/>
    <w:rsid w:val="003E4C4A"/>
    <w:rsid w:val="003E4F7B"/>
    <w:rsid w:val="003E5691"/>
    <w:rsid w:val="003E5B75"/>
    <w:rsid w:val="003E6B4F"/>
    <w:rsid w:val="003E6E02"/>
    <w:rsid w:val="003E7576"/>
    <w:rsid w:val="003E7B35"/>
    <w:rsid w:val="003E7E77"/>
    <w:rsid w:val="003F0016"/>
    <w:rsid w:val="003F06FC"/>
    <w:rsid w:val="003F096B"/>
    <w:rsid w:val="003F0BCC"/>
    <w:rsid w:val="003F0D18"/>
    <w:rsid w:val="003F0FD6"/>
    <w:rsid w:val="003F129F"/>
    <w:rsid w:val="003F1420"/>
    <w:rsid w:val="003F1D8C"/>
    <w:rsid w:val="003F1DAD"/>
    <w:rsid w:val="003F1DB2"/>
    <w:rsid w:val="003F1E09"/>
    <w:rsid w:val="003F29CD"/>
    <w:rsid w:val="003F3220"/>
    <w:rsid w:val="003F35A0"/>
    <w:rsid w:val="003F37EB"/>
    <w:rsid w:val="003F3C71"/>
    <w:rsid w:val="003F4085"/>
    <w:rsid w:val="003F48BA"/>
    <w:rsid w:val="003F52D1"/>
    <w:rsid w:val="003F53B2"/>
    <w:rsid w:val="003F5837"/>
    <w:rsid w:val="003F590C"/>
    <w:rsid w:val="003F593B"/>
    <w:rsid w:val="003F598C"/>
    <w:rsid w:val="003F660A"/>
    <w:rsid w:val="003F6E27"/>
    <w:rsid w:val="003F6E54"/>
    <w:rsid w:val="003F7268"/>
    <w:rsid w:val="003F7E8D"/>
    <w:rsid w:val="0040022D"/>
    <w:rsid w:val="004007B4"/>
    <w:rsid w:val="00400880"/>
    <w:rsid w:val="004009DC"/>
    <w:rsid w:val="00400D7E"/>
    <w:rsid w:val="00401881"/>
    <w:rsid w:val="004020CC"/>
    <w:rsid w:val="004029C1"/>
    <w:rsid w:val="00402A9C"/>
    <w:rsid w:val="00402CCA"/>
    <w:rsid w:val="004036D9"/>
    <w:rsid w:val="00404963"/>
    <w:rsid w:val="0040666F"/>
    <w:rsid w:val="00406BB1"/>
    <w:rsid w:val="004071D2"/>
    <w:rsid w:val="0040768C"/>
    <w:rsid w:val="00407E51"/>
    <w:rsid w:val="004108B9"/>
    <w:rsid w:val="00411185"/>
    <w:rsid w:val="00411C2C"/>
    <w:rsid w:val="004120C9"/>
    <w:rsid w:val="0041215E"/>
    <w:rsid w:val="0041217F"/>
    <w:rsid w:val="00412F53"/>
    <w:rsid w:val="004130DD"/>
    <w:rsid w:val="004130F9"/>
    <w:rsid w:val="004132D6"/>
    <w:rsid w:val="00413974"/>
    <w:rsid w:val="004143C5"/>
    <w:rsid w:val="00414D51"/>
    <w:rsid w:val="00414FEF"/>
    <w:rsid w:val="0041592A"/>
    <w:rsid w:val="00415C77"/>
    <w:rsid w:val="004167D9"/>
    <w:rsid w:val="00416D65"/>
    <w:rsid w:val="00416DE5"/>
    <w:rsid w:val="00416F19"/>
    <w:rsid w:val="00417C6C"/>
    <w:rsid w:val="00420371"/>
    <w:rsid w:val="004204A1"/>
    <w:rsid w:val="004204E6"/>
    <w:rsid w:val="00421EC1"/>
    <w:rsid w:val="00421F10"/>
    <w:rsid w:val="0042257D"/>
    <w:rsid w:val="0042285D"/>
    <w:rsid w:val="0042368C"/>
    <w:rsid w:val="00423A31"/>
    <w:rsid w:val="00424066"/>
    <w:rsid w:val="0042557B"/>
    <w:rsid w:val="00426352"/>
    <w:rsid w:val="00426517"/>
    <w:rsid w:val="004268D3"/>
    <w:rsid w:val="00426E5E"/>
    <w:rsid w:val="004270C4"/>
    <w:rsid w:val="00427C5F"/>
    <w:rsid w:val="00427D71"/>
    <w:rsid w:val="00430611"/>
    <w:rsid w:val="0043071A"/>
    <w:rsid w:val="00431CA9"/>
    <w:rsid w:val="0043269B"/>
    <w:rsid w:val="00432761"/>
    <w:rsid w:val="00432BB6"/>
    <w:rsid w:val="004337A3"/>
    <w:rsid w:val="00433D7E"/>
    <w:rsid w:val="00433EEE"/>
    <w:rsid w:val="00433F24"/>
    <w:rsid w:val="00433F5D"/>
    <w:rsid w:val="00434565"/>
    <w:rsid w:val="004348F9"/>
    <w:rsid w:val="00434DD6"/>
    <w:rsid w:val="004356C9"/>
    <w:rsid w:val="004361E4"/>
    <w:rsid w:val="00436216"/>
    <w:rsid w:val="00436D21"/>
    <w:rsid w:val="00436E59"/>
    <w:rsid w:val="00436FBA"/>
    <w:rsid w:val="004372C3"/>
    <w:rsid w:val="0043732F"/>
    <w:rsid w:val="0043792C"/>
    <w:rsid w:val="00437A3A"/>
    <w:rsid w:val="00437CDF"/>
    <w:rsid w:val="00437DCF"/>
    <w:rsid w:val="00440279"/>
    <w:rsid w:val="00440E55"/>
    <w:rsid w:val="00440E67"/>
    <w:rsid w:val="0044128C"/>
    <w:rsid w:val="00441374"/>
    <w:rsid w:val="00441896"/>
    <w:rsid w:val="00441ABF"/>
    <w:rsid w:val="00441DE7"/>
    <w:rsid w:val="004441B0"/>
    <w:rsid w:val="004443BA"/>
    <w:rsid w:val="004445E9"/>
    <w:rsid w:val="0044481E"/>
    <w:rsid w:val="004449C8"/>
    <w:rsid w:val="00444B35"/>
    <w:rsid w:val="00444F32"/>
    <w:rsid w:val="00446143"/>
    <w:rsid w:val="0044632E"/>
    <w:rsid w:val="0044739A"/>
    <w:rsid w:val="00447767"/>
    <w:rsid w:val="00447E41"/>
    <w:rsid w:val="0045061E"/>
    <w:rsid w:val="004506B6"/>
    <w:rsid w:val="004507DE"/>
    <w:rsid w:val="00451767"/>
    <w:rsid w:val="004517E9"/>
    <w:rsid w:val="004521DD"/>
    <w:rsid w:val="0045298F"/>
    <w:rsid w:val="004529BE"/>
    <w:rsid w:val="00452B24"/>
    <w:rsid w:val="00452B30"/>
    <w:rsid w:val="00453520"/>
    <w:rsid w:val="00453BB7"/>
    <w:rsid w:val="00454480"/>
    <w:rsid w:val="00454601"/>
    <w:rsid w:val="00454FFE"/>
    <w:rsid w:val="004557AB"/>
    <w:rsid w:val="00455B66"/>
    <w:rsid w:val="00456170"/>
    <w:rsid w:val="00456DF4"/>
    <w:rsid w:val="00456F6E"/>
    <w:rsid w:val="00456FAC"/>
    <w:rsid w:val="004577A6"/>
    <w:rsid w:val="0046099F"/>
    <w:rsid w:val="00460A40"/>
    <w:rsid w:val="0046168C"/>
    <w:rsid w:val="004621FC"/>
    <w:rsid w:val="00462302"/>
    <w:rsid w:val="00462731"/>
    <w:rsid w:val="00462E2F"/>
    <w:rsid w:val="00462E36"/>
    <w:rsid w:val="00462E4B"/>
    <w:rsid w:val="0046456F"/>
    <w:rsid w:val="00464E1F"/>
    <w:rsid w:val="00465462"/>
    <w:rsid w:val="004656D9"/>
    <w:rsid w:val="00466197"/>
    <w:rsid w:val="00466356"/>
    <w:rsid w:val="00466562"/>
    <w:rsid w:val="00466585"/>
    <w:rsid w:val="004668F8"/>
    <w:rsid w:val="004669BE"/>
    <w:rsid w:val="00467241"/>
    <w:rsid w:val="004676C7"/>
    <w:rsid w:val="00467B3A"/>
    <w:rsid w:val="0047055A"/>
    <w:rsid w:val="00470978"/>
    <w:rsid w:val="00470C3B"/>
    <w:rsid w:val="00470DD3"/>
    <w:rsid w:val="0047193C"/>
    <w:rsid w:val="00471970"/>
    <w:rsid w:val="00471B3E"/>
    <w:rsid w:val="00471D72"/>
    <w:rsid w:val="00473279"/>
    <w:rsid w:val="004732E2"/>
    <w:rsid w:val="004733C2"/>
    <w:rsid w:val="00473EAE"/>
    <w:rsid w:val="00473F5D"/>
    <w:rsid w:val="00474DB8"/>
    <w:rsid w:val="00474F85"/>
    <w:rsid w:val="0047560D"/>
    <w:rsid w:val="00475BC6"/>
    <w:rsid w:val="00475EAB"/>
    <w:rsid w:val="00477D8C"/>
    <w:rsid w:val="004809F6"/>
    <w:rsid w:val="00480E51"/>
    <w:rsid w:val="0048220D"/>
    <w:rsid w:val="00482607"/>
    <w:rsid w:val="0048260B"/>
    <w:rsid w:val="004836F2"/>
    <w:rsid w:val="00483727"/>
    <w:rsid w:val="00483EE6"/>
    <w:rsid w:val="0048435E"/>
    <w:rsid w:val="00484D1E"/>
    <w:rsid w:val="00484D65"/>
    <w:rsid w:val="00484DFF"/>
    <w:rsid w:val="00484E86"/>
    <w:rsid w:val="00485550"/>
    <w:rsid w:val="00485EBE"/>
    <w:rsid w:val="00485FC7"/>
    <w:rsid w:val="00486348"/>
    <w:rsid w:val="00486A23"/>
    <w:rsid w:val="0048753B"/>
    <w:rsid w:val="00487B9E"/>
    <w:rsid w:val="00487D50"/>
    <w:rsid w:val="004904DB"/>
    <w:rsid w:val="00491368"/>
    <w:rsid w:val="004915ED"/>
    <w:rsid w:val="00491A70"/>
    <w:rsid w:val="00491C4D"/>
    <w:rsid w:val="00492558"/>
    <w:rsid w:val="0049283E"/>
    <w:rsid w:val="00492E26"/>
    <w:rsid w:val="004931F4"/>
    <w:rsid w:val="00493344"/>
    <w:rsid w:val="00493CF9"/>
    <w:rsid w:val="004942E7"/>
    <w:rsid w:val="00495218"/>
    <w:rsid w:val="00495317"/>
    <w:rsid w:val="00495D02"/>
    <w:rsid w:val="00495E72"/>
    <w:rsid w:val="0049600B"/>
    <w:rsid w:val="00496243"/>
    <w:rsid w:val="004965B3"/>
    <w:rsid w:val="004966CE"/>
    <w:rsid w:val="0049701C"/>
    <w:rsid w:val="00497D6A"/>
    <w:rsid w:val="004A071D"/>
    <w:rsid w:val="004A073E"/>
    <w:rsid w:val="004A143E"/>
    <w:rsid w:val="004A16F8"/>
    <w:rsid w:val="004A1A3F"/>
    <w:rsid w:val="004A3755"/>
    <w:rsid w:val="004A534C"/>
    <w:rsid w:val="004A63EB"/>
    <w:rsid w:val="004A66A5"/>
    <w:rsid w:val="004A674F"/>
    <w:rsid w:val="004A6768"/>
    <w:rsid w:val="004A69C9"/>
    <w:rsid w:val="004A6E93"/>
    <w:rsid w:val="004A6F7D"/>
    <w:rsid w:val="004A73AC"/>
    <w:rsid w:val="004A79CD"/>
    <w:rsid w:val="004B0323"/>
    <w:rsid w:val="004B0E3F"/>
    <w:rsid w:val="004B11C1"/>
    <w:rsid w:val="004B17FD"/>
    <w:rsid w:val="004B1856"/>
    <w:rsid w:val="004B1AFD"/>
    <w:rsid w:val="004B1C26"/>
    <w:rsid w:val="004B20B3"/>
    <w:rsid w:val="004B23DF"/>
    <w:rsid w:val="004B3F53"/>
    <w:rsid w:val="004B3F6D"/>
    <w:rsid w:val="004B446E"/>
    <w:rsid w:val="004B45E0"/>
    <w:rsid w:val="004B4F01"/>
    <w:rsid w:val="004B54B2"/>
    <w:rsid w:val="004B58D8"/>
    <w:rsid w:val="004B63F1"/>
    <w:rsid w:val="004B65AD"/>
    <w:rsid w:val="004B6B08"/>
    <w:rsid w:val="004B77D2"/>
    <w:rsid w:val="004B7B12"/>
    <w:rsid w:val="004B7C40"/>
    <w:rsid w:val="004C0400"/>
    <w:rsid w:val="004C0749"/>
    <w:rsid w:val="004C08DB"/>
    <w:rsid w:val="004C129A"/>
    <w:rsid w:val="004C13F8"/>
    <w:rsid w:val="004C141D"/>
    <w:rsid w:val="004C17CB"/>
    <w:rsid w:val="004C1AF3"/>
    <w:rsid w:val="004C1BA8"/>
    <w:rsid w:val="004C2144"/>
    <w:rsid w:val="004C331E"/>
    <w:rsid w:val="004C36EE"/>
    <w:rsid w:val="004C3961"/>
    <w:rsid w:val="004C4127"/>
    <w:rsid w:val="004C4629"/>
    <w:rsid w:val="004C49F9"/>
    <w:rsid w:val="004C4F75"/>
    <w:rsid w:val="004C5896"/>
    <w:rsid w:val="004C5AAA"/>
    <w:rsid w:val="004C5AE6"/>
    <w:rsid w:val="004C603F"/>
    <w:rsid w:val="004C6AA8"/>
    <w:rsid w:val="004C794C"/>
    <w:rsid w:val="004C7BF4"/>
    <w:rsid w:val="004D016C"/>
    <w:rsid w:val="004D1493"/>
    <w:rsid w:val="004D1A8A"/>
    <w:rsid w:val="004D1EEE"/>
    <w:rsid w:val="004D23FC"/>
    <w:rsid w:val="004D265E"/>
    <w:rsid w:val="004D28CB"/>
    <w:rsid w:val="004D2B68"/>
    <w:rsid w:val="004D3D4C"/>
    <w:rsid w:val="004D4652"/>
    <w:rsid w:val="004D492F"/>
    <w:rsid w:val="004D4C68"/>
    <w:rsid w:val="004D5A23"/>
    <w:rsid w:val="004D62F6"/>
    <w:rsid w:val="004D6C73"/>
    <w:rsid w:val="004D728A"/>
    <w:rsid w:val="004D74B0"/>
    <w:rsid w:val="004D7B44"/>
    <w:rsid w:val="004D7D87"/>
    <w:rsid w:val="004D7F53"/>
    <w:rsid w:val="004E1089"/>
    <w:rsid w:val="004E168C"/>
    <w:rsid w:val="004E1787"/>
    <w:rsid w:val="004E22F7"/>
    <w:rsid w:val="004E28CC"/>
    <w:rsid w:val="004E28D2"/>
    <w:rsid w:val="004E39A8"/>
    <w:rsid w:val="004E3E24"/>
    <w:rsid w:val="004E419D"/>
    <w:rsid w:val="004E4669"/>
    <w:rsid w:val="004E4889"/>
    <w:rsid w:val="004E499F"/>
    <w:rsid w:val="004E5098"/>
    <w:rsid w:val="004E5450"/>
    <w:rsid w:val="004E55FA"/>
    <w:rsid w:val="004E6148"/>
    <w:rsid w:val="004E6557"/>
    <w:rsid w:val="004E6A7C"/>
    <w:rsid w:val="004E6CC1"/>
    <w:rsid w:val="004E766D"/>
    <w:rsid w:val="004E769B"/>
    <w:rsid w:val="004E7FC1"/>
    <w:rsid w:val="004F0C52"/>
    <w:rsid w:val="004F0DB5"/>
    <w:rsid w:val="004F1019"/>
    <w:rsid w:val="004F165E"/>
    <w:rsid w:val="004F1678"/>
    <w:rsid w:val="004F1893"/>
    <w:rsid w:val="004F1B73"/>
    <w:rsid w:val="004F2FD6"/>
    <w:rsid w:val="004F3232"/>
    <w:rsid w:val="004F3426"/>
    <w:rsid w:val="004F352C"/>
    <w:rsid w:val="004F39E9"/>
    <w:rsid w:val="004F3A0E"/>
    <w:rsid w:val="004F3E32"/>
    <w:rsid w:val="004F43E0"/>
    <w:rsid w:val="004F44DC"/>
    <w:rsid w:val="004F4785"/>
    <w:rsid w:val="004F511D"/>
    <w:rsid w:val="004F55DA"/>
    <w:rsid w:val="004F5AD4"/>
    <w:rsid w:val="004F65BF"/>
    <w:rsid w:val="004F69CA"/>
    <w:rsid w:val="004F706E"/>
    <w:rsid w:val="004F7136"/>
    <w:rsid w:val="004F7A70"/>
    <w:rsid w:val="004F7E09"/>
    <w:rsid w:val="004F7EA5"/>
    <w:rsid w:val="0050023D"/>
    <w:rsid w:val="00500324"/>
    <w:rsid w:val="0050079D"/>
    <w:rsid w:val="00500C34"/>
    <w:rsid w:val="00501B34"/>
    <w:rsid w:val="005038DA"/>
    <w:rsid w:val="00503C65"/>
    <w:rsid w:val="005043CB"/>
    <w:rsid w:val="0050480D"/>
    <w:rsid w:val="00504BCE"/>
    <w:rsid w:val="0050571A"/>
    <w:rsid w:val="0050594D"/>
    <w:rsid w:val="00505C01"/>
    <w:rsid w:val="00506276"/>
    <w:rsid w:val="0050664C"/>
    <w:rsid w:val="00506E8B"/>
    <w:rsid w:val="00506EBD"/>
    <w:rsid w:val="00507A95"/>
    <w:rsid w:val="00507DA5"/>
    <w:rsid w:val="00507EC7"/>
    <w:rsid w:val="00510B36"/>
    <w:rsid w:val="00510F00"/>
    <w:rsid w:val="00511278"/>
    <w:rsid w:val="00511368"/>
    <w:rsid w:val="00511A5D"/>
    <w:rsid w:val="00511B64"/>
    <w:rsid w:val="005121F2"/>
    <w:rsid w:val="00512299"/>
    <w:rsid w:val="00512C96"/>
    <w:rsid w:val="00512E4D"/>
    <w:rsid w:val="005131E1"/>
    <w:rsid w:val="00513852"/>
    <w:rsid w:val="005139B3"/>
    <w:rsid w:val="0051410D"/>
    <w:rsid w:val="00514606"/>
    <w:rsid w:val="005150F6"/>
    <w:rsid w:val="005151BB"/>
    <w:rsid w:val="0051577C"/>
    <w:rsid w:val="005159DC"/>
    <w:rsid w:val="005168AC"/>
    <w:rsid w:val="00516999"/>
    <w:rsid w:val="00517600"/>
    <w:rsid w:val="00520255"/>
    <w:rsid w:val="005203AE"/>
    <w:rsid w:val="00520697"/>
    <w:rsid w:val="0052085A"/>
    <w:rsid w:val="00520DC2"/>
    <w:rsid w:val="00520E6B"/>
    <w:rsid w:val="00520FDB"/>
    <w:rsid w:val="0052122E"/>
    <w:rsid w:val="00521D68"/>
    <w:rsid w:val="00522029"/>
    <w:rsid w:val="0052223C"/>
    <w:rsid w:val="0052297F"/>
    <w:rsid w:val="00522DA7"/>
    <w:rsid w:val="005232CA"/>
    <w:rsid w:val="00524375"/>
    <w:rsid w:val="005247A4"/>
    <w:rsid w:val="005254CF"/>
    <w:rsid w:val="00525544"/>
    <w:rsid w:val="00525C38"/>
    <w:rsid w:val="00525E65"/>
    <w:rsid w:val="0052699B"/>
    <w:rsid w:val="00526B3B"/>
    <w:rsid w:val="00527844"/>
    <w:rsid w:val="00531A3A"/>
    <w:rsid w:val="00531BE9"/>
    <w:rsid w:val="0053236E"/>
    <w:rsid w:val="00532470"/>
    <w:rsid w:val="005324DE"/>
    <w:rsid w:val="00532744"/>
    <w:rsid w:val="00532BE9"/>
    <w:rsid w:val="005336EE"/>
    <w:rsid w:val="00533A4B"/>
    <w:rsid w:val="00533E26"/>
    <w:rsid w:val="0053434F"/>
    <w:rsid w:val="00534CE7"/>
    <w:rsid w:val="00534E66"/>
    <w:rsid w:val="0053501F"/>
    <w:rsid w:val="005356C0"/>
    <w:rsid w:val="00535B98"/>
    <w:rsid w:val="00535FA0"/>
    <w:rsid w:val="005362B2"/>
    <w:rsid w:val="005368AD"/>
    <w:rsid w:val="00536F07"/>
    <w:rsid w:val="005401AD"/>
    <w:rsid w:val="00540274"/>
    <w:rsid w:val="00540AD9"/>
    <w:rsid w:val="005410BC"/>
    <w:rsid w:val="00541510"/>
    <w:rsid w:val="00541865"/>
    <w:rsid w:val="00541BCB"/>
    <w:rsid w:val="00541C6E"/>
    <w:rsid w:val="00541D1E"/>
    <w:rsid w:val="0054211A"/>
    <w:rsid w:val="00542746"/>
    <w:rsid w:val="0054280E"/>
    <w:rsid w:val="005432E7"/>
    <w:rsid w:val="00543400"/>
    <w:rsid w:val="00543CFB"/>
    <w:rsid w:val="00543E96"/>
    <w:rsid w:val="0054400C"/>
    <w:rsid w:val="00544C9D"/>
    <w:rsid w:val="00545310"/>
    <w:rsid w:val="00545545"/>
    <w:rsid w:val="005457A6"/>
    <w:rsid w:val="00546188"/>
    <w:rsid w:val="00547AB3"/>
    <w:rsid w:val="00547C09"/>
    <w:rsid w:val="0055059C"/>
    <w:rsid w:val="00550E81"/>
    <w:rsid w:val="00551410"/>
    <w:rsid w:val="00551817"/>
    <w:rsid w:val="005519B2"/>
    <w:rsid w:val="00552104"/>
    <w:rsid w:val="0055251F"/>
    <w:rsid w:val="00552B47"/>
    <w:rsid w:val="00553818"/>
    <w:rsid w:val="005539E2"/>
    <w:rsid w:val="00553A21"/>
    <w:rsid w:val="0055530E"/>
    <w:rsid w:val="00555328"/>
    <w:rsid w:val="00555342"/>
    <w:rsid w:val="005558B4"/>
    <w:rsid w:val="00555C78"/>
    <w:rsid w:val="00555EC2"/>
    <w:rsid w:val="00556355"/>
    <w:rsid w:val="0055746B"/>
    <w:rsid w:val="005575A2"/>
    <w:rsid w:val="005575C7"/>
    <w:rsid w:val="00557CF3"/>
    <w:rsid w:val="00557FBB"/>
    <w:rsid w:val="00560467"/>
    <w:rsid w:val="00560969"/>
    <w:rsid w:val="00560F42"/>
    <w:rsid w:val="005611DB"/>
    <w:rsid w:val="005614FE"/>
    <w:rsid w:val="00561CA6"/>
    <w:rsid w:val="00562045"/>
    <w:rsid w:val="00562387"/>
    <w:rsid w:val="00562AF0"/>
    <w:rsid w:val="00562F53"/>
    <w:rsid w:val="005634BA"/>
    <w:rsid w:val="00563599"/>
    <w:rsid w:val="005649D7"/>
    <w:rsid w:val="00564E24"/>
    <w:rsid w:val="00565377"/>
    <w:rsid w:val="0056545B"/>
    <w:rsid w:val="00565721"/>
    <w:rsid w:val="005673F8"/>
    <w:rsid w:val="00567806"/>
    <w:rsid w:val="00567B06"/>
    <w:rsid w:val="00567B8A"/>
    <w:rsid w:val="00570566"/>
    <w:rsid w:val="0057061C"/>
    <w:rsid w:val="00571997"/>
    <w:rsid w:val="00571BC4"/>
    <w:rsid w:val="00572091"/>
    <w:rsid w:val="005722F6"/>
    <w:rsid w:val="0057294F"/>
    <w:rsid w:val="00572AC0"/>
    <w:rsid w:val="00572DBC"/>
    <w:rsid w:val="00572ECE"/>
    <w:rsid w:val="005731C7"/>
    <w:rsid w:val="00573D59"/>
    <w:rsid w:val="005745AF"/>
    <w:rsid w:val="0057498A"/>
    <w:rsid w:val="00574DAC"/>
    <w:rsid w:val="00575154"/>
    <w:rsid w:val="005751B0"/>
    <w:rsid w:val="00575717"/>
    <w:rsid w:val="00575CF1"/>
    <w:rsid w:val="00576532"/>
    <w:rsid w:val="00576D07"/>
    <w:rsid w:val="005779E8"/>
    <w:rsid w:val="00580816"/>
    <w:rsid w:val="00580E4B"/>
    <w:rsid w:val="00581CF6"/>
    <w:rsid w:val="00581D28"/>
    <w:rsid w:val="00581DAB"/>
    <w:rsid w:val="00581F4F"/>
    <w:rsid w:val="00582625"/>
    <w:rsid w:val="00582F23"/>
    <w:rsid w:val="005830AD"/>
    <w:rsid w:val="005835B5"/>
    <w:rsid w:val="00583B09"/>
    <w:rsid w:val="0058401F"/>
    <w:rsid w:val="00584EAA"/>
    <w:rsid w:val="00585203"/>
    <w:rsid w:val="005861B1"/>
    <w:rsid w:val="005864A4"/>
    <w:rsid w:val="005864B7"/>
    <w:rsid w:val="00586746"/>
    <w:rsid w:val="005871D2"/>
    <w:rsid w:val="0058750F"/>
    <w:rsid w:val="00587DED"/>
    <w:rsid w:val="00590A4D"/>
    <w:rsid w:val="0059128E"/>
    <w:rsid w:val="00591417"/>
    <w:rsid w:val="00591F1D"/>
    <w:rsid w:val="0059252A"/>
    <w:rsid w:val="00592703"/>
    <w:rsid w:val="00593393"/>
    <w:rsid w:val="00593D81"/>
    <w:rsid w:val="0059475E"/>
    <w:rsid w:val="00595B20"/>
    <w:rsid w:val="00596892"/>
    <w:rsid w:val="00596A08"/>
    <w:rsid w:val="005A070A"/>
    <w:rsid w:val="005A086F"/>
    <w:rsid w:val="005A1478"/>
    <w:rsid w:val="005A159A"/>
    <w:rsid w:val="005A1D4E"/>
    <w:rsid w:val="005A1F9D"/>
    <w:rsid w:val="005A229E"/>
    <w:rsid w:val="005A2968"/>
    <w:rsid w:val="005A3771"/>
    <w:rsid w:val="005A382D"/>
    <w:rsid w:val="005A3999"/>
    <w:rsid w:val="005A3AB0"/>
    <w:rsid w:val="005A4059"/>
    <w:rsid w:val="005A4CB5"/>
    <w:rsid w:val="005A4CB9"/>
    <w:rsid w:val="005A56F0"/>
    <w:rsid w:val="005A57E1"/>
    <w:rsid w:val="005A5B08"/>
    <w:rsid w:val="005A62C6"/>
    <w:rsid w:val="005A6C0A"/>
    <w:rsid w:val="005A6DEA"/>
    <w:rsid w:val="005A6E21"/>
    <w:rsid w:val="005A6F06"/>
    <w:rsid w:val="005B137C"/>
    <w:rsid w:val="005B17D6"/>
    <w:rsid w:val="005B198B"/>
    <w:rsid w:val="005B19E1"/>
    <w:rsid w:val="005B19E8"/>
    <w:rsid w:val="005B24A8"/>
    <w:rsid w:val="005B2606"/>
    <w:rsid w:val="005B33FC"/>
    <w:rsid w:val="005B3548"/>
    <w:rsid w:val="005B37CD"/>
    <w:rsid w:val="005B3BAD"/>
    <w:rsid w:val="005B3F2A"/>
    <w:rsid w:val="005B4988"/>
    <w:rsid w:val="005B5125"/>
    <w:rsid w:val="005B58AB"/>
    <w:rsid w:val="005B5B0C"/>
    <w:rsid w:val="005B69DD"/>
    <w:rsid w:val="005B6B0D"/>
    <w:rsid w:val="005B6D51"/>
    <w:rsid w:val="005B79BE"/>
    <w:rsid w:val="005C01DA"/>
    <w:rsid w:val="005C0230"/>
    <w:rsid w:val="005C041D"/>
    <w:rsid w:val="005C05FB"/>
    <w:rsid w:val="005C065C"/>
    <w:rsid w:val="005C077B"/>
    <w:rsid w:val="005C16B6"/>
    <w:rsid w:val="005C1BE0"/>
    <w:rsid w:val="005C1FC4"/>
    <w:rsid w:val="005C2FDB"/>
    <w:rsid w:val="005C320E"/>
    <w:rsid w:val="005C35AD"/>
    <w:rsid w:val="005C3AE2"/>
    <w:rsid w:val="005C3E0D"/>
    <w:rsid w:val="005C3E6F"/>
    <w:rsid w:val="005C3EF6"/>
    <w:rsid w:val="005C4096"/>
    <w:rsid w:val="005C4307"/>
    <w:rsid w:val="005C4500"/>
    <w:rsid w:val="005C45C7"/>
    <w:rsid w:val="005C4C4F"/>
    <w:rsid w:val="005C5A0D"/>
    <w:rsid w:val="005C5C86"/>
    <w:rsid w:val="005C6245"/>
    <w:rsid w:val="005C62CB"/>
    <w:rsid w:val="005C7640"/>
    <w:rsid w:val="005C773F"/>
    <w:rsid w:val="005C7ECD"/>
    <w:rsid w:val="005D02FC"/>
    <w:rsid w:val="005D0509"/>
    <w:rsid w:val="005D0735"/>
    <w:rsid w:val="005D080C"/>
    <w:rsid w:val="005D0BD9"/>
    <w:rsid w:val="005D1586"/>
    <w:rsid w:val="005D1CA1"/>
    <w:rsid w:val="005D1FA6"/>
    <w:rsid w:val="005D2298"/>
    <w:rsid w:val="005D309F"/>
    <w:rsid w:val="005D4262"/>
    <w:rsid w:val="005D43E5"/>
    <w:rsid w:val="005D457D"/>
    <w:rsid w:val="005D4645"/>
    <w:rsid w:val="005D4FC5"/>
    <w:rsid w:val="005D516F"/>
    <w:rsid w:val="005D520B"/>
    <w:rsid w:val="005D52D7"/>
    <w:rsid w:val="005D5301"/>
    <w:rsid w:val="005D5463"/>
    <w:rsid w:val="005D5864"/>
    <w:rsid w:val="005D5B3B"/>
    <w:rsid w:val="005D5DCB"/>
    <w:rsid w:val="005D602C"/>
    <w:rsid w:val="005D669A"/>
    <w:rsid w:val="005D749D"/>
    <w:rsid w:val="005D7915"/>
    <w:rsid w:val="005D7990"/>
    <w:rsid w:val="005E05EB"/>
    <w:rsid w:val="005E0DF4"/>
    <w:rsid w:val="005E0EB0"/>
    <w:rsid w:val="005E10FD"/>
    <w:rsid w:val="005E1570"/>
    <w:rsid w:val="005E1721"/>
    <w:rsid w:val="005E1B64"/>
    <w:rsid w:val="005E20D0"/>
    <w:rsid w:val="005E21EE"/>
    <w:rsid w:val="005E2338"/>
    <w:rsid w:val="005E29BF"/>
    <w:rsid w:val="005E2B7E"/>
    <w:rsid w:val="005E47DD"/>
    <w:rsid w:val="005E4971"/>
    <w:rsid w:val="005E4E62"/>
    <w:rsid w:val="005E5535"/>
    <w:rsid w:val="005E5BBB"/>
    <w:rsid w:val="005E5FFB"/>
    <w:rsid w:val="005E634C"/>
    <w:rsid w:val="005E6C4D"/>
    <w:rsid w:val="005E6EC1"/>
    <w:rsid w:val="005F0194"/>
    <w:rsid w:val="005F023C"/>
    <w:rsid w:val="005F05D2"/>
    <w:rsid w:val="005F0B31"/>
    <w:rsid w:val="005F0E6E"/>
    <w:rsid w:val="005F1597"/>
    <w:rsid w:val="005F15DF"/>
    <w:rsid w:val="005F1A4E"/>
    <w:rsid w:val="005F22A7"/>
    <w:rsid w:val="005F231E"/>
    <w:rsid w:val="005F2608"/>
    <w:rsid w:val="005F2862"/>
    <w:rsid w:val="005F2903"/>
    <w:rsid w:val="005F294D"/>
    <w:rsid w:val="005F324B"/>
    <w:rsid w:val="005F4127"/>
    <w:rsid w:val="005F4151"/>
    <w:rsid w:val="005F4166"/>
    <w:rsid w:val="005F41FA"/>
    <w:rsid w:val="005F427D"/>
    <w:rsid w:val="005F43FD"/>
    <w:rsid w:val="005F4CC8"/>
    <w:rsid w:val="005F5B9C"/>
    <w:rsid w:val="005F6087"/>
    <w:rsid w:val="005F6303"/>
    <w:rsid w:val="005F6400"/>
    <w:rsid w:val="005F66AD"/>
    <w:rsid w:val="005F6CF9"/>
    <w:rsid w:val="005F6CFA"/>
    <w:rsid w:val="005F7073"/>
    <w:rsid w:val="005F728C"/>
    <w:rsid w:val="00600165"/>
    <w:rsid w:val="00600B54"/>
    <w:rsid w:val="00600C8E"/>
    <w:rsid w:val="00600EAE"/>
    <w:rsid w:val="0060150F"/>
    <w:rsid w:val="00601B5E"/>
    <w:rsid w:val="006024CE"/>
    <w:rsid w:val="006028FA"/>
    <w:rsid w:val="006029BA"/>
    <w:rsid w:val="00603238"/>
    <w:rsid w:val="0060334F"/>
    <w:rsid w:val="0060433D"/>
    <w:rsid w:val="00604865"/>
    <w:rsid w:val="00604953"/>
    <w:rsid w:val="006051E0"/>
    <w:rsid w:val="00605CA6"/>
    <w:rsid w:val="00606C07"/>
    <w:rsid w:val="006073C7"/>
    <w:rsid w:val="006078C0"/>
    <w:rsid w:val="00607D0F"/>
    <w:rsid w:val="00607E5C"/>
    <w:rsid w:val="006102BD"/>
    <w:rsid w:val="0061165B"/>
    <w:rsid w:val="006116BC"/>
    <w:rsid w:val="006122BC"/>
    <w:rsid w:val="006123DF"/>
    <w:rsid w:val="00612428"/>
    <w:rsid w:val="00613952"/>
    <w:rsid w:val="00613965"/>
    <w:rsid w:val="00613BA6"/>
    <w:rsid w:val="00614408"/>
    <w:rsid w:val="00614462"/>
    <w:rsid w:val="00614593"/>
    <w:rsid w:val="00614B81"/>
    <w:rsid w:val="006150F0"/>
    <w:rsid w:val="00616DEB"/>
    <w:rsid w:val="00616DF0"/>
    <w:rsid w:val="00616F60"/>
    <w:rsid w:val="00617B51"/>
    <w:rsid w:val="00617EC1"/>
    <w:rsid w:val="00620ACB"/>
    <w:rsid w:val="00620B83"/>
    <w:rsid w:val="0062145D"/>
    <w:rsid w:val="00621964"/>
    <w:rsid w:val="00621DD9"/>
    <w:rsid w:val="00622024"/>
    <w:rsid w:val="006228AD"/>
    <w:rsid w:val="00622D5F"/>
    <w:rsid w:val="00623EB5"/>
    <w:rsid w:val="0062446E"/>
    <w:rsid w:val="00624A85"/>
    <w:rsid w:val="006257BB"/>
    <w:rsid w:val="00625FB1"/>
    <w:rsid w:val="0062611C"/>
    <w:rsid w:val="00626181"/>
    <w:rsid w:val="00626A5D"/>
    <w:rsid w:val="00626ACA"/>
    <w:rsid w:val="00626B67"/>
    <w:rsid w:val="006271DE"/>
    <w:rsid w:val="00627347"/>
    <w:rsid w:val="00627677"/>
    <w:rsid w:val="00627A80"/>
    <w:rsid w:val="00627E04"/>
    <w:rsid w:val="00627E37"/>
    <w:rsid w:val="006301A8"/>
    <w:rsid w:val="00630371"/>
    <w:rsid w:val="00630717"/>
    <w:rsid w:val="00631046"/>
    <w:rsid w:val="0063157B"/>
    <w:rsid w:val="00631E18"/>
    <w:rsid w:val="006320A5"/>
    <w:rsid w:val="00632452"/>
    <w:rsid w:val="00632AD4"/>
    <w:rsid w:val="00632CCF"/>
    <w:rsid w:val="0063336F"/>
    <w:rsid w:val="006340DA"/>
    <w:rsid w:val="00634BBF"/>
    <w:rsid w:val="006353A4"/>
    <w:rsid w:val="00635D92"/>
    <w:rsid w:val="006362CF"/>
    <w:rsid w:val="00636435"/>
    <w:rsid w:val="00637308"/>
    <w:rsid w:val="00637551"/>
    <w:rsid w:val="00640533"/>
    <w:rsid w:val="00640A3B"/>
    <w:rsid w:val="00641767"/>
    <w:rsid w:val="006418B6"/>
    <w:rsid w:val="00641E6E"/>
    <w:rsid w:val="00641EA6"/>
    <w:rsid w:val="006423A7"/>
    <w:rsid w:val="00643060"/>
    <w:rsid w:val="006433C0"/>
    <w:rsid w:val="006437C2"/>
    <w:rsid w:val="006438DF"/>
    <w:rsid w:val="00643D83"/>
    <w:rsid w:val="00643DB1"/>
    <w:rsid w:val="006444BE"/>
    <w:rsid w:val="006448B4"/>
    <w:rsid w:val="00644A30"/>
    <w:rsid w:val="00644D96"/>
    <w:rsid w:val="006459A5"/>
    <w:rsid w:val="0064621A"/>
    <w:rsid w:val="00647AF8"/>
    <w:rsid w:val="00650D34"/>
    <w:rsid w:val="006516B8"/>
    <w:rsid w:val="0065174A"/>
    <w:rsid w:val="006517D5"/>
    <w:rsid w:val="00651833"/>
    <w:rsid w:val="00651B0D"/>
    <w:rsid w:val="00651DE7"/>
    <w:rsid w:val="006520A3"/>
    <w:rsid w:val="006526FF"/>
    <w:rsid w:val="0065280F"/>
    <w:rsid w:val="006531D6"/>
    <w:rsid w:val="00653303"/>
    <w:rsid w:val="006534CF"/>
    <w:rsid w:val="0065355D"/>
    <w:rsid w:val="0065490A"/>
    <w:rsid w:val="006549FC"/>
    <w:rsid w:val="00654C1C"/>
    <w:rsid w:val="00654F49"/>
    <w:rsid w:val="00655238"/>
    <w:rsid w:val="00656735"/>
    <w:rsid w:val="00656AC5"/>
    <w:rsid w:val="00656B12"/>
    <w:rsid w:val="00660213"/>
    <w:rsid w:val="00660B37"/>
    <w:rsid w:val="00660D14"/>
    <w:rsid w:val="00660F60"/>
    <w:rsid w:val="00662430"/>
    <w:rsid w:val="00662578"/>
    <w:rsid w:val="00662A4A"/>
    <w:rsid w:val="006636FF"/>
    <w:rsid w:val="00663B22"/>
    <w:rsid w:val="00663C3F"/>
    <w:rsid w:val="00663CA1"/>
    <w:rsid w:val="00663ED6"/>
    <w:rsid w:val="006643D5"/>
    <w:rsid w:val="00664C82"/>
    <w:rsid w:val="0066506E"/>
    <w:rsid w:val="006656F8"/>
    <w:rsid w:val="0066638D"/>
    <w:rsid w:val="006663E9"/>
    <w:rsid w:val="0066670D"/>
    <w:rsid w:val="00666725"/>
    <w:rsid w:val="0066686A"/>
    <w:rsid w:val="00666AF0"/>
    <w:rsid w:val="00667CBF"/>
    <w:rsid w:val="00667D3A"/>
    <w:rsid w:val="00667FBE"/>
    <w:rsid w:val="0067032B"/>
    <w:rsid w:val="00670499"/>
    <w:rsid w:val="0067051F"/>
    <w:rsid w:val="006709BE"/>
    <w:rsid w:val="00670C43"/>
    <w:rsid w:val="0067106C"/>
    <w:rsid w:val="006710FE"/>
    <w:rsid w:val="006713FF"/>
    <w:rsid w:val="00671E26"/>
    <w:rsid w:val="006720DE"/>
    <w:rsid w:val="00672BDD"/>
    <w:rsid w:val="006731AB"/>
    <w:rsid w:val="00673822"/>
    <w:rsid w:val="006738C4"/>
    <w:rsid w:val="00673E05"/>
    <w:rsid w:val="00674427"/>
    <w:rsid w:val="006744D2"/>
    <w:rsid w:val="00674887"/>
    <w:rsid w:val="00674A97"/>
    <w:rsid w:val="0067560D"/>
    <w:rsid w:val="00675E9E"/>
    <w:rsid w:val="006763E4"/>
    <w:rsid w:val="006766E8"/>
    <w:rsid w:val="00676CE8"/>
    <w:rsid w:val="006773A5"/>
    <w:rsid w:val="00677583"/>
    <w:rsid w:val="00677586"/>
    <w:rsid w:val="00677E73"/>
    <w:rsid w:val="00677EF6"/>
    <w:rsid w:val="0068048C"/>
    <w:rsid w:val="00680D67"/>
    <w:rsid w:val="00681A00"/>
    <w:rsid w:val="00681C38"/>
    <w:rsid w:val="006822B7"/>
    <w:rsid w:val="0068252F"/>
    <w:rsid w:val="00682E6F"/>
    <w:rsid w:val="00683025"/>
    <w:rsid w:val="0068346B"/>
    <w:rsid w:val="00683ABE"/>
    <w:rsid w:val="006846DA"/>
    <w:rsid w:val="00684933"/>
    <w:rsid w:val="00684B32"/>
    <w:rsid w:val="006854AF"/>
    <w:rsid w:val="00685767"/>
    <w:rsid w:val="0068591D"/>
    <w:rsid w:val="006862A4"/>
    <w:rsid w:val="006864F1"/>
    <w:rsid w:val="00686869"/>
    <w:rsid w:val="00686F30"/>
    <w:rsid w:val="006878FB"/>
    <w:rsid w:val="0069010B"/>
    <w:rsid w:val="00691359"/>
    <w:rsid w:val="0069139B"/>
    <w:rsid w:val="00691950"/>
    <w:rsid w:val="00691AC6"/>
    <w:rsid w:val="006924E5"/>
    <w:rsid w:val="00692BBE"/>
    <w:rsid w:val="00693063"/>
    <w:rsid w:val="006933B4"/>
    <w:rsid w:val="00693687"/>
    <w:rsid w:val="00693E15"/>
    <w:rsid w:val="006946E0"/>
    <w:rsid w:val="00694795"/>
    <w:rsid w:val="00694A57"/>
    <w:rsid w:val="00694B3B"/>
    <w:rsid w:val="00695003"/>
    <w:rsid w:val="0069507E"/>
    <w:rsid w:val="00695825"/>
    <w:rsid w:val="00695D09"/>
    <w:rsid w:val="00695D9C"/>
    <w:rsid w:val="00696376"/>
    <w:rsid w:val="00696732"/>
    <w:rsid w:val="006967C7"/>
    <w:rsid w:val="00696B56"/>
    <w:rsid w:val="00696DE8"/>
    <w:rsid w:val="00696F52"/>
    <w:rsid w:val="00696F5B"/>
    <w:rsid w:val="00696FCC"/>
    <w:rsid w:val="006970F2"/>
    <w:rsid w:val="006976F5"/>
    <w:rsid w:val="00697C78"/>
    <w:rsid w:val="006A0122"/>
    <w:rsid w:val="006A052E"/>
    <w:rsid w:val="006A0705"/>
    <w:rsid w:val="006A0AE7"/>
    <w:rsid w:val="006A0F55"/>
    <w:rsid w:val="006A12C7"/>
    <w:rsid w:val="006A2F32"/>
    <w:rsid w:val="006A3918"/>
    <w:rsid w:val="006A44B2"/>
    <w:rsid w:val="006A454A"/>
    <w:rsid w:val="006A480D"/>
    <w:rsid w:val="006A4AF0"/>
    <w:rsid w:val="006A51A4"/>
    <w:rsid w:val="006A6206"/>
    <w:rsid w:val="006A694F"/>
    <w:rsid w:val="006A69BA"/>
    <w:rsid w:val="006A7243"/>
    <w:rsid w:val="006A77CF"/>
    <w:rsid w:val="006A78C0"/>
    <w:rsid w:val="006A79EB"/>
    <w:rsid w:val="006A7A53"/>
    <w:rsid w:val="006A7F22"/>
    <w:rsid w:val="006B0A9C"/>
    <w:rsid w:val="006B1281"/>
    <w:rsid w:val="006B1936"/>
    <w:rsid w:val="006B2462"/>
    <w:rsid w:val="006B2605"/>
    <w:rsid w:val="006B2651"/>
    <w:rsid w:val="006B2CA1"/>
    <w:rsid w:val="006B3150"/>
    <w:rsid w:val="006B3342"/>
    <w:rsid w:val="006B379C"/>
    <w:rsid w:val="006B3B84"/>
    <w:rsid w:val="006B3C50"/>
    <w:rsid w:val="006B3EDB"/>
    <w:rsid w:val="006B4579"/>
    <w:rsid w:val="006B5221"/>
    <w:rsid w:val="006B5EAD"/>
    <w:rsid w:val="006B60FF"/>
    <w:rsid w:val="006B629D"/>
    <w:rsid w:val="006B6460"/>
    <w:rsid w:val="006B66C6"/>
    <w:rsid w:val="006B7BFD"/>
    <w:rsid w:val="006B7F73"/>
    <w:rsid w:val="006C023A"/>
    <w:rsid w:val="006C0FAE"/>
    <w:rsid w:val="006C1469"/>
    <w:rsid w:val="006C151E"/>
    <w:rsid w:val="006C1E5E"/>
    <w:rsid w:val="006C21DB"/>
    <w:rsid w:val="006C2DBD"/>
    <w:rsid w:val="006C351A"/>
    <w:rsid w:val="006C3594"/>
    <w:rsid w:val="006C37E6"/>
    <w:rsid w:val="006C3856"/>
    <w:rsid w:val="006C3A48"/>
    <w:rsid w:val="006C3F92"/>
    <w:rsid w:val="006C427B"/>
    <w:rsid w:val="006C4486"/>
    <w:rsid w:val="006C49AB"/>
    <w:rsid w:val="006C4AC4"/>
    <w:rsid w:val="006C54D4"/>
    <w:rsid w:val="006C56F7"/>
    <w:rsid w:val="006C5E60"/>
    <w:rsid w:val="006C6090"/>
    <w:rsid w:val="006C6678"/>
    <w:rsid w:val="006C6EFB"/>
    <w:rsid w:val="006C7679"/>
    <w:rsid w:val="006C7EA8"/>
    <w:rsid w:val="006D0674"/>
    <w:rsid w:val="006D0AC4"/>
    <w:rsid w:val="006D0F18"/>
    <w:rsid w:val="006D2D83"/>
    <w:rsid w:val="006D321E"/>
    <w:rsid w:val="006D339D"/>
    <w:rsid w:val="006D3F40"/>
    <w:rsid w:val="006D49D5"/>
    <w:rsid w:val="006D4DB8"/>
    <w:rsid w:val="006D4F49"/>
    <w:rsid w:val="006D5BCC"/>
    <w:rsid w:val="006D5D03"/>
    <w:rsid w:val="006D602F"/>
    <w:rsid w:val="006D6691"/>
    <w:rsid w:val="006D6998"/>
    <w:rsid w:val="006D6A87"/>
    <w:rsid w:val="006D6DBF"/>
    <w:rsid w:val="006D7B22"/>
    <w:rsid w:val="006E18FA"/>
    <w:rsid w:val="006E19E6"/>
    <w:rsid w:val="006E1AD4"/>
    <w:rsid w:val="006E1E0A"/>
    <w:rsid w:val="006E2621"/>
    <w:rsid w:val="006E2C9C"/>
    <w:rsid w:val="006E31FB"/>
    <w:rsid w:val="006E383B"/>
    <w:rsid w:val="006E38E8"/>
    <w:rsid w:val="006E39F0"/>
    <w:rsid w:val="006E3D10"/>
    <w:rsid w:val="006E42FA"/>
    <w:rsid w:val="006E4BF1"/>
    <w:rsid w:val="006E4CAB"/>
    <w:rsid w:val="006E5A19"/>
    <w:rsid w:val="006E5FF8"/>
    <w:rsid w:val="006E624E"/>
    <w:rsid w:val="006E65C4"/>
    <w:rsid w:val="006E6A42"/>
    <w:rsid w:val="006E6B3A"/>
    <w:rsid w:val="006E7E08"/>
    <w:rsid w:val="006F0322"/>
    <w:rsid w:val="006F067F"/>
    <w:rsid w:val="006F1413"/>
    <w:rsid w:val="006F1B6C"/>
    <w:rsid w:val="006F1F0F"/>
    <w:rsid w:val="006F214F"/>
    <w:rsid w:val="006F2C95"/>
    <w:rsid w:val="006F2FEE"/>
    <w:rsid w:val="006F322F"/>
    <w:rsid w:val="006F34AE"/>
    <w:rsid w:val="006F3590"/>
    <w:rsid w:val="006F3710"/>
    <w:rsid w:val="006F3D8D"/>
    <w:rsid w:val="006F4812"/>
    <w:rsid w:val="006F4945"/>
    <w:rsid w:val="006F4DAF"/>
    <w:rsid w:val="006F57D0"/>
    <w:rsid w:val="006F5901"/>
    <w:rsid w:val="006F5966"/>
    <w:rsid w:val="006F59FB"/>
    <w:rsid w:val="006F6222"/>
    <w:rsid w:val="006F6606"/>
    <w:rsid w:val="006F70FC"/>
    <w:rsid w:val="006F7564"/>
    <w:rsid w:val="006F7AE8"/>
    <w:rsid w:val="006F7E98"/>
    <w:rsid w:val="00702E34"/>
    <w:rsid w:val="00703E25"/>
    <w:rsid w:val="007045E6"/>
    <w:rsid w:val="00704BD5"/>
    <w:rsid w:val="00705E4A"/>
    <w:rsid w:val="007061CE"/>
    <w:rsid w:val="0070648D"/>
    <w:rsid w:val="00707113"/>
    <w:rsid w:val="0071058B"/>
    <w:rsid w:val="00710967"/>
    <w:rsid w:val="0071101D"/>
    <w:rsid w:val="007110EB"/>
    <w:rsid w:val="0071140B"/>
    <w:rsid w:val="00711FA2"/>
    <w:rsid w:val="00711FEB"/>
    <w:rsid w:val="00713002"/>
    <w:rsid w:val="0071327D"/>
    <w:rsid w:val="0071499E"/>
    <w:rsid w:val="0071595F"/>
    <w:rsid w:val="00715A4F"/>
    <w:rsid w:val="00715FDD"/>
    <w:rsid w:val="007165F8"/>
    <w:rsid w:val="00717430"/>
    <w:rsid w:val="007178C9"/>
    <w:rsid w:val="00717CEC"/>
    <w:rsid w:val="00720016"/>
    <w:rsid w:val="0072092C"/>
    <w:rsid w:val="00720A41"/>
    <w:rsid w:val="00720A65"/>
    <w:rsid w:val="00721295"/>
    <w:rsid w:val="00721DCB"/>
    <w:rsid w:val="00721E4C"/>
    <w:rsid w:val="007225D4"/>
    <w:rsid w:val="00722E3B"/>
    <w:rsid w:val="00723818"/>
    <w:rsid w:val="00723BD4"/>
    <w:rsid w:val="00723D61"/>
    <w:rsid w:val="0072445A"/>
    <w:rsid w:val="00724493"/>
    <w:rsid w:val="007244B8"/>
    <w:rsid w:val="00724572"/>
    <w:rsid w:val="007245E2"/>
    <w:rsid w:val="007247F9"/>
    <w:rsid w:val="00724A72"/>
    <w:rsid w:val="00724B5F"/>
    <w:rsid w:val="007250E0"/>
    <w:rsid w:val="0072547B"/>
    <w:rsid w:val="007266D0"/>
    <w:rsid w:val="00727B5A"/>
    <w:rsid w:val="00730C1B"/>
    <w:rsid w:val="00730CFE"/>
    <w:rsid w:val="00730E02"/>
    <w:rsid w:val="0073100D"/>
    <w:rsid w:val="00731E82"/>
    <w:rsid w:val="0073305B"/>
    <w:rsid w:val="00733411"/>
    <w:rsid w:val="0073357B"/>
    <w:rsid w:val="007335A4"/>
    <w:rsid w:val="00733A2D"/>
    <w:rsid w:val="00733B04"/>
    <w:rsid w:val="00733BD3"/>
    <w:rsid w:val="007343AC"/>
    <w:rsid w:val="00735AD8"/>
    <w:rsid w:val="00736810"/>
    <w:rsid w:val="00736FFC"/>
    <w:rsid w:val="007375F9"/>
    <w:rsid w:val="00737948"/>
    <w:rsid w:val="00737AF1"/>
    <w:rsid w:val="00737BD2"/>
    <w:rsid w:val="00737CFA"/>
    <w:rsid w:val="00740443"/>
    <w:rsid w:val="0074048E"/>
    <w:rsid w:val="007405B4"/>
    <w:rsid w:val="007409CC"/>
    <w:rsid w:val="00740D7C"/>
    <w:rsid w:val="00742B2D"/>
    <w:rsid w:val="00742D03"/>
    <w:rsid w:val="00742D24"/>
    <w:rsid w:val="0074339B"/>
    <w:rsid w:val="00743567"/>
    <w:rsid w:val="0074357C"/>
    <w:rsid w:val="00744C2B"/>
    <w:rsid w:val="00744D9D"/>
    <w:rsid w:val="00745882"/>
    <w:rsid w:val="00746061"/>
    <w:rsid w:val="00746D63"/>
    <w:rsid w:val="00746FF9"/>
    <w:rsid w:val="00747A1C"/>
    <w:rsid w:val="00747B28"/>
    <w:rsid w:val="00747B77"/>
    <w:rsid w:val="0075044D"/>
    <w:rsid w:val="00750A6F"/>
    <w:rsid w:val="0075154D"/>
    <w:rsid w:val="00751895"/>
    <w:rsid w:val="00751AEE"/>
    <w:rsid w:val="00751D09"/>
    <w:rsid w:val="00751D53"/>
    <w:rsid w:val="0075213C"/>
    <w:rsid w:val="00752632"/>
    <w:rsid w:val="00752A5E"/>
    <w:rsid w:val="00753136"/>
    <w:rsid w:val="00753B6F"/>
    <w:rsid w:val="00753C19"/>
    <w:rsid w:val="00754267"/>
    <w:rsid w:val="00754B6F"/>
    <w:rsid w:val="007555BC"/>
    <w:rsid w:val="007559A5"/>
    <w:rsid w:val="007560C8"/>
    <w:rsid w:val="007561DB"/>
    <w:rsid w:val="00756916"/>
    <w:rsid w:val="00756BEC"/>
    <w:rsid w:val="00756D3E"/>
    <w:rsid w:val="00757B9C"/>
    <w:rsid w:val="00757EC0"/>
    <w:rsid w:val="007600CC"/>
    <w:rsid w:val="007601EC"/>
    <w:rsid w:val="0076031A"/>
    <w:rsid w:val="007605F0"/>
    <w:rsid w:val="00760BE5"/>
    <w:rsid w:val="00760EE6"/>
    <w:rsid w:val="007610C3"/>
    <w:rsid w:val="00761256"/>
    <w:rsid w:val="0076158E"/>
    <w:rsid w:val="007624A3"/>
    <w:rsid w:val="00762574"/>
    <w:rsid w:val="00762581"/>
    <w:rsid w:val="00763205"/>
    <w:rsid w:val="007634AA"/>
    <w:rsid w:val="00763762"/>
    <w:rsid w:val="00763AD2"/>
    <w:rsid w:val="00764257"/>
    <w:rsid w:val="00764F98"/>
    <w:rsid w:val="00765208"/>
    <w:rsid w:val="00765706"/>
    <w:rsid w:val="00765EDD"/>
    <w:rsid w:val="00766748"/>
    <w:rsid w:val="00766971"/>
    <w:rsid w:val="00766B4D"/>
    <w:rsid w:val="00766BEB"/>
    <w:rsid w:val="0076789C"/>
    <w:rsid w:val="00767B8B"/>
    <w:rsid w:val="00767F7F"/>
    <w:rsid w:val="007704CD"/>
    <w:rsid w:val="0077076D"/>
    <w:rsid w:val="00770B55"/>
    <w:rsid w:val="007713FA"/>
    <w:rsid w:val="00771427"/>
    <w:rsid w:val="007717BE"/>
    <w:rsid w:val="00771868"/>
    <w:rsid w:val="00771D85"/>
    <w:rsid w:val="00771DB9"/>
    <w:rsid w:val="00771E8F"/>
    <w:rsid w:val="00772249"/>
    <w:rsid w:val="00772960"/>
    <w:rsid w:val="00773943"/>
    <w:rsid w:val="00773B73"/>
    <w:rsid w:val="00775B5B"/>
    <w:rsid w:val="007763DA"/>
    <w:rsid w:val="0077688B"/>
    <w:rsid w:val="00776A41"/>
    <w:rsid w:val="007774AA"/>
    <w:rsid w:val="00777DA0"/>
    <w:rsid w:val="00777E69"/>
    <w:rsid w:val="00777F58"/>
    <w:rsid w:val="00777FD7"/>
    <w:rsid w:val="007806E9"/>
    <w:rsid w:val="007807D0"/>
    <w:rsid w:val="00780B2A"/>
    <w:rsid w:val="0078116B"/>
    <w:rsid w:val="007818DF"/>
    <w:rsid w:val="00781E33"/>
    <w:rsid w:val="00783A3E"/>
    <w:rsid w:val="00783AA0"/>
    <w:rsid w:val="00783B89"/>
    <w:rsid w:val="007845F4"/>
    <w:rsid w:val="007845F7"/>
    <w:rsid w:val="00785625"/>
    <w:rsid w:val="00785E33"/>
    <w:rsid w:val="007862DA"/>
    <w:rsid w:val="007864CE"/>
    <w:rsid w:val="007873CA"/>
    <w:rsid w:val="0078740A"/>
    <w:rsid w:val="00787483"/>
    <w:rsid w:val="00787635"/>
    <w:rsid w:val="00787770"/>
    <w:rsid w:val="00790090"/>
    <w:rsid w:val="007901A6"/>
    <w:rsid w:val="00790A0C"/>
    <w:rsid w:val="00791335"/>
    <w:rsid w:val="007915A9"/>
    <w:rsid w:val="00791811"/>
    <w:rsid w:val="00791B89"/>
    <w:rsid w:val="0079301A"/>
    <w:rsid w:val="0079310A"/>
    <w:rsid w:val="007934A8"/>
    <w:rsid w:val="00793E8A"/>
    <w:rsid w:val="007945B6"/>
    <w:rsid w:val="00794DAD"/>
    <w:rsid w:val="00794F9A"/>
    <w:rsid w:val="00795086"/>
    <w:rsid w:val="00795FA8"/>
    <w:rsid w:val="0079621D"/>
    <w:rsid w:val="00796A1F"/>
    <w:rsid w:val="00796D11"/>
    <w:rsid w:val="0079703A"/>
    <w:rsid w:val="00797120"/>
    <w:rsid w:val="00797854"/>
    <w:rsid w:val="00797C02"/>
    <w:rsid w:val="00797D0E"/>
    <w:rsid w:val="00797F38"/>
    <w:rsid w:val="007A04E3"/>
    <w:rsid w:val="007A0B0D"/>
    <w:rsid w:val="007A0DAE"/>
    <w:rsid w:val="007A23AF"/>
    <w:rsid w:val="007A26FD"/>
    <w:rsid w:val="007A2CA8"/>
    <w:rsid w:val="007A30A0"/>
    <w:rsid w:val="007A395A"/>
    <w:rsid w:val="007A401E"/>
    <w:rsid w:val="007A42C8"/>
    <w:rsid w:val="007A4FA5"/>
    <w:rsid w:val="007A59D1"/>
    <w:rsid w:val="007A6169"/>
    <w:rsid w:val="007A687C"/>
    <w:rsid w:val="007A7003"/>
    <w:rsid w:val="007A70A3"/>
    <w:rsid w:val="007B0761"/>
    <w:rsid w:val="007B09FE"/>
    <w:rsid w:val="007B0A38"/>
    <w:rsid w:val="007B1025"/>
    <w:rsid w:val="007B1DD1"/>
    <w:rsid w:val="007B241D"/>
    <w:rsid w:val="007B3AD0"/>
    <w:rsid w:val="007B3FD5"/>
    <w:rsid w:val="007B40CD"/>
    <w:rsid w:val="007B40F6"/>
    <w:rsid w:val="007B4619"/>
    <w:rsid w:val="007B461D"/>
    <w:rsid w:val="007B507B"/>
    <w:rsid w:val="007B53E7"/>
    <w:rsid w:val="007B54EC"/>
    <w:rsid w:val="007B5A4F"/>
    <w:rsid w:val="007B5D61"/>
    <w:rsid w:val="007B6700"/>
    <w:rsid w:val="007B6993"/>
    <w:rsid w:val="007B69BA"/>
    <w:rsid w:val="007B6A6D"/>
    <w:rsid w:val="007B6B11"/>
    <w:rsid w:val="007B6BB1"/>
    <w:rsid w:val="007B6C8A"/>
    <w:rsid w:val="007B73FB"/>
    <w:rsid w:val="007B747F"/>
    <w:rsid w:val="007B76BD"/>
    <w:rsid w:val="007B7FAC"/>
    <w:rsid w:val="007C04A7"/>
    <w:rsid w:val="007C07D2"/>
    <w:rsid w:val="007C07D9"/>
    <w:rsid w:val="007C0A33"/>
    <w:rsid w:val="007C0E62"/>
    <w:rsid w:val="007C173C"/>
    <w:rsid w:val="007C1FA4"/>
    <w:rsid w:val="007C2538"/>
    <w:rsid w:val="007C278D"/>
    <w:rsid w:val="007C342B"/>
    <w:rsid w:val="007C392B"/>
    <w:rsid w:val="007C3CE6"/>
    <w:rsid w:val="007C4298"/>
    <w:rsid w:val="007C4828"/>
    <w:rsid w:val="007C4922"/>
    <w:rsid w:val="007C4ADE"/>
    <w:rsid w:val="007C4CCA"/>
    <w:rsid w:val="007C65BC"/>
    <w:rsid w:val="007C6940"/>
    <w:rsid w:val="007C69F8"/>
    <w:rsid w:val="007C6DB9"/>
    <w:rsid w:val="007C6F59"/>
    <w:rsid w:val="007C75F7"/>
    <w:rsid w:val="007C7B83"/>
    <w:rsid w:val="007D000C"/>
    <w:rsid w:val="007D00FD"/>
    <w:rsid w:val="007D03EC"/>
    <w:rsid w:val="007D0891"/>
    <w:rsid w:val="007D11FC"/>
    <w:rsid w:val="007D1ACE"/>
    <w:rsid w:val="007D1E62"/>
    <w:rsid w:val="007D1F39"/>
    <w:rsid w:val="007D225B"/>
    <w:rsid w:val="007D2647"/>
    <w:rsid w:val="007D29EB"/>
    <w:rsid w:val="007D2F1D"/>
    <w:rsid w:val="007D309C"/>
    <w:rsid w:val="007D3822"/>
    <w:rsid w:val="007D384E"/>
    <w:rsid w:val="007D3D33"/>
    <w:rsid w:val="007D3D3A"/>
    <w:rsid w:val="007D42D8"/>
    <w:rsid w:val="007D49CA"/>
    <w:rsid w:val="007D4FA4"/>
    <w:rsid w:val="007D5A20"/>
    <w:rsid w:val="007D5DA7"/>
    <w:rsid w:val="007D5EDB"/>
    <w:rsid w:val="007D6636"/>
    <w:rsid w:val="007D7064"/>
    <w:rsid w:val="007D7357"/>
    <w:rsid w:val="007D7389"/>
    <w:rsid w:val="007D7A1B"/>
    <w:rsid w:val="007D7DD4"/>
    <w:rsid w:val="007E09DD"/>
    <w:rsid w:val="007E0E0D"/>
    <w:rsid w:val="007E1EDF"/>
    <w:rsid w:val="007E27FF"/>
    <w:rsid w:val="007E2B55"/>
    <w:rsid w:val="007E2D9A"/>
    <w:rsid w:val="007E2E23"/>
    <w:rsid w:val="007E3855"/>
    <w:rsid w:val="007E3C28"/>
    <w:rsid w:val="007E3E8E"/>
    <w:rsid w:val="007E48A8"/>
    <w:rsid w:val="007E4D28"/>
    <w:rsid w:val="007E52E7"/>
    <w:rsid w:val="007E5385"/>
    <w:rsid w:val="007E5F3A"/>
    <w:rsid w:val="007E6513"/>
    <w:rsid w:val="007E6AF2"/>
    <w:rsid w:val="007E7C63"/>
    <w:rsid w:val="007F0D54"/>
    <w:rsid w:val="007F0F02"/>
    <w:rsid w:val="007F1B3B"/>
    <w:rsid w:val="007F1BA6"/>
    <w:rsid w:val="007F1C94"/>
    <w:rsid w:val="007F21E0"/>
    <w:rsid w:val="007F226B"/>
    <w:rsid w:val="007F3A41"/>
    <w:rsid w:val="007F3A55"/>
    <w:rsid w:val="007F40DA"/>
    <w:rsid w:val="007F42BE"/>
    <w:rsid w:val="007F43FD"/>
    <w:rsid w:val="007F4A43"/>
    <w:rsid w:val="007F4D9D"/>
    <w:rsid w:val="007F4DC9"/>
    <w:rsid w:val="007F5AF8"/>
    <w:rsid w:val="007F62EF"/>
    <w:rsid w:val="007F7635"/>
    <w:rsid w:val="007F77E1"/>
    <w:rsid w:val="007F7F5B"/>
    <w:rsid w:val="00800162"/>
    <w:rsid w:val="00800204"/>
    <w:rsid w:val="00800D09"/>
    <w:rsid w:val="00801434"/>
    <w:rsid w:val="00801658"/>
    <w:rsid w:val="00801967"/>
    <w:rsid w:val="0080239E"/>
    <w:rsid w:val="008024A4"/>
    <w:rsid w:val="008027FF"/>
    <w:rsid w:val="00802A21"/>
    <w:rsid w:val="00802F16"/>
    <w:rsid w:val="0080316C"/>
    <w:rsid w:val="008031E0"/>
    <w:rsid w:val="00803D37"/>
    <w:rsid w:val="008043E1"/>
    <w:rsid w:val="008045F8"/>
    <w:rsid w:val="008047E0"/>
    <w:rsid w:val="00804BD8"/>
    <w:rsid w:val="0080532F"/>
    <w:rsid w:val="008053AB"/>
    <w:rsid w:val="00805564"/>
    <w:rsid w:val="00805F2F"/>
    <w:rsid w:val="0080652C"/>
    <w:rsid w:val="00806737"/>
    <w:rsid w:val="00807289"/>
    <w:rsid w:val="00807F75"/>
    <w:rsid w:val="00810306"/>
    <w:rsid w:val="00811334"/>
    <w:rsid w:val="008114BF"/>
    <w:rsid w:val="00811C47"/>
    <w:rsid w:val="008130FF"/>
    <w:rsid w:val="00813730"/>
    <w:rsid w:val="008142F2"/>
    <w:rsid w:val="00814BE8"/>
    <w:rsid w:val="008154F2"/>
    <w:rsid w:val="0081568E"/>
    <w:rsid w:val="0081578D"/>
    <w:rsid w:val="008164F1"/>
    <w:rsid w:val="008167DE"/>
    <w:rsid w:val="00816922"/>
    <w:rsid w:val="00816F41"/>
    <w:rsid w:val="00817D4F"/>
    <w:rsid w:val="00817D89"/>
    <w:rsid w:val="00817EFE"/>
    <w:rsid w:val="0082009A"/>
    <w:rsid w:val="00820189"/>
    <w:rsid w:val="0082045B"/>
    <w:rsid w:val="00820C6D"/>
    <w:rsid w:val="0082163F"/>
    <w:rsid w:val="00821C27"/>
    <w:rsid w:val="00821F48"/>
    <w:rsid w:val="008221C7"/>
    <w:rsid w:val="0082297B"/>
    <w:rsid w:val="00822AAF"/>
    <w:rsid w:val="00822F4C"/>
    <w:rsid w:val="008235C3"/>
    <w:rsid w:val="008248B3"/>
    <w:rsid w:val="00824CE4"/>
    <w:rsid w:val="00826DA1"/>
    <w:rsid w:val="00826FB9"/>
    <w:rsid w:val="00827838"/>
    <w:rsid w:val="00830594"/>
    <w:rsid w:val="008308EB"/>
    <w:rsid w:val="008309E7"/>
    <w:rsid w:val="00831032"/>
    <w:rsid w:val="0083161C"/>
    <w:rsid w:val="00831B43"/>
    <w:rsid w:val="00831E32"/>
    <w:rsid w:val="00831F00"/>
    <w:rsid w:val="00832E26"/>
    <w:rsid w:val="00833277"/>
    <w:rsid w:val="00833334"/>
    <w:rsid w:val="00833629"/>
    <w:rsid w:val="008336FA"/>
    <w:rsid w:val="00833C0F"/>
    <w:rsid w:val="00834B24"/>
    <w:rsid w:val="00834DC0"/>
    <w:rsid w:val="00835914"/>
    <w:rsid w:val="008359DD"/>
    <w:rsid w:val="00836501"/>
    <w:rsid w:val="00837518"/>
    <w:rsid w:val="00837651"/>
    <w:rsid w:val="00837E0A"/>
    <w:rsid w:val="008405DC"/>
    <w:rsid w:val="008407D4"/>
    <w:rsid w:val="00840C08"/>
    <w:rsid w:val="008414DE"/>
    <w:rsid w:val="008415BE"/>
    <w:rsid w:val="0084164F"/>
    <w:rsid w:val="0084186B"/>
    <w:rsid w:val="00841CA2"/>
    <w:rsid w:val="00841D5A"/>
    <w:rsid w:val="00842252"/>
    <w:rsid w:val="0084482F"/>
    <w:rsid w:val="00844BC0"/>
    <w:rsid w:val="00845265"/>
    <w:rsid w:val="00846706"/>
    <w:rsid w:val="008469C3"/>
    <w:rsid w:val="00846D33"/>
    <w:rsid w:val="008471D8"/>
    <w:rsid w:val="0084784A"/>
    <w:rsid w:val="00847DF7"/>
    <w:rsid w:val="008500C9"/>
    <w:rsid w:val="008505C6"/>
    <w:rsid w:val="00850AB7"/>
    <w:rsid w:val="00850FCD"/>
    <w:rsid w:val="00851130"/>
    <w:rsid w:val="008511EE"/>
    <w:rsid w:val="00851BF2"/>
    <w:rsid w:val="0085333A"/>
    <w:rsid w:val="00853730"/>
    <w:rsid w:val="00853F05"/>
    <w:rsid w:val="00854603"/>
    <w:rsid w:val="00854A9E"/>
    <w:rsid w:val="00854C76"/>
    <w:rsid w:val="00854F4B"/>
    <w:rsid w:val="00855564"/>
    <w:rsid w:val="00857368"/>
    <w:rsid w:val="0085747D"/>
    <w:rsid w:val="0086091C"/>
    <w:rsid w:val="008611FA"/>
    <w:rsid w:val="00861892"/>
    <w:rsid w:val="00861E10"/>
    <w:rsid w:val="00862422"/>
    <w:rsid w:val="0086252E"/>
    <w:rsid w:val="00862598"/>
    <w:rsid w:val="008639D4"/>
    <w:rsid w:val="00864696"/>
    <w:rsid w:val="0086488A"/>
    <w:rsid w:val="008652B4"/>
    <w:rsid w:val="00865634"/>
    <w:rsid w:val="00866A6A"/>
    <w:rsid w:val="00866E54"/>
    <w:rsid w:val="00867248"/>
    <w:rsid w:val="0087017D"/>
    <w:rsid w:val="0087132F"/>
    <w:rsid w:val="00871543"/>
    <w:rsid w:val="00871782"/>
    <w:rsid w:val="00872003"/>
    <w:rsid w:val="008722A6"/>
    <w:rsid w:val="008737C0"/>
    <w:rsid w:val="00874324"/>
    <w:rsid w:val="008748D6"/>
    <w:rsid w:val="00874F38"/>
    <w:rsid w:val="00876969"/>
    <w:rsid w:val="00876BFC"/>
    <w:rsid w:val="0087702E"/>
    <w:rsid w:val="008773D1"/>
    <w:rsid w:val="008778D7"/>
    <w:rsid w:val="00877A5D"/>
    <w:rsid w:val="00877B71"/>
    <w:rsid w:val="00877DD2"/>
    <w:rsid w:val="00880187"/>
    <w:rsid w:val="00880593"/>
    <w:rsid w:val="00880E12"/>
    <w:rsid w:val="0088154D"/>
    <w:rsid w:val="00881639"/>
    <w:rsid w:val="008817A4"/>
    <w:rsid w:val="00881EE7"/>
    <w:rsid w:val="00882000"/>
    <w:rsid w:val="0088214A"/>
    <w:rsid w:val="0088233F"/>
    <w:rsid w:val="0088442B"/>
    <w:rsid w:val="00885118"/>
    <w:rsid w:val="00885235"/>
    <w:rsid w:val="008857E5"/>
    <w:rsid w:val="00885BD2"/>
    <w:rsid w:val="0088615B"/>
    <w:rsid w:val="008861DF"/>
    <w:rsid w:val="00886302"/>
    <w:rsid w:val="0088665B"/>
    <w:rsid w:val="00887A17"/>
    <w:rsid w:val="00887C5A"/>
    <w:rsid w:val="00887D54"/>
    <w:rsid w:val="00887E36"/>
    <w:rsid w:val="00890216"/>
    <w:rsid w:val="00890518"/>
    <w:rsid w:val="008909CB"/>
    <w:rsid w:val="00890A22"/>
    <w:rsid w:val="00890AAF"/>
    <w:rsid w:val="00890CA7"/>
    <w:rsid w:val="00891799"/>
    <w:rsid w:val="00891DF0"/>
    <w:rsid w:val="00891E10"/>
    <w:rsid w:val="00892147"/>
    <w:rsid w:val="0089384D"/>
    <w:rsid w:val="00893A02"/>
    <w:rsid w:val="0089464E"/>
    <w:rsid w:val="008947B1"/>
    <w:rsid w:val="00895375"/>
    <w:rsid w:val="00895379"/>
    <w:rsid w:val="00896189"/>
    <w:rsid w:val="00896415"/>
    <w:rsid w:val="008964CF"/>
    <w:rsid w:val="0089658E"/>
    <w:rsid w:val="00896627"/>
    <w:rsid w:val="00896AE3"/>
    <w:rsid w:val="00896CCB"/>
    <w:rsid w:val="008973A0"/>
    <w:rsid w:val="00897A1A"/>
    <w:rsid w:val="008A0E09"/>
    <w:rsid w:val="008A1919"/>
    <w:rsid w:val="008A191E"/>
    <w:rsid w:val="008A1FC2"/>
    <w:rsid w:val="008A200D"/>
    <w:rsid w:val="008A2BB3"/>
    <w:rsid w:val="008A2D48"/>
    <w:rsid w:val="008A2DD4"/>
    <w:rsid w:val="008A3284"/>
    <w:rsid w:val="008A3680"/>
    <w:rsid w:val="008A3E5B"/>
    <w:rsid w:val="008A401B"/>
    <w:rsid w:val="008A452A"/>
    <w:rsid w:val="008A4BED"/>
    <w:rsid w:val="008A4E40"/>
    <w:rsid w:val="008A5224"/>
    <w:rsid w:val="008A59A3"/>
    <w:rsid w:val="008A5C87"/>
    <w:rsid w:val="008A5D3F"/>
    <w:rsid w:val="008A5EAD"/>
    <w:rsid w:val="008A6BEA"/>
    <w:rsid w:val="008A70F8"/>
    <w:rsid w:val="008B0A0F"/>
    <w:rsid w:val="008B0FC2"/>
    <w:rsid w:val="008B1CE8"/>
    <w:rsid w:val="008B1E8D"/>
    <w:rsid w:val="008B3399"/>
    <w:rsid w:val="008B3637"/>
    <w:rsid w:val="008B39AA"/>
    <w:rsid w:val="008B4E93"/>
    <w:rsid w:val="008B5A14"/>
    <w:rsid w:val="008B5D01"/>
    <w:rsid w:val="008B6B82"/>
    <w:rsid w:val="008B7C80"/>
    <w:rsid w:val="008C07DC"/>
    <w:rsid w:val="008C20C5"/>
    <w:rsid w:val="008C28C0"/>
    <w:rsid w:val="008C2CEA"/>
    <w:rsid w:val="008C2D8D"/>
    <w:rsid w:val="008C2D98"/>
    <w:rsid w:val="008C4093"/>
    <w:rsid w:val="008C45D4"/>
    <w:rsid w:val="008C4A7D"/>
    <w:rsid w:val="008C4CBF"/>
    <w:rsid w:val="008C5460"/>
    <w:rsid w:val="008C5474"/>
    <w:rsid w:val="008C54D8"/>
    <w:rsid w:val="008C5D46"/>
    <w:rsid w:val="008C5F65"/>
    <w:rsid w:val="008C6447"/>
    <w:rsid w:val="008C67F6"/>
    <w:rsid w:val="008C6B2C"/>
    <w:rsid w:val="008C6B52"/>
    <w:rsid w:val="008C6E68"/>
    <w:rsid w:val="008C7384"/>
    <w:rsid w:val="008C7633"/>
    <w:rsid w:val="008C7766"/>
    <w:rsid w:val="008C777C"/>
    <w:rsid w:val="008D03DC"/>
    <w:rsid w:val="008D1C46"/>
    <w:rsid w:val="008D1D90"/>
    <w:rsid w:val="008D1FE8"/>
    <w:rsid w:val="008D28B3"/>
    <w:rsid w:val="008D2D51"/>
    <w:rsid w:val="008D39C0"/>
    <w:rsid w:val="008D4041"/>
    <w:rsid w:val="008D4F73"/>
    <w:rsid w:val="008D57CC"/>
    <w:rsid w:val="008D5C97"/>
    <w:rsid w:val="008D5F2A"/>
    <w:rsid w:val="008D5FE7"/>
    <w:rsid w:val="008D6AD4"/>
    <w:rsid w:val="008D6FF5"/>
    <w:rsid w:val="008D719D"/>
    <w:rsid w:val="008D73D5"/>
    <w:rsid w:val="008D778F"/>
    <w:rsid w:val="008D7995"/>
    <w:rsid w:val="008E001D"/>
    <w:rsid w:val="008E0053"/>
    <w:rsid w:val="008E02FB"/>
    <w:rsid w:val="008E0970"/>
    <w:rsid w:val="008E0D95"/>
    <w:rsid w:val="008E1297"/>
    <w:rsid w:val="008E1925"/>
    <w:rsid w:val="008E1B65"/>
    <w:rsid w:val="008E201B"/>
    <w:rsid w:val="008E21C4"/>
    <w:rsid w:val="008E24FB"/>
    <w:rsid w:val="008E269A"/>
    <w:rsid w:val="008E30A1"/>
    <w:rsid w:val="008E33CB"/>
    <w:rsid w:val="008E3F9A"/>
    <w:rsid w:val="008E449E"/>
    <w:rsid w:val="008E47A0"/>
    <w:rsid w:val="008E4A13"/>
    <w:rsid w:val="008E54E2"/>
    <w:rsid w:val="008E580A"/>
    <w:rsid w:val="008E5967"/>
    <w:rsid w:val="008E5BE1"/>
    <w:rsid w:val="008E6043"/>
    <w:rsid w:val="008E6B1D"/>
    <w:rsid w:val="008E6C77"/>
    <w:rsid w:val="008E713B"/>
    <w:rsid w:val="008E72E2"/>
    <w:rsid w:val="008E77BD"/>
    <w:rsid w:val="008E77F6"/>
    <w:rsid w:val="008E78EE"/>
    <w:rsid w:val="008E7C67"/>
    <w:rsid w:val="008F065D"/>
    <w:rsid w:val="008F07AF"/>
    <w:rsid w:val="008F084D"/>
    <w:rsid w:val="008F08E1"/>
    <w:rsid w:val="008F1780"/>
    <w:rsid w:val="008F1842"/>
    <w:rsid w:val="008F186D"/>
    <w:rsid w:val="008F1D25"/>
    <w:rsid w:val="008F2247"/>
    <w:rsid w:val="008F225B"/>
    <w:rsid w:val="008F24B9"/>
    <w:rsid w:val="008F2BAA"/>
    <w:rsid w:val="008F2EE4"/>
    <w:rsid w:val="008F3C7E"/>
    <w:rsid w:val="008F3D41"/>
    <w:rsid w:val="008F42B5"/>
    <w:rsid w:val="008F4466"/>
    <w:rsid w:val="008F5426"/>
    <w:rsid w:val="008F5819"/>
    <w:rsid w:val="008F5985"/>
    <w:rsid w:val="008F604B"/>
    <w:rsid w:val="008F6660"/>
    <w:rsid w:val="008F66E0"/>
    <w:rsid w:val="008F6708"/>
    <w:rsid w:val="008F6FD8"/>
    <w:rsid w:val="008F745F"/>
    <w:rsid w:val="008F769E"/>
    <w:rsid w:val="008F7792"/>
    <w:rsid w:val="008F7CE5"/>
    <w:rsid w:val="0090023E"/>
    <w:rsid w:val="009002F4"/>
    <w:rsid w:val="00900BDE"/>
    <w:rsid w:val="009011EA"/>
    <w:rsid w:val="009012F9"/>
    <w:rsid w:val="00901756"/>
    <w:rsid w:val="00901B92"/>
    <w:rsid w:val="00902173"/>
    <w:rsid w:val="00902C43"/>
    <w:rsid w:val="00902FB7"/>
    <w:rsid w:val="009031BA"/>
    <w:rsid w:val="0090332F"/>
    <w:rsid w:val="00903659"/>
    <w:rsid w:val="009044F5"/>
    <w:rsid w:val="00904560"/>
    <w:rsid w:val="00904907"/>
    <w:rsid w:val="00904F4B"/>
    <w:rsid w:val="00905D8E"/>
    <w:rsid w:val="0090627F"/>
    <w:rsid w:val="009070CB"/>
    <w:rsid w:val="00907D36"/>
    <w:rsid w:val="00907DC3"/>
    <w:rsid w:val="00907F7B"/>
    <w:rsid w:val="009102AB"/>
    <w:rsid w:val="009106AF"/>
    <w:rsid w:val="00910CF8"/>
    <w:rsid w:val="00910DDF"/>
    <w:rsid w:val="009114F5"/>
    <w:rsid w:val="009117BF"/>
    <w:rsid w:val="00912053"/>
    <w:rsid w:val="009124B0"/>
    <w:rsid w:val="00913A4E"/>
    <w:rsid w:val="00913A77"/>
    <w:rsid w:val="00913F22"/>
    <w:rsid w:val="009140EB"/>
    <w:rsid w:val="00914F0D"/>
    <w:rsid w:val="00915725"/>
    <w:rsid w:val="00915BF0"/>
    <w:rsid w:val="0091628D"/>
    <w:rsid w:val="00916586"/>
    <w:rsid w:val="0091719A"/>
    <w:rsid w:val="0091756C"/>
    <w:rsid w:val="009176A4"/>
    <w:rsid w:val="00917845"/>
    <w:rsid w:val="00920275"/>
    <w:rsid w:val="00920705"/>
    <w:rsid w:val="00921C15"/>
    <w:rsid w:val="00921E23"/>
    <w:rsid w:val="00921FD2"/>
    <w:rsid w:val="0092208D"/>
    <w:rsid w:val="009226E1"/>
    <w:rsid w:val="009229EB"/>
    <w:rsid w:val="00922E8A"/>
    <w:rsid w:val="009230DC"/>
    <w:rsid w:val="0092432D"/>
    <w:rsid w:val="009244FA"/>
    <w:rsid w:val="00924678"/>
    <w:rsid w:val="009247EE"/>
    <w:rsid w:val="0092503B"/>
    <w:rsid w:val="00925270"/>
    <w:rsid w:val="009252AA"/>
    <w:rsid w:val="00925531"/>
    <w:rsid w:val="009258F6"/>
    <w:rsid w:val="0092599C"/>
    <w:rsid w:val="00925C0A"/>
    <w:rsid w:val="00925CE4"/>
    <w:rsid w:val="00925F7E"/>
    <w:rsid w:val="009261F0"/>
    <w:rsid w:val="00926859"/>
    <w:rsid w:val="009269E2"/>
    <w:rsid w:val="00926C16"/>
    <w:rsid w:val="0092736E"/>
    <w:rsid w:val="009274B9"/>
    <w:rsid w:val="0092757E"/>
    <w:rsid w:val="00927869"/>
    <w:rsid w:val="00927C50"/>
    <w:rsid w:val="0093078B"/>
    <w:rsid w:val="00930E03"/>
    <w:rsid w:val="00930EFF"/>
    <w:rsid w:val="009319DC"/>
    <w:rsid w:val="00931A37"/>
    <w:rsid w:val="00931C95"/>
    <w:rsid w:val="00931E8D"/>
    <w:rsid w:val="00932567"/>
    <w:rsid w:val="00932796"/>
    <w:rsid w:val="0093301B"/>
    <w:rsid w:val="00933366"/>
    <w:rsid w:val="00933594"/>
    <w:rsid w:val="009343E3"/>
    <w:rsid w:val="00934A89"/>
    <w:rsid w:val="00934C62"/>
    <w:rsid w:val="009351AB"/>
    <w:rsid w:val="00935576"/>
    <w:rsid w:val="009356A7"/>
    <w:rsid w:val="00935BD0"/>
    <w:rsid w:val="00935D0D"/>
    <w:rsid w:val="00935DFE"/>
    <w:rsid w:val="0093608B"/>
    <w:rsid w:val="00936656"/>
    <w:rsid w:val="0093687B"/>
    <w:rsid w:val="0093699C"/>
    <w:rsid w:val="00936A55"/>
    <w:rsid w:val="00937018"/>
    <w:rsid w:val="0093791B"/>
    <w:rsid w:val="00937AA8"/>
    <w:rsid w:val="00937D1A"/>
    <w:rsid w:val="00937DA5"/>
    <w:rsid w:val="00937EAD"/>
    <w:rsid w:val="00940161"/>
    <w:rsid w:val="00941414"/>
    <w:rsid w:val="00941508"/>
    <w:rsid w:val="0094185C"/>
    <w:rsid w:val="00941871"/>
    <w:rsid w:val="00942679"/>
    <w:rsid w:val="00942919"/>
    <w:rsid w:val="00942AC2"/>
    <w:rsid w:val="009430B1"/>
    <w:rsid w:val="00943511"/>
    <w:rsid w:val="00943EC2"/>
    <w:rsid w:val="009443F2"/>
    <w:rsid w:val="009447D5"/>
    <w:rsid w:val="009450C5"/>
    <w:rsid w:val="009456A7"/>
    <w:rsid w:val="00945D1B"/>
    <w:rsid w:val="00945D56"/>
    <w:rsid w:val="00946E99"/>
    <w:rsid w:val="00946FDF"/>
    <w:rsid w:val="00947C91"/>
    <w:rsid w:val="009508F2"/>
    <w:rsid w:val="00950991"/>
    <w:rsid w:val="00950C20"/>
    <w:rsid w:val="00950E73"/>
    <w:rsid w:val="00951712"/>
    <w:rsid w:val="009522B2"/>
    <w:rsid w:val="00952353"/>
    <w:rsid w:val="00952698"/>
    <w:rsid w:val="00952AA7"/>
    <w:rsid w:val="00952F7C"/>
    <w:rsid w:val="0095355D"/>
    <w:rsid w:val="00953EE1"/>
    <w:rsid w:val="00954B02"/>
    <w:rsid w:val="00954EF7"/>
    <w:rsid w:val="00955586"/>
    <w:rsid w:val="0095569F"/>
    <w:rsid w:val="009558A5"/>
    <w:rsid w:val="00955D66"/>
    <w:rsid w:val="00956A36"/>
    <w:rsid w:val="009574BD"/>
    <w:rsid w:val="00957868"/>
    <w:rsid w:val="00957953"/>
    <w:rsid w:val="00960230"/>
    <w:rsid w:val="009607B9"/>
    <w:rsid w:val="00960DAB"/>
    <w:rsid w:val="00961089"/>
    <w:rsid w:val="00961231"/>
    <w:rsid w:val="00961A44"/>
    <w:rsid w:val="00962517"/>
    <w:rsid w:val="00962B91"/>
    <w:rsid w:val="009632DB"/>
    <w:rsid w:val="009642DA"/>
    <w:rsid w:val="009647D1"/>
    <w:rsid w:val="00964BA1"/>
    <w:rsid w:val="00964CF6"/>
    <w:rsid w:val="00965868"/>
    <w:rsid w:val="00965E04"/>
    <w:rsid w:val="00966012"/>
    <w:rsid w:val="00966221"/>
    <w:rsid w:val="0096640A"/>
    <w:rsid w:val="0096669B"/>
    <w:rsid w:val="00966872"/>
    <w:rsid w:val="0096755C"/>
    <w:rsid w:val="00967D19"/>
    <w:rsid w:val="00970EE6"/>
    <w:rsid w:val="00970F2D"/>
    <w:rsid w:val="009715B2"/>
    <w:rsid w:val="0097195A"/>
    <w:rsid w:val="00971AA4"/>
    <w:rsid w:val="009720B4"/>
    <w:rsid w:val="0097266A"/>
    <w:rsid w:val="00972672"/>
    <w:rsid w:val="009728E4"/>
    <w:rsid w:val="00972D27"/>
    <w:rsid w:val="0097360D"/>
    <w:rsid w:val="00973620"/>
    <w:rsid w:val="00973AB9"/>
    <w:rsid w:val="009746E7"/>
    <w:rsid w:val="009747FC"/>
    <w:rsid w:val="00975476"/>
    <w:rsid w:val="009759E3"/>
    <w:rsid w:val="0097609D"/>
    <w:rsid w:val="0097611F"/>
    <w:rsid w:val="009766CF"/>
    <w:rsid w:val="00977732"/>
    <w:rsid w:val="0097780D"/>
    <w:rsid w:val="00980979"/>
    <w:rsid w:val="00980E64"/>
    <w:rsid w:val="00980EC2"/>
    <w:rsid w:val="00980EE4"/>
    <w:rsid w:val="0098174D"/>
    <w:rsid w:val="00981787"/>
    <w:rsid w:val="00981E3A"/>
    <w:rsid w:val="0098231B"/>
    <w:rsid w:val="009838E7"/>
    <w:rsid w:val="00984606"/>
    <w:rsid w:val="00984627"/>
    <w:rsid w:val="009848E5"/>
    <w:rsid w:val="00984DF8"/>
    <w:rsid w:val="00984FCC"/>
    <w:rsid w:val="00985097"/>
    <w:rsid w:val="0098598C"/>
    <w:rsid w:val="00985A9C"/>
    <w:rsid w:val="00985CD6"/>
    <w:rsid w:val="00985D63"/>
    <w:rsid w:val="00986B20"/>
    <w:rsid w:val="00986E29"/>
    <w:rsid w:val="00987636"/>
    <w:rsid w:val="009877BC"/>
    <w:rsid w:val="0098788E"/>
    <w:rsid w:val="00987BC9"/>
    <w:rsid w:val="00990E5F"/>
    <w:rsid w:val="00991C98"/>
    <w:rsid w:val="00991DA2"/>
    <w:rsid w:val="00992A38"/>
    <w:rsid w:val="00992F44"/>
    <w:rsid w:val="0099315F"/>
    <w:rsid w:val="009932A4"/>
    <w:rsid w:val="009933E6"/>
    <w:rsid w:val="00993BD8"/>
    <w:rsid w:val="00994063"/>
    <w:rsid w:val="0099493F"/>
    <w:rsid w:val="00994E32"/>
    <w:rsid w:val="009955ED"/>
    <w:rsid w:val="00995690"/>
    <w:rsid w:val="009956E9"/>
    <w:rsid w:val="00995778"/>
    <w:rsid w:val="0099627C"/>
    <w:rsid w:val="0099637C"/>
    <w:rsid w:val="009966A9"/>
    <w:rsid w:val="009A0ABD"/>
    <w:rsid w:val="009A21FB"/>
    <w:rsid w:val="009A2390"/>
    <w:rsid w:val="009A323F"/>
    <w:rsid w:val="009A3666"/>
    <w:rsid w:val="009A416E"/>
    <w:rsid w:val="009A4456"/>
    <w:rsid w:val="009A4866"/>
    <w:rsid w:val="009A4AB1"/>
    <w:rsid w:val="009A5AAC"/>
    <w:rsid w:val="009A5FD4"/>
    <w:rsid w:val="009A646D"/>
    <w:rsid w:val="009A6F9E"/>
    <w:rsid w:val="009A70FB"/>
    <w:rsid w:val="009A7BDE"/>
    <w:rsid w:val="009B039B"/>
    <w:rsid w:val="009B0B3B"/>
    <w:rsid w:val="009B0B83"/>
    <w:rsid w:val="009B1574"/>
    <w:rsid w:val="009B2E30"/>
    <w:rsid w:val="009B30A0"/>
    <w:rsid w:val="009B346F"/>
    <w:rsid w:val="009B3972"/>
    <w:rsid w:val="009B4072"/>
    <w:rsid w:val="009B442F"/>
    <w:rsid w:val="009B4CDE"/>
    <w:rsid w:val="009B50EE"/>
    <w:rsid w:val="009B57DE"/>
    <w:rsid w:val="009B59EF"/>
    <w:rsid w:val="009B5BE7"/>
    <w:rsid w:val="009B5C35"/>
    <w:rsid w:val="009B6139"/>
    <w:rsid w:val="009B6E86"/>
    <w:rsid w:val="009B79A6"/>
    <w:rsid w:val="009B7DDE"/>
    <w:rsid w:val="009C0743"/>
    <w:rsid w:val="009C07FE"/>
    <w:rsid w:val="009C0FF2"/>
    <w:rsid w:val="009C1DF9"/>
    <w:rsid w:val="009C2890"/>
    <w:rsid w:val="009C2B73"/>
    <w:rsid w:val="009C4D46"/>
    <w:rsid w:val="009C5211"/>
    <w:rsid w:val="009C5A48"/>
    <w:rsid w:val="009C5B05"/>
    <w:rsid w:val="009C5C45"/>
    <w:rsid w:val="009C6905"/>
    <w:rsid w:val="009C766E"/>
    <w:rsid w:val="009C79BA"/>
    <w:rsid w:val="009D0682"/>
    <w:rsid w:val="009D1069"/>
    <w:rsid w:val="009D128A"/>
    <w:rsid w:val="009D23DD"/>
    <w:rsid w:val="009D23FC"/>
    <w:rsid w:val="009D260C"/>
    <w:rsid w:val="009D3209"/>
    <w:rsid w:val="009D3A4E"/>
    <w:rsid w:val="009D3BD3"/>
    <w:rsid w:val="009D3F11"/>
    <w:rsid w:val="009D4650"/>
    <w:rsid w:val="009D4A17"/>
    <w:rsid w:val="009D60E6"/>
    <w:rsid w:val="009D6F64"/>
    <w:rsid w:val="009D7452"/>
    <w:rsid w:val="009D76DA"/>
    <w:rsid w:val="009D7A9D"/>
    <w:rsid w:val="009E067F"/>
    <w:rsid w:val="009E12AA"/>
    <w:rsid w:val="009E1512"/>
    <w:rsid w:val="009E1A1C"/>
    <w:rsid w:val="009E1F8E"/>
    <w:rsid w:val="009E2104"/>
    <w:rsid w:val="009E2F46"/>
    <w:rsid w:val="009E36BB"/>
    <w:rsid w:val="009E379B"/>
    <w:rsid w:val="009E4069"/>
    <w:rsid w:val="009E428D"/>
    <w:rsid w:val="009E468E"/>
    <w:rsid w:val="009E4A45"/>
    <w:rsid w:val="009E4A4A"/>
    <w:rsid w:val="009E4EA5"/>
    <w:rsid w:val="009E52B1"/>
    <w:rsid w:val="009E545B"/>
    <w:rsid w:val="009E5830"/>
    <w:rsid w:val="009E625E"/>
    <w:rsid w:val="009E66BE"/>
    <w:rsid w:val="009E6846"/>
    <w:rsid w:val="009E6BF0"/>
    <w:rsid w:val="009E716B"/>
    <w:rsid w:val="009E777E"/>
    <w:rsid w:val="009E7E39"/>
    <w:rsid w:val="009F1703"/>
    <w:rsid w:val="009F1BF7"/>
    <w:rsid w:val="009F21F3"/>
    <w:rsid w:val="009F24F8"/>
    <w:rsid w:val="009F2B56"/>
    <w:rsid w:val="009F308C"/>
    <w:rsid w:val="009F351A"/>
    <w:rsid w:val="009F3B45"/>
    <w:rsid w:val="009F3B53"/>
    <w:rsid w:val="009F3CAF"/>
    <w:rsid w:val="009F417F"/>
    <w:rsid w:val="009F44BA"/>
    <w:rsid w:val="009F4624"/>
    <w:rsid w:val="009F4704"/>
    <w:rsid w:val="009F4A88"/>
    <w:rsid w:val="009F5853"/>
    <w:rsid w:val="009F5E1C"/>
    <w:rsid w:val="009F69CA"/>
    <w:rsid w:val="009F6EEB"/>
    <w:rsid w:val="009F75A2"/>
    <w:rsid w:val="009F7639"/>
    <w:rsid w:val="009F7A32"/>
    <w:rsid w:val="009F7AE9"/>
    <w:rsid w:val="00A005D3"/>
    <w:rsid w:val="00A0092C"/>
    <w:rsid w:val="00A00A77"/>
    <w:rsid w:val="00A00C67"/>
    <w:rsid w:val="00A00DEA"/>
    <w:rsid w:val="00A013C3"/>
    <w:rsid w:val="00A0140C"/>
    <w:rsid w:val="00A01833"/>
    <w:rsid w:val="00A01A1E"/>
    <w:rsid w:val="00A02003"/>
    <w:rsid w:val="00A02962"/>
    <w:rsid w:val="00A02B96"/>
    <w:rsid w:val="00A034AB"/>
    <w:rsid w:val="00A041EA"/>
    <w:rsid w:val="00A04763"/>
    <w:rsid w:val="00A04C4D"/>
    <w:rsid w:val="00A05E54"/>
    <w:rsid w:val="00A05ED5"/>
    <w:rsid w:val="00A062C4"/>
    <w:rsid w:val="00A06675"/>
    <w:rsid w:val="00A0755E"/>
    <w:rsid w:val="00A10539"/>
    <w:rsid w:val="00A105EF"/>
    <w:rsid w:val="00A113B3"/>
    <w:rsid w:val="00A11544"/>
    <w:rsid w:val="00A11E74"/>
    <w:rsid w:val="00A11F4A"/>
    <w:rsid w:val="00A127C9"/>
    <w:rsid w:val="00A128C8"/>
    <w:rsid w:val="00A12912"/>
    <w:rsid w:val="00A129F7"/>
    <w:rsid w:val="00A12F0F"/>
    <w:rsid w:val="00A13450"/>
    <w:rsid w:val="00A13748"/>
    <w:rsid w:val="00A1379A"/>
    <w:rsid w:val="00A13EA6"/>
    <w:rsid w:val="00A14120"/>
    <w:rsid w:val="00A142B8"/>
    <w:rsid w:val="00A1562B"/>
    <w:rsid w:val="00A1688C"/>
    <w:rsid w:val="00A168D4"/>
    <w:rsid w:val="00A16C5F"/>
    <w:rsid w:val="00A17618"/>
    <w:rsid w:val="00A17C14"/>
    <w:rsid w:val="00A2007E"/>
    <w:rsid w:val="00A203C0"/>
    <w:rsid w:val="00A20AE6"/>
    <w:rsid w:val="00A210B3"/>
    <w:rsid w:val="00A2176C"/>
    <w:rsid w:val="00A2193B"/>
    <w:rsid w:val="00A21BDD"/>
    <w:rsid w:val="00A228A1"/>
    <w:rsid w:val="00A22F76"/>
    <w:rsid w:val="00A230F9"/>
    <w:rsid w:val="00A2342D"/>
    <w:rsid w:val="00A24367"/>
    <w:rsid w:val="00A243F1"/>
    <w:rsid w:val="00A24405"/>
    <w:rsid w:val="00A24788"/>
    <w:rsid w:val="00A24DC7"/>
    <w:rsid w:val="00A24DF5"/>
    <w:rsid w:val="00A24E24"/>
    <w:rsid w:val="00A2502C"/>
    <w:rsid w:val="00A25162"/>
    <w:rsid w:val="00A25602"/>
    <w:rsid w:val="00A256C0"/>
    <w:rsid w:val="00A257AA"/>
    <w:rsid w:val="00A25B05"/>
    <w:rsid w:val="00A25DB7"/>
    <w:rsid w:val="00A26208"/>
    <w:rsid w:val="00A262B4"/>
    <w:rsid w:val="00A263CA"/>
    <w:rsid w:val="00A2680F"/>
    <w:rsid w:val="00A26844"/>
    <w:rsid w:val="00A26C50"/>
    <w:rsid w:val="00A26DD4"/>
    <w:rsid w:val="00A271AF"/>
    <w:rsid w:val="00A2756D"/>
    <w:rsid w:val="00A27746"/>
    <w:rsid w:val="00A2787A"/>
    <w:rsid w:val="00A27BD7"/>
    <w:rsid w:val="00A3003E"/>
    <w:rsid w:val="00A300E9"/>
    <w:rsid w:val="00A300EC"/>
    <w:rsid w:val="00A30174"/>
    <w:rsid w:val="00A30485"/>
    <w:rsid w:val="00A30868"/>
    <w:rsid w:val="00A308BF"/>
    <w:rsid w:val="00A30A8F"/>
    <w:rsid w:val="00A31C72"/>
    <w:rsid w:val="00A31F25"/>
    <w:rsid w:val="00A31F5E"/>
    <w:rsid w:val="00A32099"/>
    <w:rsid w:val="00A3215D"/>
    <w:rsid w:val="00A3271C"/>
    <w:rsid w:val="00A32CD3"/>
    <w:rsid w:val="00A330E2"/>
    <w:rsid w:val="00A33393"/>
    <w:rsid w:val="00A33F0C"/>
    <w:rsid w:val="00A345F5"/>
    <w:rsid w:val="00A34F91"/>
    <w:rsid w:val="00A35058"/>
    <w:rsid w:val="00A3521A"/>
    <w:rsid w:val="00A35661"/>
    <w:rsid w:val="00A35ADD"/>
    <w:rsid w:val="00A35AFD"/>
    <w:rsid w:val="00A35C95"/>
    <w:rsid w:val="00A36047"/>
    <w:rsid w:val="00A36C77"/>
    <w:rsid w:val="00A36CE7"/>
    <w:rsid w:val="00A375E3"/>
    <w:rsid w:val="00A37F64"/>
    <w:rsid w:val="00A40A4F"/>
    <w:rsid w:val="00A418E1"/>
    <w:rsid w:val="00A422F7"/>
    <w:rsid w:val="00A4235F"/>
    <w:rsid w:val="00A431FA"/>
    <w:rsid w:val="00A434CE"/>
    <w:rsid w:val="00A4456C"/>
    <w:rsid w:val="00A4581B"/>
    <w:rsid w:val="00A45C5F"/>
    <w:rsid w:val="00A45DD2"/>
    <w:rsid w:val="00A45F30"/>
    <w:rsid w:val="00A4637B"/>
    <w:rsid w:val="00A4661B"/>
    <w:rsid w:val="00A46623"/>
    <w:rsid w:val="00A46B10"/>
    <w:rsid w:val="00A46F57"/>
    <w:rsid w:val="00A478CD"/>
    <w:rsid w:val="00A5047C"/>
    <w:rsid w:val="00A50AA1"/>
    <w:rsid w:val="00A50B00"/>
    <w:rsid w:val="00A50B91"/>
    <w:rsid w:val="00A50D55"/>
    <w:rsid w:val="00A50D6C"/>
    <w:rsid w:val="00A50F7D"/>
    <w:rsid w:val="00A51BC6"/>
    <w:rsid w:val="00A51C63"/>
    <w:rsid w:val="00A522E5"/>
    <w:rsid w:val="00A5232F"/>
    <w:rsid w:val="00A52916"/>
    <w:rsid w:val="00A52E8E"/>
    <w:rsid w:val="00A532D0"/>
    <w:rsid w:val="00A5381D"/>
    <w:rsid w:val="00A54CE4"/>
    <w:rsid w:val="00A54D62"/>
    <w:rsid w:val="00A54E9D"/>
    <w:rsid w:val="00A55015"/>
    <w:rsid w:val="00A5553E"/>
    <w:rsid w:val="00A55567"/>
    <w:rsid w:val="00A55D5D"/>
    <w:rsid w:val="00A55E72"/>
    <w:rsid w:val="00A5605B"/>
    <w:rsid w:val="00A56251"/>
    <w:rsid w:val="00A56B66"/>
    <w:rsid w:val="00A577D5"/>
    <w:rsid w:val="00A579FB"/>
    <w:rsid w:val="00A60014"/>
    <w:rsid w:val="00A60195"/>
    <w:rsid w:val="00A602D0"/>
    <w:rsid w:val="00A60EA1"/>
    <w:rsid w:val="00A610D8"/>
    <w:rsid w:val="00A61147"/>
    <w:rsid w:val="00A61251"/>
    <w:rsid w:val="00A61281"/>
    <w:rsid w:val="00A61588"/>
    <w:rsid w:val="00A61610"/>
    <w:rsid w:val="00A62669"/>
    <w:rsid w:val="00A62CBE"/>
    <w:rsid w:val="00A62F89"/>
    <w:rsid w:val="00A63119"/>
    <w:rsid w:val="00A634D7"/>
    <w:rsid w:val="00A639EC"/>
    <w:rsid w:val="00A63FBC"/>
    <w:rsid w:val="00A6420B"/>
    <w:rsid w:val="00A65373"/>
    <w:rsid w:val="00A661F9"/>
    <w:rsid w:val="00A6670C"/>
    <w:rsid w:val="00A66DBE"/>
    <w:rsid w:val="00A675B5"/>
    <w:rsid w:val="00A70372"/>
    <w:rsid w:val="00A70C08"/>
    <w:rsid w:val="00A71E5C"/>
    <w:rsid w:val="00A71FF0"/>
    <w:rsid w:val="00A729B8"/>
    <w:rsid w:val="00A72A60"/>
    <w:rsid w:val="00A72E5D"/>
    <w:rsid w:val="00A7361B"/>
    <w:rsid w:val="00A73765"/>
    <w:rsid w:val="00A7446C"/>
    <w:rsid w:val="00A74CD4"/>
    <w:rsid w:val="00A7523A"/>
    <w:rsid w:val="00A756F5"/>
    <w:rsid w:val="00A762CD"/>
    <w:rsid w:val="00A763F6"/>
    <w:rsid w:val="00A76A4B"/>
    <w:rsid w:val="00A76E13"/>
    <w:rsid w:val="00A776FD"/>
    <w:rsid w:val="00A7779E"/>
    <w:rsid w:val="00A778EC"/>
    <w:rsid w:val="00A77A9D"/>
    <w:rsid w:val="00A800D4"/>
    <w:rsid w:val="00A80101"/>
    <w:rsid w:val="00A8025C"/>
    <w:rsid w:val="00A8027A"/>
    <w:rsid w:val="00A805AD"/>
    <w:rsid w:val="00A809C8"/>
    <w:rsid w:val="00A80B87"/>
    <w:rsid w:val="00A810EB"/>
    <w:rsid w:val="00A8136F"/>
    <w:rsid w:val="00A8188D"/>
    <w:rsid w:val="00A8260C"/>
    <w:rsid w:val="00A826A6"/>
    <w:rsid w:val="00A826CA"/>
    <w:rsid w:val="00A82AD6"/>
    <w:rsid w:val="00A83082"/>
    <w:rsid w:val="00A830F7"/>
    <w:rsid w:val="00A83512"/>
    <w:rsid w:val="00A839AE"/>
    <w:rsid w:val="00A8415B"/>
    <w:rsid w:val="00A84ACF"/>
    <w:rsid w:val="00A84CC2"/>
    <w:rsid w:val="00A85202"/>
    <w:rsid w:val="00A8529F"/>
    <w:rsid w:val="00A85B11"/>
    <w:rsid w:val="00A85D4B"/>
    <w:rsid w:val="00A86EAB"/>
    <w:rsid w:val="00A86EAE"/>
    <w:rsid w:val="00A871FF"/>
    <w:rsid w:val="00A8775A"/>
    <w:rsid w:val="00A87A87"/>
    <w:rsid w:val="00A9016B"/>
    <w:rsid w:val="00A90340"/>
    <w:rsid w:val="00A905F0"/>
    <w:rsid w:val="00A909CF"/>
    <w:rsid w:val="00A90BC6"/>
    <w:rsid w:val="00A912E0"/>
    <w:rsid w:val="00A916CC"/>
    <w:rsid w:val="00A91B0F"/>
    <w:rsid w:val="00A92215"/>
    <w:rsid w:val="00A925A3"/>
    <w:rsid w:val="00A92885"/>
    <w:rsid w:val="00A92CF0"/>
    <w:rsid w:val="00A932BC"/>
    <w:rsid w:val="00A93C27"/>
    <w:rsid w:val="00A93CE2"/>
    <w:rsid w:val="00A949D8"/>
    <w:rsid w:val="00A94DBE"/>
    <w:rsid w:val="00A94F05"/>
    <w:rsid w:val="00A95320"/>
    <w:rsid w:val="00A953A2"/>
    <w:rsid w:val="00A97AA5"/>
    <w:rsid w:val="00A97EC7"/>
    <w:rsid w:val="00AA03D8"/>
    <w:rsid w:val="00AA171A"/>
    <w:rsid w:val="00AA19CE"/>
    <w:rsid w:val="00AA1E95"/>
    <w:rsid w:val="00AA20F0"/>
    <w:rsid w:val="00AA2357"/>
    <w:rsid w:val="00AA322B"/>
    <w:rsid w:val="00AA37AB"/>
    <w:rsid w:val="00AA3B61"/>
    <w:rsid w:val="00AA3BCA"/>
    <w:rsid w:val="00AA3CFF"/>
    <w:rsid w:val="00AA43D9"/>
    <w:rsid w:val="00AA4F41"/>
    <w:rsid w:val="00AA624C"/>
    <w:rsid w:val="00AA62FA"/>
    <w:rsid w:val="00AA79B2"/>
    <w:rsid w:val="00AA7CEC"/>
    <w:rsid w:val="00AA7D94"/>
    <w:rsid w:val="00AB0641"/>
    <w:rsid w:val="00AB0B4F"/>
    <w:rsid w:val="00AB1589"/>
    <w:rsid w:val="00AB1617"/>
    <w:rsid w:val="00AB2829"/>
    <w:rsid w:val="00AB31C4"/>
    <w:rsid w:val="00AB35B7"/>
    <w:rsid w:val="00AB3A35"/>
    <w:rsid w:val="00AB4128"/>
    <w:rsid w:val="00AB4169"/>
    <w:rsid w:val="00AB44B6"/>
    <w:rsid w:val="00AB4884"/>
    <w:rsid w:val="00AB4C43"/>
    <w:rsid w:val="00AB5510"/>
    <w:rsid w:val="00AB59EF"/>
    <w:rsid w:val="00AB66C0"/>
    <w:rsid w:val="00AB6E82"/>
    <w:rsid w:val="00AB6EF1"/>
    <w:rsid w:val="00AC063B"/>
    <w:rsid w:val="00AC06AA"/>
    <w:rsid w:val="00AC0B64"/>
    <w:rsid w:val="00AC1185"/>
    <w:rsid w:val="00AC1230"/>
    <w:rsid w:val="00AC14C2"/>
    <w:rsid w:val="00AC1798"/>
    <w:rsid w:val="00AC1BCE"/>
    <w:rsid w:val="00AC2903"/>
    <w:rsid w:val="00AC38CD"/>
    <w:rsid w:val="00AC3C57"/>
    <w:rsid w:val="00AC427B"/>
    <w:rsid w:val="00AC47A0"/>
    <w:rsid w:val="00AC4E55"/>
    <w:rsid w:val="00AC51D9"/>
    <w:rsid w:val="00AC5826"/>
    <w:rsid w:val="00AC5CFA"/>
    <w:rsid w:val="00AC60A0"/>
    <w:rsid w:val="00AC6101"/>
    <w:rsid w:val="00AC66D8"/>
    <w:rsid w:val="00AC7965"/>
    <w:rsid w:val="00AC7C8D"/>
    <w:rsid w:val="00AC7F48"/>
    <w:rsid w:val="00AD0BD2"/>
    <w:rsid w:val="00AD12E9"/>
    <w:rsid w:val="00AD178D"/>
    <w:rsid w:val="00AD1879"/>
    <w:rsid w:val="00AD2182"/>
    <w:rsid w:val="00AD2AF5"/>
    <w:rsid w:val="00AD2E72"/>
    <w:rsid w:val="00AD30FC"/>
    <w:rsid w:val="00AD353F"/>
    <w:rsid w:val="00AD3867"/>
    <w:rsid w:val="00AD3DA0"/>
    <w:rsid w:val="00AD40E7"/>
    <w:rsid w:val="00AD4DDD"/>
    <w:rsid w:val="00AD583A"/>
    <w:rsid w:val="00AD600B"/>
    <w:rsid w:val="00AD72F2"/>
    <w:rsid w:val="00AD746A"/>
    <w:rsid w:val="00AD7ACA"/>
    <w:rsid w:val="00AE02DF"/>
    <w:rsid w:val="00AE0CA6"/>
    <w:rsid w:val="00AE1803"/>
    <w:rsid w:val="00AE23CA"/>
    <w:rsid w:val="00AE36A2"/>
    <w:rsid w:val="00AE36AA"/>
    <w:rsid w:val="00AE3BA2"/>
    <w:rsid w:val="00AE41E0"/>
    <w:rsid w:val="00AE4332"/>
    <w:rsid w:val="00AE469A"/>
    <w:rsid w:val="00AE51B9"/>
    <w:rsid w:val="00AE52EB"/>
    <w:rsid w:val="00AE5696"/>
    <w:rsid w:val="00AE639D"/>
    <w:rsid w:val="00AE64F5"/>
    <w:rsid w:val="00AE69B8"/>
    <w:rsid w:val="00AE7115"/>
    <w:rsid w:val="00AE7500"/>
    <w:rsid w:val="00AF0483"/>
    <w:rsid w:val="00AF09D4"/>
    <w:rsid w:val="00AF10FA"/>
    <w:rsid w:val="00AF16CC"/>
    <w:rsid w:val="00AF1E5C"/>
    <w:rsid w:val="00AF2021"/>
    <w:rsid w:val="00AF2663"/>
    <w:rsid w:val="00AF33EA"/>
    <w:rsid w:val="00AF3531"/>
    <w:rsid w:val="00AF37EF"/>
    <w:rsid w:val="00AF3A0E"/>
    <w:rsid w:val="00AF3E91"/>
    <w:rsid w:val="00AF4601"/>
    <w:rsid w:val="00AF4633"/>
    <w:rsid w:val="00AF4665"/>
    <w:rsid w:val="00AF488C"/>
    <w:rsid w:val="00AF515C"/>
    <w:rsid w:val="00AF621B"/>
    <w:rsid w:val="00AF6549"/>
    <w:rsid w:val="00AF68FE"/>
    <w:rsid w:val="00AF730B"/>
    <w:rsid w:val="00AF7E9F"/>
    <w:rsid w:val="00B00008"/>
    <w:rsid w:val="00B008C0"/>
    <w:rsid w:val="00B00B63"/>
    <w:rsid w:val="00B021CE"/>
    <w:rsid w:val="00B02224"/>
    <w:rsid w:val="00B0230D"/>
    <w:rsid w:val="00B02944"/>
    <w:rsid w:val="00B02B9F"/>
    <w:rsid w:val="00B02DA3"/>
    <w:rsid w:val="00B02E4E"/>
    <w:rsid w:val="00B03636"/>
    <w:rsid w:val="00B03D3F"/>
    <w:rsid w:val="00B04CEF"/>
    <w:rsid w:val="00B057BD"/>
    <w:rsid w:val="00B05A66"/>
    <w:rsid w:val="00B05AE8"/>
    <w:rsid w:val="00B05D39"/>
    <w:rsid w:val="00B064DC"/>
    <w:rsid w:val="00B067A0"/>
    <w:rsid w:val="00B06CBF"/>
    <w:rsid w:val="00B07670"/>
    <w:rsid w:val="00B07C16"/>
    <w:rsid w:val="00B07F7E"/>
    <w:rsid w:val="00B100D3"/>
    <w:rsid w:val="00B10A99"/>
    <w:rsid w:val="00B10AA3"/>
    <w:rsid w:val="00B10C09"/>
    <w:rsid w:val="00B118A7"/>
    <w:rsid w:val="00B11B97"/>
    <w:rsid w:val="00B1200C"/>
    <w:rsid w:val="00B12254"/>
    <w:rsid w:val="00B1282E"/>
    <w:rsid w:val="00B12A16"/>
    <w:rsid w:val="00B133D2"/>
    <w:rsid w:val="00B13A1C"/>
    <w:rsid w:val="00B14631"/>
    <w:rsid w:val="00B14E03"/>
    <w:rsid w:val="00B152F4"/>
    <w:rsid w:val="00B1717A"/>
    <w:rsid w:val="00B172E7"/>
    <w:rsid w:val="00B17A6A"/>
    <w:rsid w:val="00B200F8"/>
    <w:rsid w:val="00B2014E"/>
    <w:rsid w:val="00B20F52"/>
    <w:rsid w:val="00B210EB"/>
    <w:rsid w:val="00B2117F"/>
    <w:rsid w:val="00B22508"/>
    <w:rsid w:val="00B22AED"/>
    <w:rsid w:val="00B23247"/>
    <w:rsid w:val="00B234C2"/>
    <w:rsid w:val="00B238BF"/>
    <w:rsid w:val="00B2410C"/>
    <w:rsid w:val="00B2443A"/>
    <w:rsid w:val="00B24523"/>
    <w:rsid w:val="00B25AE0"/>
    <w:rsid w:val="00B26222"/>
    <w:rsid w:val="00B27517"/>
    <w:rsid w:val="00B27E0C"/>
    <w:rsid w:val="00B3027E"/>
    <w:rsid w:val="00B306FD"/>
    <w:rsid w:val="00B30950"/>
    <w:rsid w:val="00B30E39"/>
    <w:rsid w:val="00B310D7"/>
    <w:rsid w:val="00B31150"/>
    <w:rsid w:val="00B328F9"/>
    <w:rsid w:val="00B32B5A"/>
    <w:rsid w:val="00B32C19"/>
    <w:rsid w:val="00B32CC6"/>
    <w:rsid w:val="00B32EB7"/>
    <w:rsid w:val="00B3397A"/>
    <w:rsid w:val="00B33AED"/>
    <w:rsid w:val="00B33D95"/>
    <w:rsid w:val="00B341C4"/>
    <w:rsid w:val="00B348E1"/>
    <w:rsid w:val="00B354F7"/>
    <w:rsid w:val="00B35681"/>
    <w:rsid w:val="00B35752"/>
    <w:rsid w:val="00B36309"/>
    <w:rsid w:val="00B363DB"/>
    <w:rsid w:val="00B36A0A"/>
    <w:rsid w:val="00B36AB3"/>
    <w:rsid w:val="00B372D2"/>
    <w:rsid w:val="00B3778A"/>
    <w:rsid w:val="00B37F83"/>
    <w:rsid w:val="00B403FA"/>
    <w:rsid w:val="00B40844"/>
    <w:rsid w:val="00B40AA6"/>
    <w:rsid w:val="00B41AE6"/>
    <w:rsid w:val="00B41CFF"/>
    <w:rsid w:val="00B41ECD"/>
    <w:rsid w:val="00B428D0"/>
    <w:rsid w:val="00B42A14"/>
    <w:rsid w:val="00B437E2"/>
    <w:rsid w:val="00B43C55"/>
    <w:rsid w:val="00B43F8C"/>
    <w:rsid w:val="00B446B2"/>
    <w:rsid w:val="00B44826"/>
    <w:rsid w:val="00B44F6A"/>
    <w:rsid w:val="00B452C5"/>
    <w:rsid w:val="00B45944"/>
    <w:rsid w:val="00B464E1"/>
    <w:rsid w:val="00B4652E"/>
    <w:rsid w:val="00B465E2"/>
    <w:rsid w:val="00B473E9"/>
    <w:rsid w:val="00B47466"/>
    <w:rsid w:val="00B47F92"/>
    <w:rsid w:val="00B50055"/>
    <w:rsid w:val="00B505C3"/>
    <w:rsid w:val="00B5089E"/>
    <w:rsid w:val="00B51091"/>
    <w:rsid w:val="00B515B3"/>
    <w:rsid w:val="00B519F6"/>
    <w:rsid w:val="00B51A12"/>
    <w:rsid w:val="00B52050"/>
    <w:rsid w:val="00B53786"/>
    <w:rsid w:val="00B54079"/>
    <w:rsid w:val="00B5438D"/>
    <w:rsid w:val="00B543E1"/>
    <w:rsid w:val="00B5471B"/>
    <w:rsid w:val="00B54EF7"/>
    <w:rsid w:val="00B555C8"/>
    <w:rsid w:val="00B55737"/>
    <w:rsid w:val="00B5612F"/>
    <w:rsid w:val="00B56225"/>
    <w:rsid w:val="00B56362"/>
    <w:rsid w:val="00B6024C"/>
    <w:rsid w:val="00B60499"/>
    <w:rsid w:val="00B6095D"/>
    <w:rsid w:val="00B6104B"/>
    <w:rsid w:val="00B617F2"/>
    <w:rsid w:val="00B6186C"/>
    <w:rsid w:val="00B61B0D"/>
    <w:rsid w:val="00B61CA2"/>
    <w:rsid w:val="00B62677"/>
    <w:rsid w:val="00B62CDF"/>
    <w:rsid w:val="00B630B8"/>
    <w:rsid w:val="00B63A85"/>
    <w:rsid w:val="00B63E51"/>
    <w:rsid w:val="00B6416A"/>
    <w:rsid w:val="00B64458"/>
    <w:rsid w:val="00B648BB"/>
    <w:rsid w:val="00B64B87"/>
    <w:rsid w:val="00B650EC"/>
    <w:rsid w:val="00B6546F"/>
    <w:rsid w:val="00B655F7"/>
    <w:rsid w:val="00B65D11"/>
    <w:rsid w:val="00B65E2F"/>
    <w:rsid w:val="00B66673"/>
    <w:rsid w:val="00B6674B"/>
    <w:rsid w:val="00B66BB0"/>
    <w:rsid w:val="00B66C7C"/>
    <w:rsid w:val="00B676E6"/>
    <w:rsid w:val="00B67A2A"/>
    <w:rsid w:val="00B67BB2"/>
    <w:rsid w:val="00B67E16"/>
    <w:rsid w:val="00B67F8B"/>
    <w:rsid w:val="00B71027"/>
    <w:rsid w:val="00B710D7"/>
    <w:rsid w:val="00B715A8"/>
    <w:rsid w:val="00B72001"/>
    <w:rsid w:val="00B727D1"/>
    <w:rsid w:val="00B734BB"/>
    <w:rsid w:val="00B7469E"/>
    <w:rsid w:val="00B7474C"/>
    <w:rsid w:val="00B749C0"/>
    <w:rsid w:val="00B75230"/>
    <w:rsid w:val="00B75F6D"/>
    <w:rsid w:val="00B7608A"/>
    <w:rsid w:val="00B7655E"/>
    <w:rsid w:val="00B76895"/>
    <w:rsid w:val="00B76DDC"/>
    <w:rsid w:val="00B7713A"/>
    <w:rsid w:val="00B80197"/>
    <w:rsid w:val="00B80495"/>
    <w:rsid w:val="00B80B96"/>
    <w:rsid w:val="00B81159"/>
    <w:rsid w:val="00B8145C"/>
    <w:rsid w:val="00B819E4"/>
    <w:rsid w:val="00B81EF7"/>
    <w:rsid w:val="00B8242C"/>
    <w:rsid w:val="00B82455"/>
    <w:rsid w:val="00B82AB8"/>
    <w:rsid w:val="00B838A7"/>
    <w:rsid w:val="00B83D55"/>
    <w:rsid w:val="00B83EFB"/>
    <w:rsid w:val="00B84334"/>
    <w:rsid w:val="00B84EE7"/>
    <w:rsid w:val="00B852AF"/>
    <w:rsid w:val="00B86660"/>
    <w:rsid w:val="00B86C0A"/>
    <w:rsid w:val="00B872E4"/>
    <w:rsid w:val="00B8757F"/>
    <w:rsid w:val="00B87A47"/>
    <w:rsid w:val="00B87BD7"/>
    <w:rsid w:val="00B90347"/>
    <w:rsid w:val="00B904C6"/>
    <w:rsid w:val="00B9136B"/>
    <w:rsid w:val="00B91C9D"/>
    <w:rsid w:val="00B91FCD"/>
    <w:rsid w:val="00B924E7"/>
    <w:rsid w:val="00B92A65"/>
    <w:rsid w:val="00B92AB2"/>
    <w:rsid w:val="00B92F0F"/>
    <w:rsid w:val="00B92F31"/>
    <w:rsid w:val="00B93116"/>
    <w:rsid w:val="00B94075"/>
    <w:rsid w:val="00B947E0"/>
    <w:rsid w:val="00B94B5D"/>
    <w:rsid w:val="00B94DDB"/>
    <w:rsid w:val="00B9507B"/>
    <w:rsid w:val="00B9602F"/>
    <w:rsid w:val="00B96995"/>
    <w:rsid w:val="00B96B5F"/>
    <w:rsid w:val="00B96E73"/>
    <w:rsid w:val="00B96F70"/>
    <w:rsid w:val="00B97361"/>
    <w:rsid w:val="00B9741F"/>
    <w:rsid w:val="00B97A10"/>
    <w:rsid w:val="00B97C40"/>
    <w:rsid w:val="00BA0980"/>
    <w:rsid w:val="00BA0991"/>
    <w:rsid w:val="00BA0DDE"/>
    <w:rsid w:val="00BA1539"/>
    <w:rsid w:val="00BA1620"/>
    <w:rsid w:val="00BA168C"/>
    <w:rsid w:val="00BA1A8F"/>
    <w:rsid w:val="00BA1E11"/>
    <w:rsid w:val="00BA1EF8"/>
    <w:rsid w:val="00BA23F6"/>
    <w:rsid w:val="00BA2457"/>
    <w:rsid w:val="00BA38CA"/>
    <w:rsid w:val="00BA3B61"/>
    <w:rsid w:val="00BA3BE2"/>
    <w:rsid w:val="00BA40B3"/>
    <w:rsid w:val="00BA41C4"/>
    <w:rsid w:val="00BA4502"/>
    <w:rsid w:val="00BA4802"/>
    <w:rsid w:val="00BA48F7"/>
    <w:rsid w:val="00BA5F38"/>
    <w:rsid w:val="00BA6605"/>
    <w:rsid w:val="00BA701F"/>
    <w:rsid w:val="00BA72D3"/>
    <w:rsid w:val="00BA73A7"/>
    <w:rsid w:val="00BA7DDA"/>
    <w:rsid w:val="00BB091D"/>
    <w:rsid w:val="00BB0D53"/>
    <w:rsid w:val="00BB140E"/>
    <w:rsid w:val="00BB169B"/>
    <w:rsid w:val="00BB1869"/>
    <w:rsid w:val="00BB18D7"/>
    <w:rsid w:val="00BB199C"/>
    <w:rsid w:val="00BB1B5F"/>
    <w:rsid w:val="00BB1BA3"/>
    <w:rsid w:val="00BB1E6F"/>
    <w:rsid w:val="00BB225B"/>
    <w:rsid w:val="00BB2DD7"/>
    <w:rsid w:val="00BB2EAA"/>
    <w:rsid w:val="00BB39E3"/>
    <w:rsid w:val="00BB3F4A"/>
    <w:rsid w:val="00BB40DD"/>
    <w:rsid w:val="00BB437B"/>
    <w:rsid w:val="00BB5984"/>
    <w:rsid w:val="00BB67B7"/>
    <w:rsid w:val="00BB705D"/>
    <w:rsid w:val="00BB738F"/>
    <w:rsid w:val="00BB7536"/>
    <w:rsid w:val="00BB75B3"/>
    <w:rsid w:val="00BB799E"/>
    <w:rsid w:val="00BB79F5"/>
    <w:rsid w:val="00BB7CA6"/>
    <w:rsid w:val="00BB7DD0"/>
    <w:rsid w:val="00BC0FC9"/>
    <w:rsid w:val="00BC2533"/>
    <w:rsid w:val="00BC2AE5"/>
    <w:rsid w:val="00BC2F04"/>
    <w:rsid w:val="00BC31D3"/>
    <w:rsid w:val="00BC3349"/>
    <w:rsid w:val="00BC3A8D"/>
    <w:rsid w:val="00BC442E"/>
    <w:rsid w:val="00BC4939"/>
    <w:rsid w:val="00BC58CA"/>
    <w:rsid w:val="00BC591E"/>
    <w:rsid w:val="00BC6860"/>
    <w:rsid w:val="00BC7AF1"/>
    <w:rsid w:val="00BD0250"/>
    <w:rsid w:val="00BD053F"/>
    <w:rsid w:val="00BD0980"/>
    <w:rsid w:val="00BD0E2D"/>
    <w:rsid w:val="00BD1724"/>
    <w:rsid w:val="00BD18E0"/>
    <w:rsid w:val="00BD1A04"/>
    <w:rsid w:val="00BD27B7"/>
    <w:rsid w:val="00BD27EA"/>
    <w:rsid w:val="00BD37C8"/>
    <w:rsid w:val="00BD3AE3"/>
    <w:rsid w:val="00BD4858"/>
    <w:rsid w:val="00BD4D3F"/>
    <w:rsid w:val="00BD5EE2"/>
    <w:rsid w:val="00BD6CE2"/>
    <w:rsid w:val="00BD7FD9"/>
    <w:rsid w:val="00BE010B"/>
    <w:rsid w:val="00BE0395"/>
    <w:rsid w:val="00BE04BE"/>
    <w:rsid w:val="00BE05D7"/>
    <w:rsid w:val="00BE068D"/>
    <w:rsid w:val="00BE0D76"/>
    <w:rsid w:val="00BE0F42"/>
    <w:rsid w:val="00BE158C"/>
    <w:rsid w:val="00BE18F2"/>
    <w:rsid w:val="00BE1EE0"/>
    <w:rsid w:val="00BE2A79"/>
    <w:rsid w:val="00BE2D13"/>
    <w:rsid w:val="00BE2E39"/>
    <w:rsid w:val="00BE30C0"/>
    <w:rsid w:val="00BE3C61"/>
    <w:rsid w:val="00BE419A"/>
    <w:rsid w:val="00BE4882"/>
    <w:rsid w:val="00BE4FAA"/>
    <w:rsid w:val="00BE5FB8"/>
    <w:rsid w:val="00BE60C6"/>
    <w:rsid w:val="00BE665C"/>
    <w:rsid w:val="00BE6B64"/>
    <w:rsid w:val="00BE6BC0"/>
    <w:rsid w:val="00BE6F33"/>
    <w:rsid w:val="00BE73D4"/>
    <w:rsid w:val="00BE7458"/>
    <w:rsid w:val="00BE767D"/>
    <w:rsid w:val="00BE7DE7"/>
    <w:rsid w:val="00BF06A2"/>
    <w:rsid w:val="00BF0930"/>
    <w:rsid w:val="00BF19B6"/>
    <w:rsid w:val="00BF1F7D"/>
    <w:rsid w:val="00BF2BC1"/>
    <w:rsid w:val="00BF2E27"/>
    <w:rsid w:val="00BF40E9"/>
    <w:rsid w:val="00BF414E"/>
    <w:rsid w:val="00BF4226"/>
    <w:rsid w:val="00BF5CDC"/>
    <w:rsid w:val="00BF68A4"/>
    <w:rsid w:val="00BF69C4"/>
    <w:rsid w:val="00BF7207"/>
    <w:rsid w:val="00BF7AF0"/>
    <w:rsid w:val="00BF7BF5"/>
    <w:rsid w:val="00C005F0"/>
    <w:rsid w:val="00C00955"/>
    <w:rsid w:val="00C00A5C"/>
    <w:rsid w:val="00C0210C"/>
    <w:rsid w:val="00C02ACE"/>
    <w:rsid w:val="00C02D3F"/>
    <w:rsid w:val="00C03883"/>
    <w:rsid w:val="00C04063"/>
    <w:rsid w:val="00C04448"/>
    <w:rsid w:val="00C045A2"/>
    <w:rsid w:val="00C057C8"/>
    <w:rsid w:val="00C05DE5"/>
    <w:rsid w:val="00C061CE"/>
    <w:rsid w:val="00C061EE"/>
    <w:rsid w:val="00C07157"/>
    <w:rsid w:val="00C07E58"/>
    <w:rsid w:val="00C10283"/>
    <w:rsid w:val="00C10391"/>
    <w:rsid w:val="00C1055A"/>
    <w:rsid w:val="00C1098F"/>
    <w:rsid w:val="00C10B33"/>
    <w:rsid w:val="00C1149A"/>
    <w:rsid w:val="00C11D09"/>
    <w:rsid w:val="00C1203B"/>
    <w:rsid w:val="00C12701"/>
    <w:rsid w:val="00C1272D"/>
    <w:rsid w:val="00C12EB9"/>
    <w:rsid w:val="00C1376C"/>
    <w:rsid w:val="00C1377B"/>
    <w:rsid w:val="00C13FDD"/>
    <w:rsid w:val="00C14B95"/>
    <w:rsid w:val="00C14C0B"/>
    <w:rsid w:val="00C14F77"/>
    <w:rsid w:val="00C1537F"/>
    <w:rsid w:val="00C15854"/>
    <w:rsid w:val="00C15A5F"/>
    <w:rsid w:val="00C160D6"/>
    <w:rsid w:val="00C167B1"/>
    <w:rsid w:val="00C169B9"/>
    <w:rsid w:val="00C16B32"/>
    <w:rsid w:val="00C16C31"/>
    <w:rsid w:val="00C17046"/>
    <w:rsid w:val="00C203E4"/>
    <w:rsid w:val="00C2152C"/>
    <w:rsid w:val="00C21A3D"/>
    <w:rsid w:val="00C21AE6"/>
    <w:rsid w:val="00C21CEA"/>
    <w:rsid w:val="00C2296E"/>
    <w:rsid w:val="00C23AB0"/>
    <w:rsid w:val="00C242AE"/>
    <w:rsid w:val="00C2488F"/>
    <w:rsid w:val="00C24C2C"/>
    <w:rsid w:val="00C2557E"/>
    <w:rsid w:val="00C256DE"/>
    <w:rsid w:val="00C2587D"/>
    <w:rsid w:val="00C2653A"/>
    <w:rsid w:val="00C268CB"/>
    <w:rsid w:val="00C274ED"/>
    <w:rsid w:val="00C276EF"/>
    <w:rsid w:val="00C278D0"/>
    <w:rsid w:val="00C27BF0"/>
    <w:rsid w:val="00C27CFF"/>
    <w:rsid w:val="00C30122"/>
    <w:rsid w:val="00C3034A"/>
    <w:rsid w:val="00C30E78"/>
    <w:rsid w:val="00C31185"/>
    <w:rsid w:val="00C321D9"/>
    <w:rsid w:val="00C32734"/>
    <w:rsid w:val="00C32B3E"/>
    <w:rsid w:val="00C32E08"/>
    <w:rsid w:val="00C3401F"/>
    <w:rsid w:val="00C3403A"/>
    <w:rsid w:val="00C34E72"/>
    <w:rsid w:val="00C35624"/>
    <w:rsid w:val="00C35D77"/>
    <w:rsid w:val="00C36CC5"/>
    <w:rsid w:val="00C36F25"/>
    <w:rsid w:val="00C37103"/>
    <w:rsid w:val="00C37203"/>
    <w:rsid w:val="00C37567"/>
    <w:rsid w:val="00C375CB"/>
    <w:rsid w:val="00C3771C"/>
    <w:rsid w:val="00C377BF"/>
    <w:rsid w:val="00C37B23"/>
    <w:rsid w:val="00C40998"/>
    <w:rsid w:val="00C41517"/>
    <w:rsid w:val="00C417D1"/>
    <w:rsid w:val="00C41F25"/>
    <w:rsid w:val="00C421F0"/>
    <w:rsid w:val="00C423E7"/>
    <w:rsid w:val="00C426C3"/>
    <w:rsid w:val="00C42885"/>
    <w:rsid w:val="00C42F30"/>
    <w:rsid w:val="00C4387C"/>
    <w:rsid w:val="00C43E2C"/>
    <w:rsid w:val="00C449DD"/>
    <w:rsid w:val="00C44C5D"/>
    <w:rsid w:val="00C4549A"/>
    <w:rsid w:val="00C457B6"/>
    <w:rsid w:val="00C46CB7"/>
    <w:rsid w:val="00C46DE5"/>
    <w:rsid w:val="00C473C4"/>
    <w:rsid w:val="00C4774E"/>
    <w:rsid w:val="00C47899"/>
    <w:rsid w:val="00C503B6"/>
    <w:rsid w:val="00C50B99"/>
    <w:rsid w:val="00C50E72"/>
    <w:rsid w:val="00C51246"/>
    <w:rsid w:val="00C5130C"/>
    <w:rsid w:val="00C52353"/>
    <w:rsid w:val="00C533F8"/>
    <w:rsid w:val="00C5351E"/>
    <w:rsid w:val="00C543CA"/>
    <w:rsid w:val="00C54D02"/>
    <w:rsid w:val="00C54F0A"/>
    <w:rsid w:val="00C55467"/>
    <w:rsid w:val="00C55663"/>
    <w:rsid w:val="00C556C9"/>
    <w:rsid w:val="00C55FC3"/>
    <w:rsid w:val="00C56390"/>
    <w:rsid w:val="00C566AD"/>
    <w:rsid w:val="00C56D5A"/>
    <w:rsid w:val="00C56EAF"/>
    <w:rsid w:val="00C57261"/>
    <w:rsid w:val="00C57426"/>
    <w:rsid w:val="00C57613"/>
    <w:rsid w:val="00C57F7A"/>
    <w:rsid w:val="00C607B6"/>
    <w:rsid w:val="00C6092F"/>
    <w:rsid w:val="00C60DBF"/>
    <w:rsid w:val="00C61F9C"/>
    <w:rsid w:val="00C624B3"/>
    <w:rsid w:val="00C62CF2"/>
    <w:rsid w:val="00C62E70"/>
    <w:rsid w:val="00C6310A"/>
    <w:rsid w:val="00C639D8"/>
    <w:rsid w:val="00C640BD"/>
    <w:rsid w:val="00C6423C"/>
    <w:rsid w:val="00C64A58"/>
    <w:rsid w:val="00C65149"/>
    <w:rsid w:val="00C6534C"/>
    <w:rsid w:val="00C65CF8"/>
    <w:rsid w:val="00C6638B"/>
    <w:rsid w:val="00C66454"/>
    <w:rsid w:val="00C66528"/>
    <w:rsid w:val="00C66B7C"/>
    <w:rsid w:val="00C67579"/>
    <w:rsid w:val="00C676A4"/>
    <w:rsid w:val="00C67719"/>
    <w:rsid w:val="00C70569"/>
    <w:rsid w:val="00C70714"/>
    <w:rsid w:val="00C71F97"/>
    <w:rsid w:val="00C7222B"/>
    <w:rsid w:val="00C724A4"/>
    <w:rsid w:val="00C72708"/>
    <w:rsid w:val="00C72961"/>
    <w:rsid w:val="00C73094"/>
    <w:rsid w:val="00C7326B"/>
    <w:rsid w:val="00C736E8"/>
    <w:rsid w:val="00C73FFE"/>
    <w:rsid w:val="00C74A02"/>
    <w:rsid w:val="00C74B2D"/>
    <w:rsid w:val="00C75072"/>
    <w:rsid w:val="00C75F91"/>
    <w:rsid w:val="00C762C9"/>
    <w:rsid w:val="00C7642B"/>
    <w:rsid w:val="00C7644C"/>
    <w:rsid w:val="00C76A71"/>
    <w:rsid w:val="00C76FC6"/>
    <w:rsid w:val="00C7723C"/>
    <w:rsid w:val="00C7730C"/>
    <w:rsid w:val="00C80170"/>
    <w:rsid w:val="00C80A73"/>
    <w:rsid w:val="00C80C41"/>
    <w:rsid w:val="00C80D1E"/>
    <w:rsid w:val="00C82EE6"/>
    <w:rsid w:val="00C84292"/>
    <w:rsid w:val="00C8435C"/>
    <w:rsid w:val="00C8448B"/>
    <w:rsid w:val="00C84F38"/>
    <w:rsid w:val="00C85DE8"/>
    <w:rsid w:val="00C85FA2"/>
    <w:rsid w:val="00C86027"/>
    <w:rsid w:val="00C86B52"/>
    <w:rsid w:val="00C875CF"/>
    <w:rsid w:val="00C87930"/>
    <w:rsid w:val="00C87A6C"/>
    <w:rsid w:val="00C902EC"/>
    <w:rsid w:val="00C90506"/>
    <w:rsid w:val="00C90875"/>
    <w:rsid w:val="00C90E98"/>
    <w:rsid w:val="00C912D1"/>
    <w:rsid w:val="00C91370"/>
    <w:rsid w:val="00C917D8"/>
    <w:rsid w:val="00C91FE1"/>
    <w:rsid w:val="00C92103"/>
    <w:rsid w:val="00C92107"/>
    <w:rsid w:val="00C92776"/>
    <w:rsid w:val="00C92A94"/>
    <w:rsid w:val="00C93596"/>
    <w:rsid w:val="00C93753"/>
    <w:rsid w:val="00C940DC"/>
    <w:rsid w:val="00C9434B"/>
    <w:rsid w:val="00C949D7"/>
    <w:rsid w:val="00C94BF6"/>
    <w:rsid w:val="00C94C71"/>
    <w:rsid w:val="00C952EA"/>
    <w:rsid w:val="00C95A3A"/>
    <w:rsid w:val="00C96D31"/>
    <w:rsid w:val="00C97B7D"/>
    <w:rsid w:val="00CA0148"/>
    <w:rsid w:val="00CA016E"/>
    <w:rsid w:val="00CA0295"/>
    <w:rsid w:val="00CA0815"/>
    <w:rsid w:val="00CA0874"/>
    <w:rsid w:val="00CA0889"/>
    <w:rsid w:val="00CA0CC3"/>
    <w:rsid w:val="00CA0ED5"/>
    <w:rsid w:val="00CA18E3"/>
    <w:rsid w:val="00CA2970"/>
    <w:rsid w:val="00CA2D39"/>
    <w:rsid w:val="00CA4326"/>
    <w:rsid w:val="00CA47C4"/>
    <w:rsid w:val="00CA49FF"/>
    <w:rsid w:val="00CA4C10"/>
    <w:rsid w:val="00CA5072"/>
    <w:rsid w:val="00CA51EB"/>
    <w:rsid w:val="00CA6436"/>
    <w:rsid w:val="00CA65E2"/>
    <w:rsid w:val="00CA7737"/>
    <w:rsid w:val="00CA7A51"/>
    <w:rsid w:val="00CA7CD7"/>
    <w:rsid w:val="00CB02BB"/>
    <w:rsid w:val="00CB0A70"/>
    <w:rsid w:val="00CB1136"/>
    <w:rsid w:val="00CB1551"/>
    <w:rsid w:val="00CB1886"/>
    <w:rsid w:val="00CB218F"/>
    <w:rsid w:val="00CB225F"/>
    <w:rsid w:val="00CB23A1"/>
    <w:rsid w:val="00CB2AC0"/>
    <w:rsid w:val="00CB321C"/>
    <w:rsid w:val="00CB3F10"/>
    <w:rsid w:val="00CB4210"/>
    <w:rsid w:val="00CB5752"/>
    <w:rsid w:val="00CB6752"/>
    <w:rsid w:val="00CB6B5F"/>
    <w:rsid w:val="00CB71BA"/>
    <w:rsid w:val="00CB71FE"/>
    <w:rsid w:val="00CB72EE"/>
    <w:rsid w:val="00CB7AB2"/>
    <w:rsid w:val="00CB7D70"/>
    <w:rsid w:val="00CB7E54"/>
    <w:rsid w:val="00CC00BF"/>
    <w:rsid w:val="00CC037D"/>
    <w:rsid w:val="00CC045D"/>
    <w:rsid w:val="00CC0D30"/>
    <w:rsid w:val="00CC1481"/>
    <w:rsid w:val="00CC17B2"/>
    <w:rsid w:val="00CC1F85"/>
    <w:rsid w:val="00CC1FB6"/>
    <w:rsid w:val="00CC2159"/>
    <w:rsid w:val="00CC27FE"/>
    <w:rsid w:val="00CC294D"/>
    <w:rsid w:val="00CC2CB5"/>
    <w:rsid w:val="00CC31F0"/>
    <w:rsid w:val="00CC365E"/>
    <w:rsid w:val="00CC3AB2"/>
    <w:rsid w:val="00CC509E"/>
    <w:rsid w:val="00CC55E7"/>
    <w:rsid w:val="00CC57AE"/>
    <w:rsid w:val="00CC598A"/>
    <w:rsid w:val="00CC5B43"/>
    <w:rsid w:val="00CC5D3D"/>
    <w:rsid w:val="00CC5F78"/>
    <w:rsid w:val="00CC607D"/>
    <w:rsid w:val="00CC649C"/>
    <w:rsid w:val="00CC68C3"/>
    <w:rsid w:val="00CC79C7"/>
    <w:rsid w:val="00CD03FA"/>
    <w:rsid w:val="00CD0B24"/>
    <w:rsid w:val="00CD121A"/>
    <w:rsid w:val="00CD139F"/>
    <w:rsid w:val="00CD2D14"/>
    <w:rsid w:val="00CD2DBA"/>
    <w:rsid w:val="00CD2F5F"/>
    <w:rsid w:val="00CD33FE"/>
    <w:rsid w:val="00CD3453"/>
    <w:rsid w:val="00CD39F2"/>
    <w:rsid w:val="00CD3B14"/>
    <w:rsid w:val="00CD3B4A"/>
    <w:rsid w:val="00CD3BE4"/>
    <w:rsid w:val="00CD4111"/>
    <w:rsid w:val="00CD4EDC"/>
    <w:rsid w:val="00CD4F56"/>
    <w:rsid w:val="00CD5057"/>
    <w:rsid w:val="00CD5C4F"/>
    <w:rsid w:val="00CD64FC"/>
    <w:rsid w:val="00CD6851"/>
    <w:rsid w:val="00CD68E2"/>
    <w:rsid w:val="00CD70C3"/>
    <w:rsid w:val="00CD7312"/>
    <w:rsid w:val="00CD734B"/>
    <w:rsid w:val="00CD7A2E"/>
    <w:rsid w:val="00CD7F44"/>
    <w:rsid w:val="00CE000B"/>
    <w:rsid w:val="00CE0359"/>
    <w:rsid w:val="00CE044A"/>
    <w:rsid w:val="00CE0D09"/>
    <w:rsid w:val="00CE1050"/>
    <w:rsid w:val="00CE115E"/>
    <w:rsid w:val="00CE20C8"/>
    <w:rsid w:val="00CE21B2"/>
    <w:rsid w:val="00CE2E11"/>
    <w:rsid w:val="00CE348C"/>
    <w:rsid w:val="00CE34B6"/>
    <w:rsid w:val="00CE3896"/>
    <w:rsid w:val="00CE43FB"/>
    <w:rsid w:val="00CE46C8"/>
    <w:rsid w:val="00CE46F6"/>
    <w:rsid w:val="00CE4F85"/>
    <w:rsid w:val="00CE56C5"/>
    <w:rsid w:val="00CE576D"/>
    <w:rsid w:val="00CE58BB"/>
    <w:rsid w:val="00CE5BD5"/>
    <w:rsid w:val="00CE616F"/>
    <w:rsid w:val="00CE6A25"/>
    <w:rsid w:val="00CE6B65"/>
    <w:rsid w:val="00CE6D32"/>
    <w:rsid w:val="00CE7134"/>
    <w:rsid w:val="00CE7CFD"/>
    <w:rsid w:val="00CE7D8E"/>
    <w:rsid w:val="00CF0653"/>
    <w:rsid w:val="00CF07DB"/>
    <w:rsid w:val="00CF0C04"/>
    <w:rsid w:val="00CF0F68"/>
    <w:rsid w:val="00CF104F"/>
    <w:rsid w:val="00CF23D2"/>
    <w:rsid w:val="00CF3D35"/>
    <w:rsid w:val="00CF3E6A"/>
    <w:rsid w:val="00CF59F5"/>
    <w:rsid w:val="00CF5AFE"/>
    <w:rsid w:val="00CF5B0E"/>
    <w:rsid w:val="00CF5C85"/>
    <w:rsid w:val="00CF64A9"/>
    <w:rsid w:val="00CF68FF"/>
    <w:rsid w:val="00CF6CD5"/>
    <w:rsid w:val="00CF70EC"/>
    <w:rsid w:val="00CF7DA0"/>
    <w:rsid w:val="00CF7ED8"/>
    <w:rsid w:val="00D0010E"/>
    <w:rsid w:val="00D00B78"/>
    <w:rsid w:val="00D00B95"/>
    <w:rsid w:val="00D01318"/>
    <w:rsid w:val="00D015B3"/>
    <w:rsid w:val="00D01A14"/>
    <w:rsid w:val="00D01B7D"/>
    <w:rsid w:val="00D0212E"/>
    <w:rsid w:val="00D02805"/>
    <w:rsid w:val="00D028EE"/>
    <w:rsid w:val="00D039E5"/>
    <w:rsid w:val="00D03EEC"/>
    <w:rsid w:val="00D042DC"/>
    <w:rsid w:val="00D05797"/>
    <w:rsid w:val="00D060BC"/>
    <w:rsid w:val="00D06221"/>
    <w:rsid w:val="00D0625A"/>
    <w:rsid w:val="00D06C10"/>
    <w:rsid w:val="00D06FAC"/>
    <w:rsid w:val="00D07C09"/>
    <w:rsid w:val="00D07DC8"/>
    <w:rsid w:val="00D1005A"/>
    <w:rsid w:val="00D10B4D"/>
    <w:rsid w:val="00D10FAB"/>
    <w:rsid w:val="00D12032"/>
    <w:rsid w:val="00D132DD"/>
    <w:rsid w:val="00D134A3"/>
    <w:rsid w:val="00D13719"/>
    <w:rsid w:val="00D13763"/>
    <w:rsid w:val="00D1383D"/>
    <w:rsid w:val="00D13B51"/>
    <w:rsid w:val="00D1475A"/>
    <w:rsid w:val="00D15AF3"/>
    <w:rsid w:val="00D15ED7"/>
    <w:rsid w:val="00D16260"/>
    <w:rsid w:val="00D1679C"/>
    <w:rsid w:val="00D169EF"/>
    <w:rsid w:val="00D16A40"/>
    <w:rsid w:val="00D16A7A"/>
    <w:rsid w:val="00D20368"/>
    <w:rsid w:val="00D2038F"/>
    <w:rsid w:val="00D2039F"/>
    <w:rsid w:val="00D20750"/>
    <w:rsid w:val="00D20963"/>
    <w:rsid w:val="00D2106F"/>
    <w:rsid w:val="00D210E1"/>
    <w:rsid w:val="00D21E8C"/>
    <w:rsid w:val="00D21F6F"/>
    <w:rsid w:val="00D239B3"/>
    <w:rsid w:val="00D23EA2"/>
    <w:rsid w:val="00D23EF3"/>
    <w:rsid w:val="00D25244"/>
    <w:rsid w:val="00D258AC"/>
    <w:rsid w:val="00D25E66"/>
    <w:rsid w:val="00D26DAF"/>
    <w:rsid w:val="00D26E24"/>
    <w:rsid w:val="00D2706B"/>
    <w:rsid w:val="00D279F8"/>
    <w:rsid w:val="00D27A3B"/>
    <w:rsid w:val="00D27A69"/>
    <w:rsid w:val="00D30667"/>
    <w:rsid w:val="00D30B4C"/>
    <w:rsid w:val="00D311B1"/>
    <w:rsid w:val="00D31CD6"/>
    <w:rsid w:val="00D33B24"/>
    <w:rsid w:val="00D33B68"/>
    <w:rsid w:val="00D33EBD"/>
    <w:rsid w:val="00D341F9"/>
    <w:rsid w:val="00D34763"/>
    <w:rsid w:val="00D35E3F"/>
    <w:rsid w:val="00D35F69"/>
    <w:rsid w:val="00D366E0"/>
    <w:rsid w:val="00D369F2"/>
    <w:rsid w:val="00D36D80"/>
    <w:rsid w:val="00D370AB"/>
    <w:rsid w:val="00D37392"/>
    <w:rsid w:val="00D37E3B"/>
    <w:rsid w:val="00D412BC"/>
    <w:rsid w:val="00D41557"/>
    <w:rsid w:val="00D421DD"/>
    <w:rsid w:val="00D42454"/>
    <w:rsid w:val="00D428BD"/>
    <w:rsid w:val="00D4429C"/>
    <w:rsid w:val="00D44455"/>
    <w:rsid w:val="00D4454C"/>
    <w:rsid w:val="00D45354"/>
    <w:rsid w:val="00D45E6B"/>
    <w:rsid w:val="00D46E30"/>
    <w:rsid w:val="00D47F23"/>
    <w:rsid w:val="00D50108"/>
    <w:rsid w:val="00D5010A"/>
    <w:rsid w:val="00D50478"/>
    <w:rsid w:val="00D51036"/>
    <w:rsid w:val="00D518C2"/>
    <w:rsid w:val="00D51C41"/>
    <w:rsid w:val="00D522B8"/>
    <w:rsid w:val="00D525FE"/>
    <w:rsid w:val="00D5261E"/>
    <w:rsid w:val="00D527F7"/>
    <w:rsid w:val="00D52B4F"/>
    <w:rsid w:val="00D52F18"/>
    <w:rsid w:val="00D52F4A"/>
    <w:rsid w:val="00D535C6"/>
    <w:rsid w:val="00D53820"/>
    <w:rsid w:val="00D53D6A"/>
    <w:rsid w:val="00D53FAF"/>
    <w:rsid w:val="00D54604"/>
    <w:rsid w:val="00D54774"/>
    <w:rsid w:val="00D54A24"/>
    <w:rsid w:val="00D5545E"/>
    <w:rsid w:val="00D5581B"/>
    <w:rsid w:val="00D56200"/>
    <w:rsid w:val="00D5656D"/>
    <w:rsid w:val="00D567EC"/>
    <w:rsid w:val="00D6099A"/>
    <w:rsid w:val="00D61E50"/>
    <w:rsid w:val="00D62709"/>
    <w:rsid w:val="00D62A7D"/>
    <w:rsid w:val="00D62A84"/>
    <w:rsid w:val="00D62C11"/>
    <w:rsid w:val="00D63102"/>
    <w:rsid w:val="00D636FD"/>
    <w:rsid w:val="00D63768"/>
    <w:rsid w:val="00D637EA"/>
    <w:rsid w:val="00D63C11"/>
    <w:rsid w:val="00D642F0"/>
    <w:rsid w:val="00D64761"/>
    <w:rsid w:val="00D64845"/>
    <w:rsid w:val="00D6535C"/>
    <w:rsid w:val="00D65629"/>
    <w:rsid w:val="00D65979"/>
    <w:rsid w:val="00D65F8C"/>
    <w:rsid w:val="00D662A4"/>
    <w:rsid w:val="00D66A06"/>
    <w:rsid w:val="00D66AEB"/>
    <w:rsid w:val="00D6754C"/>
    <w:rsid w:val="00D70A02"/>
    <w:rsid w:val="00D70BBE"/>
    <w:rsid w:val="00D71014"/>
    <w:rsid w:val="00D713FA"/>
    <w:rsid w:val="00D7194C"/>
    <w:rsid w:val="00D71C5A"/>
    <w:rsid w:val="00D720C4"/>
    <w:rsid w:val="00D726D4"/>
    <w:rsid w:val="00D72C58"/>
    <w:rsid w:val="00D72E91"/>
    <w:rsid w:val="00D72F0C"/>
    <w:rsid w:val="00D730C9"/>
    <w:rsid w:val="00D732B8"/>
    <w:rsid w:val="00D73584"/>
    <w:rsid w:val="00D739CE"/>
    <w:rsid w:val="00D745EE"/>
    <w:rsid w:val="00D74C13"/>
    <w:rsid w:val="00D75301"/>
    <w:rsid w:val="00D75CE6"/>
    <w:rsid w:val="00D760B4"/>
    <w:rsid w:val="00D7654B"/>
    <w:rsid w:val="00D766A5"/>
    <w:rsid w:val="00D76771"/>
    <w:rsid w:val="00D768F7"/>
    <w:rsid w:val="00D76C99"/>
    <w:rsid w:val="00D76F0B"/>
    <w:rsid w:val="00D7737E"/>
    <w:rsid w:val="00D77FF3"/>
    <w:rsid w:val="00D802DA"/>
    <w:rsid w:val="00D809C8"/>
    <w:rsid w:val="00D81F97"/>
    <w:rsid w:val="00D83C5A"/>
    <w:rsid w:val="00D84852"/>
    <w:rsid w:val="00D848B6"/>
    <w:rsid w:val="00D8496A"/>
    <w:rsid w:val="00D86532"/>
    <w:rsid w:val="00D86A99"/>
    <w:rsid w:val="00D86B65"/>
    <w:rsid w:val="00D86CCE"/>
    <w:rsid w:val="00D87393"/>
    <w:rsid w:val="00D873FD"/>
    <w:rsid w:val="00D90B19"/>
    <w:rsid w:val="00D90C57"/>
    <w:rsid w:val="00D90FB5"/>
    <w:rsid w:val="00D911CC"/>
    <w:rsid w:val="00D924AA"/>
    <w:rsid w:val="00D92839"/>
    <w:rsid w:val="00D92C05"/>
    <w:rsid w:val="00D92EE2"/>
    <w:rsid w:val="00D93277"/>
    <w:rsid w:val="00D93463"/>
    <w:rsid w:val="00D94463"/>
    <w:rsid w:val="00D94A4A"/>
    <w:rsid w:val="00D95087"/>
    <w:rsid w:val="00D95991"/>
    <w:rsid w:val="00D95A9C"/>
    <w:rsid w:val="00D95B8A"/>
    <w:rsid w:val="00D95C9A"/>
    <w:rsid w:val="00D96B1F"/>
    <w:rsid w:val="00D97320"/>
    <w:rsid w:val="00D97ABB"/>
    <w:rsid w:val="00DA086B"/>
    <w:rsid w:val="00DA0DE7"/>
    <w:rsid w:val="00DA0E8B"/>
    <w:rsid w:val="00DA0F94"/>
    <w:rsid w:val="00DA1415"/>
    <w:rsid w:val="00DA191E"/>
    <w:rsid w:val="00DA1F8A"/>
    <w:rsid w:val="00DA27F3"/>
    <w:rsid w:val="00DA2C20"/>
    <w:rsid w:val="00DA2EFC"/>
    <w:rsid w:val="00DA3767"/>
    <w:rsid w:val="00DA5369"/>
    <w:rsid w:val="00DA57F0"/>
    <w:rsid w:val="00DA5E60"/>
    <w:rsid w:val="00DA6590"/>
    <w:rsid w:val="00DA6876"/>
    <w:rsid w:val="00DA6A54"/>
    <w:rsid w:val="00DA6B7A"/>
    <w:rsid w:val="00DA6BE7"/>
    <w:rsid w:val="00DA709A"/>
    <w:rsid w:val="00DA744B"/>
    <w:rsid w:val="00DA76D2"/>
    <w:rsid w:val="00DA77B2"/>
    <w:rsid w:val="00DA7932"/>
    <w:rsid w:val="00DB04CC"/>
    <w:rsid w:val="00DB0AC4"/>
    <w:rsid w:val="00DB0E38"/>
    <w:rsid w:val="00DB1A9B"/>
    <w:rsid w:val="00DB1D9A"/>
    <w:rsid w:val="00DB22B0"/>
    <w:rsid w:val="00DB2C6B"/>
    <w:rsid w:val="00DB3081"/>
    <w:rsid w:val="00DB3563"/>
    <w:rsid w:val="00DB36D1"/>
    <w:rsid w:val="00DB3877"/>
    <w:rsid w:val="00DB4541"/>
    <w:rsid w:val="00DB51D1"/>
    <w:rsid w:val="00DB53D2"/>
    <w:rsid w:val="00DB547A"/>
    <w:rsid w:val="00DB5772"/>
    <w:rsid w:val="00DB583A"/>
    <w:rsid w:val="00DB625B"/>
    <w:rsid w:val="00DB6B33"/>
    <w:rsid w:val="00DB77C9"/>
    <w:rsid w:val="00DB78D0"/>
    <w:rsid w:val="00DB7BDC"/>
    <w:rsid w:val="00DC09CA"/>
    <w:rsid w:val="00DC18B1"/>
    <w:rsid w:val="00DC1DC9"/>
    <w:rsid w:val="00DC1EFA"/>
    <w:rsid w:val="00DC2025"/>
    <w:rsid w:val="00DC2206"/>
    <w:rsid w:val="00DC3276"/>
    <w:rsid w:val="00DC3578"/>
    <w:rsid w:val="00DC3628"/>
    <w:rsid w:val="00DC38CA"/>
    <w:rsid w:val="00DC4B66"/>
    <w:rsid w:val="00DC4BDF"/>
    <w:rsid w:val="00DC4C86"/>
    <w:rsid w:val="00DC4FBF"/>
    <w:rsid w:val="00DC5A3B"/>
    <w:rsid w:val="00DC5FAB"/>
    <w:rsid w:val="00DC6794"/>
    <w:rsid w:val="00DC6933"/>
    <w:rsid w:val="00DC6F63"/>
    <w:rsid w:val="00DC74DA"/>
    <w:rsid w:val="00DC7890"/>
    <w:rsid w:val="00DC7C81"/>
    <w:rsid w:val="00DC7E6E"/>
    <w:rsid w:val="00DD06B0"/>
    <w:rsid w:val="00DD25A7"/>
    <w:rsid w:val="00DD35CB"/>
    <w:rsid w:val="00DD3716"/>
    <w:rsid w:val="00DD4487"/>
    <w:rsid w:val="00DD4598"/>
    <w:rsid w:val="00DD49D3"/>
    <w:rsid w:val="00DD5A6D"/>
    <w:rsid w:val="00DD634A"/>
    <w:rsid w:val="00DD6391"/>
    <w:rsid w:val="00DD7950"/>
    <w:rsid w:val="00DD7ED4"/>
    <w:rsid w:val="00DE047A"/>
    <w:rsid w:val="00DE0BB4"/>
    <w:rsid w:val="00DE0D49"/>
    <w:rsid w:val="00DE12A6"/>
    <w:rsid w:val="00DE1C07"/>
    <w:rsid w:val="00DE1E02"/>
    <w:rsid w:val="00DE2127"/>
    <w:rsid w:val="00DE219E"/>
    <w:rsid w:val="00DE2B56"/>
    <w:rsid w:val="00DE39A2"/>
    <w:rsid w:val="00DE3FA0"/>
    <w:rsid w:val="00DE4210"/>
    <w:rsid w:val="00DE48D9"/>
    <w:rsid w:val="00DE5588"/>
    <w:rsid w:val="00DE5701"/>
    <w:rsid w:val="00DE5DCC"/>
    <w:rsid w:val="00DE64D8"/>
    <w:rsid w:val="00DE6FB8"/>
    <w:rsid w:val="00DE74FA"/>
    <w:rsid w:val="00DE7724"/>
    <w:rsid w:val="00DE794F"/>
    <w:rsid w:val="00DE7D2C"/>
    <w:rsid w:val="00DE7D9E"/>
    <w:rsid w:val="00DF0262"/>
    <w:rsid w:val="00DF04C9"/>
    <w:rsid w:val="00DF05BE"/>
    <w:rsid w:val="00DF17A2"/>
    <w:rsid w:val="00DF195A"/>
    <w:rsid w:val="00DF2DDC"/>
    <w:rsid w:val="00DF2EF1"/>
    <w:rsid w:val="00DF3939"/>
    <w:rsid w:val="00DF3979"/>
    <w:rsid w:val="00DF469F"/>
    <w:rsid w:val="00DF4B7E"/>
    <w:rsid w:val="00DF5089"/>
    <w:rsid w:val="00DF5308"/>
    <w:rsid w:val="00DF5463"/>
    <w:rsid w:val="00DF567B"/>
    <w:rsid w:val="00DF5690"/>
    <w:rsid w:val="00DF5FF4"/>
    <w:rsid w:val="00DF665B"/>
    <w:rsid w:val="00DF668A"/>
    <w:rsid w:val="00E00BA9"/>
    <w:rsid w:val="00E00FF8"/>
    <w:rsid w:val="00E022B5"/>
    <w:rsid w:val="00E02EB8"/>
    <w:rsid w:val="00E0394B"/>
    <w:rsid w:val="00E03ED9"/>
    <w:rsid w:val="00E03F33"/>
    <w:rsid w:val="00E042A6"/>
    <w:rsid w:val="00E0480F"/>
    <w:rsid w:val="00E04F03"/>
    <w:rsid w:val="00E0505F"/>
    <w:rsid w:val="00E05D63"/>
    <w:rsid w:val="00E0632A"/>
    <w:rsid w:val="00E06614"/>
    <w:rsid w:val="00E069A2"/>
    <w:rsid w:val="00E069BA"/>
    <w:rsid w:val="00E0730A"/>
    <w:rsid w:val="00E07AAD"/>
    <w:rsid w:val="00E07F27"/>
    <w:rsid w:val="00E106F8"/>
    <w:rsid w:val="00E118BD"/>
    <w:rsid w:val="00E11C49"/>
    <w:rsid w:val="00E12008"/>
    <w:rsid w:val="00E128AD"/>
    <w:rsid w:val="00E14918"/>
    <w:rsid w:val="00E14BF5"/>
    <w:rsid w:val="00E159D2"/>
    <w:rsid w:val="00E161CD"/>
    <w:rsid w:val="00E166E0"/>
    <w:rsid w:val="00E17F69"/>
    <w:rsid w:val="00E200E4"/>
    <w:rsid w:val="00E20131"/>
    <w:rsid w:val="00E20470"/>
    <w:rsid w:val="00E204F9"/>
    <w:rsid w:val="00E207B2"/>
    <w:rsid w:val="00E215D3"/>
    <w:rsid w:val="00E217FF"/>
    <w:rsid w:val="00E218DA"/>
    <w:rsid w:val="00E21998"/>
    <w:rsid w:val="00E21D6A"/>
    <w:rsid w:val="00E226AC"/>
    <w:rsid w:val="00E22857"/>
    <w:rsid w:val="00E22ACB"/>
    <w:rsid w:val="00E22B16"/>
    <w:rsid w:val="00E238ED"/>
    <w:rsid w:val="00E240C9"/>
    <w:rsid w:val="00E24148"/>
    <w:rsid w:val="00E24186"/>
    <w:rsid w:val="00E24427"/>
    <w:rsid w:val="00E24BE5"/>
    <w:rsid w:val="00E2516A"/>
    <w:rsid w:val="00E2568C"/>
    <w:rsid w:val="00E261AE"/>
    <w:rsid w:val="00E262E1"/>
    <w:rsid w:val="00E264A3"/>
    <w:rsid w:val="00E26C31"/>
    <w:rsid w:val="00E27310"/>
    <w:rsid w:val="00E2738C"/>
    <w:rsid w:val="00E27876"/>
    <w:rsid w:val="00E279FD"/>
    <w:rsid w:val="00E307C4"/>
    <w:rsid w:val="00E30F6A"/>
    <w:rsid w:val="00E321F9"/>
    <w:rsid w:val="00E3393C"/>
    <w:rsid w:val="00E33EEE"/>
    <w:rsid w:val="00E33F56"/>
    <w:rsid w:val="00E33F7F"/>
    <w:rsid w:val="00E33FD2"/>
    <w:rsid w:val="00E340E3"/>
    <w:rsid w:val="00E34422"/>
    <w:rsid w:val="00E34762"/>
    <w:rsid w:val="00E35721"/>
    <w:rsid w:val="00E35E88"/>
    <w:rsid w:val="00E35ECB"/>
    <w:rsid w:val="00E368A0"/>
    <w:rsid w:val="00E37CB0"/>
    <w:rsid w:val="00E40085"/>
    <w:rsid w:val="00E40214"/>
    <w:rsid w:val="00E40EB5"/>
    <w:rsid w:val="00E4140A"/>
    <w:rsid w:val="00E41483"/>
    <w:rsid w:val="00E42344"/>
    <w:rsid w:val="00E42AAE"/>
    <w:rsid w:val="00E42B13"/>
    <w:rsid w:val="00E4332A"/>
    <w:rsid w:val="00E43DE1"/>
    <w:rsid w:val="00E440F2"/>
    <w:rsid w:val="00E44386"/>
    <w:rsid w:val="00E4459B"/>
    <w:rsid w:val="00E4471E"/>
    <w:rsid w:val="00E44C7C"/>
    <w:rsid w:val="00E45805"/>
    <w:rsid w:val="00E465C6"/>
    <w:rsid w:val="00E467FA"/>
    <w:rsid w:val="00E470A6"/>
    <w:rsid w:val="00E470C5"/>
    <w:rsid w:val="00E5037A"/>
    <w:rsid w:val="00E51148"/>
    <w:rsid w:val="00E5201C"/>
    <w:rsid w:val="00E52A1A"/>
    <w:rsid w:val="00E52C5B"/>
    <w:rsid w:val="00E5309A"/>
    <w:rsid w:val="00E530E1"/>
    <w:rsid w:val="00E53A44"/>
    <w:rsid w:val="00E54130"/>
    <w:rsid w:val="00E54648"/>
    <w:rsid w:val="00E54744"/>
    <w:rsid w:val="00E54FE1"/>
    <w:rsid w:val="00E55210"/>
    <w:rsid w:val="00E55630"/>
    <w:rsid w:val="00E56087"/>
    <w:rsid w:val="00E56715"/>
    <w:rsid w:val="00E568A9"/>
    <w:rsid w:val="00E56B11"/>
    <w:rsid w:val="00E56D04"/>
    <w:rsid w:val="00E5736C"/>
    <w:rsid w:val="00E57AD3"/>
    <w:rsid w:val="00E6020A"/>
    <w:rsid w:val="00E602EB"/>
    <w:rsid w:val="00E60ABC"/>
    <w:rsid w:val="00E60EEE"/>
    <w:rsid w:val="00E61359"/>
    <w:rsid w:val="00E61420"/>
    <w:rsid w:val="00E61493"/>
    <w:rsid w:val="00E61CE7"/>
    <w:rsid w:val="00E61D73"/>
    <w:rsid w:val="00E623AD"/>
    <w:rsid w:val="00E62F51"/>
    <w:rsid w:val="00E630B5"/>
    <w:rsid w:val="00E63311"/>
    <w:rsid w:val="00E638AD"/>
    <w:rsid w:val="00E6488B"/>
    <w:rsid w:val="00E64B1F"/>
    <w:rsid w:val="00E64E11"/>
    <w:rsid w:val="00E64FBD"/>
    <w:rsid w:val="00E659BF"/>
    <w:rsid w:val="00E6610E"/>
    <w:rsid w:val="00E661DB"/>
    <w:rsid w:val="00E66A08"/>
    <w:rsid w:val="00E67339"/>
    <w:rsid w:val="00E67479"/>
    <w:rsid w:val="00E674FC"/>
    <w:rsid w:val="00E70043"/>
    <w:rsid w:val="00E71FD5"/>
    <w:rsid w:val="00E721DC"/>
    <w:rsid w:val="00E72752"/>
    <w:rsid w:val="00E728D5"/>
    <w:rsid w:val="00E73110"/>
    <w:rsid w:val="00E7344B"/>
    <w:rsid w:val="00E73747"/>
    <w:rsid w:val="00E739D9"/>
    <w:rsid w:val="00E73AB6"/>
    <w:rsid w:val="00E74004"/>
    <w:rsid w:val="00E742B1"/>
    <w:rsid w:val="00E74646"/>
    <w:rsid w:val="00E74698"/>
    <w:rsid w:val="00E74962"/>
    <w:rsid w:val="00E74AA9"/>
    <w:rsid w:val="00E74DE6"/>
    <w:rsid w:val="00E74F21"/>
    <w:rsid w:val="00E758AC"/>
    <w:rsid w:val="00E75F06"/>
    <w:rsid w:val="00E76883"/>
    <w:rsid w:val="00E76A55"/>
    <w:rsid w:val="00E775DE"/>
    <w:rsid w:val="00E777A4"/>
    <w:rsid w:val="00E7792A"/>
    <w:rsid w:val="00E7793D"/>
    <w:rsid w:val="00E77B0A"/>
    <w:rsid w:val="00E77FE4"/>
    <w:rsid w:val="00E8013E"/>
    <w:rsid w:val="00E80C2C"/>
    <w:rsid w:val="00E80D6D"/>
    <w:rsid w:val="00E811AA"/>
    <w:rsid w:val="00E81209"/>
    <w:rsid w:val="00E813EC"/>
    <w:rsid w:val="00E82211"/>
    <w:rsid w:val="00E82FBF"/>
    <w:rsid w:val="00E834A1"/>
    <w:rsid w:val="00E83796"/>
    <w:rsid w:val="00E83CD1"/>
    <w:rsid w:val="00E84304"/>
    <w:rsid w:val="00E84D3B"/>
    <w:rsid w:val="00E8514F"/>
    <w:rsid w:val="00E8593B"/>
    <w:rsid w:val="00E859BC"/>
    <w:rsid w:val="00E85D80"/>
    <w:rsid w:val="00E868A2"/>
    <w:rsid w:val="00E86AF1"/>
    <w:rsid w:val="00E86E9C"/>
    <w:rsid w:val="00E86FCF"/>
    <w:rsid w:val="00E87748"/>
    <w:rsid w:val="00E879F4"/>
    <w:rsid w:val="00E87AD2"/>
    <w:rsid w:val="00E87AF7"/>
    <w:rsid w:val="00E9011F"/>
    <w:rsid w:val="00E906FE"/>
    <w:rsid w:val="00E90EA7"/>
    <w:rsid w:val="00E91427"/>
    <w:rsid w:val="00E9184D"/>
    <w:rsid w:val="00E91B75"/>
    <w:rsid w:val="00E9266C"/>
    <w:rsid w:val="00E92DA3"/>
    <w:rsid w:val="00E93279"/>
    <w:rsid w:val="00E9327E"/>
    <w:rsid w:val="00E93942"/>
    <w:rsid w:val="00E93CEC"/>
    <w:rsid w:val="00E94154"/>
    <w:rsid w:val="00E94B48"/>
    <w:rsid w:val="00E95264"/>
    <w:rsid w:val="00E95303"/>
    <w:rsid w:val="00E95B44"/>
    <w:rsid w:val="00E95BA4"/>
    <w:rsid w:val="00E95C76"/>
    <w:rsid w:val="00E95D58"/>
    <w:rsid w:val="00E96481"/>
    <w:rsid w:val="00E96E93"/>
    <w:rsid w:val="00E96EF4"/>
    <w:rsid w:val="00E97347"/>
    <w:rsid w:val="00E973C5"/>
    <w:rsid w:val="00E9785E"/>
    <w:rsid w:val="00EA0169"/>
    <w:rsid w:val="00EA0261"/>
    <w:rsid w:val="00EA0589"/>
    <w:rsid w:val="00EA0A8C"/>
    <w:rsid w:val="00EA0BC1"/>
    <w:rsid w:val="00EA0BEC"/>
    <w:rsid w:val="00EA0C01"/>
    <w:rsid w:val="00EA1160"/>
    <w:rsid w:val="00EA1F01"/>
    <w:rsid w:val="00EA3187"/>
    <w:rsid w:val="00EA32FC"/>
    <w:rsid w:val="00EA33B7"/>
    <w:rsid w:val="00EA34EE"/>
    <w:rsid w:val="00EA3B2E"/>
    <w:rsid w:val="00EA3B55"/>
    <w:rsid w:val="00EA403D"/>
    <w:rsid w:val="00EA4481"/>
    <w:rsid w:val="00EA45B0"/>
    <w:rsid w:val="00EA48DF"/>
    <w:rsid w:val="00EA527E"/>
    <w:rsid w:val="00EA595B"/>
    <w:rsid w:val="00EA6605"/>
    <w:rsid w:val="00EA6BA4"/>
    <w:rsid w:val="00EA7E4D"/>
    <w:rsid w:val="00EB103D"/>
    <w:rsid w:val="00EB1B88"/>
    <w:rsid w:val="00EB1BCE"/>
    <w:rsid w:val="00EB1E9E"/>
    <w:rsid w:val="00EB2B87"/>
    <w:rsid w:val="00EB3587"/>
    <w:rsid w:val="00EB3F6F"/>
    <w:rsid w:val="00EB3FC6"/>
    <w:rsid w:val="00EB49D6"/>
    <w:rsid w:val="00EB4F11"/>
    <w:rsid w:val="00EB4F86"/>
    <w:rsid w:val="00EB58E5"/>
    <w:rsid w:val="00EB5B2C"/>
    <w:rsid w:val="00EB62CD"/>
    <w:rsid w:val="00EB64C3"/>
    <w:rsid w:val="00EB68E0"/>
    <w:rsid w:val="00EB6A6C"/>
    <w:rsid w:val="00EB6A76"/>
    <w:rsid w:val="00EB6DB5"/>
    <w:rsid w:val="00EB7A33"/>
    <w:rsid w:val="00EB7E2D"/>
    <w:rsid w:val="00EC03EB"/>
    <w:rsid w:val="00EC08DA"/>
    <w:rsid w:val="00EC0CB2"/>
    <w:rsid w:val="00EC0D5A"/>
    <w:rsid w:val="00EC105D"/>
    <w:rsid w:val="00EC144F"/>
    <w:rsid w:val="00EC175F"/>
    <w:rsid w:val="00EC1D62"/>
    <w:rsid w:val="00EC1F37"/>
    <w:rsid w:val="00EC2091"/>
    <w:rsid w:val="00EC252B"/>
    <w:rsid w:val="00EC2C0E"/>
    <w:rsid w:val="00EC3B00"/>
    <w:rsid w:val="00EC3F42"/>
    <w:rsid w:val="00EC45CB"/>
    <w:rsid w:val="00EC622B"/>
    <w:rsid w:val="00EC66C4"/>
    <w:rsid w:val="00EC6875"/>
    <w:rsid w:val="00EC76F0"/>
    <w:rsid w:val="00ED00A0"/>
    <w:rsid w:val="00ED06D9"/>
    <w:rsid w:val="00ED088B"/>
    <w:rsid w:val="00ED15E7"/>
    <w:rsid w:val="00ED2062"/>
    <w:rsid w:val="00ED2597"/>
    <w:rsid w:val="00ED286C"/>
    <w:rsid w:val="00ED314B"/>
    <w:rsid w:val="00ED338C"/>
    <w:rsid w:val="00ED4006"/>
    <w:rsid w:val="00ED4840"/>
    <w:rsid w:val="00ED529B"/>
    <w:rsid w:val="00ED551E"/>
    <w:rsid w:val="00ED58E8"/>
    <w:rsid w:val="00ED5AF0"/>
    <w:rsid w:val="00ED5DA0"/>
    <w:rsid w:val="00ED5DAB"/>
    <w:rsid w:val="00ED62CF"/>
    <w:rsid w:val="00ED76AD"/>
    <w:rsid w:val="00EE05C0"/>
    <w:rsid w:val="00EE069C"/>
    <w:rsid w:val="00EE089C"/>
    <w:rsid w:val="00EE0AF4"/>
    <w:rsid w:val="00EE18DA"/>
    <w:rsid w:val="00EE2A5F"/>
    <w:rsid w:val="00EE2A99"/>
    <w:rsid w:val="00EE3285"/>
    <w:rsid w:val="00EE36B7"/>
    <w:rsid w:val="00EE3B83"/>
    <w:rsid w:val="00EE4251"/>
    <w:rsid w:val="00EE4FFE"/>
    <w:rsid w:val="00EE531A"/>
    <w:rsid w:val="00EE55D7"/>
    <w:rsid w:val="00EE6994"/>
    <w:rsid w:val="00EE6CA4"/>
    <w:rsid w:val="00EE704C"/>
    <w:rsid w:val="00EE776F"/>
    <w:rsid w:val="00EE7A22"/>
    <w:rsid w:val="00EF014E"/>
    <w:rsid w:val="00EF0236"/>
    <w:rsid w:val="00EF02F3"/>
    <w:rsid w:val="00EF04BA"/>
    <w:rsid w:val="00EF0F71"/>
    <w:rsid w:val="00EF14E0"/>
    <w:rsid w:val="00EF1654"/>
    <w:rsid w:val="00EF18E3"/>
    <w:rsid w:val="00EF1E13"/>
    <w:rsid w:val="00EF24A5"/>
    <w:rsid w:val="00EF2D1F"/>
    <w:rsid w:val="00EF30AB"/>
    <w:rsid w:val="00EF32B4"/>
    <w:rsid w:val="00EF347B"/>
    <w:rsid w:val="00EF355C"/>
    <w:rsid w:val="00EF4047"/>
    <w:rsid w:val="00EF4E80"/>
    <w:rsid w:val="00EF5006"/>
    <w:rsid w:val="00EF559C"/>
    <w:rsid w:val="00EF59FD"/>
    <w:rsid w:val="00EF5D29"/>
    <w:rsid w:val="00EF61E1"/>
    <w:rsid w:val="00EF6801"/>
    <w:rsid w:val="00EF70BE"/>
    <w:rsid w:val="00EF7231"/>
    <w:rsid w:val="00EF73C4"/>
    <w:rsid w:val="00EF7F7D"/>
    <w:rsid w:val="00F0051E"/>
    <w:rsid w:val="00F00805"/>
    <w:rsid w:val="00F008D2"/>
    <w:rsid w:val="00F00D39"/>
    <w:rsid w:val="00F00DBC"/>
    <w:rsid w:val="00F0107C"/>
    <w:rsid w:val="00F01804"/>
    <w:rsid w:val="00F01EE1"/>
    <w:rsid w:val="00F020C1"/>
    <w:rsid w:val="00F02ACD"/>
    <w:rsid w:val="00F034D0"/>
    <w:rsid w:val="00F04298"/>
    <w:rsid w:val="00F045CE"/>
    <w:rsid w:val="00F04D74"/>
    <w:rsid w:val="00F05764"/>
    <w:rsid w:val="00F059D3"/>
    <w:rsid w:val="00F05A06"/>
    <w:rsid w:val="00F05D7D"/>
    <w:rsid w:val="00F05D85"/>
    <w:rsid w:val="00F0612F"/>
    <w:rsid w:val="00F06C5A"/>
    <w:rsid w:val="00F07AF8"/>
    <w:rsid w:val="00F07EB3"/>
    <w:rsid w:val="00F102D5"/>
    <w:rsid w:val="00F1062E"/>
    <w:rsid w:val="00F1081E"/>
    <w:rsid w:val="00F10858"/>
    <w:rsid w:val="00F10980"/>
    <w:rsid w:val="00F10B5A"/>
    <w:rsid w:val="00F113CC"/>
    <w:rsid w:val="00F11494"/>
    <w:rsid w:val="00F11CD0"/>
    <w:rsid w:val="00F127CE"/>
    <w:rsid w:val="00F13046"/>
    <w:rsid w:val="00F133E7"/>
    <w:rsid w:val="00F13870"/>
    <w:rsid w:val="00F13DA1"/>
    <w:rsid w:val="00F1456E"/>
    <w:rsid w:val="00F14C14"/>
    <w:rsid w:val="00F158FF"/>
    <w:rsid w:val="00F15BE9"/>
    <w:rsid w:val="00F15DC8"/>
    <w:rsid w:val="00F176CE"/>
    <w:rsid w:val="00F17E6E"/>
    <w:rsid w:val="00F20099"/>
    <w:rsid w:val="00F20208"/>
    <w:rsid w:val="00F20280"/>
    <w:rsid w:val="00F20C5B"/>
    <w:rsid w:val="00F2127A"/>
    <w:rsid w:val="00F21393"/>
    <w:rsid w:val="00F21649"/>
    <w:rsid w:val="00F21DDF"/>
    <w:rsid w:val="00F22645"/>
    <w:rsid w:val="00F22804"/>
    <w:rsid w:val="00F22BF7"/>
    <w:rsid w:val="00F238A2"/>
    <w:rsid w:val="00F23E31"/>
    <w:rsid w:val="00F24627"/>
    <w:rsid w:val="00F2518C"/>
    <w:rsid w:val="00F257C0"/>
    <w:rsid w:val="00F25878"/>
    <w:rsid w:val="00F25CBC"/>
    <w:rsid w:val="00F27C63"/>
    <w:rsid w:val="00F30FA8"/>
    <w:rsid w:val="00F31359"/>
    <w:rsid w:val="00F3155E"/>
    <w:rsid w:val="00F31A18"/>
    <w:rsid w:val="00F31B1D"/>
    <w:rsid w:val="00F31BC1"/>
    <w:rsid w:val="00F31DD4"/>
    <w:rsid w:val="00F31E42"/>
    <w:rsid w:val="00F32233"/>
    <w:rsid w:val="00F3241C"/>
    <w:rsid w:val="00F32F44"/>
    <w:rsid w:val="00F3414F"/>
    <w:rsid w:val="00F3455A"/>
    <w:rsid w:val="00F34B64"/>
    <w:rsid w:val="00F34B76"/>
    <w:rsid w:val="00F34D89"/>
    <w:rsid w:val="00F34E93"/>
    <w:rsid w:val="00F34FA9"/>
    <w:rsid w:val="00F354BD"/>
    <w:rsid w:val="00F36245"/>
    <w:rsid w:val="00F36DB9"/>
    <w:rsid w:val="00F374F0"/>
    <w:rsid w:val="00F37618"/>
    <w:rsid w:val="00F37D25"/>
    <w:rsid w:val="00F401C7"/>
    <w:rsid w:val="00F402A1"/>
    <w:rsid w:val="00F40327"/>
    <w:rsid w:val="00F40344"/>
    <w:rsid w:val="00F4035C"/>
    <w:rsid w:val="00F40E08"/>
    <w:rsid w:val="00F419F5"/>
    <w:rsid w:val="00F42061"/>
    <w:rsid w:val="00F42C8C"/>
    <w:rsid w:val="00F42F32"/>
    <w:rsid w:val="00F438D0"/>
    <w:rsid w:val="00F44B44"/>
    <w:rsid w:val="00F4554E"/>
    <w:rsid w:val="00F4584E"/>
    <w:rsid w:val="00F4599C"/>
    <w:rsid w:val="00F45C0A"/>
    <w:rsid w:val="00F4614A"/>
    <w:rsid w:val="00F464AB"/>
    <w:rsid w:val="00F4739C"/>
    <w:rsid w:val="00F47630"/>
    <w:rsid w:val="00F47B84"/>
    <w:rsid w:val="00F47E7B"/>
    <w:rsid w:val="00F5089B"/>
    <w:rsid w:val="00F50FD4"/>
    <w:rsid w:val="00F514B2"/>
    <w:rsid w:val="00F52144"/>
    <w:rsid w:val="00F52E39"/>
    <w:rsid w:val="00F5342D"/>
    <w:rsid w:val="00F546CC"/>
    <w:rsid w:val="00F548F7"/>
    <w:rsid w:val="00F54946"/>
    <w:rsid w:val="00F54EA1"/>
    <w:rsid w:val="00F55690"/>
    <w:rsid w:val="00F55E4A"/>
    <w:rsid w:val="00F568EA"/>
    <w:rsid w:val="00F57185"/>
    <w:rsid w:val="00F573E5"/>
    <w:rsid w:val="00F602AF"/>
    <w:rsid w:val="00F603A8"/>
    <w:rsid w:val="00F609AA"/>
    <w:rsid w:val="00F60E8F"/>
    <w:rsid w:val="00F6127E"/>
    <w:rsid w:val="00F613F5"/>
    <w:rsid w:val="00F615D9"/>
    <w:rsid w:val="00F6186F"/>
    <w:rsid w:val="00F620A5"/>
    <w:rsid w:val="00F625C1"/>
    <w:rsid w:val="00F62A2A"/>
    <w:rsid w:val="00F62B55"/>
    <w:rsid w:val="00F62F25"/>
    <w:rsid w:val="00F636E5"/>
    <w:rsid w:val="00F63BD1"/>
    <w:rsid w:val="00F63F0D"/>
    <w:rsid w:val="00F63FDE"/>
    <w:rsid w:val="00F64197"/>
    <w:rsid w:val="00F65678"/>
    <w:rsid w:val="00F65898"/>
    <w:rsid w:val="00F659B6"/>
    <w:rsid w:val="00F65E10"/>
    <w:rsid w:val="00F665C1"/>
    <w:rsid w:val="00F67272"/>
    <w:rsid w:val="00F677F3"/>
    <w:rsid w:val="00F678F4"/>
    <w:rsid w:val="00F67F0E"/>
    <w:rsid w:val="00F70315"/>
    <w:rsid w:val="00F703AB"/>
    <w:rsid w:val="00F705EE"/>
    <w:rsid w:val="00F70953"/>
    <w:rsid w:val="00F70A89"/>
    <w:rsid w:val="00F70F39"/>
    <w:rsid w:val="00F71C76"/>
    <w:rsid w:val="00F71DD7"/>
    <w:rsid w:val="00F720EB"/>
    <w:rsid w:val="00F72BA5"/>
    <w:rsid w:val="00F72C94"/>
    <w:rsid w:val="00F739E9"/>
    <w:rsid w:val="00F739ED"/>
    <w:rsid w:val="00F74898"/>
    <w:rsid w:val="00F748F1"/>
    <w:rsid w:val="00F75321"/>
    <w:rsid w:val="00F755CE"/>
    <w:rsid w:val="00F75B80"/>
    <w:rsid w:val="00F75D43"/>
    <w:rsid w:val="00F761F5"/>
    <w:rsid w:val="00F76AAC"/>
    <w:rsid w:val="00F76BD5"/>
    <w:rsid w:val="00F76DBE"/>
    <w:rsid w:val="00F7722D"/>
    <w:rsid w:val="00F77466"/>
    <w:rsid w:val="00F77874"/>
    <w:rsid w:val="00F77BAC"/>
    <w:rsid w:val="00F80086"/>
    <w:rsid w:val="00F80A31"/>
    <w:rsid w:val="00F80D78"/>
    <w:rsid w:val="00F81096"/>
    <w:rsid w:val="00F8125E"/>
    <w:rsid w:val="00F8190A"/>
    <w:rsid w:val="00F8247B"/>
    <w:rsid w:val="00F8288A"/>
    <w:rsid w:val="00F82EBE"/>
    <w:rsid w:val="00F8331D"/>
    <w:rsid w:val="00F83966"/>
    <w:rsid w:val="00F83C23"/>
    <w:rsid w:val="00F83C90"/>
    <w:rsid w:val="00F83E87"/>
    <w:rsid w:val="00F83F20"/>
    <w:rsid w:val="00F83F27"/>
    <w:rsid w:val="00F840F2"/>
    <w:rsid w:val="00F84325"/>
    <w:rsid w:val="00F84A90"/>
    <w:rsid w:val="00F856AE"/>
    <w:rsid w:val="00F85731"/>
    <w:rsid w:val="00F85857"/>
    <w:rsid w:val="00F86510"/>
    <w:rsid w:val="00F867A2"/>
    <w:rsid w:val="00F86B6D"/>
    <w:rsid w:val="00F86E7C"/>
    <w:rsid w:val="00F8774E"/>
    <w:rsid w:val="00F87CBE"/>
    <w:rsid w:val="00F87F87"/>
    <w:rsid w:val="00F907B3"/>
    <w:rsid w:val="00F916F1"/>
    <w:rsid w:val="00F91C0F"/>
    <w:rsid w:val="00F92EE0"/>
    <w:rsid w:val="00F93101"/>
    <w:rsid w:val="00F93276"/>
    <w:rsid w:val="00F937DF"/>
    <w:rsid w:val="00F9409F"/>
    <w:rsid w:val="00F94525"/>
    <w:rsid w:val="00F958F1"/>
    <w:rsid w:val="00F95CFC"/>
    <w:rsid w:val="00F95D08"/>
    <w:rsid w:val="00F96071"/>
    <w:rsid w:val="00F962D0"/>
    <w:rsid w:val="00F96565"/>
    <w:rsid w:val="00F966D5"/>
    <w:rsid w:val="00F9697F"/>
    <w:rsid w:val="00F9700A"/>
    <w:rsid w:val="00F97716"/>
    <w:rsid w:val="00F97803"/>
    <w:rsid w:val="00F97DEC"/>
    <w:rsid w:val="00FA0595"/>
    <w:rsid w:val="00FA0E22"/>
    <w:rsid w:val="00FA13D5"/>
    <w:rsid w:val="00FA1E83"/>
    <w:rsid w:val="00FA1EE2"/>
    <w:rsid w:val="00FA2E2B"/>
    <w:rsid w:val="00FA3D3B"/>
    <w:rsid w:val="00FA42BB"/>
    <w:rsid w:val="00FA449F"/>
    <w:rsid w:val="00FA5352"/>
    <w:rsid w:val="00FA56FB"/>
    <w:rsid w:val="00FA59A9"/>
    <w:rsid w:val="00FA6072"/>
    <w:rsid w:val="00FA6153"/>
    <w:rsid w:val="00FA6462"/>
    <w:rsid w:val="00FA653D"/>
    <w:rsid w:val="00FA65B6"/>
    <w:rsid w:val="00FA66CF"/>
    <w:rsid w:val="00FA696D"/>
    <w:rsid w:val="00FA6B03"/>
    <w:rsid w:val="00FA73FF"/>
    <w:rsid w:val="00FA7660"/>
    <w:rsid w:val="00FA7B1A"/>
    <w:rsid w:val="00FA7B85"/>
    <w:rsid w:val="00FA7BCF"/>
    <w:rsid w:val="00FA7BF5"/>
    <w:rsid w:val="00FA7C7B"/>
    <w:rsid w:val="00FA7D45"/>
    <w:rsid w:val="00FB0022"/>
    <w:rsid w:val="00FB017C"/>
    <w:rsid w:val="00FB0610"/>
    <w:rsid w:val="00FB08D6"/>
    <w:rsid w:val="00FB0DAA"/>
    <w:rsid w:val="00FB1F46"/>
    <w:rsid w:val="00FB2711"/>
    <w:rsid w:val="00FB31B5"/>
    <w:rsid w:val="00FB335C"/>
    <w:rsid w:val="00FB3C13"/>
    <w:rsid w:val="00FB51B5"/>
    <w:rsid w:val="00FB5876"/>
    <w:rsid w:val="00FB58F9"/>
    <w:rsid w:val="00FB5AA0"/>
    <w:rsid w:val="00FB5C58"/>
    <w:rsid w:val="00FB5D02"/>
    <w:rsid w:val="00FB73A4"/>
    <w:rsid w:val="00FB7558"/>
    <w:rsid w:val="00FC086B"/>
    <w:rsid w:val="00FC117A"/>
    <w:rsid w:val="00FC142E"/>
    <w:rsid w:val="00FC167C"/>
    <w:rsid w:val="00FC19D2"/>
    <w:rsid w:val="00FC1CAD"/>
    <w:rsid w:val="00FC29C0"/>
    <w:rsid w:val="00FC4163"/>
    <w:rsid w:val="00FC48C5"/>
    <w:rsid w:val="00FC4982"/>
    <w:rsid w:val="00FC4B61"/>
    <w:rsid w:val="00FC4C0F"/>
    <w:rsid w:val="00FC54C8"/>
    <w:rsid w:val="00FC57E5"/>
    <w:rsid w:val="00FC61D5"/>
    <w:rsid w:val="00FC6346"/>
    <w:rsid w:val="00FC6DCA"/>
    <w:rsid w:val="00FC6FF6"/>
    <w:rsid w:val="00FC7869"/>
    <w:rsid w:val="00FC7C7F"/>
    <w:rsid w:val="00FC7D73"/>
    <w:rsid w:val="00FD0914"/>
    <w:rsid w:val="00FD0C01"/>
    <w:rsid w:val="00FD10D3"/>
    <w:rsid w:val="00FD1B4E"/>
    <w:rsid w:val="00FD1D37"/>
    <w:rsid w:val="00FD1EBF"/>
    <w:rsid w:val="00FD1F55"/>
    <w:rsid w:val="00FD2325"/>
    <w:rsid w:val="00FD368B"/>
    <w:rsid w:val="00FD540A"/>
    <w:rsid w:val="00FD60E0"/>
    <w:rsid w:val="00FD6767"/>
    <w:rsid w:val="00FD67A7"/>
    <w:rsid w:val="00FD685D"/>
    <w:rsid w:val="00FD727C"/>
    <w:rsid w:val="00FD7318"/>
    <w:rsid w:val="00FD748A"/>
    <w:rsid w:val="00FD7672"/>
    <w:rsid w:val="00FD78B8"/>
    <w:rsid w:val="00FE03F9"/>
    <w:rsid w:val="00FE0F01"/>
    <w:rsid w:val="00FE1462"/>
    <w:rsid w:val="00FE14A9"/>
    <w:rsid w:val="00FE15AF"/>
    <w:rsid w:val="00FE23FC"/>
    <w:rsid w:val="00FE33A8"/>
    <w:rsid w:val="00FE33EE"/>
    <w:rsid w:val="00FE4AC8"/>
    <w:rsid w:val="00FE4D6C"/>
    <w:rsid w:val="00FE4E67"/>
    <w:rsid w:val="00FE4F1B"/>
    <w:rsid w:val="00FE511E"/>
    <w:rsid w:val="00FE5167"/>
    <w:rsid w:val="00FE5B93"/>
    <w:rsid w:val="00FE60E7"/>
    <w:rsid w:val="00FE63EA"/>
    <w:rsid w:val="00FE6CE8"/>
    <w:rsid w:val="00FE6E32"/>
    <w:rsid w:val="00FE75CB"/>
    <w:rsid w:val="00FF01FD"/>
    <w:rsid w:val="00FF173F"/>
    <w:rsid w:val="00FF2283"/>
    <w:rsid w:val="00FF2905"/>
    <w:rsid w:val="00FF34A3"/>
    <w:rsid w:val="00FF3EFE"/>
    <w:rsid w:val="00FF4120"/>
    <w:rsid w:val="00FF46C9"/>
    <w:rsid w:val="00FF4FB1"/>
    <w:rsid w:val="00FF5605"/>
    <w:rsid w:val="00FF5BAD"/>
    <w:rsid w:val="00FF639D"/>
    <w:rsid w:val="00FF6703"/>
    <w:rsid w:val="00FF6723"/>
    <w:rsid w:val="00FF72C9"/>
    <w:rsid w:val="00FF7AC0"/>
    <w:rsid w:val="00FF7E38"/>
  </w:rsids>
  <m:mathPr>
    <m:mathFont m:val="Cambria Math"/>
    <m:brkBin m:val="before"/>
    <m:brkBinSub m:val="--"/>
    <m:smallFrac/>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color="#3f80cd" strokecolor="none [2404]">
      <v:fill color="#3f80cd" color2="#9bc1ff" focusposition="" focussize=",90" type="gradient">
        <o:fill v:ext="view" type="gradientUnscaled"/>
      </v:fill>
      <v:stroke color="none [2404]" weight="1.5pt"/>
      <v:shadow on="t" opacity="22938f" offset="0"/>
      <v:textbox inset=",7.2pt,,7.2pt"/>
    </o:shapedefaults>
    <o:shapelayout v:ext="edit">
      <o:idmap v:ext="edit" data="1"/>
    </o:shapelayout>
  </w:shapeDefaults>
  <w:decimalSymbol w:val=","/>
  <w:listSeparator w:val=";"/>
  <w14:docId w14:val="0A3C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it-IT" w:eastAsia="it-IT"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lsdException w:name="heading 6" w:semiHidden="0" w:unhideWhenUsed="0" w:qFormat="1"/>
    <w:lsdException w:name="toc 1" w:uiPriority="39"/>
    <w:lsdException w:name="toc 2" w:uiPriority="39"/>
    <w:lsdException w:name="toc 3" w:uiPriority="39"/>
    <w:lsdException w:name="footnote text" w:uiPriority="99" w:qFormat="1"/>
    <w:lsdException w:name="annotation text" w:uiPriority="99"/>
    <w:lsdException w:name="footer" w:uiPriority="99"/>
    <w:lsdException w:name="caption" w:uiPriority="35" w:qFormat="1"/>
    <w:lsdException w:name="table of figures" w:uiPriority="99"/>
    <w:lsdException w:name="footnote reference" w:uiPriority="99" w:qFormat="1"/>
    <w:lsdException w:name="annotation reference" w:uiPriority="99"/>
    <w:lsdException w:name="List Bullet" w:qFormat="1"/>
    <w:lsdException w:name="List Number" w:semiHidden="0" w:unhideWhenUsed="0"/>
    <w:lsdException w:name="List 4" w:semiHidden="0" w:unhideWhenUsed="0"/>
    <w:lsdException w:name="List 5" w:semiHidden="0" w:unhideWhenUsed="0"/>
    <w:lsdException w:name="Title" w:semiHidden="0" w:unhideWhenUsed="0"/>
    <w:lsdException w:name="Body Text" w:uiPriority="99"/>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Cite" w:uiPriority="99"/>
    <w:lsdException w:name="HTML Preformatted" w:uiPriority="99"/>
    <w:lsdException w:name="annotation subjec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iPriority="68"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iPriority="69"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82BFC"/>
    <w:pPr>
      <w:spacing w:before="240" w:after="120" w:line="360" w:lineRule="auto"/>
      <w:jc w:val="both"/>
    </w:pPr>
    <w:rPr>
      <w:rFonts w:ascii="Calibri Light" w:hAnsi="Calibri Light" w:cs="Arial"/>
      <w:sz w:val="20"/>
      <w:szCs w:val="20"/>
      <w:lang w:val="en-GB" w:eastAsia="en-US"/>
    </w:rPr>
  </w:style>
  <w:style w:type="paragraph" w:styleId="Naslov1">
    <w:name w:val="heading 1"/>
    <w:basedOn w:val="Navaden"/>
    <w:next w:val="Navaden"/>
    <w:link w:val="Naslov1Znak"/>
    <w:qFormat/>
    <w:rsid w:val="00082BFC"/>
    <w:pPr>
      <w:spacing w:before="0" w:after="240" w:line="240" w:lineRule="auto"/>
      <w:ind w:left="709"/>
      <w:jc w:val="center"/>
      <w:outlineLvl w:val="0"/>
    </w:pPr>
    <w:rPr>
      <w:color w:val="4470B4"/>
      <w:sz w:val="36"/>
      <w:szCs w:val="36"/>
    </w:rPr>
  </w:style>
  <w:style w:type="paragraph" w:styleId="Naslov2">
    <w:name w:val="heading 2"/>
    <w:basedOn w:val="Navaden"/>
    <w:next w:val="Navaden"/>
    <w:link w:val="Naslov2Znak"/>
    <w:unhideWhenUsed/>
    <w:qFormat/>
    <w:rsid w:val="00082BFC"/>
    <w:pPr>
      <w:spacing w:before="0" w:line="300" w:lineRule="atLeast"/>
      <w:outlineLvl w:val="1"/>
    </w:pPr>
    <w:rPr>
      <w:caps/>
      <w:color w:val="4470B4"/>
      <w:sz w:val="22"/>
      <w:szCs w:val="24"/>
    </w:rPr>
  </w:style>
  <w:style w:type="paragraph" w:styleId="Naslov3">
    <w:name w:val="heading 3"/>
    <w:aliases w:val="Level 1 - 1,H3,h3,Org Heading 1,h1,DO NOT USE_H3,3rd level,§,§§,Carattere"/>
    <w:basedOn w:val="Navaden"/>
    <w:next w:val="Navaden"/>
    <w:link w:val="Naslov3Znak"/>
    <w:unhideWhenUsed/>
    <w:qFormat/>
    <w:rsid w:val="00F77874"/>
    <w:pPr>
      <w:keepNext/>
      <w:keepLines/>
      <w:widowControl w:val="0"/>
      <w:spacing w:after="600"/>
      <w:outlineLvl w:val="2"/>
    </w:pPr>
    <w:rPr>
      <w:rFonts w:eastAsia="Times New Roman"/>
      <w:bCs/>
      <w:i/>
      <w:sz w:val="24"/>
      <w:szCs w:val="32"/>
    </w:rPr>
  </w:style>
  <w:style w:type="paragraph" w:styleId="Naslov4">
    <w:name w:val="heading 4"/>
    <w:basedOn w:val="Navaden"/>
    <w:next w:val="Navaden"/>
    <w:link w:val="Naslov4Znak"/>
    <w:uiPriority w:val="9"/>
    <w:unhideWhenUsed/>
    <w:qFormat/>
    <w:rsid w:val="00985D63"/>
    <w:pPr>
      <w:keepNext/>
      <w:spacing w:after="60"/>
      <w:outlineLvl w:val="3"/>
    </w:pPr>
    <w:rPr>
      <w:rFonts w:eastAsia="Times New Roman"/>
      <w:b/>
      <w:bCs/>
      <w:sz w:val="24"/>
      <w:szCs w:val="28"/>
    </w:rPr>
  </w:style>
  <w:style w:type="paragraph" w:styleId="Naslov5">
    <w:name w:val="heading 5"/>
    <w:basedOn w:val="Navaden"/>
    <w:next w:val="Navaden"/>
    <w:link w:val="Naslov5Znak"/>
    <w:rsid w:val="00F25878"/>
    <w:pPr>
      <w:keepNext/>
      <w:keepLines/>
      <w:spacing w:before="200" w:after="0"/>
      <w:outlineLvl w:val="4"/>
    </w:pPr>
    <w:rPr>
      <w:rFonts w:asciiTheme="majorHAnsi" w:eastAsiaTheme="majorEastAsia" w:hAnsiTheme="majorHAnsi" w:cstheme="majorBidi"/>
      <w:color w:val="244061" w:themeColor="accent1" w:themeShade="80"/>
    </w:rPr>
  </w:style>
  <w:style w:type="paragraph" w:styleId="Naslov6">
    <w:name w:val="heading 6"/>
    <w:basedOn w:val="Navaden"/>
    <w:next w:val="Navaden"/>
    <w:link w:val="Naslov6Znak"/>
    <w:unhideWhenUsed/>
    <w:qFormat/>
    <w:rsid w:val="006773A5"/>
    <w:pPr>
      <w:keepNext/>
      <w:keepLines/>
      <w:spacing w:before="200" w:after="0"/>
      <w:outlineLvl w:val="5"/>
    </w:pPr>
    <w:rPr>
      <w:rFonts w:asciiTheme="majorHAnsi" w:eastAsiaTheme="majorEastAsia" w:hAnsiTheme="majorHAnsi" w:cstheme="majorBidi"/>
      <w:i/>
      <w:iCs/>
      <w:color w:val="243F60" w:themeColor="accent1" w:themeShade="7F"/>
      <w:lang w:eastAsia="de-DE"/>
    </w:rPr>
  </w:style>
  <w:style w:type="paragraph" w:styleId="Naslov7">
    <w:name w:val="heading 7"/>
    <w:basedOn w:val="Navaden"/>
    <w:next w:val="Navaden"/>
    <w:link w:val="Naslov7Znak"/>
    <w:rsid w:val="00F258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rsid w:val="00F25878"/>
    <w:pPr>
      <w:keepNext/>
      <w:keepLines/>
      <w:spacing w:before="200" w:after="0"/>
      <w:outlineLvl w:val="7"/>
    </w:pPr>
    <w:rPr>
      <w:rFonts w:asciiTheme="majorHAnsi" w:eastAsiaTheme="majorEastAsia" w:hAnsiTheme="majorHAnsi" w:cstheme="majorBidi"/>
      <w:color w:val="363636" w:themeColor="text1" w:themeTint="C9"/>
    </w:rPr>
  </w:style>
  <w:style w:type="paragraph" w:styleId="Naslov9">
    <w:name w:val="heading 9"/>
    <w:basedOn w:val="Navaden"/>
    <w:next w:val="Navaden"/>
    <w:link w:val="Naslov9Znak"/>
    <w:rsid w:val="00F25878"/>
    <w:pPr>
      <w:keepNext/>
      <w:keepLines/>
      <w:spacing w:before="200" w:after="0"/>
      <w:outlineLvl w:val="8"/>
    </w:pPr>
    <w:rPr>
      <w:rFonts w:asciiTheme="majorHAnsi" w:eastAsiaTheme="majorEastAsia" w:hAnsiTheme="majorHAnsi" w:cstheme="majorBidi"/>
      <w:i/>
      <w:iCs/>
      <w:color w:val="363636" w:themeColor="text1" w:themeTint="C9"/>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locked/>
    <w:rsid w:val="0054400C"/>
    <w:pPr>
      <w:spacing w:after="0" w:line="240" w:lineRule="auto"/>
    </w:pPr>
    <w:rPr>
      <w:rFonts w:ascii="Tahoma" w:hAnsi="Tahoma"/>
      <w:sz w:val="16"/>
      <w:szCs w:val="16"/>
    </w:rPr>
  </w:style>
  <w:style w:type="character" w:customStyle="1" w:styleId="TestofumettoCarattere">
    <w:name w:val="Testo fumetto Carattere"/>
    <w:basedOn w:val="Privzetapisavaodstavka"/>
    <w:uiPriority w:val="99"/>
    <w:semiHidden/>
    <w:rsid w:val="00F03C4D"/>
    <w:rPr>
      <w:rFonts w:ascii="Lucida Grande" w:hAnsi="Lucida Grande"/>
      <w:sz w:val="18"/>
      <w:szCs w:val="18"/>
    </w:rPr>
  </w:style>
  <w:style w:type="character" w:customStyle="1" w:styleId="TestofumettoCarattere0">
    <w:name w:val="Testo fumetto Carattere"/>
    <w:basedOn w:val="Privzetapisavaodstavka"/>
    <w:uiPriority w:val="99"/>
    <w:semiHidden/>
    <w:rsid w:val="004F45E0"/>
    <w:rPr>
      <w:rFonts w:ascii="Lucida Grande" w:hAnsi="Lucida Grande"/>
      <w:sz w:val="18"/>
      <w:szCs w:val="18"/>
    </w:rPr>
  </w:style>
  <w:style w:type="character" w:customStyle="1" w:styleId="TestofumettoCarattere1">
    <w:name w:val="Testo fumetto Carattere"/>
    <w:basedOn w:val="Privzetapisavaodstavka"/>
    <w:uiPriority w:val="99"/>
    <w:semiHidden/>
    <w:rsid w:val="00F06C55"/>
    <w:rPr>
      <w:rFonts w:ascii="Lucida Grande" w:hAnsi="Lucida Grande"/>
      <w:sz w:val="18"/>
      <w:szCs w:val="18"/>
    </w:rPr>
  </w:style>
  <w:style w:type="character" w:customStyle="1" w:styleId="TestofumettoCarattere2">
    <w:name w:val="Testo fumetto Carattere"/>
    <w:basedOn w:val="Privzetapisavaodstavka"/>
    <w:uiPriority w:val="99"/>
    <w:semiHidden/>
    <w:rsid w:val="006869C8"/>
    <w:rPr>
      <w:rFonts w:ascii="Lucida Grande" w:hAnsi="Lucida Grande"/>
      <w:sz w:val="18"/>
      <w:szCs w:val="18"/>
    </w:rPr>
  </w:style>
  <w:style w:type="character" w:customStyle="1" w:styleId="TestofumettoCarattere3">
    <w:name w:val="Testo fumetto Carattere"/>
    <w:basedOn w:val="Privzetapisavaodstavka"/>
    <w:uiPriority w:val="99"/>
    <w:semiHidden/>
    <w:rsid w:val="006869C8"/>
    <w:rPr>
      <w:rFonts w:ascii="Lucida Grande" w:hAnsi="Lucida Grande"/>
      <w:sz w:val="18"/>
      <w:szCs w:val="18"/>
    </w:rPr>
  </w:style>
  <w:style w:type="character" w:customStyle="1" w:styleId="TestofumettoCarattere4">
    <w:name w:val="Testo fumetto Carattere"/>
    <w:basedOn w:val="Privzetapisavaodstavka"/>
    <w:uiPriority w:val="99"/>
    <w:semiHidden/>
    <w:rsid w:val="00DC3BCD"/>
    <w:rPr>
      <w:rFonts w:ascii="Lucida Grande" w:hAnsi="Lucida Grande"/>
      <w:sz w:val="18"/>
      <w:szCs w:val="18"/>
    </w:rPr>
  </w:style>
  <w:style w:type="character" w:customStyle="1" w:styleId="TestofumettoCarattere5">
    <w:name w:val="Testo fumetto Carattere"/>
    <w:basedOn w:val="Privzetapisavaodstavka"/>
    <w:uiPriority w:val="99"/>
    <w:semiHidden/>
    <w:rsid w:val="002223BF"/>
    <w:rPr>
      <w:rFonts w:ascii="Lucida Grande" w:hAnsi="Lucida Grande"/>
      <w:sz w:val="18"/>
      <w:szCs w:val="18"/>
    </w:rPr>
  </w:style>
  <w:style w:type="character" w:customStyle="1" w:styleId="TestofumettoCarattere6">
    <w:name w:val="Testo fumetto Carattere"/>
    <w:basedOn w:val="Privzetapisavaodstavka"/>
    <w:uiPriority w:val="99"/>
    <w:semiHidden/>
    <w:rsid w:val="00581E18"/>
    <w:rPr>
      <w:rFonts w:ascii="Lucida Grande" w:hAnsi="Lucida Grande"/>
      <w:sz w:val="18"/>
      <w:szCs w:val="18"/>
    </w:rPr>
  </w:style>
  <w:style w:type="character" w:customStyle="1" w:styleId="TestofumettoCarattere7">
    <w:name w:val="Testo fumetto Carattere"/>
    <w:basedOn w:val="Privzetapisavaodstavka"/>
    <w:uiPriority w:val="99"/>
    <w:semiHidden/>
    <w:rsid w:val="00D342FF"/>
    <w:rPr>
      <w:rFonts w:ascii="Lucida Grande" w:hAnsi="Lucida Grande"/>
      <w:sz w:val="18"/>
      <w:szCs w:val="18"/>
    </w:rPr>
  </w:style>
  <w:style w:type="character" w:customStyle="1" w:styleId="TestofumettoCarattere8">
    <w:name w:val="Testo fumetto Carattere"/>
    <w:basedOn w:val="Privzetapisavaodstavka"/>
    <w:uiPriority w:val="99"/>
    <w:semiHidden/>
    <w:rsid w:val="00D5010E"/>
    <w:rPr>
      <w:rFonts w:ascii="Lucida Grande" w:hAnsi="Lucida Grande"/>
      <w:sz w:val="18"/>
      <w:szCs w:val="18"/>
    </w:rPr>
  </w:style>
  <w:style w:type="character" w:customStyle="1" w:styleId="TestofumettoCarattere9">
    <w:name w:val="Testo fumetto Carattere"/>
    <w:basedOn w:val="Privzetapisavaodstavka"/>
    <w:uiPriority w:val="99"/>
    <w:semiHidden/>
    <w:rsid w:val="00673BD9"/>
    <w:rPr>
      <w:rFonts w:ascii="Lucida Grande" w:hAnsi="Lucida Grande"/>
      <w:sz w:val="18"/>
      <w:szCs w:val="18"/>
    </w:rPr>
  </w:style>
  <w:style w:type="character" w:customStyle="1" w:styleId="TestofumettoCaratterea">
    <w:name w:val="Testo fumetto Carattere"/>
    <w:basedOn w:val="Privzetapisavaodstavka"/>
    <w:uiPriority w:val="99"/>
    <w:semiHidden/>
    <w:rsid w:val="009B6A3E"/>
    <w:rPr>
      <w:rFonts w:ascii="Lucida Grande" w:hAnsi="Lucida Grande" w:cs="Lucida Grande"/>
      <w:sz w:val="18"/>
      <w:szCs w:val="18"/>
    </w:rPr>
  </w:style>
  <w:style w:type="character" w:customStyle="1" w:styleId="TestofumettoCarattere10">
    <w:name w:val="Testo fumetto Carattere10"/>
    <w:basedOn w:val="Privzetapisavaodstavka"/>
    <w:uiPriority w:val="99"/>
    <w:semiHidden/>
    <w:rsid w:val="009D600A"/>
    <w:rPr>
      <w:rFonts w:ascii="Lucida Grande" w:hAnsi="Lucida Grande"/>
      <w:sz w:val="18"/>
      <w:szCs w:val="18"/>
    </w:rPr>
  </w:style>
  <w:style w:type="character" w:customStyle="1" w:styleId="TestofumettoCarattere90">
    <w:name w:val="Testo fumetto Carattere9"/>
    <w:basedOn w:val="Privzetapisavaodstavka"/>
    <w:uiPriority w:val="99"/>
    <w:semiHidden/>
    <w:rsid w:val="00366FB0"/>
    <w:rPr>
      <w:rFonts w:ascii="Lucida Grande" w:hAnsi="Lucida Grande" w:cs="Lucida Grande"/>
      <w:sz w:val="18"/>
      <w:szCs w:val="18"/>
    </w:rPr>
  </w:style>
  <w:style w:type="character" w:customStyle="1" w:styleId="TestofumettoCarattere80">
    <w:name w:val="Testo fumetto Carattere8"/>
    <w:basedOn w:val="Privzetapisavaodstavka"/>
    <w:uiPriority w:val="99"/>
    <w:semiHidden/>
    <w:rsid w:val="00C81730"/>
    <w:rPr>
      <w:rFonts w:ascii="Lucida Grande" w:hAnsi="Lucida Grande"/>
      <w:sz w:val="18"/>
      <w:szCs w:val="18"/>
    </w:rPr>
  </w:style>
  <w:style w:type="character" w:customStyle="1" w:styleId="TestofumettoCarattere70">
    <w:name w:val="Testo fumetto Carattere7"/>
    <w:basedOn w:val="Privzetapisavaodstavka"/>
    <w:uiPriority w:val="99"/>
    <w:semiHidden/>
    <w:rsid w:val="00E232C1"/>
    <w:rPr>
      <w:rFonts w:ascii="Lucida Grande" w:hAnsi="Lucida Grande"/>
      <w:sz w:val="18"/>
      <w:szCs w:val="18"/>
    </w:rPr>
  </w:style>
  <w:style w:type="character" w:customStyle="1" w:styleId="TestofumettoCarattere60">
    <w:name w:val="Testo fumetto Carattere6"/>
    <w:basedOn w:val="Privzetapisavaodstavka"/>
    <w:uiPriority w:val="99"/>
    <w:semiHidden/>
    <w:rsid w:val="006A5DEF"/>
    <w:rPr>
      <w:rFonts w:ascii="Lucida Grande" w:hAnsi="Lucida Grande"/>
      <w:sz w:val="18"/>
      <w:szCs w:val="18"/>
    </w:rPr>
  </w:style>
  <w:style w:type="character" w:customStyle="1" w:styleId="TestofumettoCarattere50">
    <w:name w:val="Testo fumetto Carattere5"/>
    <w:basedOn w:val="Privzetapisavaodstavka"/>
    <w:uiPriority w:val="99"/>
    <w:semiHidden/>
    <w:rsid w:val="006A5DEF"/>
    <w:rPr>
      <w:rFonts w:ascii="Lucida Grande" w:hAnsi="Lucida Grande"/>
      <w:sz w:val="18"/>
      <w:szCs w:val="18"/>
    </w:rPr>
  </w:style>
  <w:style w:type="character" w:customStyle="1" w:styleId="TestofumettoCarattere40">
    <w:name w:val="Testo fumetto Carattere4"/>
    <w:basedOn w:val="Privzetapisavaodstavka"/>
    <w:uiPriority w:val="99"/>
    <w:semiHidden/>
    <w:rsid w:val="008F2D40"/>
    <w:rPr>
      <w:rFonts w:ascii="Lucida Grande" w:hAnsi="Lucida Grande"/>
      <w:sz w:val="18"/>
      <w:szCs w:val="18"/>
    </w:rPr>
  </w:style>
  <w:style w:type="character" w:customStyle="1" w:styleId="TestofumettoCarattere30">
    <w:name w:val="Testo fumetto Carattere3"/>
    <w:basedOn w:val="Privzetapisavaodstavka"/>
    <w:uiPriority w:val="99"/>
    <w:semiHidden/>
    <w:rsid w:val="001D524D"/>
    <w:rPr>
      <w:rFonts w:ascii="Lucida Grande" w:hAnsi="Lucida Grande"/>
      <w:sz w:val="18"/>
      <w:szCs w:val="18"/>
    </w:rPr>
  </w:style>
  <w:style w:type="character" w:customStyle="1" w:styleId="TestofumettoCarattere11">
    <w:name w:val="Testo fumetto Carattere1"/>
    <w:basedOn w:val="Privzetapisavaodstavka"/>
    <w:uiPriority w:val="99"/>
    <w:semiHidden/>
    <w:rsid w:val="002E6883"/>
    <w:rPr>
      <w:rFonts w:ascii="Lucida Grande" w:hAnsi="Lucida Grande"/>
      <w:sz w:val="18"/>
      <w:szCs w:val="18"/>
    </w:rPr>
  </w:style>
  <w:style w:type="character" w:customStyle="1" w:styleId="Naslov1Znak">
    <w:name w:val="Naslov 1 Znak"/>
    <w:link w:val="Naslov1"/>
    <w:rsid w:val="00082BFC"/>
    <w:rPr>
      <w:rFonts w:ascii="Calibri Light" w:hAnsi="Calibri Light" w:cs="Arial"/>
      <w:color w:val="4470B4"/>
      <w:sz w:val="36"/>
      <w:szCs w:val="36"/>
      <w:lang w:val="en-GB" w:eastAsia="en-US"/>
    </w:rPr>
  </w:style>
  <w:style w:type="character" w:customStyle="1" w:styleId="Naslov2Znak">
    <w:name w:val="Naslov 2 Znak"/>
    <w:link w:val="Naslov2"/>
    <w:uiPriority w:val="9"/>
    <w:rsid w:val="00082BFC"/>
    <w:rPr>
      <w:rFonts w:ascii="Calibri Light" w:hAnsi="Calibri Light" w:cs="Arial"/>
      <w:caps/>
      <w:color w:val="4470B4"/>
      <w:sz w:val="22"/>
      <w:lang w:val="en-GB" w:eastAsia="en-US"/>
    </w:rPr>
  </w:style>
  <w:style w:type="character" w:customStyle="1" w:styleId="BesedilooblakaZnak">
    <w:name w:val="Besedilo oblačka Znak"/>
    <w:link w:val="Besedilooblaka"/>
    <w:uiPriority w:val="99"/>
    <w:semiHidden/>
    <w:rsid w:val="0054400C"/>
    <w:rPr>
      <w:rFonts w:ascii="Tahoma" w:hAnsi="Tahoma" w:cs="Tahoma"/>
      <w:sz w:val="16"/>
      <w:szCs w:val="16"/>
    </w:rPr>
  </w:style>
  <w:style w:type="table" w:styleId="Tabelamrea">
    <w:name w:val="Table Grid"/>
    <w:basedOn w:val="Navadnatabela"/>
    <w:uiPriority w:val="39"/>
    <w:locked/>
    <w:rsid w:val="00544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54400C"/>
    <w:rPr>
      <w:color w:val="0000FF"/>
      <w:u w:val="single"/>
    </w:rPr>
  </w:style>
  <w:style w:type="character" w:styleId="Krepko">
    <w:name w:val="Strong"/>
    <w:aliases w:val="5C OP Heading 3"/>
    <w:uiPriority w:val="22"/>
    <w:qFormat/>
    <w:rsid w:val="0054400C"/>
    <w:rPr>
      <w:b/>
      <w:bCs/>
    </w:rPr>
  </w:style>
  <w:style w:type="character" w:styleId="Pripombasklic">
    <w:name w:val="annotation reference"/>
    <w:uiPriority w:val="99"/>
    <w:unhideWhenUsed/>
    <w:locked/>
    <w:rsid w:val="0054400C"/>
    <w:rPr>
      <w:sz w:val="16"/>
      <w:szCs w:val="16"/>
    </w:rPr>
  </w:style>
  <w:style w:type="paragraph" w:styleId="Pripombabesedilo">
    <w:name w:val="annotation text"/>
    <w:basedOn w:val="Navaden"/>
    <w:link w:val="PripombabesediloZnak"/>
    <w:uiPriority w:val="99"/>
    <w:unhideWhenUsed/>
    <w:locked/>
    <w:rsid w:val="0054400C"/>
    <w:pPr>
      <w:spacing w:line="240" w:lineRule="auto"/>
    </w:pPr>
  </w:style>
  <w:style w:type="character" w:customStyle="1" w:styleId="PripombabesediloZnak">
    <w:name w:val="Pripomba – besedilo Znak"/>
    <w:link w:val="Pripombabesedilo"/>
    <w:uiPriority w:val="99"/>
    <w:rsid w:val="0054400C"/>
    <w:rPr>
      <w:rFonts w:ascii="Georgia" w:hAnsi="Georgia"/>
      <w:lang w:val="it-IT" w:eastAsia="en-US"/>
    </w:rPr>
  </w:style>
  <w:style w:type="paragraph" w:styleId="Zadevapripombe">
    <w:name w:val="annotation subject"/>
    <w:basedOn w:val="Pripombabesedilo"/>
    <w:next w:val="Pripombabesedilo"/>
    <w:link w:val="ZadevapripombeZnak"/>
    <w:uiPriority w:val="99"/>
    <w:unhideWhenUsed/>
    <w:locked/>
    <w:rsid w:val="0054400C"/>
    <w:rPr>
      <w:b/>
      <w:bCs/>
    </w:rPr>
  </w:style>
  <w:style w:type="character" w:customStyle="1" w:styleId="ZadevapripombeZnak">
    <w:name w:val="Zadeva pripombe Znak"/>
    <w:link w:val="Zadevapripombe"/>
    <w:uiPriority w:val="99"/>
    <w:rsid w:val="0054400C"/>
    <w:rPr>
      <w:rFonts w:ascii="Georgia" w:hAnsi="Georgia"/>
      <w:b/>
      <w:bCs/>
      <w:lang w:val="it-IT" w:eastAsia="en-US"/>
    </w:rPr>
  </w:style>
  <w:style w:type="paragraph" w:styleId="Revizija">
    <w:name w:val="Revision"/>
    <w:hidden/>
    <w:uiPriority w:val="99"/>
    <w:rsid w:val="0054400C"/>
    <w:rPr>
      <w:sz w:val="22"/>
      <w:szCs w:val="22"/>
      <w:lang w:eastAsia="en-US"/>
    </w:rPr>
  </w:style>
  <w:style w:type="character" w:customStyle="1" w:styleId="Naslov3Znak">
    <w:name w:val="Naslov 3 Znak"/>
    <w:aliases w:val="Level 1 - 1 Znak,H3 Znak,h3 Znak,Org Heading 1 Znak,h1 Znak,DO NOT USE_H3 Znak,3rd level Znak,§ Znak,§§ Znak,Carattere Znak"/>
    <w:link w:val="Naslov3"/>
    <w:rsid w:val="00F77874"/>
    <w:rPr>
      <w:rFonts w:ascii="Georgia" w:eastAsia="Times New Roman" w:hAnsi="Georgia"/>
      <w:bCs/>
      <w:i/>
      <w:szCs w:val="32"/>
      <w:lang w:eastAsia="en-US"/>
    </w:rPr>
  </w:style>
  <w:style w:type="paragraph" w:styleId="NaslovTOC">
    <w:name w:val="TOC Heading"/>
    <w:basedOn w:val="Naslov1"/>
    <w:next w:val="Navaden"/>
    <w:uiPriority w:val="39"/>
    <w:unhideWhenUsed/>
    <w:qFormat/>
    <w:rsid w:val="0054400C"/>
    <w:pPr>
      <w:keepNext/>
      <w:keepLines/>
      <w:spacing w:before="480" w:after="0" w:line="276" w:lineRule="auto"/>
      <w:ind w:left="0"/>
      <w:outlineLvl w:val="9"/>
    </w:pPr>
    <w:rPr>
      <w:rFonts w:ascii="Cambria" w:hAnsi="Cambria"/>
      <w:color w:val="365F91"/>
    </w:rPr>
  </w:style>
  <w:style w:type="paragraph" w:styleId="Kazalovsebine1">
    <w:name w:val="toc 1"/>
    <w:basedOn w:val="Navaden"/>
    <w:next w:val="Navaden"/>
    <w:autoRedefine/>
    <w:uiPriority w:val="39"/>
    <w:unhideWhenUsed/>
    <w:rsid w:val="00B32C19"/>
    <w:pPr>
      <w:tabs>
        <w:tab w:val="left" w:pos="440"/>
        <w:tab w:val="right" w:leader="dot" w:pos="9344"/>
      </w:tabs>
      <w:spacing w:line="240" w:lineRule="auto"/>
      <w:jc w:val="left"/>
    </w:pPr>
    <w:rPr>
      <w:b/>
      <w:bCs/>
      <w:smallCaps/>
    </w:rPr>
  </w:style>
  <w:style w:type="paragraph" w:styleId="Kazalovsebine2">
    <w:name w:val="toc 2"/>
    <w:basedOn w:val="Navaden"/>
    <w:next w:val="Navaden"/>
    <w:autoRedefine/>
    <w:uiPriority w:val="39"/>
    <w:unhideWhenUsed/>
    <w:rsid w:val="0067032B"/>
    <w:pPr>
      <w:spacing w:before="0" w:after="0" w:line="276" w:lineRule="auto"/>
      <w:ind w:left="221"/>
      <w:jc w:val="left"/>
    </w:pPr>
  </w:style>
  <w:style w:type="paragraph" w:styleId="Kazalovsebine3">
    <w:name w:val="toc 3"/>
    <w:basedOn w:val="Navaden"/>
    <w:next w:val="Navaden"/>
    <w:autoRedefine/>
    <w:uiPriority w:val="39"/>
    <w:unhideWhenUsed/>
    <w:rsid w:val="0054400C"/>
    <w:pPr>
      <w:spacing w:before="0" w:after="0"/>
      <w:ind w:left="440"/>
      <w:jc w:val="left"/>
    </w:pPr>
    <w:rPr>
      <w:rFonts w:asciiTheme="minorHAnsi" w:hAnsiTheme="minorHAnsi"/>
      <w:i/>
      <w:iCs/>
    </w:rPr>
  </w:style>
  <w:style w:type="table" w:styleId="Srednjamrea3poudarek5">
    <w:name w:val="Medium Grid 3 Accent 5"/>
    <w:basedOn w:val="Navadnatabela"/>
    <w:uiPriority w:val="69"/>
    <w:locked/>
    <w:rsid w:val="0054400C"/>
    <w:rPr>
      <w:rFonts w:ascii="Times New Roman" w:eastAsia="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Srednjamrea2poudarek1">
    <w:name w:val="Medium Grid 2 Accent 1"/>
    <w:basedOn w:val="Navadnatabela"/>
    <w:uiPriority w:val="68"/>
    <w:locked/>
    <w:rsid w:val="0054400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Brezrazmikov">
    <w:name w:val="No Spacing"/>
    <w:link w:val="BrezrazmikovZnak"/>
    <w:uiPriority w:val="1"/>
    <w:qFormat/>
    <w:rsid w:val="0054400C"/>
    <w:rPr>
      <w:sz w:val="22"/>
      <w:szCs w:val="22"/>
      <w:lang w:eastAsia="en-US"/>
    </w:rPr>
  </w:style>
  <w:style w:type="character" w:customStyle="1" w:styleId="Titre4Car">
    <w:name w:val="Titre 4 Car"/>
    <w:uiPriority w:val="9"/>
    <w:rsid w:val="0054400C"/>
    <w:rPr>
      <w:rFonts w:ascii="Cambria" w:eastAsia="Times New Roman" w:hAnsi="Cambria"/>
      <w:b/>
      <w:bCs/>
      <w:i/>
      <w:iCs/>
      <w:color w:val="4F81BD"/>
      <w:sz w:val="22"/>
      <w:szCs w:val="22"/>
      <w:lang w:val="it-IT" w:eastAsia="en-US"/>
    </w:rPr>
  </w:style>
  <w:style w:type="table" w:customStyle="1" w:styleId="Tabellanorm">
    <w:name w:val="Tabella norm"/>
    <w:semiHidden/>
    <w:locked/>
    <w:rsid w:val="0054400C"/>
    <w:rPr>
      <w:rFonts w:eastAsia="Times New Roman"/>
      <w:lang w:eastAsia="en-US" w:bidi="it-IT"/>
    </w:rPr>
    <w:tblPr>
      <w:tblInd w:w="0" w:type="dxa"/>
      <w:tblCellMar>
        <w:top w:w="0" w:type="dxa"/>
        <w:left w:w="108" w:type="dxa"/>
        <w:bottom w:w="0" w:type="dxa"/>
        <w:right w:w="108" w:type="dxa"/>
      </w:tblCellMar>
    </w:tblPr>
  </w:style>
  <w:style w:type="character" w:styleId="HTML-citat">
    <w:name w:val="HTML Cite"/>
    <w:uiPriority w:val="99"/>
    <w:unhideWhenUsed/>
    <w:locked/>
    <w:rsid w:val="0054400C"/>
    <w:rPr>
      <w:i/>
      <w:iCs/>
    </w:rPr>
  </w:style>
  <w:style w:type="character" w:customStyle="1" w:styleId="BrezrazmikovZnak">
    <w:name w:val="Brez razmikov Znak"/>
    <w:link w:val="Brezrazmikov"/>
    <w:uiPriority w:val="1"/>
    <w:rsid w:val="0054400C"/>
    <w:rPr>
      <w:sz w:val="22"/>
      <w:szCs w:val="22"/>
      <w:lang w:val="it-IT" w:eastAsia="en-US" w:bidi="ar-SA"/>
    </w:rPr>
  </w:style>
  <w:style w:type="paragraph" w:customStyle="1" w:styleId="elencopuntatolettere">
    <w:name w:val="elenco puntato lettere"/>
    <w:basedOn w:val="Enumeration"/>
    <w:link w:val="elencopuntatolettereCarattere"/>
    <w:autoRedefine/>
    <w:qFormat/>
    <w:rsid w:val="005E21EE"/>
    <w:pPr>
      <w:numPr>
        <w:numId w:val="35"/>
      </w:numPr>
      <w:spacing w:before="0" w:after="0" w:line="360" w:lineRule="auto"/>
    </w:pPr>
    <w:rPr>
      <w:b/>
      <w:lang w:val="en-GB"/>
    </w:rPr>
  </w:style>
  <w:style w:type="paragraph" w:styleId="Golobesedilo">
    <w:name w:val="Plain Text"/>
    <w:basedOn w:val="Navaden"/>
    <w:link w:val="GolobesediloZnak"/>
    <w:uiPriority w:val="99"/>
    <w:unhideWhenUsed/>
    <w:locked/>
    <w:rsid w:val="0054400C"/>
    <w:pPr>
      <w:spacing w:before="0" w:after="0" w:line="240" w:lineRule="auto"/>
    </w:pPr>
    <w:rPr>
      <w:rFonts w:ascii="Consolas" w:hAnsi="Consolas"/>
      <w:sz w:val="21"/>
      <w:szCs w:val="21"/>
    </w:rPr>
  </w:style>
  <w:style w:type="character" w:customStyle="1" w:styleId="GolobesediloZnak">
    <w:name w:val="Golo besedilo Znak"/>
    <w:link w:val="Golobesedilo"/>
    <w:uiPriority w:val="99"/>
    <w:rsid w:val="0054400C"/>
    <w:rPr>
      <w:rFonts w:ascii="Consolas" w:hAnsi="Consolas" w:cs="Consolas"/>
      <w:sz w:val="21"/>
      <w:szCs w:val="21"/>
    </w:rPr>
  </w:style>
  <w:style w:type="paragraph" w:customStyle="1" w:styleId="elencopuntatosimboli">
    <w:name w:val="elenco puntato simboli"/>
    <w:basedOn w:val="Odstavekseznama"/>
    <w:link w:val="elencopuntatosimboliCarattere1"/>
    <w:qFormat/>
    <w:rsid w:val="003C53D2"/>
    <w:pPr>
      <w:numPr>
        <w:ilvl w:val="1"/>
        <w:numId w:val="6"/>
      </w:numPr>
      <w:spacing w:before="0" w:after="0" w:line="240" w:lineRule="auto"/>
      <w:ind w:left="720"/>
      <w:jc w:val="left"/>
    </w:pPr>
    <w:rPr>
      <w:rFonts w:cs="Calibri Light"/>
      <w:szCs w:val="22"/>
      <w:lang w:eastAsia="en-US"/>
    </w:rPr>
  </w:style>
  <w:style w:type="character" w:customStyle="1" w:styleId="elencopuntatolettereCarattere">
    <w:name w:val="elenco puntato lettere Carattere"/>
    <w:link w:val="elencopuntatolettere"/>
    <w:rsid w:val="005E21EE"/>
    <w:rPr>
      <w:rFonts w:cs="Arial"/>
      <w:b/>
      <w:sz w:val="20"/>
      <w:szCs w:val="20"/>
      <w:lang w:val="en-GB" w:eastAsia="en-US"/>
    </w:rPr>
  </w:style>
  <w:style w:type="character" w:customStyle="1" w:styleId="Enfasisottolineato">
    <w:name w:val="Enfasi (sottolineato)"/>
    <w:uiPriority w:val="1"/>
    <w:qFormat/>
    <w:rsid w:val="0054400C"/>
    <w:rPr>
      <w:u w:val="single"/>
    </w:rPr>
  </w:style>
  <w:style w:type="paragraph" w:customStyle="1" w:styleId="didascalia">
    <w:name w:val="didascalia"/>
    <w:basedOn w:val="Navaden"/>
    <w:link w:val="didascaliaCarattere"/>
    <w:qFormat/>
    <w:rsid w:val="0054400C"/>
    <w:rPr>
      <w:b/>
    </w:rPr>
  </w:style>
  <w:style w:type="character" w:customStyle="1" w:styleId="elencopuntatosimboliCarattere1">
    <w:name w:val="elenco puntato simboli Carattere1"/>
    <w:link w:val="elencopuntatosimboli"/>
    <w:rsid w:val="003C53D2"/>
    <w:rPr>
      <w:rFonts w:ascii="Calibri Light" w:hAnsi="Calibri Light" w:cs="Calibri Light"/>
      <w:sz w:val="20"/>
      <w:szCs w:val="22"/>
      <w:lang w:val="en-GB" w:eastAsia="en-US"/>
    </w:rPr>
  </w:style>
  <w:style w:type="paragraph" w:customStyle="1" w:styleId="testobox">
    <w:name w:val="testo box"/>
    <w:basedOn w:val="Paragraphe"/>
    <w:link w:val="testoboxCarattere"/>
    <w:autoRedefine/>
    <w:qFormat/>
    <w:rsid w:val="00E42344"/>
    <w:pPr>
      <w:framePr w:hSpace="141" w:wrap="around" w:vAnchor="text" w:hAnchor="margin" w:y="233"/>
      <w:spacing w:before="0" w:after="0" w:line="360" w:lineRule="auto"/>
      <w:ind w:left="0"/>
    </w:pPr>
    <w:rPr>
      <w:noProof/>
      <w:lang w:val="en-GB" w:eastAsia="it-IT"/>
    </w:rPr>
  </w:style>
  <w:style w:type="character" w:customStyle="1" w:styleId="didascaliaCarattere">
    <w:name w:val="didascalia Carattere"/>
    <w:link w:val="didascalia"/>
    <w:rsid w:val="0054400C"/>
    <w:rPr>
      <w:rFonts w:ascii="Georgia" w:hAnsi="Georgia"/>
      <w:b/>
      <w:sz w:val="20"/>
      <w:szCs w:val="20"/>
    </w:rPr>
  </w:style>
  <w:style w:type="paragraph" w:customStyle="1" w:styleId="testotabella">
    <w:name w:val="testo tabella"/>
    <w:link w:val="testotabellaCarattere"/>
    <w:autoRedefine/>
    <w:qFormat/>
    <w:rsid w:val="0054400C"/>
    <w:rPr>
      <w:rFonts w:ascii="Georgia" w:hAnsi="Georgia"/>
      <w:i/>
    </w:rPr>
  </w:style>
  <w:style w:type="character" w:customStyle="1" w:styleId="testoboxCarattere">
    <w:name w:val="testo box Carattere"/>
    <w:link w:val="testobox"/>
    <w:rsid w:val="00E42344"/>
    <w:rPr>
      <w:rFonts w:ascii="Calibri Light" w:hAnsi="Calibri Light" w:cs="Arial"/>
      <w:noProof/>
      <w:sz w:val="20"/>
      <w:szCs w:val="20"/>
      <w:lang w:val="en-GB"/>
    </w:rPr>
  </w:style>
  <w:style w:type="character" w:customStyle="1" w:styleId="testotabellaCarattere">
    <w:name w:val="testo tabella Carattere"/>
    <w:link w:val="testotabella"/>
    <w:rsid w:val="0054400C"/>
    <w:rPr>
      <w:rFonts w:ascii="Georgia" w:hAnsi="Georgia"/>
      <w:i/>
      <w:lang w:val="it-IT" w:eastAsia="it-IT" w:bidi="ar-SA"/>
    </w:rPr>
  </w:style>
  <w:style w:type="character" w:styleId="Poudarek">
    <w:name w:val="Emphasis"/>
    <w:uiPriority w:val="20"/>
    <w:qFormat/>
    <w:rsid w:val="0054400C"/>
    <w:rPr>
      <w:i/>
      <w:iCs/>
    </w:rPr>
  </w:style>
  <w:style w:type="paragraph" w:customStyle="1" w:styleId="DidascaliaCentrata">
    <w:name w:val="Didascalia Centrata"/>
    <w:basedOn w:val="Naslov3"/>
    <w:link w:val="DidascaliaCentrataCarattere"/>
    <w:qFormat/>
    <w:rsid w:val="00082BFC"/>
    <w:pPr>
      <w:keepNext w:val="0"/>
      <w:keepLines w:val="0"/>
      <w:widowControl/>
      <w:spacing w:after="0" w:line="240" w:lineRule="auto"/>
      <w:ind w:left="275"/>
      <w:jc w:val="left"/>
    </w:pPr>
    <w:rPr>
      <w:rFonts w:ascii="Calibri" w:eastAsia="Calibri" w:hAnsi="Calibri"/>
      <w:b/>
      <w:bCs w:val="0"/>
      <w:i w:val="0"/>
      <w:color w:val="4470B4"/>
      <w:sz w:val="22"/>
      <w:szCs w:val="24"/>
      <w:lang w:val="fr-FR"/>
    </w:rPr>
  </w:style>
  <w:style w:type="character" w:customStyle="1" w:styleId="DidascaliaCentrataCarattere">
    <w:name w:val="Didascalia Centrata Carattere"/>
    <w:link w:val="DidascaliaCentrata"/>
    <w:rsid w:val="00082BFC"/>
    <w:rPr>
      <w:rFonts w:cs="Arial"/>
      <w:b/>
      <w:color w:val="4470B4"/>
      <w:sz w:val="22"/>
      <w:lang w:val="fr-FR" w:eastAsia="en-US"/>
    </w:rPr>
  </w:style>
  <w:style w:type="paragraph" w:customStyle="1" w:styleId="Committente">
    <w:name w:val="Committente"/>
    <w:basedOn w:val="Navaden"/>
    <w:qFormat/>
    <w:rsid w:val="0054400C"/>
    <w:pPr>
      <w:shd w:val="clear" w:color="auto" w:fill="00B0F0"/>
      <w:ind w:left="1134"/>
    </w:pPr>
    <w:rPr>
      <w:color w:val="FFFFFF"/>
    </w:rPr>
  </w:style>
  <w:style w:type="paragraph" w:customStyle="1" w:styleId="Frontespizio1">
    <w:name w:val="Frontespizio1"/>
    <w:basedOn w:val="Brezrazmikov"/>
    <w:rsid w:val="0054400C"/>
    <w:rPr>
      <w:rFonts w:ascii="Georgia" w:eastAsia="Times New Roman" w:hAnsi="Georgia"/>
      <w:sz w:val="72"/>
      <w:szCs w:val="72"/>
    </w:rPr>
  </w:style>
  <w:style w:type="paragraph" w:customStyle="1" w:styleId="Frontespizio2">
    <w:name w:val="Frontespizio2"/>
    <w:basedOn w:val="Brezrazmikov"/>
    <w:rsid w:val="0054400C"/>
    <w:rPr>
      <w:rFonts w:ascii="Georgia" w:eastAsia="Times New Roman" w:hAnsi="Georgia"/>
      <w:sz w:val="36"/>
      <w:szCs w:val="36"/>
    </w:rPr>
  </w:style>
  <w:style w:type="paragraph" w:customStyle="1" w:styleId="Frontespizio3">
    <w:name w:val="Frontespizio3"/>
    <w:basedOn w:val="Brezrazmikov"/>
    <w:rsid w:val="0054400C"/>
    <w:rPr>
      <w:rFonts w:ascii="Georgia" w:hAnsi="Georgia"/>
      <w:sz w:val="24"/>
      <w:szCs w:val="24"/>
    </w:rPr>
  </w:style>
  <w:style w:type="paragraph" w:customStyle="1" w:styleId="AziendaNomeT33">
    <w:name w:val="AziendaNomeT33"/>
    <w:basedOn w:val="Navaden"/>
    <w:qFormat/>
    <w:rsid w:val="0054400C"/>
    <w:pPr>
      <w:jc w:val="center"/>
    </w:pPr>
    <w:rPr>
      <w:b/>
      <w:sz w:val="32"/>
      <w:szCs w:val="32"/>
    </w:rPr>
  </w:style>
  <w:style w:type="paragraph" w:customStyle="1" w:styleId="AziendaIndirizzo">
    <w:name w:val="AziendaIndirizzo"/>
    <w:basedOn w:val="Navaden"/>
    <w:qFormat/>
    <w:rsid w:val="0054400C"/>
    <w:pPr>
      <w:jc w:val="center"/>
    </w:pPr>
    <w:rPr>
      <w:sz w:val="28"/>
      <w:szCs w:val="28"/>
    </w:rPr>
  </w:style>
  <w:style w:type="paragraph" w:customStyle="1" w:styleId="AcronimiIndice">
    <w:name w:val="AcronimiIndice"/>
    <w:qFormat/>
    <w:rsid w:val="0054400C"/>
    <w:pPr>
      <w:spacing w:after="200" w:line="276" w:lineRule="auto"/>
    </w:pPr>
    <w:rPr>
      <w:rFonts w:ascii="Georgia" w:hAnsi="Georgia"/>
      <w:b/>
      <w:sz w:val="32"/>
      <w:szCs w:val="32"/>
      <w:lang w:eastAsia="en-US"/>
    </w:rPr>
  </w:style>
  <w:style w:type="paragraph" w:customStyle="1" w:styleId="ElencoVoci">
    <w:name w:val="Elenco Voci"/>
    <w:qFormat/>
    <w:rsid w:val="0054400C"/>
    <w:pPr>
      <w:spacing w:before="240" w:after="120" w:line="360" w:lineRule="auto"/>
      <w:ind w:left="357" w:hanging="357"/>
      <w:jc w:val="both"/>
    </w:pPr>
    <w:rPr>
      <w:rFonts w:ascii="Georgia" w:hAnsi="Georgia"/>
      <w:sz w:val="22"/>
      <w:szCs w:val="22"/>
      <w:lang w:eastAsia="en-US"/>
    </w:rPr>
  </w:style>
  <w:style w:type="paragraph" w:customStyle="1" w:styleId="Testoboxfonte">
    <w:name w:val="Testo box fonte"/>
    <w:basedOn w:val="didascalia"/>
    <w:qFormat/>
    <w:rsid w:val="0054400C"/>
    <w:pPr>
      <w:jc w:val="right"/>
    </w:pPr>
    <w:rPr>
      <w:b w:val="0"/>
      <w:i/>
    </w:rPr>
  </w:style>
  <w:style w:type="paragraph" w:customStyle="1" w:styleId="Note">
    <w:name w:val="Note"/>
    <w:qFormat/>
    <w:rsid w:val="0054400C"/>
    <w:pPr>
      <w:spacing w:after="200" w:line="360" w:lineRule="auto"/>
      <w:ind w:left="567" w:hanging="567"/>
      <w:jc w:val="both"/>
    </w:pPr>
    <w:rPr>
      <w:rFonts w:ascii="Georgia" w:hAnsi="Georgia"/>
      <w:lang w:eastAsia="en-US"/>
    </w:rPr>
  </w:style>
  <w:style w:type="table" w:customStyle="1" w:styleId="TabellaT33Box">
    <w:name w:val="TabellaT33_Box"/>
    <w:basedOn w:val="Navadnatabela"/>
    <w:uiPriority w:val="99"/>
    <w:rsid w:val="0054400C"/>
    <w:tblPr>
      <w:jc w:val="center"/>
      <w:tblBorders>
        <w:top w:val="single" w:sz="4" w:space="0" w:color="auto"/>
        <w:left w:val="single" w:sz="4" w:space="0" w:color="auto"/>
        <w:bottom w:val="single" w:sz="4" w:space="0" w:color="auto"/>
        <w:right w:val="single" w:sz="4" w:space="0" w:color="auto"/>
      </w:tblBorders>
    </w:tblPr>
    <w:trPr>
      <w:jc w:val="center"/>
    </w:trPr>
    <w:tcPr>
      <w:shd w:val="clear" w:color="auto" w:fill="DBE5F1"/>
    </w:tcPr>
  </w:style>
  <w:style w:type="table" w:customStyle="1" w:styleId="TabellaT33Tabella1">
    <w:name w:val="TabellaT33_Tabella1"/>
    <w:basedOn w:val="Tabellanorm"/>
    <w:uiPriority w:val="99"/>
    <w:rsid w:val="0054400C"/>
    <w:rPr>
      <w:rFonts w:ascii="Georgia" w:hAnsi="Georgia"/>
      <w:i/>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CG Times" w:hAnsi="CG Times"/>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paragraph" w:customStyle="1" w:styleId="testointestazionetabella">
    <w:name w:val="testo intestazione tabella"/>
    <w:link w:val="testointestazionetabellaCarattere"/>
    <w:qFormat/>
    <w:rsid w:val="0054400C"/>
    <w:rPr>
      <w:rFonts w:ascii="Georgia" w:hAnsi="Georgia"/>
      <w:b/>
      <w:i/>
    </w:rPr>
  </w:style>
  <w:style w:type="table" w:customStyle="1" w:styleId="TabellaT33Tabella2">
    <w:name w:val="TabellaT33_Tabella2"/>
    <w:basedOn w:val="Navadnatabela"/>
    <w:uiPriority w:val="99"/>
    <w:rsid w:val="0054400C"/>
    <w:rPr>
      <w:rFonts w:ascii="Georgia" w:hAnsi="Georgia"/>
      <w:i/>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CG Times" w:hAnsi="CG Times"/>
        <w:b/>
        <w:i/>
        <w:sz w:val="20"/>
      </w:rPr>
      <w:tblPr/>
      <w:tcPr>
        <w:shd w:val="clear" w:color="auto" w:fill="DBE5F1"/>
      </w:tcPr>
    </w:tblStylePr>
    <w:tblStylePr w:type="firstCol">
      <w:rPr>
        <w:rFonts w:ascii="CG Times" w:hAnsi="CG Times"/>
        <w:b/>
        <w:i/>
        <w:sz w:val="20"/>
      </w:rPr>
      <w:tblPr/>
      <w:tcPr>
        <w:shd w:val="clear" w:color="auto" w:fill="DBE5F1"/>
      </w:tcPr>
    </w:tblStylePr>
  </w:style>
  <w:style w:type="character" w:customStyle="1" w:styleId="testointestazionetabellaCarattere">
    <w:name w:val="testo intestazione tabella Carattere"/>
    <w:link w:val="testointestazionetabella"/>
    <w:rsid w:val="0054400C"/>
    <w:rPr>
      <w:rFonts w:ascii="Georgia" w:hAnsi="Georgia"/>
      <w:b/>
      <w:i/>
      <w:lang w:val="it-IT" w:eastAsia="it-IT" w:bidi="ar-SA"/>
    </w:rPr>
  </w:style>
  <w:style w:type="numbering" w:customStyle="1" w:styleId="elencopuntatopilivelli">
    <w:name w:val="elenco puntato più livelli"/>
    <w:basedOn w:val="Brezseznama"/>
    <w:uiPriority w:val="99"/>
    <w:rsid w:val="0054400C"/>
    <w:pPr>
      <w:numPr>
        <w:numId w:val="2"/>
      </w:numPr>
    </w:pPr>
  </w:style>
  <w:style w:type="paragraph" w:styleId="Glava">
    <w:name w:val="header"/>
    <w:basedOn w:val="Navaden"/>
    <w:link w:val="GlavaZnak"/>
    <w:unhideWhenUsed/>
    <w:locked/>
    <w:rsid w:val="0054400C"/>
    <w:pPr>
      <w:tabs>
        <w:tab w:val="center" w:pos="4819"/>
        <w:tab w:val="right" w:pos="9638"/>
      </w:tabs>
      <w:spacing w:before="0" w:after="0" w:line="240" w:lineRule="auto"/>
    </w:pPr>
  </w:style>
  <w:style w:type="character" w:customStyle="1" w:styleId="GlavaZnak">
    <w:name w:val="Glava Znak"/>
    <w:link w:val="Glava"/>
    <w:rsid w:val="0054400C"/>
    <w:rPr>
      <w:rFonts w:ascii="Georgia" w:hAnsi="Georgia"/>
      <w:sz w:val="22"/>
      <w:szCs w:val="22"/>
      <w:lang w:val="it-IT" w:eastAsia="en-US"/>
    </w:rPr>
  </w:style>
  <w:style w:type="paragraph" w:styleId="Noga">
    <w:name w:val="footer"/>
    <w:basedOn w:val="Navaden"/>
    <w:link w:val="NogaZnak"/>
    <w:uiPriority w:val="99"/>
    <w:unhideWhenUsed/>
    <w:locked/>
    <w:rsid w:val="0054400C"/>
    <w:pPr>
      <w:tabs>
        <w:tab w:val="center" w:pos="4819"/>
        <w:tab w:val="right" w:pos="9638"/>
      </w:tabs>
      <w:spacing w:before="0" w:after="0" w:line="240" w:lineRule="auto"/>
    </w:pPr>
  </w:style>
  <w:style w:type="character" w:customStyle="1" w:styleId="NogaZnak">
    <w:name w:val="Noga Znak"/>
    <w:link w:val="Noga"/>
    <w:uiPriority w:val="99"/>
    <w:rsid w:val="0054400C"/>
    <w:rPr>
      <w:rFonts w:ascii="Georgia" w:hAnsi="Georgia"/>
      <w:sz w:val="22"/>
      <w:szCs w:val="22"/>
      <w:lang w:val="it-IT" w:eastAsia="en-US"/>
    </w:rPr>
  </w:style>
  <w:style w:type="paragraph" w:customStyle="1" w:styleId="PiPagina">
    <w:name w:val="PièPagina"/>
    <w:qFormat/>
    <w:rsid w:val="0054400C"/>
    <w:pPr>
      <w:spacing w:after="200" w:line="276" w:lineRule="auto"/>
      <w:jc w:val="center"/>
    </w:pPr>
    <w:rPr>
      <w:rFonts w:ascii="Georgia" w:hAnsi="Georgia"/>
      <w:szCs w:val="22"/>
      <w:lang w:eastAsia="en-US"/>
    </w:rPr>
  </w:style>
  <w:style w:type="paragraph" w:styleId="Sprotnaopomba-besedilo">
    <w:name w:val="footnote text"/>
    <w:aliases w:val="stile 1,Footnote,Footnote1,Footnote2,Footnote3,Footnote4,Footnote5,Footnote6,Footnote7,Footnote8,Footnote9,Footnote10,Footnote11,Footnote21,Footnote31,Footnote41,Footnote51,Footnote61,Footnote71,Footnote81,Footnote91,fn,o"/>
    <w:basedOn w:val="Navaden"/>
    <w:link w:val="Sprotnaopomba-besediloZnak"/>
    <w:uiPriority w:val="99"/>
    <w:unhideWhenUsed/>
    <w:qFormat/>
    <w:locked/>
    <w:rsid w:val="0054400C"/>
    <w:pPr>
      <w:spacing w:before="0" w:after="0" w:line="240" w:lineRule="auto"/>
    </w:pPr>
  </w:style>
  <w:style w:type="character" w:customStyle="1" w:styleId="Sprotnaopomba-besediloZnak">
    <w:name w:val="Sprotna opomba - besedilo Znak"/>
    <w:aliases w:val="stile 1 Znak,Footnote Znak,Footnote1 Znak,Footnote2 Znak,Footnote3 Znak,Footnote4 Znak,Footnote5 Znak,Footnote6 Znak,Footnote7 Znak,Footnote8 Znak,Footnote9 Znak,Footnote10 Znak,Footnote11 Znak,Footnote21 Znak,fn Znak"/>
    <w:link w:val="Sprotnaopomba-besedilo"/>
    <w:uiPriority w:val="99"/>
    <w:rsid w:val="0054400C"/>
    <w:rPr>
      <w:rFonts w:ascii="Georgia" w:hAnsi="Georgia"/>
      <w:sz w:val="20"/>
      <w:szCs w:val="20"/>
    </w:rPr>
  </w:style>
  <w:style w:type="character" w:styleId="Sprotnaopomba-sklic">
    <w:name w:val="footnote reference"/>
    <w:aliases w:val="Footnote symbol,Footnote Refernece,BVI fnr,Fußnotenzeichen_Raxen,callout,Footnote Reference Number,SUPERS,Footnote reference number,Times 10 Point,Exposant 3 Point,EN Footnote Reference,note TESI,-E Fußnotenzeichen, BVI fnr"/>
    <w:uiPriority w:val="99"/>
    <w:unhideWhenUsed/>
    <w:qFormat/>
    <w:locked/>
    <w:rsid w:val="0054400C"/>
    <w:rPr>
      <w:vertAlign w:val="superscript"/>
    </w:rPr>
  </w:style>
  <w:style w:type="paragraph" w:styleId="Odstavekseznama">
    <w:name w:val="List Paragraph"/>
    <w:aliases w:val="texte de base,Listes,Normal bullet 2,Paragraph,lp1,1st level - Bullet List Paragraph,Lettre d'introduction,Bullet EY,List L1,Yellow Bullet,Bullet list,Numbered List,Citation List,List Paragraph (numbered (a)),List Paragraph1,Bullet 1"/>
    <w:basedOn w:val="Navaden"/>
    <w:link w:val="OdstavekseznamaZnak"/>
    <w:uiPriority w:val="34"/>
    <w:qFormat/>
    <w:locked/>
    <w:rsid w:val="00F65E10"/>
    <w:pPr>
      <w:spacing w:after="320"/>
      <w:contextualSpacing/>
    </w:pPr>
    <w:rPr>
      <w:lang w:eastAsia="it-IT"/>
    </w:rPr>
  </w:style>
  <w:style w:type="paragraph" w:styleId="Napis">
    <w:name w:val="caption"/>
    <w:basedOn w:val="Navaden"/>
    <w:next w:val="Navaden"/>
    <w:uiPriority w:val="35"/>
    <w:unhideWhenUsed/>
    <w:qFormat/>
    <w:locked/>
    <w:rsid w:val="003A6898"/>
    <w:pPr>
      <w:keepNext/>
      <w:spacing w:before="0" w:after="200" w:line="240" w:lineRule="auto"/>
    </w:pPr>
    <w:rPr>
      <w:b/>
      <w:bCs/>
      <w:sz w:val="18"/>
      <w:szCs w:val="18"/>
    </w:rPr>
  </w:style>
  <w:style w:type="paragraph" w:styleId="Navadensplet">
    <w:name w:val="Normal (Web)"/>
    <w:basedOn w:val="Navaden"/>
    <w:uiPriority w:val="99"/>
    <w:unhideWhenUsed/>
    <w:rsid w:val="0054400C"/>
    <w:pPr>
      <w:spacing w:before="100" w:beforeAutospacing="1" w:after="100" w:afterAutospacing="1" w:line="240" w:lineRule="auto"/>
      <w:jc w:val="left"/>
    </w:pPr>
    <w:rPr>
      <w:rFonts w:ascii="Times New Roman" w:eastAsia="Times New Roman" w:hAnsi="Times New Roman"/>
      <w:sz w:val="24"/>
      <w:szCs w:val="24"/>
      <w:lang w:eastAsia="it-IT"/>
    </w:rPr>
  </w:style>
  <w:style w:type="paragraph" w:styleId="Telobesedila">
    <w:name w:val="Body Text"/>
    <w:basedOn w:val="Navaden"/>
    <w:link w:val="TelobesedilaZnak"/>
    <w:uiPriority w:val="99"/>
    <w:locked/>
    <w:rsid w:val="0039622F"/>
    <w:pPr>
      <w:tabs>
        <w:tab w:val="left" w:pos="0"/>
        <w:tab w:val="left" w:pos="567"/>
        <w:tab w:val="left" w:pos="1276"/>
        <w:tab w:val="left" w:pos="2552"/>
        <w:tab w:val="left" w:pos="3828"/>
        <w:tab w:val="left" w:pos="5103"/>
        <w:tab w:val="left" w:pos="6379"/>
        <w:tab w:val="right" w:pos="8364"/>
      </w:tabs>
      <w:spacing w:before="120" w:after="160" w:line="240" w:lineRule="atLeast"/>
    </w:pPr>
    <w:rPr>
      <w:rFonts w:ascii="Arial" w:eastAsia="Times New Roman" w:hAnsi="Arial"/>
      <w:lang w:eastAsia="sv-SE"/>
    </w:rPr>
  </w:style>
  <w:style w:type="character" w:customStyle="1" w:styleId="TelobesedilaZnak">
    <w:name w:val="Telo besedila Znak"/>
    <w:link w:val="Telobesedila"/>
    <w:uiPriority w:val="99"/>
    <w:rsid w:val="0039622F"/>
    <w:rPr>
      <w:rFonts w:ascii="Arial" w:eastAsia="Times New Roman" w:hAnsi="Arial" w:cs="Times New Roman"/>
      <w:sz w:val="20"/>
      <w:szCs w:val="20"/>
      <w:lang w:val="en-GB" w:eastAsia="sv-SE"/>
    </w:rPr>
  </w:style>
  <w:style w:type="paragraph" w:customStyle="1" w:styleId="Elencoacolori-Colore11">
    <w:name w:val="Elenco a colori - Colore 11"/>
    <w:basedOn w:val="Navaden"/>
    <w:uiPriority w:val="34"/>
    <w:qFormat/>
    <w:rsid w:val="0039622F"/>
    <w:pPr>
      <w:spacing w:before="120" w:after="0" w:line="240" w:lineRule="auto"/>
      <w:ind w:left="720"/>
      <w:contextualSpacing/>
      <w:jc w:val="left"/>
    </w:pPr>
    <w:rPr>
      <w:rFonts w:ascii="Times New Roman" w:hAnsi="Times New Roman"/>
      <w:sz w:val="24"/>
      <w:szCs w:val="24"/>
      <w:lang w:eastAsia="it-IT"/>
    </w:rPr>
  </w:style>
  <w:style w:type="paragraph" w:customStyle="1" w:styleId="subbullets-linear">
    <w:name w:val="subbullets-linear"/>
    <w:basedOn w:val="Navaden"/>
    <w:rsid w:val="0039622F"/>
    <w:pPr>
      <w:spacing w:before="100" w:beforeAutospacing="1" w:after="100" w:afterAutospacing="1" w:line="240" w:lineRule="auto"/>
      <w:jc w:val="left"/>
    </w:pPr>
    <w:rPr>
      <w:rFonts w:ascii="Times New Roman" w:hAnsi="Times New Roman"/>
      <w:sz w:val="24"/>
      <w:szCs w:val="24"/>
      <w:lang w:eastAsia="it-IT"/>
    </w:rPr>
  </w:style>
  <w:style w:type="character" w:styleId="SledenaHiperpovezava">
    <w:name w:val="FollowedHyperlink"/>
    <w:uiPriority w:val="99"/>
    <w:semiHidden/>
    <w:unhideWhenUsed/>
    <w:locked/>
    <w:rsid w:val="0039622F"/>
    <w:rPr>
      <w:color w:val="800080"/>
      <w:u w:val="single"/>
    </w:rPr>
  </w:style>
  <w:style w:type="character" w:customStyle="1" w:styleId="TestonotaapidipaginaCarattere1">
    <w:name w:val="Testo nota a piè di pagina Carattere1"/>
    <w:aliases w:val="stile 1 Carattere1,Footnote Carattere1,Footnote1 Carattere1,Footnote2 Carattere1,Footnote3 Carattere1,Footnote4 Carattere1,Footnote5 Carattere1,Footnote6 Carattere1,Footnote7 Carattere1,Footnote8 Carattere1"/>
    <w:uiPriority w:val="99"/>
    <w:semiHidden/>
    <w:rsid w:val="0039622F"/>
    <w:rPr>
      <w:rFonts w:ascii="Georgia" w:hAnsi="Georgia"/>
      <w:sz w:val="20"/>
      <w:szCs w:val="20"/>
    </w:rPr>
  </w:style>
  <w:style w:type="table" w:customStyle="1" w:styleId="Grigliatabella1">
    <w:name w:val="Griglia tabella1"/>
    <w:basedOn w:val="Navadnatabela"/>
    <w:rsid w:val="00396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Privzetapisavaodstavka"/>
    <w:rsid w:val="0039622F"/>
  </w:style>
  <w:style w:type="paragraph" w:styleId="Kazaloslik">
    <w:name w:val="table of figures"/>
    <w:basedOn w:val="Navaden"/>
    <w:next w:val="Navaden"/>
    <w:uiPriority w:val="99"/>
    <w:unhideWhenUsed/>
    <w:locked/>
    <w:rsid w:val="0039622F"/>
    <w:pPr>
      <w:spacing w:before="120" w:after="0"/>
    </w:pPr>
    <w:rPr>
      <w:rFonts w:eastAsia="Times New Roman"/>
      <w:lang w:eastAsia="it-IT"/>
    </w:rPr>
  </w:style>
  <w:style w:type="paragraph" w:customStyle="1" w:styleId="Default">
    <w:name w:val="Default"/>
    <w:rsid w:val="0039622F"/>
    <w:pPr>
      <w:autoSpaceDE w:val="0"/>
      <w:autoSpaceDN w:val="0"/>
      <w:adjustRightInd w:val="0"/>
    </w:pPr>
    <w:rPr>
      <w:rFonts w:ascii="Trebuchet MS" w:eastAsia="Times New Roman" w:hAnsi="Trebuchet MS" w:cs="Trebuchet MS"/>
      <w:color w:val="000000"/>
    </w:rPr>
  </w:style>
  <w:style w:type="table" w:customStyle="1" w:styleId="Grigliatabella2">
    <w:name w:val="Griglia tabella2"/>
    <w:basedOn w:val="Navadnatabela"/>
    <w:next w:val="Tabelamrea"/>
    <w:uiPriority w:val="59"/>
    <w:rsid w:val="003962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gradbadokumenta">
    <w:name w:val="Document Map"/>
    <w:basedOn w:val="Navaden"/>
    <w:link w:val="ZgradbadokumentaZnak"/>
    <w:uiPriority w:val="99"/>
    <w:semiHidden/>
    <w:unhideWhenUsed/>
    <w:locked/>
    <w:rsid w:val="007245E2"/>
    <w:pPr>
      <w:spacing w:before="0" w:after="0" w:line="240" w:lineRule="auto"/>
    </w:pPr>
    <w:rPr>
      <w:rFonts w:ascii="Tahoma" w:hAnsi="Tahoma"/>
      <w:sz w:val="16"/>
      <w:szCs w:val="16"/>
    </w:rPr>
  </w:style>
  <w:style w:type="character" w:customStyle="1" w:styleId="ZgradbadokumentaZnak">
    <w:name w:val="Zgradba dokumenta Znak"/>
    <w:link w:val="Zgradbadokumenta"/>
    <w:uiPriority w:val="99"/>
    <w:semiHidden/>
    <w:rsid w:val="007245E2"/>
    <w:rPr>
      <w:rFonts w:ascii="Tahoma" w:hAnsi="Tahoma" w:cs="Tahoma"/>
      <w:sz w:val="16"/>
      <w:szCs w:val="16"/>
    </w:rPr>
  </w:style>
  <w:style w:type="character" w:customStyle="1" w:styleId="OdstavekseznamaZnak">
    <w:name w:val="Odstavek seznama Znak"/>
    <w:aliases w:val="texte de base Znak,Listes Znak,Normal bullet 2 Znak,Paragraph Znak,lp1 Znak,1st level - Bullet List Paragraph Znak,Lettre d'introduction Znak,Bullet EY Znak,List L1 Znak,Yellow Bullet Znak,Bullet list Znak,Numbered List Znak"/>
    <w:link w:val="Odstavekseznama"/>
    <w:uiPriority w:val="34"/>
    <w:qFormat/>
    <w:rsid w:val="00F65E10"/>
    <w:rPr>
      <w:rFonts w:ascii="Georgia" w:hAnsi="Georgia"/>
      <w:sz w:val="22"/>
      <w:szCs w:val="22"/>
      <w:lang w:val="en-GB"/>
    </w:rPr>
  </w:style>
  <w:style w:type="paragraph" w:customStyle="1" w:styleId="Stile1">
    <w:name w:val="Stile1"/>
    <w:basedOn w:val="Odstavekseznama"/>
    <w:qFormat/>
    <w:rsid w:val="00651DE7"/>
    <w:pPr>
      <w:numPr>
        <w:numId w:val="3"/>
      </w:numPr>
      <w:shd w:val="clear" w:color="auto" w:fill="F2F2F2"/>
      <w:spacing w:before="0" w:after="200" w:line="252" w:lineRule="auto"/>
      <w:jc w:val="left"/>
    </w:pPr>
    <w:rPr>
      <w:rFonts w:ascii="Calibri" w:hAnsi="Calibri" w:cs="Calibri"/>
      <w:b/>
      <w:sz w:val="28"/>
      <w:szCs w:val="28"/>
      <w:lang w:val="fr-FR" w:eastAsia="en-US" w:bidi="en-US"/>
    </w:rPr>
  </w:style>
  <w:style w:type="character" w:customStyle="1" w:styleId="shorttext">
    <w:name w:val="short_text"/>
    <w:basedOn w:val="Privzetapisavaodstavka"/>
    <w:rsid w:val="004E4889"/>
  </w:style>
  <w:style w:type="character" w:customStyle="1" w:styleId="bold">
    <w:name w:val="bold"/>
    <w:basedOn w:val="Privzetapisavaodstavka"/>
    <w:rsid w:val="00B67BB2"/>
  </w:style>
  <w:style w:type="character" w:customStyle="1" w:styleId="collapsed">
    <w:name w:val="collapsed"/>
    <w:basedOn w:val="Privzetapisavaodstavka"/>
    <w:rsid w:val="00B67BB2"/>
  </w:style>
  <w:style w:type="paragraph" w:customStyle="1" w:styleId="Grigliaacolori-Colore11">
    <w:name w:val="Griglia a colori - Colore 11"/>
    <w:basedOn w:val="Navaden"/>
    <w:next w:val="Navaden"/>
    <w:link w:val="Grigliaacolori-Colore1Carattere"/>
    <w:qFormat/>
    <w:rsid w:val="005C5A0D"/>
    <w:pPr>
      <w:spacing w:before="120" w:after="200"/>
    </w:pPr>
    <w:rPr>
      <w:rFonts w:eastAsia="Cambria"/>
      <w:i/>
      <w:iCs/>
      <w:color w:val="000000"/>
      <w:sz w:val="24"/>
    </w:rPr>
  </w:style>
  <w:style w:type="character" w:customStyle="1" w:styleId="Grigliaacolori-Colore1Carattere">
    <w:name w:val="Griglia a colori - Colore 1 Carattere"/>
    <w:link w:val="Grigliaacolori-Colore11"/>
    <w:rsid w:val="005C5A0D"/>
    <w:rPr>
      <w:rFonts w:ascii="Georgia" w:eastAsia="Cambria" w:hAnsi="Georgia" w:cs="Times New Roman"/>
      <w:i/>
      <w:iCs/>
      <w:color w:val="000000"/>
      <w:sz w:val="24"/>
    </w:rPr>
  </w:style>
  <w:style w:type="character" w:styleId="Besediloograde">
    <w:name w:val="Placeholder Text"/>
    <w:uiPriority w:val="99"/>
    <w:semiHidden/>
    <w:locked/>
    <w:rsid w:val="00B403FA"/>
    <w:rPr>
      <w:color w:val="808080"/>
    </w:rPr>
  </w:style>
  <w:style w:type="character" w:customStyle="1" w:styleId="atn">
    <w:name w:val="atn"/>
    <w:rsid w:val="003E7576"/>
  </w:style>
  <w:style w:type="character" w:customStyle="1" w:styleId="Naslov4Znak">
    <w:name w:val="Naslov 4 Znak"/>
    <w:link w:val="Naslov4"/>
    <w:uiPriority w:val="9"/>
    <w:rsid w:val="00985D63"/>
    <w:rPr>
      <w:rFonts w:ascii="Georgia" w:eastAsia="Times New Roman" w:hAnsi="Georgia" w:cs="Times New Roman"/>
      <w:b/>
      <w:bCs/>
      <w:sz w:val="24"/>
      <w:szCs w:val="28"/>
      <w:lang w:val="en-GB" w:eastAsia="en-US"/>
    </w:rPr>
  </w:style>
  <w:style w:type="table" w:customStyle="1" w:styleId="Grilledutableau1">
    <w:name w:val="Grille du tableau1"/>
    <w:basedOn w:val="Navadnatabela"/>
    <w:next w:val="Tabelamrea"/>
    <w:uiPriority w:val="59"/>
    <w:rsid w:val="00985D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764257"/>
  </w:style>
  <w:style w:type="paragraph" w:customStyle="1" w:styleId="western1">
    <w:name w:val="western1"/>
    <w:basedOn w:val="Navaden"/>
    <w:rsid w:val="00C56EAF"/>
    <w:pPr>
      <w:spacing w:before="0" w:after="0"/>
    </w:pPr>
    <w:rPr>
      <w:lang w:eastAsia="it-IT"/>
    </w:rPr>
  </w:style>
  <w:style w:type="character" w:customStyle="1" w:styleId="Caratteredellanota">
    <w:name w:val="Carattere della nota"/>
    <w:rsid w:val="00B6416A"/>
    <w:rPr>
      <w:vertAlign w:val="superscript"/>
    </w:rPr>
  </w:style>
  <w:style w:type="paragraph" w:customStyle="1" w:styleId="CM1">
    <w:name w:val="CM1"/>
    <w:basedOn w:val="Default"/>
    <w:next w:val="Default"/>
    <w:uiPriority w:val="99"/>
    <w:rsid w:val="00EA32FC"/>
    <w:rPr>
      <w:rFonts w:ascii="EUAlbertina" w:eastAsia="Calibri" w:hAnsi="EUAlbertina" w:cs="Times New Roman"/>
      <w:color w:val="auto"/>
    </w:rPr>
  </w:style>
  <w:style w:type="paragraph" w:customStyle="1" w:styleId="CM3">
    <w:name w:val="CM3"/>
    <w:basedOn w:val="Default"/>
    <w:next w:val="Default"/>
    <w:uiPriority w:val="99"/>
    <w:rsid w:val="00EA32FC"/>
    <w:rPr>
      <w:rFonts w:ascii="EUAlbertina" w:eastAsia="Calibri" w:hAnsi="EUAlbertina" w:cs="Times New Roman"/>
      <w:color w:val="auto"/>
    </w:rPr>
  </w:style>
  <w:style w:type="table" w:customStyle="1" w:styleId="Grilledutableau2">
    <w:name w:val="Grille du tableau2"/>
    <w:basedOn w:val="Navadnatabela"/>
    <w:next w:val="Tabelamrea"/>
    <w:uiPriority w:val="59"/>
    <w:rsid w:val="00C91FE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Navadnatabela"/>
    <w:next w:val="Tabelamrea"/>
    <w:uiPriority w:val="59"/>
    <w:rsid w:val="00C91FE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rsid w:val="00B64458"/>
    <w:pPr>
      <w:spacing w:before="0" w:after="0"/>
      <w:ind w:left="660"/>
      <w:jc w:val="left"/>
    </w:pPr>
    <w:rPr>
      <w:rFonts w:asciiTheme="minorHAnsi" w:hAnsiTheme="minorHAnsi"/>
      <w:sz w:val="18"/>
      <w:szCs w:val="18"/>
    </w:rPr>
  </w:style>
  <w:style w:type="paragraph" w:styleId="Kazalovsebine5">
    <w:name w:val="toc 5"/>
    <w:basedOn w:val="Navaden"/>
    <w:next w:val="Navaden"/>
    <w:autoRedefine/>
    <w:rsid w:val="00B64458"/>
    <w:pPr>
      <w:spacing w:before="0" w:after="0"/>
      <w:ind w:left="880"/>
      <w:jc w:val="left"/>
    </w:pPr>
    <w:rPr>
      <w:rFonts w:asciiTheme="minorHAnsi" w:hAnsiTheme="minorHAnsi"/>
      <w:sz w:val="18"/>
      <w:szCs w:val="18"/>
    </w:rPr>
  </w:style>
  <w:style w:type="paragraph" w:styleId="Kazalovsebine6">
    <w:name w:val="toc 6"/>
    <w:basedOn w:val="Navaden"/>
    <w:next w:val="Navaden"/>
    <w:autoRedefine/>
    <w:rsid w:val="00B64458"/>
    <w:pPr>
      <w:spacing w:before="0" w:after="0"/>
      <w:ind w:left="1100"/>
      <w:jc w:val="left"/>
    </w:pPr>
    <w:rPr>
      <w:rFonts w:asciiTheme="minorHAnsi" w:hAnsiTheme="minorHAnsi"/>
      <w:sz w:val="18"/>
      <w:szCs w:val="18"/>
    </w:rPr>
  </w:style>
  <w:style w:type="paragraph" w:styleId="Kazalovsebine7">
    <w:name w:val="toc 7"/>
    <w:basedOn w:val="Navaden"/>
    <w:next w:val="Navaden"/>
    <w:autoRedefine/>
    <w:rsid w:val="00B64458"/>
    <w:pPr>
      <w:spacing w:before="0" w:after="0"/>
      <w:ind w:left="1320"/>
      <w:jc w:val="left"/>
    </w:pPr>
    <w:rPr>
      <w:rFonts w:asciiTheme="minorHAnsi" w:hAnsiTheme="minorHAnsi"/>
      <w:sz w:val="18"/>
      <w:szCs w:val="18"/>
    </w:rPr>
  </w:style>
  <w:style w:type="paragraph" w:styleId="Kazalovsebine8">
    <w:name w:val="toc 8"/>
    <w:basedOn w:val="Navaden"/>
    <w:next w:val="Navaden"/>
    <w:autoRedefine/>
    <w:rsid w:val="00B64458"/>
    <w:pPr>
      <w:spacing w:before="0" w:after="0"/>
      <w:ind w:left="1540"/>
      <w:jc w:val="left"/>
    </w:pPr>
    <w:rPr>
      <w:rFonts w:asciiTheme="minorHAnsi" w:hAnsiTheme="minorHAnsi"/>
      <w:sz w:val="18"/>
      <w:szCs w:val="18"/>
    </w:rPr>
  </w:style>
  <w:style w:type="paragraph" w:styleId="Kazalovsebine9">
    <w:name w:val="toc 9"/>
    <w:basedOn w:val="Navaden"/>
    <w:next w:val="Navaden"/>
    <w:autoRedefine/>
    <w:rsid w:val="00B64458"/>
    <w:pPr>
      <w:spacing w:before="0" w:after="0"/>
      <w:ind w:left="1760"/>
      <w:jc w:val="left"/>
    </w:pPr>
    <w:rPr>
      <w:rFonts w:asciiTheme="minorHAnsi" w:hAnsiTheme="minorHAnsi"/>
      <w:sz w:val="18"/>
      <w:szCs w:val="18"/>
    </w:rPr>
  </w:style>
  <w:style w:type="character" w:customStyle="1" w:styleId="apple-converted-space">
    <w:name w:val="apple-converted-space"/>
    <w:basedOn w:val="Privzetapisavaodstavka"/>
    <w:rsid w:val="00724572"/>
  </w:style>
  <w:style w:type="character" w:customStyle="1" w:styleId="TestofumettoCarattere20">
    <w:name w:val="Testo fumetto Carattere2"/>
    <w:uiPriority w:val="99"/>
    <w:semiHidden/>
    <w:rsid w:val="00116EB3"/>
    <w:rPr>
      <w:rFonts w:ascii="Tahoma" w:hAnsi="Tahoma" w:cs="Tahoma"/>
      <w:sz w:val="16"/>
      <w:szCs w:val="16"/>
    </w:rPr>
  </w:style>
  <w:style w:type="paragraph" w:customStyle="1" w:styleId="AgencySubHeadings">
    <w:name w:val="Agency Sub Headings"/>
    <w:basedOn w:val="Navaden"/>
    <w:uiPriority w:val="99"/>
    <w:rsid w:val="00116EB3"/>
    <w:pPr>
      <w:spacing w:before="0" w:after="0" w:line="240" w:lineRule="auto"/>
    </w:pPr>
    <w:rPr>
      <w:rFonts w:ascii="Arial" w:eastAsiaTheme="minorHAnsi" w:hAnsi="Arial"/>
      <w:b/>
      <w:bCs/>
      <w:sz w:val="24"/>
      <w:szCs w:val="24"/>
      <w:lang w:val="fr-FR" w:eastAsia="fr-FR"/>
    </w:rPr>
  </w:style>
  <w:style w:type="paragraph" w:styleId="Oznaenseznam">
    <w:name w:val="List Bullet"/>
    <w:aliases w:val="First Tier Bullet,rÈsumÈ,Cha"/>
    <w:basedOn w:val="Telobesedila"/>
    <w:qFormat/>
    <w:rsid w:val="00116EB3"/>
    <w:pPr>
      <w:numPr>
        <w:numId w:val="5"/>
      </w:numPr>
      <w:tabs>
        <w:tab w:val="clear" w:pos="0"/>
        <w:tab w:val="clear" w:pos="567"/>
        <w:tab w:val="clear" w:pos="1276"/>
        <w:tab w:val="clear" w:pos="2552"/>
        <w:tab w:val="clear" w:pos="3828"/>
        <w:tab w:val="clear" w:pos="5103"/>
        <w:tab w:val="clear" w:pos="6379"/>
        <w:tab w:val="clear" w:pos="8364"/>
        <w:tab w:val="num" w:pos="360"/>
      </w:tabs>
      <w:spacing w:after="120" w:line="240" w:lineRule="auto"/>
      <w:ind w:left="0" w:firstLine="0"/>
    </w:pPr>
    <w:rPr>
      <w:rFonts w:ascii="Georgia" w:hAnsi="Georgia"/>
      <w:lang w:eastAsia="fr-BE"/>
    </w:rPr>
  </w:style>
  <w:style w:type="character" w:customStyle="1" w:styleId="breadcrumbs">
    <w:name w:val="breadcrumbs"/>
    <w:basedOn w:val="Privzetapisavaodstavka"/>
    <w:rsid w:val="000A1F8D"/>
  </w:style>
  <w:style w:type="paragraph" w:customStyle="1" w:styleId="Text4">
    <w:name w:val="Text 4"/>
    <w:basedOn w:val="Navaden"/>
    <w:rsid w:val="00A5553E"/>
    <w:pPr>
      <w:spacing w:before="0" w:line="240" w:lineRule="auto"/>
      <w:ind w:left="2880"/>
    </w:pPr>
    <w:rPr>
      <w:rFonts w:ascii="Times New Roman" w:eastAsia="Times New Roman" w:hAnsi="Times New Roman"/>
      <w:sz w:val="24"/>
      <w:szCs w:val="24"/>
    </w:rPr>
  </w:style>
  <w:style w:type="character" w:styleId="Intenzivenpoudarek">
    <w:name w:val="Intense Emphasis"/>
    <w:basedOn w:val="Privzetapisavaodstavka"/>
    <w:uiPriority w:val="21"/>
    <w:qFormat/>
    <w:rsid w:val="000B18ED"/>
    <w:rPr>
      <w:b/>
      <w:bCs/>
      <w:i/>
      <w:iCs/>
      <w:color w:val="4F81BD" w:themeColor="accent1"/>
    </w:rPr>
  </w:style>
  <w:style w:type="character" w:customStyle="1" w:styleId="Naslov6Znak">
    <w:name w:val="Naslov 6 Znak"/>
    <w:basedOn w:val="Privzetapisavaodstavka"/>
    <w:link w:val="Naslov6"/>
    <w:rsid w:val="006773A5"/>
    <w:rPr>
      <w:rFonts w:asciiTheme="majorHAnsi" w:eastAsiaTheme="majorEastAsia" w:hAnsiTheme="majorHAnsi" w:cstheme="majorBidi"/>
      <w:i/>
      <w:iCs/>
      <w:color w:val="243F60" w:themeColor="accent1" w:themeShade="7F"/>
      <w:sz w:val="22"/>
      <w:szCs w:val="22"/>
      <w:lang w:val="en-GB" w:eastAsia="de-DE"/>
    </w:rPr>
  </w:style>
  <w:style w:type="paragraph" w:customStyle="1" w:styleId="Table">
    <w:name w:val="Table"/>
    <w:basedOn w:val="Navaden"/>
    <w:uiPriority w:val="99"/>
    <w:rsid w:val="006773A5"/>
    <w:pPr>
      <w:spacing w:before="120" w:line="240" w:lineRule="atLeast"/>
      <w:jc w:val="center"/>
    </w:pPr>
    <w:rPr>
      <w:rFonts w:ascii="Times New Roman" w:hAnsi="Times New Roman"/>
      <w:color w:val="000000"/>
      <w:lang w:eastAsia="it-IT"/>
    </w:rPr>
  </w:style>
  <w:style w:type="paragraph" w:customStyle="1" w:styleId="table0">
    <w:name w:val="table0"/>
    <w:basedOn w:val="Navaden"/>
    <w:rsid w:val="006773A5"/>
    <w:pPr>
      <w:spacing w:before="100" w:beforeAutospacing="1" w:after="100" w:afterAutospacing="1" w:line="240" w:lineRule="auto"/>
      <w:jc w:val="left"/>
    </w:pPr>
    <w:rPr>
      <w:rFonts w:ascii="Times New Roman" w:eastAsia="Times New Roman" w:hAnsi="Times New Roman"/>
      <w:color w:val="000000"/>
      <w:sz w:val="24"/>
      <w:szCs w:val="24"/>
      <w:lang w:eastAsia="it-IT"/>
    </w:rPr>
  </w:style>
  <w:style w:type="paragraph" w:customStyle="1" w:styleId="table1">
    <w:name w:val="table"/>
    <w:basedOn w:val="Navaden"/>
    <w:rsid w:val="006773A5"/>
    <w:pPr>
      <w:spacing w:before="100" w:beforeAutospacing="1" w:after="100" w:afterAutospacing="1" w:line="240" w:lineRule="auto"/>
      <w:jc w:val="left"/>
    </w:pPr>
    <w:rPr>
      <w:rFonts w:ascii="Times New Roman" w:eastAsia="Times New Roman" w:hAnsi="Times New Roman"/>
      <w:color w:val="000000"/>
      <w:sz w:val="24"/>
      <w:szCs w:val="24"/>
      <w:lang w:eastAsia="it-IT"/>
    </w:rPr>
  </w:style>
  <w:style w:type="table" w:customStyle="1" w:styleId="TabellaT33Tabella11">
    <w:name w:val="TabellaT33_Tabella11"/>
    <w:basedOn w:val="Navadnatabela"/>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Elencomedio1-Colore11">
    <w:name w:val="Elenco medio 1 - Colore 11"/>
    <w:basedOn w:val="Navadnatabela"/>
    <w:uiPriority w:val="65"/>
    <w:rsid w:val="006773A5"/>
    <w:rPr>
      <w:rFonts w:asciiTheme="minorHAnsi" w:eastAsiaTheme="minorHAnsi" w:hAnsiTheme="minorHAnsi" w:cstheme="minorBidi"/>
      <w:color w:val="000000" w:themeColor="text1"/>
      <w:sz w:val="22"/>
      <w:szCs w:val="22"/>
      <w:lang w:val="fr-FR"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Sfondomedio1-Colore11">
    <w:name w:val="Sfondo medio 1 - Colore 11"/>
    <w:basedOn w:val="Navadnatabela"/>
    <w:uiPriority w:val="63"/>
    <w:rsid w:val="006773A5"/>
    <w:rPr>
      <w:sz w:val="20"/>
      <w:szCs w:val="20"/>
      <w:lang w:val="fr-FR" w:eastAsia="fr-F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ft">
    <w:name w:val="ft"/>
    <w:basedOn w:val="Privzetapisavaodstavka"/>
    <w:rsid w:val="006773A5"/>
  </w:style>
  <w:style w:type="table" w:customStyle="1" w:styleId="TabellaT33Tabella111">
    <w:name w:val="TabellaT33_Tabella111"/>
    <w:basedOn w:val="Navadnatabela"/>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TabellaT33Tabella1111">
    <w:name w:val="TabellaT33_Tabella1111"/>
    <w:basedOn w:val="Navadnatabela"/>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Grigliatabella3">
    <w:name w:val="Griglia tabella3"/>
    <w:basedOn w:val="Navadnatabela"/>
    <w:next w:val="Tabelamrea"/>
    <w:uiPriority w:val="59"/>
    <w:rsid w:val="006773A5"/>
    <w:rPr>
      <w:rFonts w:eastAsia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Navadnatabela"/>
    <w:next w:val="Tabelamrea"/>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Navadnatabela"/>
    <w:next w:val="Tabelamrea"/>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T33Tabella1112">
    <w:name w:val="TabellaT33_Tabella1112"/>
    <w:basedOn w:val="Navadnatabela"/>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Grigliatabella21">
    <w:name w:val="Griglia tabella21"/>
    <w:basedOn w:val="Navadnatabela"/>
    <w:next w:val="Tabelamrea"/>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Navadnatabela"/>
    <w:next w:val="Tabelamrea"/>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
    <w:name w:val="tx"/>
    <w:basedOn w:val="Privzetapisavaodstavka"/>
    <w:rsid w:val="006773A5"/>
  </w:style>
  <w:style w:type="character" w:customStyle="1" w:styleId="txf171">
    <w:name w:val="tx f171"/>
    <w:basedOn w:val="Privzetapisavaodstavka"/>
    <w:rsid w:val="006773A5"/>
  </w:style>
  <w:style w:type="character" w:customStyle="1" w:styleId="Naslov5Znak">
    <w:name w:val="Naslov 5 Znak"/>
    <w:basedOn w:val="Privzetapisavaodstavka"/>
    <w:link w:val="Naslov5"/>
    <w:rsid w:val="00F25878"/>
    <w:rPr>
      <w:rFonts w:asciiTheme="majorHAnsi" w:eastAsiaTheme="majorEastAsia" w:hAnsiTheme="majorHAnsi" w:cstheme="majorBidi"/>
      <w:color w:val="244061" w:themeColor="accent1" w:themeShade="80"/>
      <w:sz w:val="22"/>
      <w:szCs w:val="22"/>
      <w:lang w:val="en-GB" w:eastAsia="en-US"/>
    </w:rPr>
  </w:style>
  <w:style w:type="character" w:customStyle="1" w:styleId="Naslov7Znak">
    <w:name w:val="Naslov 7 Znak"/>
    <w:basedOn w:val="Privzetapisavaodstavka"/>
    <w:link w:val="Naslov7"/>
    <w:rsid w:val="00F25878"/>
    <w:rPr>
      <w:rFonts w:asciiTheme="majorHAnsi" w:eastAsiaTheme="majorEastAsia" w:hAnsiTheme="majorHAnsi" w:cstheme="majorBidi"/>
      <w:i/>
      <w:iCs/>
      <w:color w:val="404040" w:themeColor="text1" w:themeTint="BF"/>
      <w:sz w:val="22"/>
      <w:szCs w:val="22"/>
      <w:lang w:val="en-GB" w:eastAsia="en-US"/>
    </w:rPr>
  </w:style>
  <w:style w:type="character" w:customStyle="1" w:styleId="Naslov8Znak">
    <w:name w:val="Naslov 8 Znak"/>
    <w:basedOn w:val="Privzetapisavaodstavka"/>
    <w:link w:val="Naslov8"/>
    <w:rsid w:val="00F25878"/>
    <w:rPr>
      <w:rFonts w:asciiTheme="majorHAnsi" w:eastAsiaTheme="majorEastAsia" w:hAnsiTheme="majorHAnsi" w:cstheme="majorBidi"/>
      <w:color w:val="363636" w:themeColor="text1" w:themeTint="C9"/>
      <w:sz w:val="20"/>
      <w:szCs w:val="20"/>
      <w:lang w:val="en-GB" w:eastAsia="en-US"/>
    </w:rPr>
  </w:style>
  <w:style w:type="character" w:customStyle="1" w:styleId="Naslov9Znak">
    <w:name w:val="Naslov 9 Znak"/>
    <w:basedOn w:val="Privzetapisavaodstavka"/>
    <w:link w:val="Naslov9"/>
    <w:rsid w:val="00F25878"/>
    <w:rPr>
      <w:rFonts w:asciiTheme="majorHAnsi" w:eastAsiaTheme="majorEastAsia" w:hAnsiTheme="majorHAnsi" w:cstheme="majorBidi"/>
      <w:i/>
      <w:iCs/>
      <w:color w:val="363636" w:themeColor="text1" w:themeTint="C9"/>
      <w:sz w:val="20"/>
      <w:szCs w:val="20"/>
      <w:lang w:val="en-GB" w:eastAsia="en-US"/>
    </w:rPr>
  </w:style>
  <w:style w:type="character" w:customStyle="1" w:styleId="longtext1">
    <w:name w:val="long_text1"/>
    <w:basedOn w:val="Privzetapisavaodstavka"/>
    <w:uiPriority w:val="99"/>
    <w:rsid w:val="00F25878"/>
    <w:rPr>
      <w:rFonts w:cs="Times New Roman"/>
      <w:sz w:val="20"/>
      <w:szCs w:val="20"/>
    </w:rPr>
  </w:style>
  <w:style w:type="paragraph" w:customStyle="1" w:styleId="NumriData">
    <w:name w:val="Numri_Data"/>
    <w:next w:val="Navaden"/>
    <w:rsid w:val="00F25878"/>
    <w:pPr>
      <w:keepNext/>
      <w:widowControl w:val="0"/>
      <w:jc w:val="center"/>
      <w:outlineLvl w:val="0"/>
    </w:pPr>
    <w:rPr>
      <w:rFonts w:ascii="CG Times" w:eastAsia="Times New Roman" w:hAnsi="CG Times"/>
      <w:b/>
      <w:sz w:val="22"/>
      <w:szCs w:val="20"/>
      <w:lang w:val="en-GB" w:eastAsia="en-US"/>
    </w:rPr>
  </w:style>
  <w:style w:type="character" w:customStyle="1" w:styleId="longtext10">
    <w:name w:val="longtext1"/>
    <w:basedOn w:val="Privzetapisavaodstavka"/>
    <w:rsid w:val="00F25878"/>
  </w:style>
  <w:style w:type="paragraph" w:styleId="Konnaopomba-besedilo">
    <w:name w:val="endnote text"/>
    <w:basedOn w:val="Navaden"/>
    <w:link w:val="Konnaopomba-besediloZnak"/>
    <w:rsid w:val="003575FC"/>
    <w:pPr>
      <w:spacing w:before="0" w:after="0" w:line="240" w:lineRule="auto"/>
    </w:pPr>
  </w:style>
  <w:style w:type="character" w:customStyle="1" w:styleId="Konnaopomba-besediloZnak">
    <w:name w:val="Končna opomba - besedilo Znak"/>
    <w:basedOn w:val="Privzetapisavaodstavka"/>
    <w:link w:val="Konnaopomba-besedilo"/>
    <w:rsid w:val="003575FC"/>
    <w:rPr>
      <w:rFonts w:ascii="Georgia" w:hAnsi="Georgia"/>
      <w:sz w:val="20"/>
      <w:szCs w:val="20"/>
      <w:lang w:val="en-GB" w:eastAsia="en-US"/>
    </w:rPr>
  </w:style>
  <w:style w:type="character" w:styleId="Konnaopomba-sklic">
    <w:name w:val="endnote reference"/>
    <w:basedOn w:val="Privzetapisavaodstavka"/>
    <w:rsid w:val="003575FC"/>
    <w:rPr>
      <w:vertAlign w:val="superscript"/>
    </w:rPr>
  </w:style>
  <w:style w:type="paragraph" w:styleId="HTML-oblikovano">
    <w:name w:val="HTML Preformatted"/>
    <w:basedOn w:val="Navaden"/>
    <w:link w:val="HTML-oblikovanoZnak"/>
    <w:uiPriority w:val="99"/>
    <w:unhideWhenUsed/>
    <w:rsid w:val="008A5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lang w:eastAsia="it-IT"/>
    </w:rPr>
  </w:style>
  <w:style w:type="character" w:customStyle="1" w:styleId="HTML-oblikovanoZnak">
    <w:name w:val="HTML-oblikovano Znak"/>
    <w:basedOn w:val="Privzetapisavaodstavka"/>
    <w:link w:val="HTML-oblikovano"/>
    <w:uiPriority w:val="99"/>
    <w:rsid w:val="008A5C87"/>
    <w:rPr>
      <w:rFonts w:ascii="Courier New" w:eastAsia="Times New Roman" w:hAnsi="Courier New" w:cs="Courier New"/>
      <w:sz w:val="20"/>
      <w:szCs w:val="20"/>
    </w:rPr>
  </w:style>
  <w:style w:type="paragraph" w:customStyle="1" w:styleId="Text1">
    <w:name w:val="Text 1"/>
    <w:basedOn w:val="Navaden"/>
    <w:link w:val="Text1Char"/>
    <w:uiPriority w:val="99"/>
    <w:rsid w:val="005B3548"/>
    <w:pPr>
      <w:spacing w:before="0" w:line="240" w:lineRule="auto"/>
      <w:ind w:left="482"/>
    </w:pPr>
    <w:rPr>
      <w:rFonts w:ascii="Times New Roman" w:eastAsia="Times New Roman" w:hAnsi="Times New Roman"/>
      <w:sz w:val="24"/>
    </w:rPr>
  </w:style>
  <w:style w:type="character" w:customStyle="1" w:styleId="Text1Char">
    <w:name w:val="Text 1 Char"/>
    <w:link w:val="Text1"/>
    <w:uiPriority w:val="99"/>
    <w:locked/>
    <w:rsid w:val="005B3548"/>
    <w:rPr>
      <w:rFonts w:ascii="Times New Roman" w:eastAsia="Times New Roman" w:hAnsi="Times New Roman"/>
      <w:szCs w:val="20"/>
      <w:lang w:val="en-GB" w:eastAsia="en-US"/>
    </w:rPr>
  </w:style>
  <w:style w:type="paragraph" w:customStyle="1" w:styleId="Paragraphe">
    <w:name w:val="Paragraphe"/>
    <w:basedOn w:val="Navaden"/>
    <w:link w:val="ParagrapheCar"/>
    <w:qFormat/>
    <w:rsid w:val="002971AF"/>
    <w:pPr>
      <w:spacing w:before="60" w:after="60" w:line="280" w:lineRule="atLeast"/>
      <w:ind w:left="709"/>
    </w:pPr>
    <w:rPr>
      <w:lang w:val="fr-FR"/>
    </w:rPr>
  </w:style>
  <w:style w:type="character" w:customStyle="1" w:styleId="ParagrapheCar">
    <w:name w:val="Paragraphe Car"/>
    <w:link w:val="Paragraphe"/>
    <w:rsid w:val="002971AF"/>
    <w:rPr>
      <w:rFonts w:ascii="Calibri Light" w:hAnsi="Calibri Light" w:cs="Arial"/>
      <w:sz w:val="20"/>
      <w:szCs w:val="20"/>
      <w:lang w:val="fr-FR" w:eastAsia="en-US"/>
    </w:rPr>
  </w:style>
  <w:style w:type="character" w:styleId="Intenzivensklic">
    <w:name w:val="Intense Reference"/>
    <w:uiPriority w:val="32"/>
    <w:qFormat/>
    <w:rsid w:val="00016222"/>
    <w:rPr>
      <w:rFonts w:ascii="Calibri" w:hAnsi="Calibri"/>
      <w:b/>
      <w:color w:val="4470B4"/>
    </w:rPr>
  </w:style>
  <w:style w:type="paragraph" w:customStyle="1" w:styleId="Enumeration">
    <w:name w:val="Enumeration"/>
    <w:basedOn w:val="Navaden"/>
    <w:link w:val="EnumerationCar"/>
    <w:qFormat/>
    <w:rsid w:val="00B6104B"/>
    <w:pPr>
      <w:numPr>
        <w:numId w:val="1"/>
      </w:numPr>
      <w:suppressAutoHyphens/>
      <w:spacing w:before="60" w:after="60" w:line="280" w:lineRule="atLeast"/>
      <w:ind w:right="-567"/>
      <w:jc w:val="left"/>
    </w:pPr>
    <w:rPr>
      <w:rFonts w:ascii="Calibri" w:hAnsi="Calibri"/>
      <w:lang w:val="fr-FR"/>
    </w:rPr>
  </w:style>
  <w:style w:type="character" w:customStyle="1" w:styleId="EnumerationCar">
    <w:name w:val="Enumeration Car"/>
    <w:link w:val="Enumeration"/>
    <w:rsid w:val="00B6104B"/>
    <w:rPr>
      <w:rFonts w:cs="Arial"/>
      <w:sz w:val="20"/>
      <w:szCs w:val="20"/>
      <w:lang w:val="fr-FR" w:eastAsia="en-US"/>
    </w:rPr>
  </w:style>
  <w:style w:type="character" w:styleId="Neensklic">
    <w:name w:val="Subtle Reference"/>
    <w:basedOn w:val="Privzetapisavaodstavka"/>
    <w:uiPriority w:val="31"/>
    <w:qFormat/>
    <w:rsid w:val="00D042DC"/>
    <w:rPr>
      <w:smallCaps/>
      <w:color w:val="5A5A5A" w:themeColor="text1" w:themeTint="A5"/>
    </w:rPr>
  </w:style>
  <w:style w:type="character" w:styleId="Neenpoudarek">
    <w:name w:val="Subtle Emphasis"/>
    <w:basedOn w:val="Privzetapisavaodstavka"/>
    <w:uiPriority w:val="19"/>
    <w:qFormat/>
    <w:rsid w:val="001160D7"/>
    <w:rPr>
      <w:i/>
      <w:iCs/>
      <w:color w:val="404040" w:themeColor="text1" w:themeTint="BF"/>
    </w:rPr>
  </w:style>
  <w:style w:type="character" w:customStyle="1" w:styleId="UnresolvedMention">
    <w:name w:val="Unresolved Mention"/>
    <w:basedOn w:val="Privzetapisavaodstavka"/>
    <w:uiPriority w:val="99"/>
    <w:semiHidden/>
    <w:unhideWhenUsed/>
    <w:rsid w:val="0090365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it-IT" w:eastAsia="it-IT"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lsdException w:name="heading 6" w:semiHidden="0" w:unhideWhenUsed="0" w:qFormat="1"/>
    <w:lsdException w:name="toc 1" w:uiPriority="39"/>
    <w:lsdException w:name="toc 2" w:uiPriority="39"/>
    <w:lsdException w:name="toc 3" w:uiPriority="39"/>
    <w:lsdException w:name="footnote text" w:uiPriority="99" w:qFormat="1"/>
    <w:lsdException w:name="annotation text" w:uiPriority="99"/>
    <w:lsdException w:name="footer" w:uiPriority="99"/>
    <w:lsdException w:name="caption" w:uiPriority="35" w:qFormat="1"/>
    <w:lsdException w:name="table of figures" w:uiPriority="99"/>
    <w:lsdException w:name="footnote reference" w:uiPriority="99" w:qFormat="1"/>
    <w:lsdException w:name="annotation reference" w:uiPriority="99"/>
    <w:lsdException w:name="List Bullet" w:qFormat="1"/>
    <w:lsdException w:name="List Number" w:semiHidden="0" w:unhideWhenUsed="0"/>
    <w:lsdException w:name="List 4" w:semiHidden="0" w:unhideWhenUsed="0"/>
    <w:lsdException w:name="List 5" w:semiHidden="0" w:unhideWhenUsed="0"/>
    <w:lsdException w:name="Title" w:semiHidden="0" w:unhideWhenUsed="0"/>
    <w:lsdException w:name="Body Text" w:uiPriority="99"/>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Cite" w:uiPriority="99"/>
    <w:lsdException w:name="HTML Preformatted" w:uiPriority="99"/>
    <w:lsdException w:name="annotation subjec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iPriority="68"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iPriority="69"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82BFC"/>
    <w:pPr>
      <w:spacing w:before="240" w:after="120" w:line="360" w:lineRule="auto"/>
      <w:jc w:val="both"/>
    </w:pPr>
    <w:rPr>
      <w:rFonts w:ascii="Calibri Light" w:hAnsi="Calibri Light" w:cs="Arial"/>
      <w:sz w:val="20"/>
      <w:szCs w:val="20"/>
      <w:lang w:val="en-GB" w:eastAsia="en-US"/>
    </w:rPr>
  </w:style>
  <w:style w:type="paragraph" w:styleId="Naslov1">
    <w:name w:val="heading 1"/>
    <w:basedOn w:val="Navaden"/>
    <w:next w:val="Navaden"/>
    <w:link w:val="Naslov1Znak"/>
    <w:qFormat/>
    <w:rsid w:val="00082BFC"/>
    <w:pPr>
      <w:spacing w:before="0" w:after="240" w:line="240" w:lineRule="auto"/>
      <w:ind w:left="709"/>
      <w:jc w:val="center"/>
      <w:outlineLvl w:val="0"/>
    </w:pPr>
    <w:rPr>
      <w:color w:val="4470B4"/>
      <w:sz w:val="36"/>
      <w:szCs w:val="36"/>
    </w:rPr>
  </w:style>
  <w:style w:type="paragraph" w:styleId="Naslov2">
    <w:name w:val="heading 2"/>
    <w:basedOn w:val="Navaden"/>
    <w:next w:val="Navaden"/>
    <w:link w:val="Naslov2Znak"/>
    <w:unhideWhenUsed/>
    <w:qFormat/>
    <w:rsid w:val="00082BFC"/>
    <w:pPr>
      <w:spacing w:before="0" w:line="300" w:lineRule="atLeast"/>
      <w:outlineLvl w:val="1"/>
    </w:pPr>
    <w:rPr>
      <w:caps/>
      <w:color w:val="4470B4"/>
      <w:sz w:val="22"/>
      <w:szCs w:val="24"/>
    </w:rPr>
  </w:style>
  <w:style w:type="paragraph" w:styleId="Naslov3">
    <w:name w:val="heading 3"/>
    <w:aliases w:val="Level 1 - 1,H3,h3,Org Heading 1,h1,DO NOT USE_H3,3rd level,§,§§,Carattere"/>
    <w:basedOn w:val="Navaden"/>
    <w:next w:val="Navaden"/>
    <w:link w:val="Naslov3Znak"/>
    <w:unhideWhenUsed/>
    <w:qFormat/>
    <w:rsid w:val="00F77874"/>
    <w:pPr>
      <w:keepNext/>
      <w:keepLines/>
      <w:widowControl w:val="0"/>
      <w:spacing w:after="600"/>
      <w:outlineLvl w:val="2"/>
    </w:pPr>
    <w:rPr>
      <w:rFonts w:eastAsia="Times New Roman"/>
      <w:bCs/>
      <w:i/>
      <w:sz w:val="24"/>
      <w:szCs w:val="32"/>
    </w:rPr>
  </w:style>
  <w:style w:type="paragraph" w:styleId="Naslov4">
    <w:name w:val="heading 4"/>
    <w:basedOn w:val="Navaden"/>
    <w:next w:val="Navaden"/>
    <w:link w:val="Naslov4Znak"/>
    <w:uiPriority w:val="9"/>
    <w:unhideWhenUsed/>
    <w:qFormat/>
    <w:rsid w:val="00985D63"/>
    <w:pPr>
      <w:keepNext/>
      <w:spacing w:after="60"/>
      <w:outlineLvl w:val="3"/>
    </w:pPr>
    <w:rPr>
      <w:rFonts w:eastAsia="Times New Roman"/>
      <w:b/>
      <w:bCs/>
      <w:sz w:val="24"/>
      <w:szCs w:val="28"/>
    </w:rPr>
  </w:style>
  <w:style w:type="paragraph" w:styleId="Naslov5">
    <w:name w:val="heading 5"/>
    <w:basedOn w:val="Navaden"/>
    <w:next w:val="Navaden"/>
    <w:link w:val="Naslov5Znak"/>
    <w:rsid w:val="00F25878"/>
    <w:pPr>
      <w:keepNext/>
      <w:keepLines/>
      <w:spacing w:before="200" w:after="0"/>
      <w:outlineLvl w:val="4"/>
    </w:pPr>
    <w:rPr>
      <w:rFonts w:asciiTheme="majorHAnsi" w:eastAsiaTheme="majorEastAsia" w:hAnsiTheme="majorHAnsi" w:cstheme="majorBidi"/>
      <w:color w:val="244061" w:themeColor="accent1" w:themeShade="80"/>
    </w:rPr>
  </w:style>
  <w:style w:type="paragraph" w:styleId="Naslov6">
    <w:name w:val="heading 6"/>
    <w:basedOn w:val="Navaden"/>
    <w:next w:val="Navaden"/>
    <w:link w:val="Naslov6Znak"/>
    <w:unhideWhenUsed/>
    <w:qFormat/>
    <w:rsid w:val="006773A5"/>
    <w:pPr>
      <w:keepNext/>
      <w:keepLines/>
      <w:spacing w:before="200" w:after="0"/>
      <w:outlineLvl w:val="5"/>
    </w:pPr>
    <w:rPr>
      <w:rFonts w:asciiTheme="majorHAnsi" w:eastAsiaTheme="majorEastAsia" w:hAnsiTheme="majorHAnsi" w:cstheme="majorBidi"/>
      <w:i/>
      <w:iCs/>
      <w:color w:val="243F60" w:themeColor="accent1" w:themeShade="7F"/>
      <w:lang w:eastAsia="de-DE"/>
    </w:rPr>
  </w:style>
  <w:style w:type="paragraph" w:styleId="Naslov7">
    <w:name w:val="heading 7"/>
    <w:basedOn w:val="Navaden"/>
    <w:next w:val="Navaden"/>
    <w:link w:val="Naslov7Znak"/>
    <w:rsid w:val="00F258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rsid w:val="00F25878"/>
    <w:pPr>
      <w:keepNext/>
      <w:keepLines/>
      <w:spacing w:before="200" w:after="0"/>
      <w:outlineLvl w:val="7"/>
    </w:pPr>
    <w:rPr>
      <w:rFonts w:asciiTheme="majorHAnsi" w:eastAsiaTheme="majorEastAsia" w:hAnsiTheme="majorHAnsi" w:cstheme="majorBidi"/>
      <w:color w:val="363636" w:themeColor="text1" w:themeTint="C9"/>
    </w:rPr>
  </w:style>
  <w:style w:type="paragraph" w:styleId="Naslov9">
    <w:name w:val="heading 9"/>
    <w:basedOn w:val="Navaden"/>
    <w:next w:val="Navaden"/>
    <w:link w:val="Naslov9Znak"/>
    <w:rsid w:val="00F25878"/>
    <w:pPr>
      <w:keepNext/>
      <w:keepLines/>
      <w:spacing w:before="200" w:after="0"/>
      <w:outlineLvl w:val="8"/>
    </w:pPr>
    <w:rPr>
      <w:rFonts w:asciiTheme="majorHAnsi" w:eastAsiaTheme="majorEastAsia" w:hAnsiTheme="majorHAnsi" w:cstheme="majorBidi"/>
      <w:i/>
      <w:iCs/>
      <w:color w:val="363636" w:themeColor="text1" w:themeTint="C9"/>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locked/>
    <w:rsid w:val="0054400C"/>
    <w:pPr>
      <w:spacing w:after="0" w:line="240" w:lineRule="auto"/>
    </w:pPr>
    <w:rPr>
      <w:rFonts w:ascii="Tahoma" w:hAnsi="Tahoma"/>
      <w:sz w:val="16"/>
      <w:szCs w:val="16"/>
    </w:rPr>
  </w:style>
  <w:style w:type="character" w:customStyle="1" w:styleId="TestofumettoCarattere">
    <w:name w:val="Testo fumetto Carattere"/>
    <w:basedOn w:val="Privzetapisavaodstavka"/>
    <w:uiPriority w:val="99"/>
    <w:semiHidden/>
    <w:rsid w:val="00F03C4D"/>
    <w:rPr>
      <w:rFonts w:ascii="Lucida Grande" w:hAnsi="Lucida Grande"/>
      <w:sz w:val="18"/>
      <w:szCs w:val="18"/>
    </w:rPr>
  </w:style>
  <w:style w:type="character" w:customStyle="1" w:styleId="TestofumettoCarattere0">
    <w:name w:val="Testo fumetto Carattere"/>
    <w:basedOn w:val="Privzetapisavaodstavka"/>
    <w:uiPriority w:val="99"/>
    <w:semiHidden/>
    <w:rsid w:val="004F45E0"/>
    <w:rPr>
      <w:rFonts w:ascii="Lucida Grande" w:hAnsi="Lucida Grande"/>
      <w:sz w:val="18"/>
      <w:szCs w:val="18"/>
    </w:rPr>
  </w:style>
  <w:style w:type="character" w:customStyle="1" w:styleId="TestofumettoCarattere1">
    <w:name w:val="Testo fumetto Carattere"/>
    <w:basedOn w:val="Privzetapisavaodstavka"/>
    <w:uiPriority w:val="99"/>
    <w:semiHidden/>
    <w:rsid w:val="00F06C55"/>
    <w:rPr>
      <w:rFonts w:ascii="Lucida Grande" w:hAnsi="Lucida Grande"/>
      <w:sz w:val="18"/>
      <w:szCs w:val="18"/>
    </w:rPr>
  </w:style>
  <w:style w:type="character" w:customStyle="1" w:styleId="TestofumettoCarattere2">
    <w:name w:val="Testo fumetto Carattere"/>
    <w:basedOn w:val="Privzetapisavaodstavka"/>
    <w:uiPriority w:val="99"/>
    <w:semiHidden/>
    <w:rsid w:val="006869C8"/>
    <w:rPr>
      <w:rFonts w:ascii="Lucida Grande" w:hAnsi="Lucida Grande"/>
      <w:sz w:val="18"/>
      <w:szCs w:val="18"/>
    </w:rPr>
  </w:style>
  <w:style w:type="character" w:customStyle="1" w:styleId="TestofumettoCarattere3">
    <w:name w:val="Testo fumetto Carattere"/>
    <w:basedOn w:val="Privzetapisavaodstavka"/>
    <w:uiPriority w:val="99"/>
    <w:semiHidden/>
    <w:rsid w:val="006869C8"/>
    <w:rPr>
      <w:rFonts w:ascii="Lucida Grande" w:hAnsi="Lucida Grande"/>
      <w:sz w:val="18"/>
      <w:szCs w:val="18"/>
    </w:rPr>
  </w:style>
  <w:style w:type="character" w:customStyle="1" w:styleId="TestofumettoCarattere4">
    <w:name w:val="Testo fumetto Carattere"/>
    <w:basedOn w:val="Privzetapisavaodstavka"/>
    <w:uiPriority w:val="99"/>
    <w:semiHidden/>
    <w:rsid w:val="00DC3BCD"/>
    <w:rPr>
      <w:rFonts w:ascii="Lucida Grande" w:hAnsi="Lucida Grande"/>
      <w:sz w:val="18"/>
      <w:szCs w:val="18"/>
    </w:rPr>
  </w:style>
  <w:style w:type="character" w:customStyle="1" w:styleId="TestofumettoCarattere5">
    <w:name w:val="Testo fumetto Carattere"/>
    <w:basedOn w:val="Privzetapisavaodstavka"/>
    <w:uiPriority w:val="99"/>
    <w:semiHidden/>
    <w:rsid w:val="002223BF"/>
    <w:rPr>
      <w:rFonts w:ascii="Lucida Grande" w:hAnsi="Lucida Grande"/>
      <w:sz w:val="18"/>
      <w:szCs w:val="18"/>
    </w:rPr>
  </w:style>
  <w:style w:type="character" w:customStyle="1" w:styleId="TestofumettoCarattere6">
    <w:name w:val="Testo fumetto Carattere"/>
    <w:basedOn w:val="Privzetapisavaodstavka"/>
    <w:uiPriority w:val="99"/>
    <w:semiHidden/>
    <w:rsid w:val="00581E18"/>
    <w:rPr>
      <w:rFonts w:ascii="Lucida Grande" w:hAnsi="Lucida Grande"/>
      <w:sz w:val="18"/>
      <w:szCs w:val="18"/>
    </w:rPr>
  </w:style>
  <w:style w:type="character" w:customStyle="1" w:styleId="TestofumettoCarattere7">
    <w:name w:val="Testo fumetto Carattere"/>
    <w:basedOn w:val="Privzetapisavaodstavka"/>
    <w:uiPriority w:val="99"/>
    <w:semiHidden/>
    <w:rsid w:val="00D342FF"/>
    <w:rPr>
      <w:rFonts w:ascii="Lucida Grande" w:hAnsi="Lucida Grande"/>
      <w:sz w:val="18"/>
      <w:szCs w:val="18"/>
    </w:rPr>
  </w:style>
  <w:style w:type="character" w:customStyle="1" w:styleId="TestofumettoCarattere8">
    <w:name w:val="Testo fumetto Carattere"/>
    <w:basedOn w:val="Privzetapisavaodstavka"/>
    <w:uiPriority w:val="99"/>
    <w:semiHidden/>
    <w:rsid w:val="00D5010E"/>
    <w:rPr>
      <w:rFonts w:ascii="Lucida Grande" w:hAnsi="Lucida Grande"/>
      <w:sz w:val="18"/>
      <w:szCs w:val="18"/>
    </w:rPr>
  </w:style>
  <w:style w:type="character" w:customStyle="1" w:styleId="TestofumettoCarattere9">
    <w:name w:val="Testo fumetto Carattere"/>
    <w:basedOn w:val="Privzetapisavaodstavka"/>
    <w:uiPriority w:val="99"/>
    <w:semiHidden/>
    <w:rsid w:val="00673BD9"/>
    <w:rPr>
      <w:rFonts w:ascii="Lucida Grande" w:hAnsi="Lucida Grande"/>
      <w:sz w:val="18"/>
      <w:szCs w:val="18"/>
    </w:rPr>
  </w:style>
  <w:style w:type="character" w:customStyle="1" w:styleId="TestofumettoCaratterea">
    <w:name w:val="Testo fumetto Carattere"/>
    <w:basedOn w:val="Privzetapisavaodstavka"/>
    <w:uiPriority w:val="99"/>
    <w:semiHidden/>
    <w:rsid w:val="009B6A3E"/>
    <w:rPr>
      <w:rFonts w:ascii="Lucida Grande" w:hAnsi="Lucida Grande" w:cs="Lucida Grande"/>
      <w:sz w:val="18"/>
      <w:szCs w:val="18"/>
    </w:rPr>
  </w:style>
  <w:style w:type="character" w:customStyle="1" w:styleId="TestofumettoCarattere10">
    <w:name w:val="Testo fumetto Carattere10"/>
    <w:basedOn w:val="Privzetapisavaodstavka"/>
    <w:uiPriority w:val="99"/>
    <w:semiHidden/>
    <w:rsid w:val="009D600A"/>
    <w:rPr>
      <w:rFonts w:ascii="Lucida Grande" w:hAnsi="Lucida Grande"/>
      <w:sz w:val="18"/>
      <w:szCs w:val="18"/>
    </w:rPr>
  </w:style>
  <w:style w:type="character" w:customStyle="1" w:styleId="TestofumettoCarattere90">
    <w:name w:val="Testo fumetto Carattere9"/>
    <w:basedOn w:val="Privzetapisavaodstavka"/>
    <w:uiPriority w:val="99"/>
    <w:semiHidden/>
    <w:rsid w:val="00366FB0"/>
    <w:rPr>
      <w:rFonts w:ascii="Lucida Grande" w:hAnsi="Lucida Grande" w:cs="Lucida Grande"/>
      <w:sz w:val="18"/>
      <w:szCs w:val="18"/>
    </w:rPr>
  </w:style>
  <w:style w:type="character" w:customStyle="1" w:styleId="TestofumettoCarattere80">
    <w:name w:val="Testo fumetto Carattere8"/>
    <w:basedOn w:val="Privzetapisavaodstavka"/>
    <w:uiPriority w:val="99"/>
    <w:semiHidden/>
    <w:rsid w:val="00C81730"/>
    <w:rPr>
      <w:rFonts w:ascii="Lucida Grande" w:hAnsi="Lucida Grande"/>
      <w:sz w:val="18"/>
      <w:szCs w:val="18"/>
    </w:rPr>
  </w:style>
  <w:style w:type="character" w:customStyle="1" w:styleId="TestofumettoCarattere70">
    <w:name w:val="Testo fumetto Carattere7"/>
    <w:basedOn w:val="Privzetapisavaodstavka"/>
    <w:uiPriority w:val="99"/>
    <w:semiHidden/>
    <w:rsid w:val="00E232C1"/>
    <w:rPr>
      <w:rFonts w:ascii="Lucida Grande" w:hAnsi="Lucida Grande"/>
      <w:sz w:val="18"/>
      <w:szCs w:val="18"/>
    </w:rPr>
  </w:style>
  <w:style w:type="character" w:customStyle="1" w:styleId="TestofumettoCarattere60">
    <w:name w:val="Testo fumetto Carattere6"/>
    <w:basedOn w:val="Privzetapisavaodstavka"/>
    <w:uiPriority w:val="99"/>
    <w:semiHidden/>
    <w:rsid w:val="006A5DEF"/>
    <w:rPr>
      <w:rFonts w:ascii="Lucida Grande" w:hAnsi="Lucida Grande"/>
      <w:sz w:val="18"/>
      <w:szCs w:val="18"/>
    </w:rPr>
  </w:style>
  <w:style w:type="character" w:customStyle="1" w:styleId="TestofumettoCarattere50">
    <w:name w:val="Testo fumetto Carattere5"/>
    <w:basedOn w:val="Privzetapisavaodstavka"/>
    <w:uiPriority w:val="99"/>
    <w:semiHidden/>
    <w:rsid w:val="006A5DEF"/>
    <w:rPr>
      <w:rFonts w:ascii="Lucida Grande" w:hAnsi="Lucida Grande"/>
      <w:sz w:val="18"/>
      <w:szCs w:val="18"/>
    </w:rPr>
  </w:style>
  <w:style w:type="character" w:customStyle="1" w:styleId="TestofumettoCarattere40">
    <w:name w:val="Testo fumetto Carattere4"/>
    <w:basedOn w:val="Privzetapisavaodstavka"/>
    <w:uiPriority w:val="99"/>
    <w:semiHidden/>
    <w:rsid w:val="008F2D40"/>
    <w:rPr>
      <w:rFonts w:ascii="Lucida Grande" w:hAnsi="Lucida Grande"/>
      <w:sz w:val="18"/>
      <w:szCs w:val="18"/>
    </w:rPr>
  </w:style>
  <w:style w:type="character" w:customStyle="1" w:styleId="TestofumettoCarattere30">
    <w:name w:val="Testo fumetto Carattere3"/>
    <w:basedOn w:val="Privzetapisavaodstavka"/>
    <w:uiPriority w:val="99"/>
    <w:semiHidden/>
    <w:rsid w:val="001D524D"/>
    <w:rPr>
      <w:rFonts w:ascii="Lucida Grande" w:hAnsi="Lucida Grande"/>
      <w:sz w:val="18"/>
      <w:szCs w:val="18"/>
    </w:rPr>
  </w:style>
  <w:style w:type="character" w:customStyle="1" w:styleId="TestofumettoCarattere11">
    <w:name w:val="Testo fumetto Carattere1"/>
    <w:basedOn w:val="Privzetapisavaodstavka"/>
    <w:uiPriority w:val="99"/>
    <w:semiHidden/>
    <w:rsid w:val="002E6883"/>
    <w:rPr>
      <w:rFonts w:ascii="Lucida Grande" w:hAnsi="Lucida Grande"/>
      <w:sz w:val="18"/>
      <w:szCs w:val="18"/>
    </w:rPr>
  </w:style>
  <w:style w:type="character" w:customStyle="1" w:styleId="Naslov1Znak">
    <w:name w:val="Naslov 1 Znak"/>
    <w:link w:val="Naslov1"/>
    <w:rsid w:val="00082BFC"/>
    <w:rPr>
      <w:rFonts w:ascii="Calibri Light" w:hAnsi="Calibri Light" w:cs="Arial"/>
      <w:color w:val="4470B4"/>
      <w:sz w:val="36"/>
      <w:szCs w:val="36"/>
      <w:lang w:val="en-GB" w:eastAsia="en-US"/>
    </w:rPr>
  </w:style>
  <w:style w:type="character" w:customStyle="1" w:styleId="Naslov2Znak">
    <w:name w:val="Naslov 2 Znak"/>
    <w:link w:val="Naslov2"/>
    <w:uiPriority w:val="9"/>
    <w:rsid w:val="00082BFC"/>
    <w:rPr>
      <w:rFonts w:ascii="Calibri Light" w:hAnsi="Calibri Light" w:cs="Arial"/>
      <w:caps/>
      <w:color w:val="4470B4"/>
      <w:sz w:val="22"/>
      <w:lang w:val="en-GB" w:eastAsia="en-US"/>
    </w:rPr>
  </w:style>
  <w:style w:type="character" w:customStyle="1" w:styleId="BesedilooblakaZnak">
    <w:name w:val="Besedilo oblačka Znak"/>
    <w:link w:val="Besedilooblaka"/>
    <w:uiPriority w:val="99"/>
    <w:semiHidden/>
    <w:rsid w:val="0054400C"/>
    <w:rPr>
      <w:rFonts w:ascii="Tahoma" w:hAnsi="Tahoma" w:cs="Tahoma"/>
      <w:sz w:val="16"/>
      <w:szCs w:val="16"/>
    </w:rPr>
  </w:style>
  <w:style w:type="table" w:styleId="Tabelamrea">
    <w:name w:val="Table Grid"/>
    <w:basedOn w:val="Navadnatabela"/>
    <w:uiPriority w:val="39"/>
    <w:locked/>
    <w:rsid w:val="00544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54400C"/>
    <w:rPr>
      <w:color w:val="0000FF"/>
      <w:u w:val="single"/>
    </w:rPr>
  </w:style>
  <w:style w:type="character" w:styleId="Krepko">
    <w:name w:val="Strong"/>
    <w:aliases w:val="5C OP Heading 3"/>
    <w:uiPriority w:val="22"/>
    <w:qFormat/>
    <w:rsid w:val="0054400C"/>
    <w:rPr>
      <w:b/>
      <w:bCs/>
    </w:rPr>
  </w:style>
  <w:style w:type="character" w:styleId="Pripombasklic">
    <w:name w:val="annotation reference"/>
    <w:uiPriority w:val="99"/>
    <w:unhideWhenUsed/>
    <w:locked/>
    <w:rsid w:val="0054400C"/>
    <w:rPr>
      <w:sz w:val="16"/>
      <w:szCs w:val="16"/>
    </w:rPr>
  </w:style>
  <w:style w:type="paragraph" w:styleId="Pripombabesedilo">
    <w:name w:val="annotation text"/>
    <w:basedOn w:val="Navaden"/>
    <w:link w:val="PripombabesediloZnak"/>
    <w:uiPriority w:val="99"/>
    <w:unhideWhenUsed/>
    <w:locked/>
    <w:rsid w:val="0054400C"/>
    <w:pPr>
      <w:spacing w:line="240" w:lineRule="auto"/>
    </w:pPr>
  </w:style>
  <w:style w:type="character" w:customStyle="1" w:styleId="PripombabesediloZnak">
    <w:name w:val="Pripomba – besedilo Znak"/>
    <w:link w:val="Pripombabesedilo"/>
    <w:uiPriority w:val="99"/>
    <w:rsid w:val="0054400C"/>
    <w:rPr>
      <w:rFonts w:ascii="Georgia" w:hAnsi="Georgia"/>
      <w:lang w:val="it-IT" w:eastAsia="en-US"/>
    </w:rPr>
  </w:style>
  <w:style w:type="paragraph" w:styleId="Zadevapripombe">
    <w:name w:val="annotation subject"/>
    <w:basedOn w:val="Pripombabesedilo"/>
    <w:next w:val="Pripombabesedilo"/>
    <w:link w:val="ZadevapripombeZnak"/>
    <w:uiPriority w:val="99"/>
    <w:unhideWhenUsed/>
    <w:locked/>
    <w:rsid w:val="0054400C"/>
    <w:rPr>
      <w:b/>
      <w:bCs/>
    </w:rPr>
  </w:style>
  <w:style w:type="character" w:customStyle="1" w:styleId="ZadevapripombeZnak">
    <w:name w:val="Zadeva pripombe Znak"/>
    <w:link w:val="Zadevapripombe"/>
    <w:uiPriority w:val="99"/>
    <w:rsid w:val="0054400C"/>
    <w:rPr>
      <w:rFonts w:ascii="Georgia" w:hAnsi="Georgia"/>
      <w:b/>
      <w:bCs/>
      <w:lang w:val="it-IT" w:eastAsia="en-US"/>
    </w:rPr>
  </w:style>
  <w:style w:type="paragraph" w:styleId="Revizija">
    <w:name w:val="Revision"/>
    <w:hidden/>
    <w:uiPriority w:val="99"/>
    <w:rsid w:val="0054400C"/>
    <w:rPr>
      <w:sz w:val="22"/>
      <w:szCs w:val="22"/>
      <w:lang w:eastAsia="en-US"/>
    </w:rPr>
  </w:style>
  <w:style w:type="character" w:customStyle="1" w:styleId="Naslov3Znak">
    <w:name w:val="Naslov 3 Znak"/>
    <w:aliases w:val="Level 1 - 1 Znak,H3 Znak,h3 Znak,Org Heading 1 Znak,h1 Znak,DO NOT USE_H3 Znak,3rd level Znak,§ Znak,§§ Znak,Carattere Znak"/>
    <w:link w:val="Naslov3"/>
    <w:rsid w:val="00F77874"/>
    <w:rPr>
      <w:rFonts w:ascii="Georgia" w:eastAsia="Times New Roman" w:hAnsi="Georgia"/>
      <w:bCs/>
      <w:i/>
      <w:szCs w:val="32"/>
      <w:lang w:eastAsia="en-US"/>
    </w:rPr>
  </w:style>
  <w:style w:type="paragraph" w:styleId="NaslovTOC">
    <w:name w:val="TOC Heading"/>
    <w:basedOn w:val="Naslov1"/>
    <w:next w:val="Navaden"/>
    <w:uiPriority w:val="39"/>
    <w:unhideWhenUsed/>
    <w:qFormat/>
    <w:rsid w:val="0054400C"/>
    <w:pPr>
      <w:keepNext/>
      <w:keepLines/>
      <w:spacing w:before="480" w:after="0" w:line="276" w:lineRule="auto"/>
      <w:ind w:left="0"/>
      <w:outlineLvl w:val="9"/>
    </w:pPr>
    <w:rPr>
      <w:rFonts w:ascii="Cambria" w:hAnsi="Cambria"/>
      <w:color w:val="365F91"/>
    </w:rPr>
  </w:style>
  <w:style w:type="paragraph" w:styleId="Kazalovsebine1">
    <w:name w:val="toc 1"/>
    <w:basedOn w:val="Navaden"/>
    <w:next w:val="Navaden"/>
    <w:autoRedefine/>
    <w:uiPriority w:val="39"/>
    <w:unhideWhenUsed/>
    <w:rsid w:val="00B32C19"/>
    <w:pPr>
      <w:tabs>
        <w:tab w:val="left" w:pos="440"/>
        <w:tab w:val="right" w:leader="dot" w:pos="9344"/>
      </w:tabs>
      <w:spacing w:line="240" w:lineRule="auto"/>
      <w:jc w:val="left"/>
    </w:pPr>
    <w:rPr>
      <w:b/>
      <w:bCs/>
      <w:smallCaps/>
    </w:rPr>
  </w:style>
  <w:style w:type="paragraph" w:styleId="Kazalovsebine2">
    <w:name w:val="toc 2"/>
    <w:basedOn w:val="Navaden"/>
    <w:next w:val="Navaden"/>
    <w:autoRedefine/>
    <w:uiPriority w:val="39"/>
    <w:unhideWhenUsed/>
    <w:rsid w:val="0067032B"/>
    <w:pPr>
      <w:spacing w:before="0" w:after="0" w:line="276" w:lineRule="auto"/>
      <w:ind w:left="221"/>
      <w:jc w:val="left"/>
    </w:pPr>
  </w:style>
  <w:style w:type="paragraph" w:styleId="Kazalovsebine3">
    <w:name w:val="toc 3"/>
    <w:basedOn w:val="Navaden"/>
    <w:next w:val="Navaden"/>
    <w:autoRedefine/>
    <w:uiPriority w:val="39"/>
    <w:unhideWhenUsed/>
    <w:rsid w:val="0054400C"/>
    <w:pPr>
      <w:spacing w:before="0" w:after="0"/>
      <w:ind w:left="440"/>
      <w:jc w:val="left"/>
    </w:pPr>
    <w:rPr>
      <w:rFonts w:asciiTheme="minorHAnsi" w:hAnsiTheme="minorHAnsi"/>
      <w:i/>
      <w:iCs/>
    </w:rPr>
  </w:style>
  <w:style w:type="table" w:styleId="Srednjamrea3poudarek5">
    <w:name w:val="Medium Grid 3 Accent 5"/>
    <w:basedOn w:val="Navadnatabela"/>
    <w:uiPriority w:val="69"/>
    <w:locked/>
    <w:rsid w:val="0054400C"/>
    <w:rPr>
      <w:rFonts w:ascii="Times New Roman" w:eastAsia="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Srednjamrea2poudarek1">
    <w:name w:val="Medium Grid 2 Accent 1"/>
    <w:basedOn w:val="Navadnatabela"/>
    <w:uiPriority w:val="68"/>
    <w:locked/>
    <w:rsid w:val="0054400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Brezrazmikov">
    <w:name w:val="No Spacing"/>
    <w:link w:val="BrezrazmikovZnak"/>
    <w:uiPriority w:val="1"/>
    <w:qFormat/>
    <w:rsid w:val="0054400C"/>
    <w:rPr>
      <w:sz w:val="22"/>
      <w:szCs w:val="22"/>
      <w:lang w:eastAsia="en-US"/>
    </w:rPr>
  </w:style>
  <w:style w:type="character" w:customStyle="1" w:styleId="Titre4Car">
    <w:name w:val="Titre 4 Car"/>
    <w:uiPriority w:val="9"/>
    <w:rsid w:val="0054400C"/>
    <w:rPr>
      <w:rFonts w:ascii="Cambria" w:eastAsia="Times New Roman" w:hAnsi="Cambria"/>
      <w:b/>
      <w:bCs/>
      <w:i/>
      <w:iCs/>
      <w:color w:val="4F81BD"/>
      <w:sz w:val="22"/>
      <w:szCs w:val="22"/>
      <w:lang w:val="it-IT" w:eastAsia="en-US"/>
    </w:rPr>
  </w:style>
  <w:style w:type="table" w:customStyle="1" w:styleId="Tabellanorm">
    <w:name w:val="Tabella norm"/>
    <w:semiHidden/>
    <w:locked/>
    <w:rsid w:val="0054400C"/>
    <w:rPr>
      <w:rFonts w:eastAsia="Times New Roman"/>
      <w:lang w:eastAsia="en-US" w:bidi="it-IT"/>
    </w:rPr>
    <w:tblPr>
      <w:tblInd w:w="0" w:type="dxa"/>
      <w:tblCellMar>
        <w:top w:w="0" w:type="dxa"/>
        <w:left w:w="108" w:type="dxa"/>
        <w:bottom w:w="0" w:type="dxa"/>
        <w:right w:w="108" w:type="dxa"/>
      </w:tblCellMar>
    </w:tblPr>
  </w:style>
  <w:style w:type="character" w:styleId="HTML-citat">
    <w:name w:val="HTML Cite"/>
    <w:uiPriority w:val="99"/>
    <w:unhideWhenUsed/>
    <w:locked/>
    <w:rsid w:val="0054400C"/>
    <w:rPr>
      <w:i/>
      <w:iCs/>
    </w:rPr>
  </w:style>
  <w:style w:type="character" w:customStyle="1" w:styleId="BrezrazmikovZnak">
    <w:name w:val="Brez razmikov Znak"/>
    <w:link w:val="Brezrazmikov"/>
    <w:uiPriority w:val="1"/>
    <w:rsid w:val="0054400C"/>
    <w:rPr>
      <w:sz w:val="22"/>
      <w:szCs w:val="22"/>
      <w:lang w:val="it-IT" w:eastAsia="en-US" w:bidi="ar-SA"/>
    </w:rPr>
  </w:style>
  <w:style w:type="paragraph" w:customStyle="1" w:styleId="elencopuntatolettere">
    <w:name w:val="elenco puntato lettere"/>
    <w:basedOn w:val="Enumeration"/>
    <w:link w:val="elencopuntatolettereCarattere"/>
    <w:autoRedefine/>
    <w:qFormat/>
    <w:rsid w:val="005E21EE"/>
    <w:pPr>
      <w:numPr>
        <w:numId w:val="35"/>
      </w:numPr>
      <w:spacing w:before="0" w:after="0" w:line="360" w:lineRule="auto"/>
    </w:pPr>
    <w:rPr>
      <w:b/>
      <w:lang w:val="en-GB"/>
    </w:rPr>
  </w:style>
  <w:style w:type="paragraph" w:styleId="Golobesedilo">
    <w:name w:val="Plain Text"/>
    <w:basedOn w:val="Navaden"/>
    <w:link w:val="GolobesediloZnak"/>
    <w:uiPriority w:val="99"/>
    <w:unhideWhenUsed/>
    <w:locked/>
    <w:rsid w:val="0054400C"/>
    <w:pPr>
      <w:spacing w:before="0" w:after="0" w:line="240" w:lineRule="auto"/>
    </w:pPr>
    <w:rPr>
      <w:rFonts w:ascii="Consolas" w:hAnsi="Consolas"/>
      <w:sz w:val="21"/>
      <w:szCs w:val="21"/>
    </w:rPr>
  </w:style>
  <w:style w:type="character" w:customStyle="1" w:styleId="GolobesediloZnak">
    <w:name w:val="Golo besedilo Znak"/>
    <w:link w:val="Golobesedilo"/>
    <w:uiPriority w:val="99"/>
    <w:rsid w:val="0054400C"/>
    <w:rPr>
      <w:rFonts w:ascii="Consolas" w:hAnsi="Consolas" w:cs="Consolas"/>
      <w:sz w:val="21"/>
      <w:szCs w:val="21"/>
    </w:rPr>
  </w:style>
  <w:style w:type="paragraph" w:customStyle="1" w:styleId="elencopuntatosimboli">
    <w:name w:val="elenco puntato simboli"/>
    <w:basedOn w:val="Odstavekseznama"/>
    <w:link w:val="elencopuntatosimboliCarattere1"/>
    <w:qFormat/>
    <w:rsid w:val="003C53D2"/>
    <w:pPr>
      <w:numPr>
        <w:ilvl w:val="1"/>
        <w:numId w:val="6"/>
      </w:numPr>
      <w:spacing w:before="0" w:after="0" w:line="240" w:lineRule="auto"/>
      <w:ind w:left="720"/>
      <w:jc w:val="left"/>
    </w:pPr>
    <w:rPr>
      <w:rFonts w:cs="Calibri Light"/>
      <w:szCs w:val="22"/>
      <w:lang w:eastAsia="en-US"/>
    </w:rPr>
  </w:style>
  <w:style w:type="character" w:customStyle="1" w:styleId="elencopuntatolettereCarattere">
    <w:name w:val="elenco puntato lettere Carattere"/>
    <w:link w:val="elencopuntatolettere"/>
    <w:rsid w:val="005E21EE"/>
    <w:rPr>
      <w:rFonts w:cs="Arial"/>
      <w:b/>
      <w:sz w:val="20"/>
      <w:szCs w:val="20"/>
      <w:lang w:val="en-GB" w:eastAsia="en-US"/>
    </w:rPr>
  </w:style>
  <w:style w:type="character" w:customStyle="1" w:styleId="Enfasisottolineato">
    <w:name w:val="Enfasi (sottolineato)"/>
    <w:uiPriority w:val="1"/>
    <w:qFormat/>
    <w:rsid w:val="0054400C"/>
    <w:rPr>
      <w:u w:val="single"/>
    </w:rPr>
  </w:style>
  <w:style w:type="paragraph" w:customStyle="1" w:styleId="didascalia">
    <w:name w:val="didascalia"/>
    <w:basedOn w:val="Navaden"/>
    <w:link w:val="didascaliaCarattere"/>
    <w:qFormat/>
    <w:rsid w:val="0054400C"/>
    <w:rPr>
      <w:b/>
    </w:rPr>
  </w:style>
  <w:style w:type="character" w:customStyle="1" w:styleId="elencopuntatosimboliCarattere1">
    <w:name w:val="elenco puntato simboli Carattere1"/>
    <w:link w:val="elencopuntatosimboli"/>
    <w:rsid w:val="003C53D2"/>
    <w:rPr>
      <w:rFonts w:ascii="Calibri Light" w:hAnsi="Calibri Light" w:cs="Calibri Light"/>
      <w:sz w:val="20"/>
      <w:szCs w:val="22"/>
      <w:lang w:val="en-GB" w:eastAsia="en-US"/>
    </w:rPr>
  </w:style>
  <w:style w:type="paragraph" w:customStyle="1" w:styleId="testobox">
    <w:name w:val="testo box"/>
    <w:basedOn w:val="Paragraphe"/>
    <w:link w:val="testoboxCarattere"/>
    <w:autoRedefine/>
    <w:qFormat/>
    <w:rsid w:val="00E42344"/>
    <w:pPr>
      <w:framePr w:hSpace="141" w:wrap="around" w:vAnchor="text" w:hAnchor="margin" w:y="233"/>
      <w:spacing w:before="0" w:after="0" w:line="360" w:lineRule="auto"/>
      <w:ind w:left="0"/>
    </w:pPr>
    <w:rPr>
      <w:noProof/>
      <w:lang w:val="en-GB" w:eastAsia="it-IT"/>
    </w:rPr>
  </w:style>
  <w:style w:type="character" w:customStyle="1" w:styleId="didascaliaCarattere">
    <w:name w:val="didascalia Carattere"/>
    <w:link w:val="didascalia"/>
    <w:rsid w:val="0054400C"/>
    <w:rPr>
      <w:rFonts w:ascii="Georgia" w:hAnsi="Georgia"/>
      <w:b/>
      <w:sz w:val="20"/>
      <w:szCs w:val="20"/>
    </w:rPr>
  </w:style>
  <w:style w:type="paragraph" w:customStyle="1" w:styleId="testotabella">
    <w:name w:val="testo tabella"/>
    <w:link w:val="testotabellaCarattere"/>
    <w:autoRedefine/>
    <w:qFormat/>
    <w:rsid w:val="0054400C"/>
    <w:rPr>
      <w:rFonts w:ascii="Georgia" w:hAnsi="Georgia"/>
      <w:i/>
    </w:rPr>
  </w:style>
  <w:style w:type="character" w:customStyle="1" w:styleId="testoboxCarattere">
    <w:name w:val="testo box Carattere"/>
    <w:link w:val="testobox"/>
    <w:rsid w:val="00E42344"/>
    <w:rPr>
      <w:rFonts w:ascii="Calibri Light" w:hAnsi="Calibri Light" w:cs="Arial"/>
      <w:noProof/>
      <w:sz w:val="20"/>
      <w:szCs w:val="20"/>
      <w:lang w:val="en-GB"/>
    </w:rPr>
  </w:style>
  <w:style w:type="character" w:customStyle="1" w:styleId="testotabellaCarattere">
    <w:name w:val="testo tabella Carattere"/>
    <w:link w:val="testotabella"/>
    <w:rsid w:val="0054400C"/>
    <w:rPr>
      <w:rFonts w:ascii="Georgia" w:hAnsi="Georgia"/>
      <w:i/>
      <w:lang w:val="it-IT" w:eastAsia="it-IT" w:bidi="ar-SA"/>
    </w:rPr>
  </w:style>
  <w:style w:type="character" w:styleId="Poudarek">
    <w:name w:val="Emphasis"/>
    <w:uiPriority w:val="20"/>
    <w:qFormat/>
    <w:rsid w:val="0054400C"/>
    <w:rPr>
      <w:i/>
      <w:iCs/>
    </w:rPr>
  </w:style>
  <w:style w:type="paragraph" w:customStyle="1" w:styleId="DidascaliaCentrata">
    <w:name w:val="Didascalia Centrata"/>
    <w:basedOn w:val="Naslov3"/>
    <w:link w:val="DidascaliaCentrataCarattere"/>
    <w:qFormat/>
    <w:rsid w:val="00082BFC"/>
    <w:pPr>
      <w:keepNext w:val="0"/>
      <w:keepLines w:val="0"/>
      <w:widowControl/>
      <w:spacing w:after="0" w:line="240" w:lineRule="auto"/>
      <w:ind w:left="275"/>
      <w:jc w:val="left"/>
    </w:pPr>
    <w:rPr>
      <w:rFonts w:ascii="Calibri" w:eastAsia="Calibri" w:hAnsi="Calibri"/>
      <w:b/>
      <w:bCs w:val="0"/>
      <w:i w:val="0"/>
      <w:color w:val="4470B4"/>
      <w:sz w:val="22"/>
      <w:szCs w:val="24"/>
      <w:lang w:val="fr-FR"/>
    </w:rPr>
  </w:style>
  <w:style w:type="character" w:customStyle="1" w:styleId="DidascaliaCentrataCarattere">
    <w:name w:val="Didascalia Centrata Carattere"/>
    <w:link w:val="DidascaliaCentrata"/>
    <w:rsid w:val="00082BFC"/>
    <w:rPr>
      <w:rFonts w:cs="Arial"/>
      <w:b/>
      <w:color w:val="4470B4"/>
      <w:sz w:val="22"/>
      <w:lang w:val="fr-FR" w:eastAsia="en-US"/>
    </w:rPr>
  </w:style>
  <w:style w:type="paragraph" w:customStyle="1" w:styleId="Committente">
    <w:name w:val="Committente"/>
    <w:basedOn w:val="Navaden"/>
    <w:qFormat/>
    <w:rsid w:val="0054400C"/>
    <w:pPr>
      <w:shd w:val="clear" w:color="auto" w:fill="00B0F0"/>
      <w:ind w:left="1134"/>
    </w:pPr>
    <w:rPr>
      <w:color w:val="FFFFFF"/>
    </w:rPr>
  </w:style>
  <w:style w:type="paragraph" w:customStyle="1" w:styleId="Frontespizio1">
    <w:name w:val="Frontespizio1"/>
    <w:basedOn w:val="Brezrazmikov"/>
    <w:rsid w:val="0054400C"/>
    <w:rPr>
      <w:rFonts w:ascii="Georgia" w:eastAsia="Times New Roman" w:hAnsi="Georgia"/>
      <w:sz w:val="72"/>
      <w:szCs w:val="72"/>
    </w:rPr>
  </w:style>
  <w:style w:type="paragraph" w:customStyle="1" w:styleId="Frontespizio2">
    <w:name w:val="Frontespizio2"/>
    <w:basedOn w:val="Brezrazmikov"/>
    <w:rsid w:val="0054400C"/>
    <w:rPr>
      <w:rFonts w:ascii="Georgia" w:eastAsia="Times New Roman" w:hAnsi="Georgia"/>
      <w:sz w:val="36"/>
      <w:szCs w:val="36"/>
    </w:rPr>
  </w:style>
  <w:style w:type="paragraph" w:customStyle="1" w:styleId="Frontespizio3">
    <w:name w:val="Frontespizio3"/>
    <w:basedOn w:val="Brezrazmikov"/>
    <w:rsid w:val="0054400C"/>
    <w:rPr>
      <w:rFonts w:ascii="Georgia" w:hAnsi="Georgia"/>
      <w:sz w:val="24"/>
      <w:szCs w:val="24"/>
    </w:rPr>
  </w:style>
  <w:style w:type="paragraph" w:customStyle="1" w:styleId="AziendaNomeT33">
    <w:name w:val="AziendaNomeT33"/>
    <w:basedOn w:val="Navaden"/>
    <w:qFormat/>
    <w:rsid w:val="0054400C"/>
    <w:pPr>
      <w:jc w:val="center"/>
    </w:pPr>
    <w:rPr>
      <w:b/>
      <w:sz w:val="32"/>
      <w:szCs w:val="32"/>
    </w:rPr>
  </w:style>
  <w:style w:type="paragraph" w:customStyle="1" w:styleId="AziendaIndirizzo">
    <w:name w:val="AziendaIndirizzo"/>
    <w:basedOn w:val="Navaden"/>
    <w:qFormat/>
    <w:rsid w:val="0054400C"/>
    <w:pPr>
      <w:jc w:val="center"/>
    </w:pPr>
    <w:rPr>
      <w:sz w:val="28"/>
      <w:szCs w:val="28"/>
    </w:rPr>
  </w:style>
  <w:style w:type="paragraph" w:customStyle="1" w:styleId="AcronimiIndice">
    <w:name w:val="AcronimiIndice"/>
    <w:qFormat/>
    <w:rsid w:val="0054400C"/>
    <w:pPr>
      <w:spacing w:after="200" w:line="276" w:lineRule="auto"/>
    </w:pPr>
    <w:rPr>
      <w:rFonts w:ascii="Georgia" w:hAnsi="Georgia"/>
      <w:b/>
      <w:sz w:val="32"/>
      <w:szCs w:val="32"/>
      <w:lang w:eastAsia="en-US"/>
    </w:rPr>
  </w:style>
  <w:style w:type="paragraph" w:customStyle="1" w:styleId="ElencoVoci">
    <w:name w:val="Elenco Voci"/>
    <w:qFormat/>
    <w:rsid w:val="0054400C"/>
    <w:pPr>
      <w:spacing w:before="240" w:after="120" w:line="360" w:lineRule="auto"/>
      <w:ind w:left="357" w:hanging="357"/>
      <w:jc w:val="both"/>
    </w:pPr>
    <w:rPr>
      <w:rFonts w:ascii="Georgia" w:hAnsi="Georgia"/>
      <w:sz w:val="22"/>
      <w:szCs w:val="22"/>
      <w:lang w:eastAsia="en-US"/>
    </w:rPr>
  </w:style>
  <w:style w:type="paragraph" w:customStyle="1" w:styleId="Testoboxfonte">
    <w:name w:val="Testo box fonte"/>
    <w:basedOn w:val="didascalia"/>
    <w:qFormat/>
    <w:rsid w:val="0054400C"/>
    <w:pPr>
      <w:jc w:val="right"/>
    </w:pPr>
    <w:rPr>
      <w:b w:val="0"/>
      <w:i/>
    </w:rPr>
  </w:style>
  <w:style w:type="paragraph" w:customStyle="1" w:styleId="Note">
    <w:name w:val="Note"/>
    <w:qFormat/>
    <w:rsid w:val="0054400C"/>
    <w:pPr>
      <w:spacing w:after="200" w:line="360" w:lineRule="auto"/>
      <w:ind w:left="567" w:hanging="567"/>
      <w:jc w:val="both"/>
    </w:pPr>
    <w:rPr>
      <w:rFonts w:ascii="Georgia" w:hAnsi="Georgia"/>
      <w:lang w:eastAsia="en-US"/>
    </w:rPr>
  </w:style>
  <w:style w:type="table" w:customStyle="1" w:styleId="TabellaT33Box">
    <w:name w:val="TabellaT33_Box"/>
    <w:basedOn w:val="Navadnatabela"/>
    <w:uiPriority w:val="99"/>
    <w:rsid w:val="0054400C"/>
    <w:tblPr>
      <w:jc w:val="center"/>
      <w:tblBorders>
        <w:top w:val="single" w:sz="4" w:space="0" w:color="auto"/>
        <w:left w:val="single" w:sz="4" w:space="0" w:color="auto"/>
        <w:bottom w:val="single" w:sz="4" w:space="0" w:color="auto"/>
        <w:right w:val="single" w:sz="4" w:space="0" w:color="auto"/>
      </w:tblBorders>
    </w:tblPr>
    <w:trPr>
      <w:jc w:val="center"/>
    </w:trPr>
    <w:tcPr>
      <w:shd w:val="clear" w:color="auto" w:fill="DBE5F1"/>
    </w:tcPr>
  </w:style>
  <w:style w:type="table" w:customStyle="1" w:styleId="TabellaT33Tabella1">
    <w:name w:val="TabellaT33_Tabella1"/>
    <w:basedOn w:val="Tabellanorm"/>
    <w:uiPriority w:val="99"/>
    <w:rsid w:val="0054400C"/>
    <w:rPr>
      <w:rFonts w:ascii="Georgia" w:hAnsi="Georgia"/>
      <w:i/>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CG Times" w:hAnsi="CG Times"/>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paragraph" w:customStyle="1" w:styleId="testointestazionetabella">
    <w:name w:val="testo intestazione tabella"/>
    <w:link w:val="testointestazionetabellaCarattere"/>
    <w:qFormat/>
    <w:rsid w:val="0054400C"/>
    <w:rPr>
      <w:rFonts w:ascii="Georgia" w:hAnsi="Georgia"/>
      <w:b/>
      <w:i/>
    </w:rPr>
  </w:style>
  <w:style w:type="table" w:customStyle="1" w:styleId="TabellaT33Tabella2">
    <w:name w:val="TabellaT33_Tabella2"/>
    <w:basedOn w:val="Navadnatabela"/>
    <w:uiPriority w:val="99"/>
    <w:rsid w:val="0054400C"/>
    <w:rPr>
      <w:rFonts w:ascii="Georgia" w:hAnsi="Georgia"/>
      <w:i/>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CG Times" w:hAnsi="CG Times"/>
        <w:b/>
        <w:i/>
        <w:sz w:val="20"/>
      </w:rPr>
      <w:tblPr/>
      <w:tcPr>
        <w:shd w:val="clear" w:color="auto" w:fill="DBE5F1"/>
      </w:tcPr>
    </w:tblStylePr>
    <w:tblStylePr w:type="firstCol">
      <w:rPr>
        <w:rFonts w:ascii="CG Times" w:hAnsi="CG Times"/>
        <w:b/>
        <w:i/>
        <w:sz w:val="20"/>
      </w:rPr>
      <w:tblPr/>
      <w:tcPr>
        <w:shd w:val="clear" w:color="auto" w:fill="DBE5F1"/>
      </w:tcPr>
    </w:tblStylePr>
  </w:style>
  <w:style w:type="character" w:customStyle="1" w:styleId="testointestazionetabellaCarattere">
    <w:name w:val="testo intestazione tabella Carattere"/>
    <w:link w:val="testointestazionetabella"/>
    <w:rsid w:val="0054400C"/>
    <w:rPr>
      <w:rFonts w:ascii="Georgia" w:hAnsi="Georgia"/>
      <w:b/>
      <w:i/>
      <w:lang w:val="it-IT" w:eastAsia="it-IT" w:bidi="ar-SA"/>
    </w:rPr>
  </w:style>
  <w:style w:type="numbering" w:customStyle="1" w:styleId="elencopuntatopilivelli">
    <w:name w:val="elenco puntato più livelli"/>
    <w:basedOn w:val="Brezseznama"/>
    <w:uiPriority w:val="99"/>
    <w:rsid w:val="0054400C"/>
    <w:pPr>
      <w:numPr>
        <w:numId w:val="2"/>
      </w:numPr>
    </w:pPr>
  </w:style>
  <w:style w:type="paragraph" w:styleId="Glava">
    <w:name w:val="header"/>
    <w:basedOn w:val="Navaden"/>
    <w:link w:val="GlavaZnak"/>
    <w:unhideWhenUsed/>
    <w:locked/>
    <w:rsid w:val="0054400C"/>
    <w:pPr>
      <w:tabs>
        <w:tab w:val="center" w:pos="4819"/>
        <w:tab w:val="right" w:pos="9638"/>
      </w:tabs>
      <w:spacing w:before="0" w:after="0" w:line="240" w:lineRule="auto"/>
    </w:pPr>
  </w:style>
  <w:style w:type="character" w:customStyle="1" w:styleId="GlavaZnak">
    <w:name w:val="Glava Znak"/>
    <w:link w:val="Glava"/>
    <w:rsid w:val="0054400C"/>
    <w:rPr>
      <w:rFonts w:ascii="Georgia" w:hAnsi="Georgia"/>
      <w:sz w:val="22"/>
      <w:szCs w:val="22"/>
      <w:lang w:val="it-IT" w:eastAsia="en-US"/>
    </w:rPr>
  </w:style>
  <w:style w:type="paragraph" w:styleId="Noga">
    <w:name w:val="footer"/>
    <w:basedOn w:val="Navaden"/>
    <w:link w:val="NogaZnak"/>
    <w:uiPriority w:val="99"/>
    <w:unhideWhenUsed/>
    <w:locked/>
    <w:rsid w:val="0054400C"/>
    <w:pPr>
      <w:tabs>
        <w:tab w:val="center" w:pos="4819"/>
        <w:tab w:val="right" w:pos="9638"/>
      </w:tabs>
      <w:spacing w:before="0" w:after="0" w:line="240" w:lineRule="auto"/>
    </w:pPr>
  </w:style>
  <w:style w:type="character" w:customStyle="1" w:styleId="NogaZnak">
    <w:name w:val="Noga Znak"/>
    <w:link w:val="Noga"/>
    <w:uiPriority w:val="99"/>
    <w:rsid w:val="0054400C"/>
    <w:rPr>
      <w:rFonts w:ascii="Georgia" w:hAnsi="Georgia"/>
      <w:sz w:val="22"/>
      <w:szCs w:val="22"/>
      <w:lang w:val="it-IT" w:eastAsia="en-US"/>
    </w:rPr>
  </w:style>
  <w:style w:type="paragraph" w:customStyle="1" w:styleId="PiPagina">
    <w:name w:val="PièPagina"/>
    <w:qFormat/>
    <w:rsid w:val="0054400C"/>
    <w:pPr>
      <w:spacing w:after="200" w:line="276" w:lineRule="auto"/>
      <w:jc w:val="center"/>
    </w:pPr>
    <w:rPr>
      <w:rFonts w:ascii="Georgia" w:hAnsi="Georgia"/>
      <w:szCs w:val="22"/>
      <w:lang w:eastAsia="en-US"/>
    </w:rPr>
  </w:style>
  <w:style w:type="paragraph" w:styleId="Sprotnaopomba-besedilo">
    <w:name w:val="footnote text"/>
    <w:aliases w:val="stile 1,Footnote,Footnote1,Footnote2,Footnote3,Footnote4,Footnote5,Footnote6,Footnote7,Footnote8,Footnote9,Footnote10,Footnote11,Footnote21,Footnote31,Footnote41,Footnote51,Footnote61,Footnote71,Footnote81,Footnote91,fn,o"/>
    <w:basedOn w:val="Navaden"/>
    <w:link w:val="Sprotnaopomba-besediloZnak"/>
    <w:uiPriority w:val="99"/>
    <w:unhideWhenUsed/>
    <w:qFormat/>
    <w:locked/>
    <w:rsid w:val="0054400C"/>
    <w:pPr>
      <w:spacing w:before="0" w:after="0" w:line="240" w:lineRule="auto"/>
    </w:pPr>
  </w:style>
  <w:style w:type="character" w:customStyle="1" w:styleId="Sprotnaopomba-besediloZnak">
    <w:name w:val="Sprotna opomba - besedilo Znak"/>
    <w:aliases w:val="stile 1 Znak,Footnote Znak,Footnote1 Znak,Footnote2 Znak,Footnote3 Znak,Footnote4 Znak,Footnote5 Znak,Footnote6 Znak,Footnote7 Znak,Footnote8 Znak,Footnote9 Znak,Footnote10 Znak,Footnote11 Znak,Footnote21 Znak,fn Znak"/>
    <w:link w:val="Sprotnaopomba-besedilo"/>
    <w:uiPriority w:val="99"/>
    <w:rsid w:val="0054400C"/>
    <w:rPr>
      <w:rFonts w:ascii="Georgia" w:hAnsi="Georgia"/>
      <w:sz w:val="20"/>
      <w:szCs w:val="20"/>
    </w:rPr>
  </w:style>
  <w:style w:type="character" w:styleId="Sprotnaopomba-sklic">
    <w:name w:val="footnote reference"/>
    <w:aliases w:val="Footnote symbol,Footnote Refernece,BVI fnr,Fußnotenzeichen_Raxen,callout,Footnote Reference Number,SUPERS,Footnote reference number,Times 10 Point,Exposant 3 Point,EN Footnote Reference,note TESI,-E Fußnotenzeichen, BVI fnr"/>
    <w:uiPriority w:val="99"/>
    <w:unhideWhenUsed/>
    <w:qFormat/>
    <w:locked/>
    <w:rsid w:val="0054400C"/>
    <w:rPr>
      <w:vertAlign w:val="superscript"/>
    </w:rPr>
  </w:style>
  <w:style w:type="paragraph" w:styleId="Odstavekseznama">
    <w:name w:val="List Paragraph"/>
    <w:aliases w:val="texte de base,Listes,Normal bullet 2,Paragraph,lp1,1st level - Bullet List Paragraph,Lettre d'introduction,Bullet EY,List L1,Yellow Bullet,Bullet list,Numbered List,Citation List,List Paragraph (numbered (a)),List Paragraph1,Bullet 1"/>
    <w:basedOn w:val="Navaden"/>
    <w:link w:val="OdstavekseznamaZnak"/>
    <w:uiPriority w:val="34"/>
    <w:qFormat/>
    <w:locked/>
    <w:rsid w:val="00F65E10"/>
    <w:pPr>
      <w:spacing w:after="320"/>
      <w:contextualSpacing/>
    </w:pPr>
    <w:rPr>
      <w:lang w:eastAsia="it-IT"/>
    </w:rPr>
  </w:style>
  <w:style w:type="paragraph" w:styleId="Napis">
    <w:name w:val="caption"/>
    <w:basedOn w:val="Navaden"/>
    <w:next w:val="Navaden"/>
    <w:uiPriority w:val="35"/>
    <w:unhideWhenUsed/>
    <w:qFormat/>
    <w:locked/>
    <w:rsid w:val="003A6898"/>
    <w:pPr>
      <w:keepNext/>
      <w:spacing w:before="0" w:after="200" w:line="240" w:lineRule="auto"/>
    </w:pPr>
    <w:rPr>
      <w:b/>
      <w:bCs/>
      <w:sz w:val="18"/>
      <w:szCs w:val="18"/>
    </w:rPr>
  </w:style>
  <w:style w:type="paragraph" w:styleId="Navadensplet">
    <w:name w:val="Normal (Web)"/>
    <w:basedOn w:val="Navaden"/>
    <w:uiPriority w:val="99"/>
    <w:unhideWhenUsed/>
    <w:rsid w:val="0054400C"/>
    <w:pPr>
      <w:spacing w:before="100" w:beforeAutospacing="1" w:after="100" w:afterAutospacing="1" w:line="240" w:lineRule="auto"/>
      <w:jc w:val="left"/>
    </w:pPr>
    <w:rPr>
      <w:rFonts w:ascii="Times New Roman" w:eastAsia="Times New Roman" w:hAnsi="Times New Roman"/>
      <w:sz w:val="24"/>
      <w:szCs w:val="24"/>
      <w:lang w:eastAsia="it-IT"/>
    </w:rPr>
  </w:style>
  <w:style w:type="paragraph" w:styleId="Telobesedila">
    <w:name w:val="Body Text"/>
    <w:basedOn w:val="Navaden"/>
    <w:link w:val="TelobesedilaZnak"/>
    <w:uiPriority w:val="99"/>
    <w:locked/>
    <w:rsid w:val="0039622F"/>
    <w:pPr>
      <w:tabs>
        <w:tab w:val="left" w:pos="0"/>
        <w:tab w:val="left" w:pos="567"/>
        <w:tab w:val="left" w:pos="1276"/>
        <w:tab w:val="left" w:pos="2552"/>
        <w:tab w:val="left" w:pos="3828"/>
        <w:tab w:val="left" w:pos="5103"/>
        <w:tab w:val="left" w:pos="6379"/>
        <w:tab w:val="right" w:pos="8364"/>
      </w:tabs>
      <w:spacing w:before="120" w:after="160" w:line="240" w:lineRule="atLeast"/>
    </w:pPr>
    <w:rPr>
      <w:rFonts w:ascii="Arial" w:eastAsia="Times New Roman" w:hAnsi="Arial"/>
      <w:lang w:eastAsia="sv-SE"/>
    </w:rPr>
  </w:style>
  <w:style w:type="character" w:customStyle="1" w:styleId="TelobesedilaZnak">
    <w:name w:val="Telo besedila Znak"/>
    <w:link w:val="Telobesedila"/>
    <w:uiPriority w:val="99"/>
    <w:rsid w:val="0039622F"/>
    <w:rPr>
      <w:rFonts w:ascii="Arial" w:eastAsia="Times New Roman" w:hAnsi="Arial" w:cs="Times New Roman"/>
      <w:sz w:val="20"/>
      <w:szCs w:val="20"/>
      <w:lang w:val="en-GB" w:eastAsia="sv-SE"/>
    </w:rPr>
  </w:style>
  <w:style w:type="paragraph" w:customStyle="1" w:styleId="Elencoacolori-Colore11">
    <w:name w:val="Elenco a colori - Colore 11"/>
    <w:basedOn w:val="Navaden"/>
    <w:uiPriority w:val="34"/>
    <w:qFormat/>
    <w:rsid w:val="0039622F"/>
    <w:pPr>
      <w:spacing w:before="120" w:after="0" w:line="240" w:lineRule="auto"/>
      <w:ind w:left="720"/>
      <w:contextualSpacing/>
      <w:jc w:val="left"/>
    </w:pPr>
    <w:rPr>
      <w:rFonts w:ascii="Times New Roman" w:hAnsi="Times New Roman"/>
      <w:sz w:val="24"/>
      <w:szCs w:val="24"/>
      <w:lang w:eastAsia="it-IT"/>
    </w:rPr>
  </w:style>
  <w:style w:type="paragraph" w:customStyle="1" w:styleId="subbullets-linear">
    <w:name w:val="subbullets-linear"/>
    <w:basedOn w:val="Navaden"/>
    <w:rsid w:val="0039622F"/>
    <w:pPr>
      <w:spacing w:before="100" w:beforeAutospacing="1" w:after="100" w:afterAutospacing="1" w:line="240" w:lineRule="auto"/>
      <w:jc w:val="left"/>
    </w:pPr>
    <w:rPr>
      <w:rFonts w:ascii="Times New Roman" w:hAnsi="Times New Roman"/>
      <w:sz w:val="24"/>
      <w:szCs w:val="24"/>
      <w:lang w:eastAsia="it-IT"/>
    </w:rPr>
  </w:style>
  <w:style w:type="character" w:styleId="SledenaHiperpovezava">
    <w:name w:val="FollowedHyperlink"/>
    <w:uiPriority w:val="99"/>
    <w:semiHidden/>
    <w:unhideWhenUsed/>
    <w:locked/>
    <w:rsid w:val="0039622F"/>
    <w:rPr>
      <w:color w:val="800080"/>
      <w:u w:val="single"/>
    </w:rPr>
  </w:style>
  <w:style w:type="character" w:customStyle="1" w:styleId="TestonotaapidipaginaCarattere1">
    <w:name w:val="Testo nota a piè di pagina Carattere1"/>
    <w:aliases w:val="stile 1 Carattere1,Footnote Carattere1,Footnote1 Carattere1,Footnote2 Carattere1,Footnote3 Carattere1,Footnote4 Carattere1,Footnote5 Carattere1,Footnote6 Carattere1,Footnote7 Carattere1,Footnote8 Carattere1"/>
    <w:uiPriority w:val="99"/>
    <w:semiHidden/>
    <w:rsid w:val="0039622F"/>
    <w:rPr>
      <w:rFonts w:ascii="Georgia" w:hAnsi="Georgia"/>
      <w:sz w:val="20"/>
      <w:szCs w:val="20"/>
    </w:rPr>
  </w:style>
  <w:style w:type="table" w:customStyle="1" w:styleId="Grigliatabella1">
    <w:name w:val="Griglia tabella1"/>
    <w:basedOn w:val="Navadnatabela"/>
    <w:rsid w:val="00396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Privzetapisavaodstavka"/>
    <w:rsid w:val="0039622F"/>
  </w:style>
  <w:style w:type="paragraph" w:styleId="Kazaloslik">
    <w:name w:val="table of figures"/>
    <w:basedOn w:val="Navaden"/>
    <w:next w:val="Navaden"/>
    <w:uiPriority w:val="99"/>
    <w:unhideWhenUsed/>
    <w:locked/>
    <w:rsid w:val="0039622F"/>
    <w:pPr>
      <w:spacing w:before="120" w:after="0"/>
    </w:pPr>
    <w:rPr>
      <w:rFonts w:eastAsia="Times New Roman"/>
      <w:lang w:eastAsia="it-IT"/>
    </w:rPr>
  </w:style>
  <w:style w:type="paragraph" w:customStyle="1" w:styleId="Default">
    <w:name w:val="Default"/>
    <w:rsid w:val="0039622F"/>
    <w:pPr>
      <w:autoSpaceDE w:val="0"/>
      <w:autoSpaceDN w:val="0"/>
      <w:adjustRightInd w:val="0"/>
    </w:pPr>
    <w:rPr>
      <w:rFonts w:ascii="Trebuchet MS" w:eastAsia="Times New Roman" w:hAnsi="Trebuchet MS" w:cs="Trebuchet MS"/>
      <w:color w:val="000000"/>
    </w:rPr>
  </w:style>
  <w:style w:type="table" w:customStyle="1" w:styleId="Grigliatabella2">
    <w:name w:val="Griglia tabella2"/>
    <w:basedOn w:val="Navadnatabela"/>
    <w:next w:val="Tabelamrea"/>
    <w:uiPriority w:val="59"/>
    <w:rsid w:val="003962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gradbadokumenta">
    <w:name w:val="Document Map"/>
    <w:basedOn w:val="Navaden"/>
    <w:link w:val="ZgradbadokumentaZnak"/>
    <w:uiPriority w:val="99"/>
    <w:semiHidden/>
    <w:unhideWhenUsed/>
    <w:locked/>
    <w:rsid w:val="007245E2"/>
    <w:pPr>
      <w:spacing w:before="0" w:after="0" w:line="240" w:lineRule="auto"/>
    </w:pPr>
    <w:rPr>
      <w:rFonts w:ascii="Tahoma" w:hAnsi="Tahoma"/>
      <w:sz w:val="16"/>
      <w:szCs w:val="16"/>
    </w:rPr>
  </w:style>
  <w:style w:type="character" w:customStyle="1" w:styleId="ZgradbadokumentaZnak">
    <w:name w:val="Zgradba dokumenta Znak"/>
    <w:link w:val="Zgradbadokumenta"/>
    <w:uiPriority w:val="99"/>
    <w:semiHidden/>
    <w:rsid w:val="007245E2"/>
    <w:rPr>
      <w:rFonts w:ascii="Tahoma" w:hAnsi="Tahoma" w:cs="Tahoma"/>
      <w:sz w:val="16"/>
      <w:szCs w:val="16"/>
    </w:rPr>
  </w:style>
  <w:style w:type="character" w:customStyle="1" w:styleId="OdstavekseznamaZnak">
    <w:name w:val="Odstavek seznama Znak"/>
    <w:aliases w:val="texte de base Znak,Listes Znak,Normal bullet 2 Znak,Paragraph Znak,lp1 Znak,1st level - Bullet List Paragraph Znak,Lettre d'introduction Znak,Bullet EY Znak,List L1 Znak,Yellow Bullet Znak,Bullet list Znak,Numbered List Znak"/>
    <w:link w:val="Odstavekseznama"/>
    <w:uiPriority w:val="34"/>
    <w:qFormat/>
    <w:rsid w:val="00F65E10"/>
    <w:rPr>
      <w:rFonts w:ascii="Georgia" w:hAnsi="Georgia"/>
      <w:sz w:val="22"/>
      <w:szCs w:val="22"/>
      <w:lang w:val="en-GB"/>
    </w:rPr>
  </w:style>
  <w:style w:type="paragraph" w:customStyle="1" w:styleId="Stile1">
    <w:name w:val="Stile1"/>
    <w:basedOn w:val="Odstavekseznama"/>
    <w:qFormat/>
    <w:rsid w:val="00651DE7"/>
    <w:pPr>
      <w:numPr>
        <w:numId w:val="3"/>
      </w:numPr>
      <w:shd w:val="clear" w:color="auto" w:fill="F2F2F2"/>
      <w:spacing w:before="0" w:after="200" w:line="252" w:lineRule="auto"/>
      <w:jc w:val="left"/>
    </w:pPr>
    <w:rPr>
      <w:rFonts w:ascii="Calibri" w:hAnsi="Calibri" w:cs="Calibri"/>
      <w:b/>
      <w:sz w:val="28"/>
      <w:szCs w:val="28"/>
      <w:lang w:val="fr-FR" w:eastAsia="en-US" w:bidi="en-US"/>
    </w:rPr>
  </w:style>
  <w:style w:type="character" w:customStyle="1" w:styleId="shorttext">
    <w:name w:val="short_text"/>
    <w:basedOn w:val="Privzetapisavaodstavka"/>
    <w:rsid w:val="004E4889"/>
  </w:style>
  <w:style w:type="character" w:customStyle="1" w:styleId="bold">
    <w:name w:val="bold"/>
    <w:basedOn w:val="Privzetapisavaodstavka"/>
    <w:rsid w:val="00B67BB2"/>
  </w:style>
  <w:style w:type="character" w:customStyle="1" w:styleId="collapsed">
    <w:name w:val="collapsed"/>
    <w:basedOn w:val="Privzetapisavaodstavka"/>
    <w:rsid w:val="00B67BB2"/>
  </w:style>
  <w:style w:type="paragraph" w:customStyle="1" w:styleId="Grigliaacolori-Colore11">
    <w:name w:val="Griglia a colori - Colore 11"/>
    <w:basedOn w:val="Navaden"/>
    <w:next w:val="Navaden"/>
    <w:link w:val="Grigliaacolori-Colore1Carattere"/>
    <w:qFormat/>
    <w:rsid w:val="005C5A0D"/>
    <w:pPr>
      <w:spacing w:before="120" w:after="200"/>
    </w:pPr>
    <w:rPr>
      <w:rFonts w:eastAsia="Cambria"/>
      <w:i/>
      <w:iCs/>
      <w:color w:val="000000"/>
      <w:sz w:val="24"/>
    </w:rPr>
  </w:style>
  <w:style w:type="character" w:customStyle="1" w:styleId="Grigliaacolori-Colore1Carattere">
    <w:name w:val="Griglia a colori - Colore 1 Carattere"/>
    <w:link w:val="Grigliaacolori-Colore11"/>
    <w:rsid w:val="005C5A0D"/>
    <w:rPr>
      <w:rFonts w:ascii="Georgia" w:eastAsia="Cambria" w:hAnsi="Georgia" w:cs="Times New Roman"/>
      <w:i/>
      <w:iCs/>
      <w:color w:val="000000"/>
      <w:sz w:val="24"/>
    </w:rPr>
  </w:style>
  <w:style w:type="character" w:styleId="Besediloograde">
    <w:name w:val="Placeholder Text"/>
    <w:uiPriority w:val="99"/>
    <w:semiHidden/>
    <w:locked/>
    <w:rsid w:val="00B403FA"/>
    <w:rPr>
      <w:color w:val="808080"/>
    </w:rPr>
  </w:style>
  <w:style w:type="character" w:customStyle="1" w:styleId="atn">
    <w:name w:val="atn"/>
    <w:rsid w:val="003E7576"/>
  </w:style>
  <w:style w:type="character" w:customStyle="1" w:styleId="Naslov4Znak">
    <w:name w:val="Naslov 4 Znak"/>
    <w:link w:val="Naslov4"/>
    <w:uiPriority w:val="9"/>
    <w:rsid w:val="00985D63"/>
    <w:rPr>
      <w:rFonts w:ascii="Georgia" w:eastAsia="Times New Roman" w:hAnsi="Georgia" w:cs="Times New Roman"/>
      <w:b/>
      <w:bCs/>
      <w:sz w:val="24"/>
      <w:szCs w:val="28"/>
      <w:lang w:val="en-GB" w:eastAsia="en-US"/>
    </w:rPr>
  </w:style>
  <w:style w:type="table" w:customStyle="1" w:styleId="Grilledutableau1">
    <w:name w:val="Grille du tableau1"/>
    <w:basedOn w:val="Navadnatabela"/>
    <w:next w:val="Tabelamrea"/>
    <w:uiPriority w:val="59"/>
    <w:rsid w:val="00985D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764257"/>
  </w:style>
  <w:style w:type="paragraph" w:customStyle="1" w:styleId="western1">
    <w:name w:val="western1"/>
    <w:basedOn w:val="Navaden"/>
    <w:rsid w:val="00C56EAF"/>
    <w:pPr>
      <w:spacing w:before="0" w:after="0"/>
    </w:pPr>
    <w:rPr>
      <w:lang w:eastAsia="it-IT"/>
    </w:rPr>
  </w:style>
  <w:style w:type="character" w:customStyle="1" w:styleId="Caratteredellanota">
    <w:name w:val="Carattere della nota"/>
    <w:rsid w:val="00B6416A"/>
    <w:rPr>
      <w:vertAlign w:val="superscript"/>
    </w:rPr>
  </w:style>
  <w:style w:type="paragraph" w:customStyle="1" w:styleId="CM1">
    <w:name w:val="CM1"/>
    <w:basedOn w:val="Default"/>
    <w:next w:val="Default"/>
    <w:uiPriority w:val="99"/>
    <w:rsid w:val="00EA32FC"/>
    <w:rPr>
      <w:rFonts w:ascii="EUAlbertina" w:eastAsia="Calibri" w:hAnsi="EUAlbertina" w:cs="Times New Roman"/>
      <w:color w:val="auto"/>
    </w:rPr>
  </w:style>
  <w:style w:type="paragraph" w:customStyle="1" w:styleId="CM3">
    <w:name w:val="CM3"/>
    <w:basedOn w:val="Default"/>
    <w:next w:val="Default"/>
    <w:uiPriority w:val="99"/>
    <w:rsid w:val="00EA32FC"/>
    <w:rPr>
      <w:rFonts w:ascii="EUAlbertina" w:eastAsia="Calibri" w:hAnsi="EUAlbertina" w:cs="Times New Roman"/>
      <w:color w:val="auto"/>
    </w:rPr>
  </w:style>
  <w:style w:type="table" w:customStyle="1" w:styleId="Grilledutableau2">
    <w:name w:val="Grille du tableau2"/>
    <w:basedOn w:val="Navadnatabela"/>
    <w:next w:val="Tabelamrea"/>
    <w:uiPriority w:val="59"/>
    <w:rsid w:val="00C91FE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Navadnatabela"/>
    <w:next w:val="Tabelamrea"/>
    <w:uiPriority w:val="59"/>
    <w:rsid w:val="00C91FE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rsid w:val="00B64458"/>
    <w:pPr>
      <w:spacing w:before="0" w:after="0"/>
      <w:ind w:left="660"/>
      <w:jc w:val="left"/>
    </w:pPr>
    <w:rPr>
      <w:rFonts w:asciiTheme="minorHAnsi" w:hAnsiTheme="minorHAnsi"/>
      <w:sz w:val="18"/>
      <w:szCs w:val="18"/>
    </w:rPr>
  </w:style>
  <w:style w:type="paragraph" w:styleId="Kazalovsebine5">
    <w:name w:val="toc 5"/>
    <w:basedOn w:val="Navaden"/>
    <w:next w:val="Navaden"/>
    <w:autoRedefine/>
    <w:rsid w:val="00B64458"/>
    <w:pPr>
      <w:spacing w:before="0" w:after="0"/>
      <w:ind w:left="880"/>
      <w:jc w:val="left"/>
    </w:pPr>
    <w:rPr>
      <w:rFonts w:asciiTheme="minorHAnsi" w:hAnsiTheme="minorHAnsi"/>
      <w:sz w:val="18"/>
      <w:szCs w:val="18"/>
    </w:rPr>
  </w:style>
  <w:style w:type="paragraph" w:styleId="Kazalovsebine6">
    <w:name w:val="toc 6"/>
    <w:basedOn w:val="Navaden"/>
    <w:next w:val="Navaden"/>
    <w:autoRedefine/>
    <w:rsid w:val="00B64458"/>
    <w:pPr>
      <w:spacing w:before="0" w:after="0"/>
      <w:ind w:left="1100"/>
      <w:jc w:val="left"/>
    </w:pPr>
    <w:rPr>
      <w:rFonts w:asciiTheme="minorHAnsi" w:hAnsiTheme="minorHAnsi"/>
      <w:sz w:val="18"/>
      <w:szCs w:val="18"/>
    </w:rPr>
  </w:style>
  <w:style w:type="paragraph" w:styleId="Kazalovsebine7">
    <w:name w:val="toc 7"/>
    <w:basedOn w:val="Navaden"/>
    <w:next w:val="Navaden"/>
    <w:autoRedefine/>
    <w:rsid w:val="00B64458"/>
    <w:pPr>
      <w:spacing w:before="0" w:after="0"/>
      <w:ind w:left="1320"/>
      <w:jc w:val="left"/>
    </w:pPr>
    <w:rPr>
      <w:rFonts w:asciiTheme="minorHAnsi" w:hAnsiTheme="minorHAnsi"/>
      <w:sz w:val="18"/>
      <w:szCs w:val="18"/>
    </w:rPr>
  </w:style>
  <w:style w:type="paragraph" w:styleId="Kazalovsebine8">
    <w:name w:val="toc 8"/>
    <w:basedOn w:val="Navaden"/>
    <w:next w:val="Navaden"/>
    <w:autoRedefine/>
    <w:rsid w:val="00B64458"/>
    <w:pPr>
      <w:spacing w:before="0" w:after="0"/>
      <w:ind w:left="1540"/>
      <w:jc w:val="left"/>
    </w:pPr>
    <w:rPr>
      <w:rFonts w:asciiTheme="minorHAnsi" w:hAnsiTheme="minorHAnsi"/>
      <w:sz w:val="18"/>
      <w:szCs w:val="18"/>
    </w:rPr>
  </w:style>
  <w:style w:type="paragraph" w:styleId="Kazalovsebine9">
    <w:name w:val="toc 9"/>
    <w:basedOn w:val="Navaden"/>
    <w:next w:val="Navaden"/>
    <w:autoRedefine/>
    <w:rsid w:val="00B64458"/>
    <w:pPr>
      <w:spacing w:before="0" w:after="0"/>
      <w:ind w:left="1760"/>
      <w:jc w:val="left"/>
    </w:pPr>
    <w:rPr>
      <w:rFonts w:asciiTheme="minorHAnsi" w:hAnsiTheme="minorHAnsi"/>
      <w:sz w:val="18"/>
      <w:szCs w:val="18"/>
    </w:rPr>
  </w:style>
  <w:style w:type="character" w:customStyle="1" w:styleId="apple-converted-space">
    <w:name w:val="apple-converted-space"/>
    <w:basedOn w:val="Privzetapisavaodstavka"/>
    <w:rsid w:val="00724572"/>
  </w:style>
  <w:style w:type="character" w:customStyle="1" w:styleId="TestofumettoCarattere20">
    <w:name w:val="Testo fumetto Carattere2"/>
    <w:uiPriority w:val="99"/>
    <w:semiHidden/>
    <w:rsid w:val="00116EB3"/>
    <w:rPr>
      <w:rFonts w:ascii="Tahoma" w:hAnsi="Tahoma" w:cs="Tahoma"/>
      <w:sz w:val="16"/>
      <w:szCs w:val="16"/>
    </w:rPr>
  </w:style>
  <w:style w:type="paragraph" w:customStyle="1" w:styleId="AgencySubHeadings">
    <w:name w:val="Agency Sub Headings"/>
    <w:basedOn w:val="Navaden"/>
    <w:uiPriority w:val="99"/>
    <w:rsid w:val="00116EB3"/>
    <w:pPr>
      <w:spacing w:before="0" w:after="0" w:line="240" w:lineRule="auto"/>
    </w:pPr>
    <w:rPr>
      <w:rFonts w:ascii="Arial" w:eastAsiaTheme="minorHAnsi" w:hAnsi="Arial"/>
      <w:b/>
      <w:bCs/>
      <w:sz w:val="24"/>
      <w:szCs w:val="24"/>
      <w:lang w:val="fr-FR" w:eastAsia="fr-FR"/>
    </w:rPr>
  </w:style>
  <w:style w:type="paragraph" w:styleId="Oznaenseznam">
    <w:name w:val="List Bullet"/>
    <w:aliases w:val="First Tier Bullet,rÈsumÈ,Cha"/>
    <w:basedOn w:val="Telobesedila"/>
    <w:qFormat/>
    <w:rsid w:val="00116EB3"/>
    <w:pPr>
      <w:numPr>
        <w:numId w:val="5"/>
      </w:numPr>
      <w:tabs>
        <w:tab w:val="clear" w:pos="0"/>
        <w:tab w:val="clear" w:pos="567"/>
        <w:tab w:val="clear" w:pos="1276"/>
        <w:tab w:val="clear" w:pos="2552"/>
        <w:tab w:val="clear" w:pos="3828"/>
        <w:tab w:val="clear" w:pos="5103"/>
        <w:tab w:val="clear" w:pos="6379"/>
        <w:tab w:val="clear" w:pos="8364"/>
        <w:tab w:val="num" w:pos="360"/>
      </w:tabs>
      <w:spacing w:after="120" w:line="240" w:lineRule="auto"/>
      <w:ind w:left="0" w:firstLine="0"/>
    </w:pPr>
    <w:rPr>
      <w:rFonts w:ascii="Georgia" w:hAnsi="Georgia"/>
      <w:lang w:eastAsia="fr-BE"/>
    </w:rPr>
  </w:style>
  <w:style w:type="character" w:customStyle="1" w:styleId="breadcrumbs">
    <w:name w:val="breadcrumbs"/>
    <w:basedOn w:val="Privzetapisavaodstavka"/>
    <w:rsid w:val="000A1F8D"/>
  </w:style>
  <w:style w:type="paragraph" w:customStyle="1" w:styleId="Text4">
    <w:name w:val="Text 4"/>
    <w:basedOn w:val="Navaden"/>
    <w:rsid w:val="00A5553E"/>
    <w:pPr>
      <w:spacing w:before="0" w:line="240" w:lineRule="auto"/>
      <w:ind w:left="2880"/>
    </w:pPr>
    <w:rPr>
      <w:rFonts w:ascii="Times New Roman" w:eastAsia="Times New Roman" w:hAnsi="Times New Roman"/>
      <w:sz w:val="24"/>
      <w:szCs w:val="24"/>
    </w:rPr>
  </w:style>
  <w:style w:type="character" w:styleId="Intenzivenpoudarek">
    <w:name w:val="Intense Emphasis"/>
    <w:basedOn w:val="Privzetapisavaodstavka"/>
    <w:uiPriority w:val="21"/>
    <w:qFormat/>
    <w:rsid w:val="000B18ED"/>
    <w:rPr>
      <w:b/>
      <w:bCs/>
      <w:i/>
      <w:iCs/>
      <w:color w:val="4F81BD" w:themeColor="accent1"/>
    </w:rPr>
  </w:style>
  <w:style w:type="character" w:customStyle="1" w:styleId="Naslov6Znak">
    <w:name w:val="Naslov 6 Znak"/>
    <w:basedOn w:val="Privzetapisavaodstavka"/>
    <w:link w:val="Naslov6"/>
    <w:rsid w:val="006773A5"/>
    <w:rPr>
      <w:rFonts w:asciiTheme="majorHAnsi" w:eastAsiaTheme="majorEastAsia" w:hAnsiTheme="majorHAnsi" w:cstheme="majorBidi"/>
      <w:i/>
      <w:iCs/>
      <w:color w:val="243F60" w:themeColor="accent1" w:themeShade="7F"/>
      <w:sz w:val="22"/>
      <w:szCs w:val="22"/>
      <w:lang w:val="en-GB" w:eastAsia="de-DE"/>
    </w:rPr>
  </w:style>
  <w:style w:type="paragraph" w:customStyle="1" w:styleId="Table">
    <w:name w:val="Table"/>
    <w:basedOn w:val="Navaden"/>
    <w:uiPriority w:val="99"/>
    <w:rsid w:val="006773A5"/>
    <w:pPr>
      <w:spacing w:before="120" w:line="240" w:lineRule="atLeast"/>
      <w:jc w:val="center"/>
    </w:pPr>
    <w:rPr>
      <w:rFonts w:ascii="Times New Roman" w:hAnsi="Times New Roman"/>
      <w:color w:val="000000"/>
      <w:lang w:eastAsia="it-IT"/>
    </w:rPr>
  </w:style>
  <w:style w:type="paragraph" w:customStyle="1" w:styleId="table0">
    <w:name w:val="table0"/>
    <w:basedOn w:val="Navaden"/>
    <w:rsid w:val="006773A5"/>
    <w:pPr>
      <w:spacing w:before="100" w:beforeAutospacing="1" w:after="100" w:afterAutospacing="1" w:line="240" w:lineRule="auto"/>
      <w:jc w:val="left"/>
    </w:pPr>
    <w:rPr>
      <w:rFonts w:ascii="Times New Roman" w:eastAsia="Times New Roman" w:hAnsi="Times New Roman"/>
      <w:color w:val="000000"/>
      <w:sz w:val="24"/>
      <w:szCs w:val="24"/>
      <w:lang w:eastAsia="it-IT"/>
    </w:rPr>
  </w:style>
  <w:style w:type="paragraph" w:customStyle="1" w:styleId="table1">
    <w:name w:val="table"/>
    <w:basedOn w:val="Navaden"/>
    <w:rsid w:val="006773A5"/>
    <w:pPr>
      <w:spacing w:before="100" w:beforeAutospacing="1" w:after="100" w:afterAutospacing="1" w:line="240" w:lineRule="auto"/>
      <w:jc w:val="left"/>
    </w:pPr>
    <w:rPr>
      <w:rFonts w:ascii="Times New Roman" w:eastAsia="Times New Roman" w:hAnsi="Times New Roman"/>
      <w:color w:val="000000"/>
      <w:sz w:val="24"/>
      <w:szCs w:val="24"/>
      <w:lang w:eastAsia="it-IT"/>
    </w:rPr>
  </w:style>
  <w:style w:type="table" w:customStyle="1" w:styleId="TabellaT33Tabella11">
    <w:name w:val="TabellaT33_Tabella11"/>
    <w:basedOn w:val="Navadnatabela"/>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Elencomedio1-Colore11">
    <w:name w:val="Elenco medio 1 - Colore 11"/>
    <w:basedOn w:val="Navadnatabela"/>
    <w:uiPriority w:val="65"/>
    <w:rsid w:val="006773A5"/>
    <w:rPr>
      <w:rFonts w:asciiTheme="minorHAnsi" w:eastAsiaTheme="minorHAnsi" w:hAnsiTheme="minorHAnsi" w:cstheme="minorBidi"/>
      <w:color w:val="000000" w:themeColor="text1"/>
      <w:sz w:val="22"/>
      <w:szCs w:val="22"/>
      <w:lang w:val="fr-FR"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Sfondomedio1-Colore11">
    <w:name w:val="Sfondo medio 1 - Colore 11"/>
    <w:basedOn w:val="Navadnatabela"/>
    <w:uiPriority w:val="63"/>
    <w:rsid w:val="006773A5"/>
    <w:rPr>
      <w:sz w:val="20"/>
      <w:szCs w:val="20"/>
      <w:lang w:val="fr-FR" w:eastAsia="fr-F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ft">
    <w:name w:val="ft"/>
    <w:basedOn w:val="Privzetapisavaodstavka"/>
    <w:rsid w:val="006773A5"/>
  </w:style>
  <w:style w:type="table" w:customStyle="1" w:styleId="TabellaT33Tabella111">
    <w:name w:val="TabellaT33_Tabella111"/>
    <w:basedOn w:val="Navadnatabela"/>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TabellaT33Tabella1111">
    <w:name w:val="TabellaT33_Tabella1111"/>
    <w:basedOn w:val="Navadnatabela"/>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Grigliatabella3">
    <w:name w:val="Griglia tabella3"/>
    <w:basedOn w:val="Navadnatabela"/>
    <w:next w:val="Tabelamrea"/>
    <w:uiPriority w:val="59"/>
    <w:rsid w:val="006773A5"/>
    <w:rPr>
      <w:rFonts w:eastAsia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Navadnatabela"/>
    <w:next w:val="Tabelamrea"/>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Navadnatabela"/>
    <w:next w:val="Tabelamrea"/>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T33Tabella1112">
    <w:name w:val="TabellaT33_Tabella1112"/>
    <w:basedOn w:val="Navadnatabela"/>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Grigliatabella21">
    <w:name w:val="Griglia tabella21"/>
    <w:basedOn w:val="Navadnatabela"/>
    <w:next w:val="Tabelamrea"/>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Navadnatabela"/>
    <w:next w:val="Tabelamrea"/>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
    <w:name w:val="tx"/>
    <w:basedOn w:val="Privzetapisavaodstavka"/>
    <w:rsid w:val="006773A5"/>
  </w:style>
  <w:style w:type="character" w:customStyle="1" w:styleId="txf171">
    <w:name w:val="tx f171"/>
    <w:basedOn w:val="Privzetapisavaodstavka"/>
    <w:rsid w:val="006773A5"/>
  </w:style>
  <w:style w:type="character" w:customStyle="1" w:styleId="Naslov5Znak">
    <w:name w:val="Naslov 5 Znak"/>
    <w:basedOn w:val="Privzetapisavaodstavka"/>
    <w:link w:val="Naslov5"/>
    <w:rsid w:val="00F25878"/>
    <w:rPr>
      <w:rFonts w:asciiTheme="majorHAnsi" w:eastAsiaTheme="majorEastAsia" w:hAnsiTheme="majorHAnsi" w:cstheme="majorBidi"/>
      <w:color w:val="244061" w:themeColor="accent1" w:themeShade="80"/>
      <w:sz w:val="22"/>
      <w:szCs w:val="22"/>
      <w:lang w:val="en-GB" w:eastAsia="en-US"/>
    </w:rPr>
  </w:style>
  <w:style w:type="character" w:customStyle="1" w:styleId="Naslov7Znak">
    <w:name w:val="Naslov 7 Znak"/>
    <w:basedOn w:val="Privzetapisavaodstavka"/>
    <w:link w:val="Naslov7"/>
    <w:rsid w:val="00F25878"/>
    <w:rPr>
      <w:rFonts w:asciiTheme="majorHAnsi" w:eastAsiaTheme="majorEastAsia" w:hAnsiTheme="majorHAnsi" w:cstheme="majorBidi"/>
      <w:i/>
      <w:iCs/>
      <w:color w:val="404040" w:themeColor="text1" w:themeTint="BF"/>
      <w:sz w:val="22"/>
      <w:szCs w:val="22"/>
      <w:lang w:val="en-GB" w:eastAsia="en-US"/>
    </w:rPr>
  </w:style>
  <w:style w:type="character" w:customStyle="1" w:styleId="Naslov8Znak">
    <w:name w:val="Naslov 8 Znak"/>
    <w:basedOn w:val="Privzetapisavaodstavka"/>
    <w:link w:val="Naslov8"/>
    <w:rsid w:val="00F25878"/>
    <w:rPr>
      <w:rFonts w:asciiTheme="majorHAnsi" w:eastAsiaTheme="majorEastAsia" w:hAnsiTheme="majorHAnsi" w:cstheme="majorBidi"/>
      <w:color w:val="363636" w:themeColor="text1" w:themeTint="C9"/>
      <w:sz w:val="20"/>
      <w:szCs w:val="20"/>
      <w:lang w:val="en-GB" w:eastAsia="en-US"/>
    </w:rPr>
  </w:style>
  <w:style w:type="character" w:customStyle="1" w:styleId="Naslov9Znak">
    <w:name w:val="Naslov 9 Znak"/>
    <w:basedOn w:val="Privzetapisavaodstavka"/>
    <w:link w:val="Naslov9"/>
    <w:rsid w:val="00F25878"/>
    <w:rPr>
      <w:rFonts w:asciiTheme="majorHAnsi" w:eastAsiaTheme="majorEastAsia" w:hAnsiTheme="majorHAnsi" w:cstheme="majorBidi"/>
      <w:i/>
      <w:iCs/>
      <w:color w:val="363636" w:themeColor="text1" w:themeTint="C9"/>
      <w:sz w:val="20"/>
      <w:szCs w:val="20"/>
      <w:lang w:val="en-GB" w:eastAsia="en-US"/>
    </w:rPr>
  </w:style>
  <w:style w:type="character" w:customStyle="1" w:styleId="longtext1">
    <w:name w:val="long_text1"/>
    <w:basedOn w:val="Privzetapisavaodstavka"/>
    <w:uiPriority w:val="99"/>
    <w:rsid w:val="00F25878"/>
    <w:rPr>
      <w:rFonts w:cs="Times New Roman"/>
      <w:sz w:val="20"/>
      <w:szCs w:val="20"/>
    </w:rPr>
  </w:style>
  <w:style w:type="paragraph" w:customStyle="1" w:styleId="NumriData">
    <w:name w:val="Numri_Data"/>
    <w:next w:val="Navaden"/>
    <w:rsid w:val="00F25878"/>
    <w:pPr>
      <w:keepNext/>
      <w:widowControl w:val="0"/>
      <w:jc w:val="center"/>
      <w:outlineLvl w:val="0"/>
    </w:pPr>
    <w:rPr>
      <w:rFonts w:ascii="CG Times" w:eastAsia="Times New Roman" w:hAnsi="CG Times"/>
      <w:b/>
      <w:sz w:val="22"/>
      <w:szCs w:val="20"/>
      <w:lang w:val="en-GB" w:eastAsia="en-US"/>
    </w:rPr>
  </w:style>
  <w:style w:type="character" w:customStyle="1" w:styleId="longtext10">
    <w:name w:val="longtext1"/>
    <w:basedOn w:val="Privzetapisavaodstavka"/>
    <w:rsid w:val="00F25878"/>
  </w:style>
  <w:style w:type="paragraph" w:styleId="Konnaopomba-besedilo">
    <w:name w:val="endnote text"/>
    <w:basedOn w:val="Navaden"/>
    <w:link w:val="Konnaopomba-besediloZnak"/>
    <w:rsid w:val="003575FC"/>
    <w:pPr>
      <w:spacing w:before="0" w:after="0" w:line="240" w:lineRule="auto"/>
    </w:pPr>
  </w:style>
  <w:style w:type="character" w:customStyle="1" w:styleId="Konnaopomba-besediloZnak">
    <w:name w:val="Končna opomba - besedilo Znak"/>
    <w:basedOn w:val="Privzetapisavaodstavka"/>
    <w:link w:val="Konnaopomba-besedilo"/>
    <w:rsid w:val="003575FC"/>
    <w:rPr>
      <w:rFonts w:ascii="Georgia" w:hAnsi="Georgia"/>
      <w:sz w:val="20"/>
      <w:szCs w:val="20"/>
      <w:lang w:val="en-GB" w:eastAsia="en-US"/>
    </w:rPr>
  </w:style>
  <w:style w:type="character" w:styleId="Konnaopomba-sklic">
    <w:name w:val="endnote reference"/>
    <w:basedOn w:val="Privzetapisavaodstavka"/>
    <w:rsid w:val="003575FC"/>
    <w:rPr>
      <w:vertAlign w:val="superscript"/>
    </w:rPr>
  </w:style>
  <w:style w:type="paragraph" w:styleId="HTML-oblikovano">
    <w:name w:val="HTML Preformatted"/>
    <w:basedOn w:val="Navaden"/>
    <w:link w:val="HTML-oblikovanoZnak"/>
    <w:uiPriority w:val="99"/>
    <w:unhideWhenUsed/>
    <w:rsid w:val="008A5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lang w:eastAsia="it-IT"/>
    </w:rPr>
  </w:style>
  <w:style w:type="character" w:customStyle="1" w:styleId="HTML-oblikovanoZnak">
    <w:name w:val="HTML-oblikovano Znak"/>
    <w:basedOn w:val="Privzetapisavaodstavka"/>
    <w:link w:val="HTML-oblikovano"/>
    <w:uiPriority w:val="99"/>
    <w:rsid w:val="008A5C87"/>
    <w:rPr>
      <w:rFonts w:ascii="Courier New" w:eastAsia="Times New Roman" w:hAnsi="Courier New" w:cs="Courier New"/>
      <w:sz w:val="20"/>
      <w:szCs w:val="20"/>
    </w:rPr>
  </w:style>
  <w:style w:type="paragraph" w:customStyle="1" w:styleId="Text1">
    <w:name w:val="Text 1"/>
    <w:basedOn w:val="Navaden"/>
    <w:link w:val="Text1Char"/>
    <w:uiPriority w:val="99"/>
    <w:rsid w:val="005B3548"/>
    <w:pPr>
      <w:spacing w:before="0" w:line="240" w:lineRule="auto"/>
      <w:ind w:left="482"/>
    </w:pPr>
    <w:rPr>
      <w:rFonts w:ascii="Times New Roman" w:eastAsia="Times New Roman" w:hAnsi="Times New Roman"/>
      <w:sz w:val="24"/>
    </w:rPr>
  </w:style>
  <w:style w:type="character" w:customStyle="1" w:styleId="Text1Char">
    <w:name w:val="Text 1 Char"/>
    <w:link w:val="Text1"/>
    <w:uiPriority w:val="99"/>
    <w:locked/>
    <w:rsid w:val="005B3548"/>
    <w:rPr>
      <w:rFonts w:ascii="Times New Roman" w:eastAsia="Times New Roman" w:hAnsi="Times New Roman"/>
      <w:szCs w:val="20"/>
      <w:lang w:val="en-GB" w:eastAsia="en-US"/>
    </w:rPr>
  </w:style>
  <w:style w:type="paragraph" w:customStyle="1" w:styleId="Paragraphe">
    <w:name w:val="Paragraphe"/>
    <w:basedOn w:val="Navaden"/>
    <w:link w:val="ParagrapheCar"/>
    <w:qFormat/>
    <w:rsid w:val="002971AF"/>
    <w:pPr>
      <w:spacing w:before="60" w:after="60" w:line="280" w:lineRule="atLeast"/>
      <w:ind w:left="709"/>
    </w:pPr>
    <w:rPr>
      <w:lang w:val="fr-FR"/>
    </w:rPr>
  </w:style>
  <w:style w:type="character" w:customStyle="1" w:styleId="ParagrapheCar">
    <w:name w:val="Paragraphe Car"/>
    <w:link w:val="Paragraphe"/>
    <w:rsid w:val="002971AF"/>
    <w:rPr>
      <w:rFonts w:ascii="Calibri Light" w:hAnsi="Calibri Light" w:cs="Arial"/>
      <w:sz w:val="20"/>
      <w:szCs w:val="20"/>
      <w:lang w:val="fr-FR" w:eastAsia="en-US"/>
    </w:rPr>
  </w:style>
  <w:style w:type="character" w:styleId="Intenzivensklic">
    <w:name w:val="Intense Reference"/>
    <w:uiPriority w:val="32"/>
    <w:qFormat/>
    <w:rsid w:val="00016222"/>
    <w:rPr>
      <w:rFonts w:ascii="Calibri" w:hAnsi="Calibri"/>
      <w:b/>
      <w:color w:val="4470B4"/>
    </w:rPr>
  </w:style>
  <w:style w:type="paragraph" w:customStyle="1" w:styleId="Enumeration">
    <w:name w:val="Enumeration"/>
    <w:basedOn w:val="Navaden"/>
    <w:link w:val="EnumerationCar"/>
    <w:qFormat/>
    <w:rsid w:val="00B6104B"/>
    <w:pPr>
      <w:numPr>
        <w:numId w:val="1"/>
      </w:numPr>
      <w:suppressAutoHyphens/>
      <w:spacing w:before="60" w:after="60" w:line="280" w:lineRule="atLeast"/>
      <w:ind w:right="-567"/>
      <w:jc w:val="left"/>
    </w:pPr>
    <w:rPr>
      <w:rFonts w:ascii="Calibri" w:hAnsi="Calibri"/>
      <w:lang w:val="fr-FR"/>
    </w:rPr>
  </w:style>
  <w:style w:type="character" w:customStyle="1" w:styleId="EnumerationCar">
    <w:name w:val="Enumeration Car"/>
    <w:link w:val="Enumeration"/>
    <w:rsid w:val="00B6104B"/>
    <w:rPr>
      <w:rFonts w:cs="Arial"/>
      <w:sz w:val="20"/>
      <w:szCs w:val="20"/>
      <w:lang w:val="fr-FR" w:eastAsia="en-US"/>
    </w:rPr>
  </w:style>
  <w:style w:type="character" w:styleId="Neensklic">
    <w:name w:val="Subtle Reference"/>
    <w:basedOn w:val="Privzetapisavaodstavka"/>
    <w:uiPriority w:val="31"/>
    <w:qFormat/>
    <w:rsid w:val="00D042DC"/>
    <w:rPr>
      <w:smallCaps/>
      <w:color w:val="5A5A5A" w:themeColor="text1" w:themeTint="A5"/>
    </w:rPr>
  </w:style>
  <w:style w:type="character" w:styleId="Neenpoudarek">
    <w:name w:val="Subtle Emphasis"/>
    <w:basedOn w:val="Privzetapisavaodstavka"/>
    <w:uiPriority w:val="19"/>
    <w:qFormat/>
    <w:rsid w:val="001160D7"/>
    <w:rPr>
      <w:i/>
      <w:iCs/>
      <w:color w:val="404040" w:themeColor="text1" w:themeTint="BF"/>
    </w:rPr>
  </w:style>
  <w:style w:type="character" w:customStyle="1" w:styleId="UnresolvedMention">
    <w:name w:val="Unresolved Mention"/>
    <w:basedOn w:val="Privzetapisavaodstavka"/>
    <w:uiPriority w:val="99"/>
    <w:semiHidden/>
    <w:unhideWhenUsed/>
    <w:rsid w:val="00903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698">
      <w:bodyDiv w:val="1"/>
      <w:marLeft w:val="0"/>
      <w:marRight w:val="0"/>
      <w:marTop w:val="0"/>
      <w:marBottom w:val="0"/>
      <w:divBdr>
        <w:top w:val="none" w:sz="0" w:space="0" w:color="auto"/>
        <w:left w:val="none" w:sz="0" w:space="0" w:color="auto"/>
        <w:bottom w:val="none" w:sz="0" w:space="0" w:color="auto"/>
        <w:right w:val="none" w:sz="0" w:space="0" w:color="auto"/>
      </w:divBdr>
    </w:div>
    <w:div w:id="16124425">
      <w:bodyDiv w:val="1"/>
      <w:marLeft w:val="0"/>
      <w:marRight w:val="0"/>
      <w:marTop w:val="0"/>
      <w:marBottom w:val="0"/>
      <w:divBdr>
        <w:top w:val="none" w:sz="0" w:space="0" w:color="auto"/>
        <w:left w:val="none" w:sz="0" w:space="0" w:color="auto"/>
        <w:bottom w:val="none" w:sz="0" w:space="0" w:color="auto"/>
        <w:right w:val="none" w:sz="0" w:space="0" w:color="auto"/>
      </w:divBdr>
      <w:divsChild>
        <w:div w:id="772869504">
          <w:marLeft w:val="0"/>
          <w:marRight w:val="0"/>
          <w:marTop w:val="0"/>
          <w:marBottom w:val="0"/>
          <w:divBdr>
            <w:top w:val="none" w:sz="0" w:space="0" w:color="auto"/>
            <w:left w:val="none" w:sz="0" w:space="0" w:color="auto"/>
            <w:bottom w:val="none" w:sz="0" w:space="0" w:color="auto"/>
            <w:right w:val="none" w:sz="0" w:space="0" w:color="auto"/>
          </w:divBdr>
        </w:div>
        <w:div w:id="1259485219">
          <w:marLeft w:val="0"/>
          <w:marRight w:val="0"/>
          <w:marTop w:val="0"/>
          <w:marBottom w:val="0"/>
          <w:divBdr>
            <w:top w:val="none" w:sz="0" w:space="0" w:color="auto"/>
            <w:left w:val="none" w:sz="0" w:space="0" w:color="auto"/>
            <w:bottom w:val="none" w:sz="0" w:space="0" w:color="auto"/>
            <w:right w:val="none" w:sz="0" w:space="0" w:color="auto"/>
          </w:divBdr>
        </w:div>
        <w:div w:id="1813987384">
          <w:marLeft w:val="0"/>
          <w:marRight w:val="0"/>
          <w:marTop w:val="0"/>
          <w:marBottom w:val="0"/>
          <w:divBdr>
            <w:top w:val="none" w:sz="0" w:space="0" w:color="auto"/>
            <w:left w:val="none" w:sz="0" w:space="0" w:color="auto"/>
            <w:bottom w:val="none" w:sz="0" w:space="0" w:color="auto"/>
            <w:right w:val="none" w:sz="0" w:space="0" w:color="auto"/>
          </w:divBdr>
        </w:div>
      </w:divsChild>
    </w:div>
    <w:div w:id="16473520">
      <w:bodyDiv w:val="1"/>
      <w:marLeft w:val="0"/>
      <w:marRight w:val="0"/>
      <w:marTop w:val="0"/>
      <w:marBottom w:val="0"/>
      <w:divBdr>
        <w:top w:val="none" w:sz="0" w:space="0" w:color="auto"/>
        <w:left w:val="none" w:sz="0" w:space="0" w:color="auto"/>
        <w:bottom w:val="none" w:sz="0" w:space="0" w:color="auto"/>
        <w:right w:val="none" w:sz="0" w:space="0" w:color="auto"/>
      </w:divBdr>
    </w:div>
    <w:div w:id="52436087">
      <w:bodyDiv w:val="1"/>
      <w:marLeft w:val="0"/>
      <w:marRight w:val="0"/>
      <w:marTop w:val="0"/>
      <w:marBottom w:val="0"/>
      <w:divBdr>
        <w:top w:val="none" w:sz="0" w:space="0" w:color="auto"/>
        <w:left w:val="none" w:sz="0" w:space="0" w:color="auto"/>
        <w:bottom w:val="none" w:sz="0" w:space="0" w:color="auto"/>
        <w:right w:val="none" w:sz="0" w:space="0" w:color="auto"/>
      </w:divBdr>
    </w:div>
    <w:div w:id="58208334">
      <w:bodyDiv w:val="1"/>
      <w:marLeft w:val="0"/>
      <w:marRight w:val="0"/>
      <w:marTop w:val="0"/>
      <w:marBottom w:val="0"/>
      <w:divBdr>
        <w:top w:val="none" w:sz="0" w:space="0" w:color="auto"/>
        <w:left w:val="none" w:sz="0" w:space="0" w:color="auto"/>
        <w:bottom w:val="none" w:sz="0" w:space="0" w:color="auto"/>
        <w:right w:val="none" w:sz="0" w:space="0" w:color="auto"/>
      </w:divBdr>
    </w:div>
    <w:div w:id="72162471">
      <w:bodyDiv w:val="1"/>
      <w:marLeft w:val="0"/>
      <w:marRight w:val="0"/>
      <w:marTop w:val="0"/>
      <w:marBottom w:val="0"/>
      <w:divBdr>
        <w:top w:val="none" w:sz="0" w:space="0" w:color="auto"/>
        <w:left w:val="none" w:sz="0" w:space="0" w:color="auto"/>
        <w:bottom w:val="none" w:sz="0" w:space="0" w:color="auto"/>
        <w:right w:val="none" w:sz="0" w:space="0" w:color="auto"/>
      </w:divBdr>
    </w:div>
    <w:div w:id="80445106">
      <w:bodyDiv w:val="1"/>
      <w:marLeft w:val="0"/>
      <w:marRight w:val="0"/>
      <w:marTop w:val="0"/>
      <w:marBottom w:val="0"/>
      <w:divBdr>
        <w:top w:val="none" w:sz="0" w:space="0" w:color="auto"/>
        <w:left w:val="none" w:sz="0" w:space="0" w:color="auto"/>
        <w:bottom w:val="none" w:sz="0" w:space="0" w:color="auto"/>
        <w:right w:val="none" w:sz="0" w:space="0" w:color="auto"/>
      </w:divBdr>
    </w:div>
    <w:div w:id="86728881">
      <w:bodyDiv w:val="1"/>
      <w:marLeft w:val="0"/>
      <w:marRight w:val="0"/>
      <w:marTop w:val="0"/>
      <w:marBottom w:val="0"/>
      <w:divBdr>
        <w:top w:val="none" w:sz="0" w:space="0" w:color="auto"/>
        <w:left w:val="none" w:sz="0" w:space="0" w:color="auto"/>
        <w:bottom w:val="none" w:sz="0" w:space="0" w:color="auto"/>
        <w:right w:val="none" w:sz="0" w:space="0" w:color="auto"/>
      </w:divBdr>
    </w:div>
    <w:div w:id="103578094">
      <w:bodyDiv w:val="1"/>
      <w:marLeft w:val="0"/>
      <w:marRight w:val="0"/>
      <w:marTop w:val="0"/>
      <w:marBottom w:val="0"/>
      <w:divBdr>
        <w:top w:val="none" w:sz="0" w:space="0" w:color="auto"/>
        <w:left w:val="none" w:sz="0" w:space="0" w:color="auto"/>
        <w:bottom w:val="none" w:sz="0" w:space="0" w:color="auto"/>
        <w:right w:val="none" w:sz="0" w:space="0" w:color="auto"/>
      </w:divBdr>
    </w:div>
    <w:div w:id="116948853">
      <w:bodyDiv w:val="1"/>
      <w:marLeft w:val="0"/>
      <w:marRight w:val="0"/>
      <w:marTop w:val="0"/>
      <w:marBottom w:val="0"/>
      <w:divBdr>
        <w:top w:val="none" w:sz="0" w:space="0" w:color="auto"/>
        <w:left w:val="none" w:sz="0" w:space="0" w:color="auto"/>
        <w:bottom w:val="none" w:sz="0" w:space="0" w:color="auto"/>
        <w:right w:val="none" w:sz="0" w:space="0" w:color="auto"/>
      </w:divBdr>
      <w:divsChild>
        <w:div w:id="896890508">
          <w:marLeft w:val="0"/>
          <w:marRight w:val="0"/>
          <w:marTop w:val="0"/>
          <w:marBottom w:val="0"/>
          <w:divBdr>
            <w:top w:val="none" w:sz="0" w:space="0" w:color="auto"/>
            <w:left w:val="none" w:sz="0" w:space="0" w:color="auto"/>
            <w:bottom w:val="none" w:sz="0" w:space="0" w:color="auto"/>
            <w:right w:val="none" w:sz="0" w:space="0" w:color="auto"/>
          </w:divBdr>
          <w:divsChild>
            <w:div w:id="147255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8246">
      <w:bodyDiv w:val="1"/>
      <w:marLeft w:val="0"/>
      <w:marRight w:val="0"/>
      <w:marTop w:val="0"/>
      <w:marBottom w:val="0"/>
      <w:divBdr>
        <w:top w:val="none" w:sz="0" w:space="0" w:color="auto"/>
        <w:left w:val="none" w:sz="0" w:space="0" w:color="auto"/>
        <w:bottom w:val="none" w:sz="0" w:space="0" w:color="auto"/>
        <w:right w:val="none" w:sz="0" w:space="0" w:color="auto"/>
      </w:divBdr>
      <w:divsChild>
        <w:div w:id="758865036">
          <w:marLeft w:val="547"/>
          <w:marRight w:val="0"/>
          <w:marTop w:val="0"/>
          <w:marBottom w:val="0"/>
          <w:divBdr>
            <w:top w:val="none" w:sz="0" w:space="0" w:color="auto"/>
            <w:left w:val="none" w:sz="0" w:space="0" w:color="auto"/>
            <w:bottom w:val="none" w:sz="0" w:space="0" w:color="auto"/>
            <w:right w:val="none" w:sz="0" w:space="0" w:color="auto"/>
          </w:divBdr>
        </w:div>
      </w:divsChild>
    </w:div>
    <w:div w:id="140270446">
      <w:bodyDiv w:val="1"/>
      <w:marLeft w:val="0"/>
      <w:marRight w:val="0"/>
      <w:marTop w:val="0"/>
      <w:marBottom w:val="0"/>
      <w:divBdr>
        <w:top w:val="none" w:sz="0" w:space="0" w:color="auto"/>
        <w:left w:val="none" w:sz="0" w:space="0" w:color="auto"/>
        <w:bottom w:val="none" w:sz="0" w:space="0" w:color="auto"/>
        <w:right w:val="none" w:sz="0" w:space="0" w:color="auto"/>
      </w:divBdr>
    </w:div>
    <w:div w:id="141699066">
      <w:bodyDiv w:val="1"/>
      <w:marLeft w:val="0"/>
      <w:marRight w:val="0"/>
      <w:marTop w:val="0"/>
      <w:marBottom w:val="0"/>
      <w:divBdr>
        <w:top w:val="none" w:sz="0" w:space="0" w:color="auto"/>
        <w:left w:val="none" w:sz="0" w:space="0" w:color="auto"/>
        <w:bottom w:val="none" w:sz="0" w:space="0" w:color="auto"/>
        <w:right w:val="none" w:sz="0" w:space="0" w:color="auto"/>
      </w:divBdr>
      <w:divsChild>
        <w:div w:id="1503086130">
          <w:marLeft w:val="547"/>
          <w:marRight w:val="0"/>
          <w:marTop w:val="0"/>
          <w:marBottom w:val="0"/>
          <w:divBdr>
            <w:top w:val="none" w:sz="0" w:space="0" w:color="auto"/>
            <w:left w:val="none" w:sz="0" w:space="0" w:color="auto"/>
            <w:bottom w:val="none" w:sz="0" w:space="0" w:color="auto"/>
            <w:right w:val="none" w:sz="0" w:space="0" w:color="auto"/>
          </w:divBdr>
        </w:div>
      </w:divsChild>
    </w:div>
    <w:div w:id="148905791">
      <w:bodyDiv w:val="1"/>
      <w:marLeft w:val="0"/>
      <w:marRight w:val="0"/>
      <w:marTop w:val="0"/>
      <w:marBottom w:val="0"/>
      <w:divBdr>
        <w:top w:val="none" w:sz="0" w:space="0" w:color="auto"/>
        <w:left w:val="none" w:sz="0" w:space="0" w:color="auto"/>
        <w:bottom w:val="none" w:sz="0" w:space="0" w:color="auto"/>
        <w:right w:val="none" w:sz="0" w:space="0" w:color="auto"/>
      </w:divBdr>
    </w:div>
    <w:div w:id="151990135">
      <w:bodyDiv w:val="1"/>
      <w:marLeft w:val="0"/>
      <w:marRight w:val="0"/>
      <w:marTop w:val="0"/>
      <w:marBottom w:val="0"/>
      <w:divBdr>
        <w:top w:val="none" w:sz="0" w:space="0" w:color="auto"/>
        <w:left w:val="none" w:sz="0" w:space="0" w:color="auto"/>
        <w:bottom w:val="none" w:sz="0" w:space="0" w:color="auto"/>
        <w:right w:val="none" w:sz="0" w:space="0" w:color="auto"/>
      </w:divBdr>
    </w:div>
    <w:div w:id="162669948">
      <w:bodyDiv w:val="1"/>
      <w:marLeft w:val="0"/>
      <w:marRight w:val="0"/>
      <w:marTop w:val="0"/>
      <w:marBottom w:val="0"/>
      <w:divBdr>
        <w:top w:val="none" w:sz="0" w:space="0" w:color="auto"/>
        <w:left w:val="none" w:sz="0" w:space="0" w:color="auto"/>
        <w:bottom w:val="none" w:sz="0" w:space="0" w:color="auto"/>
        <w:right w:val="none" w:sz="0" w:space="0" w:color="auto"/>
      </w:divBdr>
    </w:div>
    <w:div w:id="171460577">
      <w:bodyDiv w:val="1"/>
      <w:marLeft w:val="0"/>
      <w:marRight w:val="0"/>
      <w:marTop w:val="0"/>
      <w:marBottom w:val="0"/>
      <w:divBdr>
        <w:top w:val="none" w:sz="0" w:space="0" w:color="auto"/>
        <w:left w:val="none" w:sz="0" w:space="0" w:color="auto"/>
        <w:bottom w:val="none" w:sz="0" w:space="0" w:color="auto"/>
        <w:right w:val="none" w:sz="0" w:space="0" w:color="auto"/>
      </w:divBdr>
    </w:div>
    <w:div w:id="182524520">
      <w:bodyDiv w:val="1"/>
      <w:marLeft w:val="0"/>
      <w:marRight w:val="0"/>
      <w:marTop w:val="0"/>
      <w:marBottom w:val="0"/>
      <w:divBdr>
        <w:top w:val="none" w:sz="0" w:space="0" w:color="auto"/>
        <w:left w:val="none" w:sz="0" w:space="0" w:color="auto"/>
        <w:bottom w:val="none" w:sz="0" w:space="0" w:color="auto"/>
        <w:right w:val="none" w:sz="0" w:space="0" w:color="auto"/>
      </w:divBdr>
    </w:div>
    <w:div w:id="207189847">
      <w:bodyDiv w:val="1"/>
      <w:marLeft w:val="0"/>
      <w:marRight w:val="0"/>
      <w:marTop w:val="0"/>
      <w:marBottom w:val="0"/>
      <w:divBdr>
        <w:top w:val="none" w:sz="0" w:space="0" w:color="auto"/>
        <w:left w:val="none" w:sz="0" w:space="0" w:color="auto"/>
        <w:bottom w:val="none" w:sz="0" w:space="0" w:color="auto"/>
        <w:right w:val="none" w:sz="0" w:space="0" w:color="auto"/>
      </w:divBdr>
    </w:div>
    <w:div w:id="211507822">
      <w:bodyDiv w:val="1"/>
      <w:marLeft w:val="0"/>
      <w:marRight w:val="0"/>
      <w:marTop w:val="0"/>
      <w:marBottom w:val="0"/>
      <w:divBdr>
        <w:top w:val="none" w:sz="0" w:space="0" w:color="auto"/>
        <w:left w:val="none" w:sz="0" w:space="0" w:color="auto"/>
        <w:bottom w:val="none" w:sz="0" w:space="0" w:color="auto"/>
        <w:right w:val="none" w:sz="0" w:space="0" w:color="auto"/>
      </w:divBdr>
      <w:divsChild>
        <w:div w:id="476918381">
          <w:marLeft w:val="0"/>
          <w:marRight w:val="0"/>
          <w:marTop w:val="0"/>
          <w:marBottom w:val="0"/>
          <w:divBdr>
            <w:top w:val="none" w:sz="0" w:space="0" w:color="auto"/>
            <w:left w:val="none" w:sz="0" w:space="0" w:color="auto"/>
            <w:bottom w:val="none" w:sz="0" w:space="0" w:color="auto"/>
            <w:right w:val="none" w:sz="0" w:space="0" w:color="auto"/>
          </w:divBdr>
          <w:divsChild>
            <w:div w:id="543908066">
              <w:marLeft w:val="0"/>
              <w:marRight w:val="0"/>
              <w:marTop w:val="0"/>
              <w:marBottom w:val="0"/>
              <w:divBdr>
                <w:top w:val="none" w:sz="0" w:space="0" w:color="auto"/>
                <w:left w:val="none" w:sz="0" w:space="0" w:color="auto"/>
                <w:bottom w:val="none" w:sz="0" w:space="0" w:color="auto"/>
                <w:right w:val="none" w:sz="0" w:space="0" w:color="auto"/>
              </w:divBdr>
            </w:div>
            <w:div w:id="1358390623">
              <w:marLeft w:val="0"/>
              <w:marRight w:val="0"/>
              <w:marTop w:val="0"/>
              <w:marBottom w:val="0"/>
              <w:divBdr>
                <w:top w:val="none" w:sz="0" w:space="0" w:color="auto"/>
                <w:left w:val="none" w:sz="0" w:space="0" w:color="auto"/>
                <w:bottom w:val="none" w:sz="0" w:space="0" w:color="auto"/>
                <w:right w:val="none" w:sz="0" w:space="0" w:color="auto"/>
              </w:divBdr>
            </w:div>
            <w:div w:id="16768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3416">
      <w:bodyDiv w:val="1"/>
      <w:marLeft w:val="0"/>
      <w:marRight w:val="0"/>
      <w:marTop w:val="0"/>
      <w:marBottom w:val="0"/>
      <w:divBdr>
        <w:top w:val="none" w:sz="0" w:space="0" w:color="auto"/>
        <w:left w:val="none" w:sz="0" w:space="0" w:color="auto"/>
        <w:bottom w:val="none" w:sz="0" w:space="0" w:color="auto"/>
        <w:right w:val="none" w:sz="0" w:space="0" w:color="auto"/>
      </w:divBdr>
      <w:divsChild>
        <w:div w:id="76827060">
          <w:marLeft w:val="547"/>
          <w:marRight w:val="0"/>
          <w:marTop w:val="0"/>
          <w:marBottom w:val="0"/>
          <w:divBdr>
            <w:top w:val="none" w:sz="0" w:space="0" w:color="auto"/>
            <w:left w:val="none" w:sz="0" w:space="0" w:color="auto"/>
            <w:bottom w:val="none" w:sz="0" w:space="0" w:color="auto"/>
            <w:right w:val="none" w:sz="0" w:space="0" w:color="auto"/>
          </w:divBdr>
        </w:div>
      </w:divsChild>
    </w:div>
    <w:div w:id="255024137">
      <w:bodyDiv w:val="1"/>
      <w:marLeft w:val="0"/>
      <w:marRight w:val="0"/>
      <w:marTop w:val="0"/>
      <w:marBottom w:val="0"/>
      <w:divBdr>
        <w:top w:val="none" w:sz="0" w:space="0" w:color="auto"/>
        <w:left w:val="none" w:sz="0" w:space="0" w:color="auto"/>
        <w:bottom w:val="none" w:sz="0" w:space="0" w:color="auto"/>
        <w:right w:val="none" w:sz="0" w:space="0" w:color="auto"/>
      </w:divBdr>
    </w:div>
    <w:div w:id="259293113">
      <w:bodyDiv w:val="1"/>
      <w:marLeft w:val="0"/>
      <w:marRight w:val="0"/>
      <w:marTop w:val="0"/>
      <w:marBottom w:val="0"/>
      <w:divBdr>
        <w:top w:val="none" w:sz="0" w:space="0" w:color="auto"/>
        <w:left w:val="none" w:sz="0" w:space="0" w:color="auto"/>
        <w:bottom w:val="none" w:sz="0" w:space="0" w:color="auto"/>
        <w:right w:val="none" w:sz="0" w:space="0" w:color="auto"/>
      </w:divBdr>
      <w:divsChild>
        <w:div w:id="130559149">
          <w:marLeft w:val="0"/>
          <w:marRight w:val="0"/>
          <w:marTop w:val="0"/>
          <w:marBottom w:val="0"/>
          <w:divBdr>
            <w:top w:val="none" w:sz="0" w:space="0" w:color="auto"/>
            <w:left w:val="none" w:sz="0" w:space="0" w:color="auto"/>
            <w:bottom w:val="none" w:sz="0" w:space="0" w:color="auto"/>
            <w:right w:val="none" w:sz="0" w:space="0" w:color="auto"/>
          </w:divBdr>
        </w:div>
        <w:div w:id="1130394648">
          <w:marLeft w:val="0"/>
          <w:marRight w:val="0"/>
          <w:marTop w:val="0"/>
          <w:marBottom w:val="0"/>
          <w:divBdr>
            <w:top w:val="none" w:sz="0" w:space="0" w:color="auto"/>
            <w:left w:val="none" w:sz="0" w:space="0" w:color="auto"/>
            <w:bottom w:val="none" w:sz="0" w:space="0" w:color="auto"/>
            <w:right w:val="none" w:sz="0" w:space="0" w:color="auto"/>
          </w:divBdr>
        </w:div>
        <w:div w:id="1543127809">
          <w:marLeft w:val="0"/>
          <w:marRight w:val="0"/>
          <w:marTop w:val="0"/>
          <w:marBottom w:val="0"/>
          <w:divBdr>
            <w:top w:val="none" w:sz="0" w:space="0" w:color="auto"/>
            <w:left w:val="none" w:sz="0" w:space="0" w:color="auto"/>
            <w:bottom w:val="none" w:sz="0" w:space="0" w:color="auto"/>
            <w:right w:val="none" w:sz="0" w:space="0" w:color="auto"/>
          </w:divBdr>
        </w:div>
        <w:div w:id="1656764973">
          <w:marLeft w:val="0"/>
          <w:marRight w:val="0"/>
          <w:marTop w:val="0"/>
          <w:marBottom w:val="0"/>
          <w:divBdr>
            <w:top w:val="none" w:sz="0" w:space="0" w:color="auto"/>
            <w:left w:val="none" w:sz="0" w:space="0" w:color="auto"/>
            <w:bottom w:val="none" w:sz="0" w:space="0" w:color="auto"/>
            <w:right w:val="none" w:sz="0" w:space="0" w:color="auto"/>
          </w:divBdr>
        </w:div>
        <w:div w:id="1714113675">
          <w:marLeft w:val="0"/>
          <w:marRight w:val="0"/>
          <w:marTop w:val="0"/>
          <w:marBottom w:val="0"/>
          <w:divBdr>
            <w:top w:val="none" w:sz="0" w:space="0" w:color="auto"/>
            <w:left w:val="none" w:sz="0" w:space="0" w:color="auto"/>
            <w:bottom w:val="none" w:sz="0" w:space="0" w:color="auto"/>
            <w:right w:val="none" w:sz="0" w:space="0" w:color="auto"/>
          </w:divBdr>
        </w:div>
        <w:div w:id="1985966460">
          <w:marLeft w:val="0"/>
          <w:marRight w:val="0"/>
          <w:marTop w:val="0"/>
          <w:marBottom w:val="0"/>
          <w:divBdr>
            <w:top w:val="none" w:sz="0" w:space="0" w:color="auto"/>
            <w:left w:val="none" w:sz="0" w:space="0" w:color="auto"/>
            <w:bottom w:val="none" w:sz="0" w:space="0" w:color="auto"/>
            <w:right w:val="none" w:sz="0" w:space="0" w:color="auto"/>
          </w:divBdr>
        </w:div>
      </w:divsChild>
    </w:div>
    <w:div w:id="272056492">
      <w:bodyDiv w:val="1"/>
      <w:marLeft w:val="0"/>
      <w:marRight w:val="0"/>
      <w:marTop w:val="0"/>
      <w:marBottom w:val="0"/>
      <w:divBdr>
        <w:top w:val="none" w:sz="0" w:space="0" w:color="auto"/>
        <w:left w:val="none" w:sz="0" w:space="0" w:color="auto"/>
        <w:bottom w:val="none" w:sz="0" w:space="0" w:color="auto"/>
        <w:right w:val="none" w:sz="0" w:space="0" w:color="auto"/>
      </w:divBdr>
    </w:div>
    <w:div w:id="282469784">
      <w:bodyDiv w:val="1"/>
      <w:marLeft w:val="0"/>
      <w:marRight w:val="0"/>
      <w:marTop w:val="0"/>
      <w:marBottom w:val="0"/>
      <w:divBdr>
        <w:top w:val="none" w:sz="0" w:space="0" w:color="auto"/>
        <w:left w:val="none" w:sz="0" w:space="0" w:color="auto"/>
        <w:bottom w:val="none" w:sz="0" w:space="0" w:color="auto"/>
        <w:right w:val="none" w:sz="0" w:space="0" w:color="auto"/>
      </w:divBdr>
    </w:div>
    <w:div w:id="306979550">
      <w:bodyDiv w:val="1"/>
      <w:marLeft w:val="0"/>
      <w:marRight w:val="0"/>
      <w:marTop w:val="0"/>
      <w:marBottom w:val="0"/>
      <w:divBdr>
        <w:top w:val="none" w:sz="0" w:space="0" w:color="auto"/>
        <w:left w:val="none" w:sz="0" w:space="0" w:color="auto"/>
        <w:bottom w:val="none" w:sz="0" w:space="0" w:color="auto"/>
        <w:right w:val="none" w:sz="0" w:space="0" w:color="auto"/>
      </w:divBdr>
    </w:div>
    <w:div w:id="308830877">
      <w:bodyDiv w:val="1"/>
      <w:marLeft w:val="0"/>
      <w:marRight w:val="0"/>
      <w:marTop w:val="0"/>
      <w:marBottom w:val="0"/>
      <w:divBdr>
        <w:top w:val="none" w:sz="0" w:space="0" w:color="auto"/>
        <w:left w:val="none" w:sz="0" w:space="0" w:color="auto"/>
        <w:bottom w:val="none" w:sz="0" w:space="0" w:color="auto"/>
        <w:right w:val="none" w:sz="0" w:space="0" w:color="auto"/>
      </w:divBdr>
    </w:div>
    <w:div w:id="325476708">
      <w:bodyDiv w:val="1"/>
      <w:marLeft w:val="0"/>
      <w:marRight w:val="0"/>
      <w:marTop w:val="0"/>
      <w:marBottom w:val="0"/>
      <w:divBdr>
        <w:top w:val="none" w:sz="0" w:space="0" w:color="auto"/>
        <w:left w:val="none" w:sz="0" w:space="0" w:color="auto"/>
        <w:bottom w:val="none" w:sz="0" w:space="0" w:color="auto"/>
        <w:right w:val="none" w:sz="0" w:space="0" w:color="auto"/>
      </w:divBdr>
    </w:div>
    <w:div w:id="326635298">
      <w:bodyDiv w:val="1"/>
      <w:marLeft w:val="0"/>
      <w:marRight w:val="0"/>
      <w:marTop w:val="0"/>
      <w:marBottom w:val="0"/>
      <w:divBdr>
        <w:top w:val="none" w:sz="0" w:space="0" w:color="auto"/>
        <w:left w:val="none" w:sz="0" w:space="0" w:color="auto"/>
        <w:bottom w:val="none" w:sz="0" w:space="0" w:color="auto"/>
        <w:right w:val="none" w:sz="0" w:space="0" w:color="auto"/>
      </w:divBdr>
      <w:divsChild>
        <w:div w:id="297341295">
          <w:marLeft w:val="0"/>
          <w:marRight w:val="0"/>
          <w:marTop w:val="0"/>
          <w:marBottom w:val="0"/>
          <w:divBdr>
            <w:top w:val="none" w:sz="0" w:space="0" w:color="auto"/>
            <w:left w:val="none" w:sz="0" w:space="0" w:color="auto"/>
            <w:bottom w:val="none" w:sz="0" w:space="0" w:color="auto"/>
            <w:right w:val="none" w:sz="0" w:space="0" w:color="auto"/>
          </w:divBdr>
        </w:div>
        <w:div w:id="1539851803">
          <w:marLeft w:val="0"/>
          <w:marRight w:val="0"/>
          <w:marTop w:val="0"/>
          <w:marBottom w:val="0"/>
          <w:divBdr>
            <w:top w:val="none" w:sz="0" w:space="0" w:color="auto"/>
            <w:left w:val="none" w:sz="0" w:space="0" w:color="auto"/>
            <w:bottom w:val="none" w:sz="0" w:space="0" w:color="auto"/>
            <w:right w:val="none" w:sz="0" w:space="0" w:color="auto"/>
          </w:divBdr>
        </w:div>
      </w:divsChild>
    </w:div>
    <w:div w:id="335689272">
      <w:bodyDiv w:val="1"/>
      <w:marLeft w:val="0"/>
      <w:marRight w:val="0"/>
      <w:marTop w:val="0"/>
      <w:marBottom w:val="0"/>
      <w:divBdr>
        <w:top w:val="none" w:sz="0" w:space="0" w:color="auto"/>
        <w:left w:val="none" w:sz="0" w:space="0" w:color="auto"/>
        <w:bottom w:val="none" w:sz="0" w:space="0" w:color="auto"/>
        <w:right w:val="none" w:sz="0" w:space="0" w:color="auto"/>
      </w:divBdr>
    </w:div>
    <w:div w:id="345987250">
      <w:bodyDiv w:val="1"/>
      <w:marLeft w:val="0"/>
      <w:marRight w:val="0"/>
      <w:marTop w:val="0"/>
      <w:marBottom w:val="0"/>
      <w:divBdr>
        <w:top w:val="none" w:sz="0" w:space="0" w:color="auto"/>
        <w:left w:val="none" w:sz="0" w:space="0" w:color="auto"/>
        <w:bottom w:val="none" w:sz="0" w:space="0" w:color="auto"/>
        <w:right w:val="none" w:sz="0" w:space="0" w:color="auto"/>
      </w:divBdr>
      <w:divsChild>
        <w:div w:id="2125536795">
          <w:marLeft w:val="547"/>
          <w:marRight w:val="0"/>
          <w:marTop w:val="0"/>
          <w:marBottom w:val="0"/>
          <w:divBdr>
            <w:top w:val="none" w:sz="0" w:space="0" w:color="auto"/>
            <w:left w:val="none" w:sz="0" w:space="0" w:color="auto"/>
            <w:bottom w:val="none" w:sz="0" w:space="0" w:color="auto"/>
            <w:right w:val="none" w:sz="0" w:space="0" w:color="auto"/>
          </w:divBdr>
        </w:div>
      </w:divsChild>
    </w:div>
    <w:div w:id="352534575">
      <w:bodyDiv w:val="1"/>
      <w:marLeft w:val="0"/>
      <w:marRight w:val="0"/>
      <w:marTop w:val="0"/>
      <w:marBottom w:val="0"/>
      <w:divBdr>
        <w:top w:val="none" w:sz="0" w:space="0" w:color="auto"/>
        <w:left w:val="none" w:sz="0" w:space="0" w:color="auto"/>
        <w:bottom w:val="none" w:sz="0" w:space="0" w:color="auto"/>
        <w:right w:val="none" w:sz="0" w:space="0" w:color="auto"/>
      </w:divBdr>
      <w:divsChild>
        <w:div w:id="222958850">
          <w:marLeft w:val="0"/>
          <w:marRight w:val="0"/>
          <w:marTop w:val="0"/>
          <w:marBottom w:val="0"/>
          <w:divBdr>
            <w:top w:val="none" w:sz="0" w:space="0" w:color="auto"/>
            <w:left w:val="none" w:sz="0" w:space="0" w:color="auto"/>
            <w:bottom w:val="none" w:sz="0" w:space="0" w:color="auto"/>
            <w:right w:val="none" w:sz="0" w:space="0" w:color="auto"/>
          </w:divBdr>
        </w:div>
        <w:div w:id="267549756">
          <w:marLeft w:val="0"/>
          <w:marRight w:val="0"/>
          <w:marTop w:val="0"/>
          <w:marBottom w:val="0"/>
          <w:divBdr>
            <w:top w:val="none" w:sz="0" w:space="0" w:color="auto"/>
            <w:left w:val="none" w:sz="0" w:space="0" w:color="auto"/>
            <w:bottom w:val="none" w:sz="0" w:space="0" w:color="auto"/>
            <w:right w:val="none" w:sz="0" w:space="0" w:color="auto"/>
          </w:divBdr>
        </w:div>
        <w:div w:id="306013364">
          <w:marLeft w:val="0"/>
          <w:marRight w:val="0"/>
          <w:marTop w:val="0"/>
          <w:marBottom w:val="0"/>
          <w:divBdr>
            <w:top w:val="none" w:sz="0" w:space="0" w:color="auto"/>
            <w:left w:val="none" w:sz="0" w:space="0" w:color="auto"/>
            <w:bottom w:val="none" w:sz="0" w:space="0" w:color="auto"/>
            <w:right w:val="none" w:sz="0" w:space="0" w:color="auto"/>
          </w:divBdr>
        </w:div>
        <w:div w:id="960722678">
          <w:marLeft w:val="0"/>
          <w:marRight w:val="0"/>
          <w:marTop w:val="0"/>
          <w:marBottom w:val="0"/>
          <w:divBdr>
            <w:top w:val="none" w:sz="0" w:space="0" w:color="auto"/>
            <w:left w:val="none" w:sz="0" w:space="0" w:color="auto"/>
            <w:bottom w:val="none" w:sz="0" w:space="0" w:color="auto"/>
            <w:right w:val="none" w:sz="0" w:space="0" w:color="auto"/>
          </w:divBdr>
        </w:div>
        <w:div w:id="987247101">
          <w:marLeft w:val="0"/>
          <w:marRight w:val="0"/>
          <w:marTop w:val="0"/>
          <w:marBottom w:val="0"/>
          <w:divBdr>
            <w:top w:val="none" w:sz="0" w:space="0" w:color="auto"/>
            <w:left w:val="none" w:sz="0" w:space="0" w:color="auto"/>
            <w:bottom w:val="none" w:sz="0" w:space="0" w:color="auto"/>
            <w:right w:val="none" w:sz="0" w:space="0" w:color="auto"/>
          </w:divBdr>
        </w:div>
        <w:div w:id="1144739598">
          <w:marLeft w:val="0"/>
          <w:marRight w:val="0"/>
          <w:marTop w:val="0"/>
          <w:marBottom w:val="0"/>
          <w:divBdr>
            <w:top w:val="none" w:sz="0" w:space="0" w:color="auto"/>
            <w:left w:val="none" w:sz="0" w:space="0" w:color="auto"/>
            <w:bottom w:val="none" w:sz="0" w:space="0" w:color="auto"/>
            <w:right w:val="none" w:sz="0" w:space="0" w:color="auto"/>
          </w:divBdr>
        </w:div>
        <w:div w:id="1304047139">
          <w:marLeft w:val="0"/>
          <w:marRight w:val="0"/>
          <w:marTop w:val="0"/>
          <w:marBottom w:val="0"/>
          <w:divBdr>
            <w:top w:val="none" w:sz="0" w:space="0" w:color="auto"/>
            <w:left w:val="none" w:sz="0" w:space="0" w:color="auto"/>
            <w:bottom w:val="none" w:sz="0" w:space="0" w:color="auto"/>
            <w:right w:val="none" w:sz="0" w:space="0" w:color="auto"/>
          </w:divBdr>
        </w:div>
        <w:div w:id="1448234770">
          <w:marLeft w:val="0"/>
          <w:marRight w:val="0"/>
          <w:marTop w:val="0"/>
          <w:marBottom w:val="0"/>
          <w:divBdr>
            <w:top w:val="none" w:sz="0" w:space="0" w:color="auto"/>
            <w:left w:val="none" w:sz="0" w:space="0" w:color="auto"/>
            <w:bottom w:val="none" w:sz="0" w:space="0" w:color="auto"/>
            <w:right w:val="none" w:sz="0" w:space="0" w:color="auto"/>
          </w:divBdr>
        </w:div>
        <w:div w:id="1569881649">
          <w:marLeft w:val="0"/>
          <w:marRight w:val="0"/>
          <w:marTop w:val="0"/>
          <w:marBottom w:val="0"/>
          <w:divBdr>
            <w:top w:val="none" w:sz="0" w:space="0" w:color="auto"/>
            <w:left w:val="none" w:sz="0" w:space="0" w:color="auto"/>
            <w:bottom w:val="none" w:sz="0" w:space="0" w:color="auto"/>
            <w:right w:val="none" w:sz="0" w:space="0" w:color="auto"/>
          </w:divBdr>
        </w:div>
        <w:div w:id="1680037075">
          <w:marLeft w:val="0"/>
          <w:marRight w:val="0"/>
          <w:marTop w:val="0"/>
          <w:marBottom w:val="0"/>
          <w:divBdr>
            <w:top w:val="none" w:sz="0" w:space="0" w:color="auto"/>
            <w:left w:val="none" w:sz="0" w:space="0" w:color="auto"/>
            <w:bottom w:val="none" w:sz="0" w:space="0" w:color="auto"/>
            <w:right w:val="none" w:sz="0" w:space="0" w:color="auto"/>
          </w:divBdr>
        </w:div>
        <w:div w:id="1754160915">
          <w:marLeft w:val="0"/>
          <w:marRight w:val="0"/>
          <w:marTop w:val="0"/>
          <w:marBottom w:val="0"/>
          <w:divBdr>
            <w:top w:val="none" w:sz="0" w:space="0" w:color="auto"/>
            <w:left w:val="none" w:sz="0" w:space="0" w:color="auto"/>
            <w:bottom w:val="none" w:sz="0" w:space="0" w:color="auto"/>
            <w:right w:val="none" w:sz="0" w:space="0" w:color="auto"/>
          </w:divBdr>
        </w:div>
        <w:div w:id="1878808886">
          <w:marLeft w:val="0"/>
          <w:marRight w:val="0"/>
          <w:marTop w:val="0"/>
          <w:marBottom w:val="0"/>
          <w:divBdr>
            <w:top w:val="none" w:sz="0" w:space="0" w:color="auto"/>
            <w:left w:val="none" w:sz="0" w:space="0" w:color="auto"/>
            <w:bottom w:val="none" w:sz="0" w:space="0" w:color="auto"/>
            <w:right w:val="none" w:sz="0" w:space="0" w:color="auto"/>
          </w:divBdr>
        </w:div>
        <w:div w:id="2020886088">
          <w:marLeft w:val="0"/>
          <w:marRight w:val="0"/>
          <w:marTop w:val="0"/>
          <w:marBottom w:val="0"/>
          <w:divBdr>
            <w:top w:val="none" w:sz="0" w:space="0" w:color="auto"/>
            <w:left w:val="none" w:sz="0" w:space="0" w:color="auto"/>
            <w:bottom w:val="none" w:sz="0" w:space="0" w:color="auto"/>
            <w:right w:val="none" w:sz="0" w:space="0" w:color="auto"/>
          </w:divBdr>
        </w:div>
        <w:div w:id="2119597011">
          <w:marLeft w:val="0"/>
          <w:marRight w:val="0"/>
          <w:marTop w:val="0"/>
          <w:marBottom w:val="0"/>
          <w:divBdr>
            <w:top w:val="none" w:sz="0" w:space="0" w:color="auto"/>
            <w:left w:val="none" w:sz="0" w:space="0" w:color="auto"/>
            <w:bottom w:val="none" w:sz="0" w:space="0" w:color="auto"/>
            <w:right w:val="none" w:sz="0" w:space="0" w:color="auto"/>
          </w:divBdr>
        </w:div>
      </w:divsChild>
    </w:div>
    <w:div w:id="359553308">
      <w:bodyDiv w:val="1"/>
      <w:marLeft w:val="0"/>
      <w:marRight w:val="0"/>
      <w:marTop w:val="0"/>
      <w:marBottom w:val="0"/>
      <w:divBdr>
        <w:top w:val="none" w:sz="0" w:space="0" w:color="auto"/>
        <w:left w:val="none" w:sz="0" w:space="0" w:color="auto"/>
        <w:bottom w:val="none" w:sz="0" w:space="0" w:color="auto"/>
        <w:right w:val="none" w:sz="0" w:space="0" w:color="auto"/>
      </w:divBdr>
    </w:div>
    <w:div w:id="364059521">
      <w:bodyDiv w:val="1"/>
      <w:marLeft w:val="0"/>
      <w:marRight w:val="0"/>
      <w:marTop w:val="0"/>
      <w:marBottom w:val="0"/>
      <w:divBdr>
        <w:top w:val="none" w:sz="0" w:space="0" w:color="auto"/>
        <w:left w:val="none" w:sz="0" w:space="0" w:color="auto"/>
        <w:bottom w:val="none" w:sz="0" w:space="0" w:color="auto"/>
        <w:right w:val="none" w:sz="0" w:space="0" w:color="auto"/>
      </w:divBdr>
    </w:div>
    <w:div w:id="384187732">
      <w:bodyDiv w:val="1"/>
      <w:marLeft w:val="0"/>
      <w:marRight w:val="0"/>
      <w:marTop w:val="0"/>
      <w:marBottom w:val="0"/>
      <w:divBdr>
        <w:top w:val="none" w:sz="0" w:space="0" w:color="auto"/>
        <w:left w:val="none" w:sz="0" w:space="0" w:color="auto"/>
        <w:bottom w:val="none" w:sz="0" w:space="0" w:color="auto"/>
        <w:right w:val="none" w:sz="0" w:space="0" w:color="auto"/>
      </w:divBdr>
    </w:div>
    <w:div w:id="413474257">
      <w:bodyDiv w:val="1"/>
      <w:marLeft w:val="0"/>
      <w:marRight w:val="0"/>
      <w:marTop w:val="0"/>
      <w:marBottom w:val="0"/>
      <w:divBdr>
        <w:top w:val="none" w:sz="0" w:space="0" w:color="auto"/>
        <w:left w:val="none" w:sz="0" w:space="0" w:color="auto"/>
        <w:bottom w:val="none" w:sz="0" w:space="0" w:color="auto"/>
        <w:right w:val="none" w:sz="0" w:space="0" w:color="auto"/>
      </w:divBdr>
    </w:div>
    <w:div w:id="421411090">
      <w:bodyDiv w:val="1"/>
      <w:marLeft w:val="0"/>
      <w:marRight w:val="0"/>
      <w:marTop w:val="0"/>
      <w:marBottom w:val="0"/>
      <w:divBdr>
        <w:top w:val="none" w:sz="0" w:space="0" w:color="auto"/>
        <w:left w:val="none" w:sz="0" w:space="0" w:color="auto"/>
        <w:bottom w:val="none" w:sz="0" w:space="0" w:color="auto"/>
        <w:right w:val="none" w:sz="0" w:space="0" w:color="auto"/>
      </w:divBdr>
    </w:div>
    <w:div w:id="432747340">
      <w:bodyDiv w:val="1"/>
      <w:marLeft w:val="0"/>
      <w:marRight w:val="0"/>
      <w:marTop w:val="0"/>
      <w:marBottom w:val="0"/>
      <w:divBdr>
        <w:top w:val="none" w:sz="0" w:space="0" w:color="auto"/>
        <w:left w:val="none" w:sz="0" w:space="0" w:color="auto"/>
        <w:bottom w:val="none" w:sz="0" w:space="0" w:color="auto"/>
        <w:right w:val="none" w:sz="0" w:space="0" w:color="auto"/>
      </w:divBdr>
      <w:divsChild>
        <w:div w:id="701170689">
          <w:marLeft w:val="0"/>
          <w:marRight w:val="0"/>
          <w:marTop w:val="0"/>
          <w:marBottom w:val="0"/>
          <w:divBdr>
            <w:top w:val="none" w:sz="0" w:space="0" w:color="auto"/>
            <w:left w:val="none" w:sz="0" w:space="0" w:color="auto"/>
            <w:bottom w:val="none" w:sz="0" w:space="0" w:color="auto"/>
            <w:right w:val="none" w:sz="0" w:space="0" w:color="auto"/>
          </w:divBdr>
          <w:divsChild>
            <w:div w:id="1410424146">
              <w:marLeft w:val="0"/>
              <w:marRight w:val="0"/>
              <w:marTop w:val="0"/>
              <w:marBottom w:val="0"/>
              <w:divBdr>
                <w:top w:val="none" w:sz="0" w:space="0" w:color="auto"/>
                <w:left w:val="none" w:sz="0" w:space="0" w:color="auto"/>
                <w:bottom w:val="none" w:sz="0" w:space="0" w:color="auto"/>
                <w:right w:val="none" w:sz="0" w:space="0" w:color="auto"/>
              </w:divBdr>
              <w:divsChild>
                <w:div w:id="762266891">
                  <w:marLeft w:val="0"/>
                  <w:marRight w:val="0"/>
                  <w:marTop w:val="0"/>
                  <w:marBottom w:val="0"/>
                  <w:divBdr>
                    <w:top w:val="none" w:sz="0" w:space="0" w:color="auto"/>
                    <w:left w:val="none" w:sz="0" w:space="0" w:color="auto"/>
                    <w:bottom w:val="none" w:sz="0" w:space="0" w:color="auto"/>
                    <w:right w:val="none" w:sz="0" w:space="0" w:color="auto"/>
                  </w:divBdr>
                  <w:divsChild>
                    <w:div w:id="14309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960221">
      <w:bodyDiv w:val="1"/>
      <w:marLeft w:val="0"/>
      <w:marRight w:val="0"/>
      <w:marTop w:val="0"/>
      <w:marBottom w:val="0"/>
      <w:divBdr>
        <w:top w:val="none" w:sz="0" w:space="0" w:color="auto"/>
        <w:left w:val="none" w:sz="0" w:space="0" w:color="auto"/>
        <w:bottom w:val="none" w:sz="0" w:space="0" w:color="auto"/>
        <w:right w:val="none" w:sz="0" w:space="0" w:color="auto"/>
      </w:divBdr>
      <w:divsChild>
        <w:div w:id="310332288">
          <w:marLeft w:val="547"/>
          <w:marRight w:val="0"/>
          <w:marTop w:val="0"/>
          <w:marBottom w:val="0"/>
          <w:divBdr>
            <w:top w:val="none" w:sz="0" w:space="0" w:color="auto"/>
            <w:left w:val="none" w:sz="0" w:space="0" w:color="auto"/>
            <w:bottom w:val="none" w:sz="0" w:space="0" w:color="auto"/>
            <w:right w:val="none" w:sz="0" w:space="0" w:color="auto"/>
          </w:divBdr>
        </w:div>
        <w:div w:id="1033265953">
          <w:marLeft w:val="547"/>
          <w:marRight w:val="0"/>
          <w:marTop w:val="0"/>
          <w:marBottom w:val="0"/>
          <w:divBdr>
            <w:top w:val="none" w:sz="0" w:space="0" w:color="auto"/>
            <w:left w:val="none" w:sz="0" w:space="0" w:color="auto"/>
            <w:bottom w:val="none" w:sz="0" w:space="0" w:color="auto"/>
            <w:right w:val="none" w:sz="0" w:space="0" w:color="auto"/>
          </w:divBdr>
        </w:div>
      </w:divsChild>
    </w:div>
    <w:div w:id="446126051">
      <w:bodyDiv w:val="1"/>
      <w:marLeft w:val="0"/>
      <w:marRight w:val="0"/>
      <w:marTop w:val="0"/>
      <w:marBottom w:val="0"/>
      <w:divBdr>
        <w:top w:val="none" w:sz="0" w:space="0" w:color="auto"/>
        <w:left w:val="none" w:sz="0" w:space="0" w:color="auto"/>
        <w:bottom w:val="none" w:sz="0" w:space="0" w:color="auto"/>
        <w:right w:val="none" w:sz="0" w:space="0" w:color="auto"/>
      </w:divBdr>
      <w:divsChild>
        <w:div w:id="398749528">
          <w:marLeft w:val="0"/>
          <w:marRight w:val="0"/>
          <w:marTop w:val="0"/>
          <w:marBottom w:val="0"/>
          <w:divBdr>
            <w:top w:val="none" w:sz="0" w:space="0" w:color="auto"/>
            <w:left w:val="none" w:sz="0" w:space="0" w:color="auto"/>
            <w:bottom w:val="none" w:sz="0" w:space="0" w:color="auto"/>
            <w:right w:val="none" w:sz="0" w:space="0" w:color="auto"/>
          </w:divBdr>
          <w:divsChild>
            <w:div w:id="1414205024">
              <w:marLeft w:val="0"/>
              <w:marRight w:val="0"/>
              <w:marTop w:val="0"/>
              <w:marBottom w:val="0"/>
              <w:divBdr>
                <w:top w:val="none" w:sz="0" w:space="0" w:color="auto"/>
                <w:left w:val="none" w:sz="0" w:space="0" w:color="auto"/>
                <w:bottom w:val="none" w:sz="0" w:space="0" w:color="auto"/>
                <w:right w:val="none" w:sz="0" w:space="0" w:color="auto"/>
              </w:divBdr>
              <w:divsChild>
                <w:div w:id="141894857">
                  <w:marLeft w:val="0"/>
                  <w:marRight w:val="0"/>
                  <w:marTop w:val="0"/>
                  <w:marBottom w:val="0"/>
                  <w:divBdr>
                    <w:top w:val="none" w:sz="0" w:space="0" w:color="auto"/>
                    <w:left w:val="none" w:sz="0" w:space="0" w:color="auto"/>
                    <w:bottom w:val="none" w:sz="0" w:space="0" w:color="auto"/>
                    <w:right w:val="none" w:sz="0" w:space="0" w:color="auto"/>
                  </w:divBdr>
                  <w:divsChild>
                    <w:div w:id="1935046835">
                      <w:marLeft w:val="0"/>
                      <w:marRight w:val="0"/>
                      <w:marTop w:val="0"/>
                      <w:marBottom w:val="0"/>
                      <w:divBdr>
                        <w:top w:val="none" w:sz="0" w:space="0" w:color="auto"/>
                        <w:left w:val="none" w:sz="0" w:space="0" w:color="auto"/>
                        <w:bottom w:val="none" w:sz="0" w:space="0" w:color="auto"/>
                        <w:right w:val="none" w:sz="0" w:space="0" w:color="auto"/>
                      </w:divBdr>
                    </w:div>
                  </w:divsChild>
                </w:div>
                <w:div w:id="796022432">
                  <w:marLeft w:val="0"/>
                  <w:marRight w:val="0"/>
                  <w:marTop w:val="0"/>
                  <w:marBottom w:val="0"/>
                  <w:divBdr>
                    <w:top w:val="none" w:sz="0" w:space="0" w:color="auto"/>
                    <w:left w:val="none" w:sz="0" w:space="0" w:color="auto"/>
                    <w:bottom w:val="none" w:sz="0" w:space="0" w:color="auto"/>
                    <w:right w:val="none" w:sz="0" w:space="0" w:color="auto"/>
                  </w:divBdr>
                  <w:divsChild>
                    <w:div w:id="515776208">
                      <w:marLeft w:val="0"/>
                      <w:marRight w:val="0"/>
                      <w:marTop w:val="0"/>
                      <w:marBottom w:val="0"/>
                      <w:divBdr>
                        <w:top w:val="none" w:sz="0" w:space="0" w:color="auto"/>
                        <w:left w:val="none" w:sz="0" w:space="0" w:color="auto"/>
                        <w:bottom w:val="none" w:sz="0" w:space="0" w:color="auto"/>
                        <w:right w:val="none" w:sz="0" w:space="0" w:color="auto"/>
                      </w:divBdr>
                      <w:divsChild>
                        <w:div w:id="220989161">
                          <w:marLeft w:val="0"/>
                          <w:marRight w:val="0"/>
                          <w:marTop w:val="0"/>
                          <w:marBottom w:val="0"/>
                          <w:divBdr>
                            <w:top w:val="none" w:sz="0" w:space="0" w:color="auto"/>
                            <w:left w:val="none" w:sz="0" w:space="0" w:color="auto"/>
                            <w:bottom w:val="none" w:sz="0" w:space="0" w:color="auto"/>
                            <w:right w:val="none" w:sz="0" w:space="0" w:color="auto"/>
                          </w:divBdr>
                          <w:divsChild>
                            <w:div w:id="938291782">
                              <w:marLeft w:val="0"/>
                              <w:marRight w:val="0"/>
                              <w:marTop w:val="0"/>
                              <w:marBottom w:val="0"/>
                              <w:divBdr>
                                <w:top w:val="none" w:sz="0" w:space="0" w:color="auto"/>
                                <w:left w:val="none" w:sz="0" w:space="0" w:color="auto"/>
                                <w:bottom w:val="none" w:sz="0" w:space="0" w:color="auto"/>
                                <w:right w:val="none" w:sz="0" w:space="0" w:color="auto"/>
                              </w:divBdr>
                            </w:div>
                            <w:div w:id="1138104595">
                              <w:marLeft w:val="0"/>
                              <w:marRight w:val="0"/>
                              <w:marTop w:val="0"/>
                              <w:marBottom w:val="0"/>
                              <w:divBdr>
                                <w:top w:val="none" w:sz="0" w:space="0" w:color="auto"/>
                                <w:left w:val="none" w:sz="0" w:space="0" w:color="auto"/>
                                <w:bottom w:val="none" w:sz="0" w:space="0" w:color="auto"/>
                                <w:right w:val="none" w:sz="0" w:space="0" w:color="auto"/>
                              </w:divBdr>
                            </w:div>
                            <w:div w:id="1166242933">
                              <w:marLeft w:val="0"/>
                              <w:marRight w:val="0"/>
                              <w:marTop w:val="0"/>
                              <w:marBottom w:val="0"/>
                              <w:divBdr>
                                <w:top w:val="none" w:sz="0" w:space="0" w:color="auto"/>
                                <w:left w:val="none" w:sz="0" w:space="0" w:color="auto"/>
                                <w:bottom w:val="none" w:sz="0" w:space="0" w:color="auto"/>
                                <w:right w:val="none" w:sz="0" w:space="0" w:color="auto"/>
                              </w:divBdr>
                              <w:divsChild>
                                <w:div w:id="1389111791">
                                  <w:marLeft w:val="0"/>
                                  <w:marRight w:val="0"/>
                                  <w:marTop w:val="0"/>
                                  <w:marBottom w:val="0"/>
                                  <w:divBdr>
                                    <w:top w:val="none" w:sz="0" w:space="0" w:color="auto"/>
                                    <w:left w:val="none" w:sz="0" w:space="0" w:color="auto"/>
                                    <w:bottom w:val="none" w:sz="0" w:space="0" w:color="auto"/>
                                    <w:right w:val="none" w:sz="0" w:space="0" w:color="auto"/>
                                  </w:divBdr>
                                </w:div>
                              </w:divsChild>
                            </w:div>
                            <w:div w:id="1212574178">
                              <w:marLeft w:val="0"/>
                              <w:marRight w:val="0"/>
                              <w:marTop w:val="0"/>
                              <w:marBottom w:val="0"/>
                              <w:divBdr>
                                <w:top w:val="none" w:sz="0" w:space="0" w:color="auto"/>
                                <w:left w:val="none" w:sz="0" w:space="0" w:color="auto"/>
                                <w:bottom w:val="none" w:sz="0" w:space="0" w:color="auto"/>
                                <w:right w:val="none" w:sz="0" w:space="0" w:color="auto"/>
                              </w:divBdr>
                              <w:divsChild>
                                <w:div w:id="112573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981060">
      <w:bodyDiv w:val="1"/>
      <w:marLeft w:val="0"/>
      <w:marRight w:val="0"/>
      <w:marTop w:val="0"/>
      <w:marBottom w:val="0"/>
      <w:divBdr>
        <w:top w:val="none" w:sz="0" w:space="0" w:color="auto"/>
        <w:left w:val="none" w:sz="0" w:space="0" w:color="auto"/>
        <w:bottom w:val="none" w:sz="0" w:space="0" w:color="auto"/>
        <w:right w:val="none" w:sz="0" w:space="0" w:color="auto"/>
      </w:divBdr>
    </w:div>
    <w:div w:id="458573767">
      <w:bodyDiv w:val="1"/>
      <w:marLeft w:val="0"/>
      <w:marRight w:val="0"/>
      <w:marTop w:val="0"/>
      <w:marBottom w:val="0"/>
      <w:divBdr>
        <w:top w:val="none" w:sz="0" w:space="0" w:color="auto"/>
        <w:left w:val="none" w:sz="0" w:space="0" w:color="auto"/>
        <w:bottom w:val="none" w:sz="0" w:space="0" w:color="auto"/>
        <w:right w:val="none" w:sz="0" w:space="0" w:color="auto"/>
      </w:divBdr>
      <w:divsChild>
        <w:div w:id="43726278">
          <w:marLeft w:val="0"/>
          <w:marRight w:val="0"/>
          <w:marTop w:val="0"/>
          <w:marBottom w:val="0"/>
          <w:divBdr>
            <w:top w:val="none" w:sz="0" w:space="0" w:color="auto"/>
            <w:left w:val="none" w:sz="0" w:space="0" w:color="auto"/>
            <w:bottom w:val="none" w:sz="0" w:space="0" w:color="auto"/>
            <w:right w:val="none" w:sz="0" w:space="0" w:color="auto"/>
          </w:divBdr>
        </w:div>
        <w:div w:id="46150016">
          <w:marLeft w:val="0"/>
          <w:marRight w:val="0"/>
          <w:marTop w:val="0"/>
          <w:marBottom w:val="0"/>
          <w:divBdr>
            <w:top w:val="none" w:sz="0" w:space="0" w:color="auto"/>
            <w:left w:val="none" w:sz="0" w:space="0" w:color="auto"/>
            <w:bottom w:val="none" w:sz="0" w:space="0" w:color="auto"/>
            <w:right w:val="none" w:sz="0" w:space="0" w:color="auto"/>
          </w:divBdr>
        </w:div>
        <w:div w:id="2140756168">
          <w:marLeft w:val="0"/>
          <w:marRight w:val="0"/>
          <w:marTop w:val="0"/>
          <w:marBottom w:val="0"/>
          <w:divBdr>
            <w:top w:val="none" w:sz="0" w:space="0" w:color="auto"/>
            <w:left w:val="none" w:sz="0" w:space="0" w:color="auto"/>
            <w:bottom w:val="none" w:sz="0" w:space="0" w:color="auto"/>
            <w:right w:val="none" w:sz="0" w:space="0" w:color="auto"/>
          </w:divBdr>
        </w:div>
      </w:divsChild>
    </w:div>
    <w:div w:id="467016771">
      <w:bodyDiv w:val="1"/>
      <w:marLeft w:val="0"/>
      <w:marRight w:val="0"/>
      <w:marTop w:val="0"/>
      <w:marBottom w:val="0"/>
      <w:divBdr>
        <w:top w:val="none" w:sz="0" w:space="0" w:color="auto"/>
        <w:left w:val="none" w:sz="0" w:space="0" w:color="auto"/>
        <w:bottom w:val="none" w:sz="0" w:space="0" w:color="auto"/>
        <w:right w:val="none" w:sz="0" w:space="0" w:color="auto"/>
      </w:divBdr>
    </w:div>
    <w:div w:id="498010382">
      <w:bodyDiv w:val="1"/>
      <w:marLeft w:val="0"/>
      <w:marRight w:val="0"/>
      <w:marTop w:val="0"/>
      <w:marBottom w:val="0"/>
      <w:divBdr>
        <w:top w:val="none" w:sz="0" w:space="0" w:color="auto"/>
        <w:left w:val="none" w:sz="0" w:space="0" w:color="auto"/>
        <w:bottom w:val="none" w:sz="0" w:space="0" w:color="auto"/>
        <w:right w:val="none" w:sz="0" w:space="0" w:color="auto"/>
      </w:divBdr>
      <w:divsChild>
        <w:div w:id="58477537">
          <w:marLeft w:val="0"/>
          <w:marRight w:val="0"/>
          <w:marTop w:val="0"/>
          <w:marBottom w:val="0"/>
          <w:divBdr>
            <w:top w:val="none" w:sz="0" w:space="0" w:color="auto"/>
            <w:left w:val="none" w:sz="0" w:space="0" w:color="auto"/>
            <w:bottom w:val="none" w:sz="0" w:space="0" w:color="auto"/>
            <w:right w:val="none" w:sz="0" w:space="0" w:color="auto"/>
          </w:divBdr>
        </w:div>
        <w:div w:id="164247213">
          <w:marLeft w:val="0"/>
          <w:marRight w:val="0"/>
          <w:marTop w:val="0"/>
          <w:marBottom w:val="0"/>
          <w:divBdr>
            <w:top w:val="none" w:sz="0" w:space="0" w:color="auto"/>
            <w:left w:val="none" w:sz="0" w:space="0" w:color="auto"/>
            <w:bottom w:val="none" w:sz="0" w:space="0" w:color="auto"/>
            <w:right w:val="none" w:sz="0" w:space="0" w:color="auto"/>
          </w:divBdr>
        </w:div>
        <w:div w:id="261766526">
          <w:marLeft w:val="0"/>
          <w:marRight w:val="0"/>
          <w:marTop w:val="0"/>
          <w:marBottom w:val="0"/>
          <w:divBdr>
            <w:top w:val="none" w:sz="0" w:space="0" w:color="auto"/>
            <w:left w:val="none" w:sz="0" w:space="0" w:color="auto"/>
            <w:bottom w:val="none" w:sz="0" w:space="0" w:color="auto"/>
            <w:right w:val="none" w:sz="0" w:space="0" w:color="auto"/>
          </w:divBdr>
        </w:div>
        <w:div w:id="334652528">
          <w:marLeft w:val="0"/>
          <w:marRight w:val="0"/>
          <w:marTop w:val="0"/>
          <w:marBottom w:val="0"/>
          <w:divBdr>
            <w:top w:val="none" w:sz="0" w:space="0" w:color="auto"/>
            <w:left w:val="none" w:sz="0" w:space="0" w:color="auto"/>
            <w:bottom w:val="none" w:sz="0" w:space="0" w:color="auto"/>
            <w:right w:val="none" w:sz="0" w:space="0" w:color="auto"/>
          </w:divBdr>
        </w:div>
        <w:div w:id="439684183">
          <w:marLeft w:val="0"/>
          <w:marRight w:val="0"/>
          <w:marTop w:val="0"/>
          <w:marBottom w:val="0"/>
          <w:divBdr>
            <w:top w:val="none" w:sz="0" w:space="0" w:color="auto"/>
            <w:left w:val="none" w:sz="0" w:space="0" w:color="auto"/>
            <w:bottom w:val="none" w:sz="0" w:space="0" w:color="auto"/>
            <w:right w:val="none" w:sz="0" w:space="0" w:color="auto"/>
          </w:divBdr>
        </w:div>
        <w:div w:id="458258202">
          <w:marLeft w:val="0"/>
          <w:marRight w:val="0"/>
          <w:marTop w:val="0"/>
          <w:marBottom w:val="0"/>
          <w:divBdr>
            <w:top w:val="none" w:sz="0" w:space="0" w:color="auto"/>
            <w:left w:val="none" w:sz="0" w:space="0" w:color="auto"/>
            <w:bottom w:val="none" w:sz="0" w:space="0" w:color="auto"/>
            <w:right w:val="none" w:sz="0" w:space="0" w:color="auto"/>
          </w:divBdr>
        </w:div>
        <w:div w:id="527332539">
          <w:marLeft w:val="0"/>
          <w:marRight w:val="0"/>
          <w:marTop w:val="0"/>
          <w:marBottom w:val="0"/>
          <w:divBdr>
            <w:top w:val="none" w:sz="0" w:space="0" w:color="auto"/>
            <w:left w:val="none" w:sz="0" w:space="0" w:color="auto"/>
            <w:bottom w:val="none" w:sz="0" w:space="0" w:color="auto"/>
            <w:right w:val="none" w:sz="0" w:space="0" w:color="auto"/>
          </w:divBdr>
        </w:div>
        <w:div w:id="575938132">
          <w:marLeft w:val="0"/>
          <w:marRight w:val="0"/>
          <w:marTop w:val="0"/>
          <w:marBottom w:val="0"/>
          <w:divBdr>
            <w:top w:val="none" w:sz="0" w:space="0" w:color="auto"/>
            <w:left w:val="none" w:sz="0" w:space="0" w:color="auto"/>
            <w:bottom w:val="none" w:sz="0" w:space="0" w:color="auto"/>
            <w:right w:val="none" w:sz="0" w:space="0" w:color="auto"/>
          </w:divBdr>
        </w:div>
        <w:div w:id="577522104">
          <w:marLeft w:val="0"/>
          <w:marRight w:val="0"/>
          <w:marTop w:val="0"/>
          <w:marBottom w:val="0"/>
          <w:divBdr>
            <w:top w:val="none" w:sz="0" w:space="0" w:color="auto"/>
            <w:left w:val="none" w:sz="0" w:space="0" w:color="auto"/>
            <w:bottom w:val="none" w:sz="0" w:space="0" w:color="auto"/>
            <w:right w:val="none" w:sz="0" w:space="0" w:color="auto"/>
          </w:divBdr>
        </w:div>
        <w:div w:id="583533097">
          <w:marLeft w:val="0"/>
          <w:marRight w:val="0"/>
          <w:marTop w:val="0"/>
          <w:marBottom w:val="0"/>
          <w:divBdr>
            <w:top w:val="none" w:sz="0" w:space="0" w:color="auto"/>
            <w:left w:val="none" w:sz="0" w:space="0" w:color="auto"/>
            <w:bottom w:val="none" w:sz="0" w:space="0" w:color="auto"/>
            <w:right w:val="none" w:sz="0" w:space="0" w:color="auto"/>
          </w:divBdr>
        </w:div>
        <w:div w:id="614024328">
          <w:marLeft w:val="0"/>
          <w:marRight w:val="0"/>
          <w:marTop w:val="0"/>
          <w:marBottom w:val="0"/>
          <w:divBdr>
            <w:top w:val="none" w:sz="0" w:space="0" w:color="auto"/>
            <w:left w:val="none" w:sz="0" w:space="0" w:color="auto"/>
            <w:bottom w:val="none" w:sz="0" w:space="0" w:color="auto"/>
            <w:right w:val="none" w:sz="0" w:space="0" w:color="auto"/>
          </w:divBdr>
        </w:div>
        <w:div w:id="783691559">
          <w:marLeft w:val="0"/>
          <w:marRight w:val="0"/>
          <w:marTop w:val="0"/>
          <w:marBottom w:val="0"/>
          <w:divBdr>
            <w:top w:val="none" w:sz="0" w:space="0" w:color="auto"/>
            <w:left w:val="none" w:sz="0" w:space="0" w:color="auto"/>
            <w:bottom w:val="none" w:sz="0" w:space="0" w:color="auto"/>
            <w:right w:val="none" w:sz="0" w:space="0" w:color="auto"/>
          </w:divBdr>
        </w:div>
        <w:div w:id="926305579">
          <w:marLeft w:val="0"/>
          <w:marRight w:val="0"/>
          <w:marTop w:val="0"/>
          <w:marBottom w:val="0"/>
          <w:divBdr>
            <w:top w:val="none" w:sz="0" w:space="0" w:color="auto"/>
            <w:left w:val="none" w:sz="0" w:space="0" w:color="auto"/>
            <w:bottom w:val="none" w:sz="0" w:space="0" w:color="auto"/>
            <w:right w:val="none" w:sz="0" w:space="0" w:color="auto"/>
          </w:divBdr>
        </w:div>
        <w:div w:id="1136681877">
          <w:marLeft w:val="0"/>
          <w:marRight w:val="0"/>
          <w:marTop w:val="0"/>
          <w:marBottom w:val="0"/>
          <w:divBdr>
            <w:top w:val="none" w:sz="0" w:space="0" w:color="auto"/>
            <w:left w:val="none" w:sz="0" w:space="0" w:color="auto"/>
            <w:bottom w:val="none" w:sz="0" w:space="0" w:color="auto"/>
            <w:right w:val="none" w:sz="0" w:space="0" w:color="auto"/>
          </w:divBdr>
        </w:div>
        <w:div w:id="1142694145">
          <w:marLeft w:val="0"/>
          <w:marRight w:val="0"/>
          <w:marTop w:val="0"/>
          <w:marBottom w:val="0"/>
          <w:divBdr>
            <w:top w:val="none" w:sz="0" w:space="0" w:color="auto"/>
            <w:left w:val="none" w:sz="0" w:space="0" w:color="auto"/>
            <w:bottom w:val="none" w:sz="0" w:space="0" w:color="auto"/>
            <w:right w:val="none" w:sz="0" w:space="0" w:color="auto"/>
          </w:divBdr>
        </w:div>
        <w:div w:id="1147471615">
          <w:marLeft w:val="0"/>
          <w:marRight w:val="0"/>
          <w:marTop w:val="0"/>
          <w:marBottom w:val="0"/>
          <w:divBdr>
            <w:top w:val="none" w:sz="0" w:space="0" w:color="auto"/>
            <w:left w:val="none" w:sz="0" w:space="0" w:color="auto"/>
            <w:bottom w:val="none" w:sz="0" w:space="0" w:color="auto"/>
            <w:right w:val="none" w:sz="0" w:space="0" w:color="auto"/>
          </w:divBdr>
        </w:div>
        <w:div w:id="1238244474">
          <w:marLeft w:val="0"/>
          <w:marRight w:val="0"/>
          <w:marTop w:val="0"/>
          <w:marBottom w:val="0"/>
          <w:divBdr>
            <w:top w:val="none" w:sz="0" w:space="0" w:color="auto"/>
            <w:left w:val="none" w:sz="0" w:space="0" w:color="auto"/>
            <w:bottom w:val="none" w:sz="0" w:space="0" w:color="auto"/>
            <w:right w:val="none" w:sz="0" w:space="0" w:color="auto"/>
          </w:divBdr>
        </w:div>
        <w:div w:id="1380084031">
          <w:marLeft w:val="0"/>
          <w:marRight w:val="0"/>
          <w:marTop w:val="0"/>
          <w:marBottom w:val="0"/>
          <w:divBdr>
            <w:top w:val="none" w:sz="0" w:space="0" w:color="auto"/>
            <w:left w:val="none" w:sz="0" w:space="0" w:color="auto"/>
            <w:bottom w:val="none" w:sz="0" w:space="0" w:color="auto"/>
            <w:right w:val="none" w:sz="0" w:space="0" w:color="auto"/>
          </w:divBdr>
        </w:div>
        <w:div w:id="1406605150">
          <w:marLeft w:val="0"/>
          <w:marRight w:val="0"/>
          <w:marTop w:val="0"/>
          <w:marBottom w:val="0"/>
          <w:divBdr>
            <w:top w:val="none" w:sz="0" w:space="0" w:color="auto"/>
            <w:left w:val="none" w:sz="0" w:space="0" w:color="auto"/>
            <w:bottom w:val="none" w:sz="0" w:space="0" w:color="auto"/>
            <w:right w:val="none" w:sz="0" w:space="0" w:color="auto"/>
          </w:divBdr>
        </w:div>
        <w:div w:id="1535264227">
          <w:marLeft w:val="0"/>
          <w:marRight w:val="0"/>
          <w:marTop w:val="0"/>
          <w:marBottom w:val="0"/>
          <w:divBdr>
            <w:top w:val="none" w:sz="0" w:space="0" w:color="auto"/>
            <w:left w:val="none" w:sz="0" w:space="0" w:color="auto"/>
            <w:bottom w:val="none" w:sz="0" w:space="0" w:color="auto"/>
            <w:right w:val="none" w:sz="0" w:space="0" w:color="auto"/>
          </w:divBdr>
        </w:div>
        <w:div w:id="1777485473">
          <w:marLeft w:val="0"/>
          <w:marRight w:val="0"/>
          <w:marTop w:val="0"/>
          <w:marBottom w:val="0"/>
          <w:divBdr>
            <w:top w:val="none" w:sz="0" w:space="0" w:color="auto"/>
            <w:left w:val="none" w:sz="0" w:space="0" w:color="auto"/>
            <w:bottom w:val="none" w:sz="0" w:space="0" w:color="auto"/>
            <w:right w:val="none" w:sz="0" w:space="0" w:color="auto"/>
          </w:divBdr>
        </w:div>
        <w:div w:id="1833834415">
          <w:marLeft w:val="0"/>
          <w:marRight w:val="0"/>
          <w:marTop w:val="0"/>
          <w:marBottom w:val="0"/>
          <w:divBdr>
            <w:top w:val="none" w:sz="0" w:space="0" w:color="auto"/>
            <w:left w:val="none" w:sz="0" w:space="0" w:color="auto"/>
            <w:bottom w:val="none" w:sz="0" w:space="0" w:color="auto"/>
            <w:right w:val="none" w:sz="0" w:space="0" w:color="auto"/>
          </w:divBdr>
        </w:div>
        <w:div w:id="1970895984">
          <w:marLeft w:val="0"/>
          <w:marRight w:val="0"/>
          <w:marTop w:val="0"/>
          <w:marBottom w:val="0"/>
          <w:divBdr>
            <w:top w:val="none" w:sz="0" w:space="0" w:color="auto"/>
            <w:left w:val="none" w:sz="0" w:space="0" w:color="auto"/>
            <w:bottom w:val="none" w:sz="0" w:space="0" w:color="auto"/>
            <w:right w:val="none" w:sz="0" w:space="0" w:color="auto"/>
          </w:divBdr>
        </w:div>
        <w:div w:id="2053193457">
          <w:marLeft w:val="0"/>
          <w:marRight w:val="0"/>
          <w:marTop w:val="0"/>
          <w:marBottom w:val="0"/>
          <w:divBdr>
            <w:top w:val="none" w:sz="0" w:space="0" w:color="auto"/>
            <w:left w:val="none" w:sz="0" w:space="0" w:color="auto"/>
            <w:bottom w:val="none" w:sz="0" w:space="0" w:color="auto"/>
            <w:right w:val="none" w:sz="0" w:space="0" w:color="auto"/>
          </w:divBdr>
        </w:div>
        <w:div w:id="2079741013">
          <w:marLeft w:val="0"/>
          <w:marRight w:val="0"/>
          <w:marTop w:val="0"/>
          <w:marBottom w:val="0"/>
          <w:divBdr>
            <w:top w:val="none" w:sz="0" w:space="0" w:color="auto"/>
            <w:left w:val="none" w:sz="0" w:space="0" w:color="auto"/>
            <w:bottom w:val="none" w:sz="0" w:space="0" w:color="auto"/>
            <w:right w:val="none" w:sz="0" w:space="0" w:color="auto"/>
          </w:divBdr>
        </w:div>
      </w:divsChild>
    </w:div>
    <w:div w:id="503939017">
      <w:bodyDiv w:val="1"/>
      <w:marLeft w:val="0"/>
      <w:marRight w:val="0"/>
      <w:marTop w:val="0"/>
      <w:marBottom w:val="0"/>
      <w:divBdr>
        <w:top w:val="none" w:sz="0" w:space="0" w:color="auto"/>
        <w:left w:val="none" w:sz="0" w:space="0" w:color="auto"/>
        <w:bottom w:val="none" w:sz="0" w:space="0" w:color="auto"/>
        <w:right w:val="none" w:sz="0" w:space="0" w:color="auto"/>
      </w:divBdr>
    </w:div>
    <w:div w:id="504442589">
      <w:bodyDiv w:val="1"/>
      <w:marLeft w:val="0"/>
      <w:marRight w:val="0"/>
      <w:marTop w:val="0"/>
      <w:marBottom w:val="0"/>
      <w:divBdr>
        <w:top w:val="none" w:sz="0" w:space="0" w:color="auto"/>
        <w:left w:val="none" w:sz="0" w:space="0" w:color="auto"/>
        <w:bottom w:val="none" w:sz="0" w:space="0" w:color="auto"/>
        <w:right w:val="none" w:sz="0" w:space="0" w:color="auto"/>
      </w:divBdr>
      <w:divsChild>
        <w:div w:id="263272447">
          <w:marLeft w:val="0"/>
          <w:marRight w:val="0"/>
          <w:marTop w:val="0"/>
          <w:marBottom w:val="0"/>
          <w:divBdr>
            <w:top w:val="none" w:sz="0" w:space="0" w:color="auto"/>
            <w:left w:val="none" w:sz="0" w:space="0" w:color="auto"/>
            <w:bottom w:val="none" w:sz="0" w:space="0" w:color="auto"/>
            <w:right w:val="none" w:sz="0" w:space="0" w:color="auto"/>
          </w:divBdr>
        </w:div>
        <w:div w:id="1195078458">
          <w:marLeft w:val="0"/>
          <w:marRight w:val="0"/>
          <w:marTop w:val="0"/>
          <w:marBottom w:val="0"/>
          <w:divBdr>
            <w:top w:val="none" w:sz="0" w:space="0" w:color="auto"/>
            <w:left w:val="none" w:sz="0" w:space="0" w:color="auto"/>
            <w:bottom w:val="none" w:sz="0" w:space="0" w:color="auto"/>
            <w:right w:val="none" w:sz="0" w:space="0" w:color="auto"/>
          </w:divBdr>
        </w:div>
      </w:divsChild>
    </w:div>
    <w:div w:id="504445436">
      <w:bodyDiv w:val="1"/>
      <w:marLeft w:val="0"/>
      <w:marRight w:val="0"/>
      <w:marTop w:val="0"/>
      <w:marBottom w:val="0"/>
      <w:divBdr>
        <w:top w:val="none" w:sz="0" w:space="0" w:color="auto"/>
        <w:left w:val="none" w:sz="0" w:space="0" w:color="auto"/>
        <w:bottom w:val="none" w:sz="0" w:space="0" w:color="auto"/>
        <w:right w:val="none" w:sz="0" w:space="0" w:color="auto"/>
      </w:divBdr>
      <w:divsChild>
        <w:div w:id="1339768116">
          <w:marLeft w:val="0"/>
          <w:marRight w:val="0"/>
          <w:marTop w:val="0"/>
          <w:marBottom w:val="0"/>
          <w:divBdr>
            <w:top w:val="none" w:sz="0" w:space="0" w:color="auto"/>
            <w:left w:val="none" w:sz="0" w:space="0" w:color="auto"/>
            <w:bottom w:val="none" w:sz="0" w:space="0" w:color="auto"/>
            <w:right w:val="none" w:sz="0" w:space="0" w:color="auto"/>
          </w:divBdr>
          <w:divsChild>
            <w:div w:id="21331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8140">
      <w:bodyDiv w:val="1"/>
      <w:marLeft w:val="0"/>
      <w:marRight w:val="0"/>
      <w:marTop w:val="0"/>
      <w:marBottom w:val="0"/>
      <w:divBdr>
        <w:top w:val="none" w:sz="0" w:space="0" w:color="auto"/>
        <w:left w:val="none" w:sz="0" w:space="0" w:color="auto"/>
        <w:bottom w:val="none" w:sz="0" w:space="0" w:color="auto"/>
        <w:right w:val="none" w:sz="0" w:space="0" w:color="auto"/>
      </w:divBdr>
    </w:div>
    <w:div w:id="534583260">
      <w:bodyDiv w:val="1"/>
      <w:marLeft w:val="0"/>
      <w:marRight w:val="0"/>
      <w:marTop w:val="0"/>
      <w:marBottom w:val="0"/>
      <w:divBdr>
        <w:top w:val="none" w:sz="0" w:space="0" w:color="auto"/>
        <w:left w:val="none" w:sz="0" w:space="0" w:color="auto"/>
        <w:bottom w:val="none" w:sz="0" w:space="0" w:color="auto"/>
        <w:right w:val="none" w:sz="0" w:space="0" w:color="auto"/>
      </w:divBdr>
    </w:div>
    <w:div w:id="540440243">
      <w:bodyDiv w:val="1"/>
      <w:marLeft w:val="0"/>
      <w:marRight w:val="0"/>
      <w:marTop w:val="0"/>
      <w:marBottom w:val="0"/>
      <w:divBdr>
        <w:top w:val="none" w:sz="0" w:space="0" w:color="auto"/>
        <w:left w:val="none" w:sz="0" w:space="0" w:color="auto"/>
        <w:bottom w:val="none" w:sz="0" w:space="0" w:color="auto"/>
        <w:right w:val="none" w:sz="0" w:space="0" w:color="auto"/>
      </w:divBdr>
    </w:div>
    <w:div w:id="544408216">
      <w:bodyDiv w:val="1"/>
      <w:marLeft w:val="0"/>
      <w:marRight w:val="0"/>
      <w:marTop w:val="0"/>
      <w:marBottom w:val="0"/>
      <w:divBdr>
        <w:top w:val="none" w:sz="0" w:space="0" w:color="auto"/>
        <w:left w:val="none" w:sz="0" w:space="0" w:color="auto"/>
        <w:bottom w:val="none" w:sz="0" w:space="0" w:color="auto"/>
        <w:right w:val="none" w:sz="0" w:space="0" w:color="auto"/>
      </w:divBdr>
    </w:div>
    <w:div w:id="546142565">
      <w:bodyDiv w:val="1"/>
      <w:marLeft w:val="0"/>
      <w:marRight w:val="0"/>
      <w:marTop w:val="0"/>
      <w:marBottom w:val="0"/>
      <w:divBdr>
        <w:top w:val="none" w:sz="0" w:space="0" w:color="auto"/>
        <w:left w:val="none" w:sz="0" w:space="0" w:color="auto"/>
        <w:bottom w:val="none" w:sz="0" w:space="0" w:color="auto"/>
        <w:right w:val="none" w:sz="0" w:space="0" w:color="auto"/>
      </w:divBdr>
    </w:div>
    <w:div w:id="564531514">
      <w:bodyDiv w:val="1"/>
      <w:marLeft w:val="0"/>
      <w:marRight w:val="0"/>
      <w:marTop w:val="0"/>
      <w:marBottom w:val="0"/>
      <w:divBdr>
        <w:top w:val="none" w:sz="0" w:space="0" w:color="auto"/>
        <w:left w:val="none" w:sz="0" w:space="0" w:color="auto"/>
        <w:bottom w:val="none" w:sz="0" w:space="0" w:color="auto"/>
        <w:right w:val="none" w:sz="0" w:space="0" w:color="auto"/>
      </w:divBdr>
      <w:divsChild>
        <w:div w:id="1252658524">
          <w:marLeft w:val="547"/>
          <w:marRight w:val="0"/>
          <w:marTop w:val="0"/>
          <w:marBottom w:val="0"/>
          <w:divBdr>
            <w:top w:val="none" w:sz="0" w:space="0" w:color="auto"/>
            <w:left w:val="none" w:sz="0" w:space="0" w:color="auto"/>
            <w:bottom w:val="none" w:sz="0" w:space="0" w:color="auto"/>
            <w:right w:val="none" w:sz="0" w:space="0" w:color="auto"/>
          </w:divBdr>
        </w:div>
        <w:div w:id="1619600417">
          <w:marLeft w:val="547"/>
          <w:marRight w:val="0"/>
          <w:marTop w:val="0"/>
          <w:marBottom w:val="0"/>
          <w:divBdr>
            <w:top w:val="none" w:sz="0" w:space="0" w:color="auto"/>
            <w:left w:val="none" w:sz="0" w:space="0" w:color="auto"/>
            <w:bottom w:val="none" w:sz="0" w:space="0" w:color="auto"/>
            <w:right w:val="none" w:sz="0" w:space="0" w:color="auto"/>
          </w:divBdr>
        </w:div>
        <w:div w:id="1852721356">
          <w:marLeft w:val="547"/>
          <w:marRight w:val="0"/>
          <w:marTop w:val="0"/>
          <w:marBottom w:val="0"/>
          <w:divBdr>
            <w:top w:val="none" w:sz="0" w:space="0" w:color="auto"/>
            <w:left w:val="none" w:sz="0" w:space="0" w:color="auto"/>
            <w:bottom w:val="none" w:sz="0" w:space="0" w:color="auto"/>
            <w:right w:val="none" w:sz="0" w:space="0" w:color="auto"/>
          </w:divBdr>
        </w:div>
        <w:div w:id="2098553892">
          <w:marLeft w:val="547"/>
          <w:marRight w:val="0"/>
          <w:marTop w:val="0"/>
          <w:marBottom w:val="0"/>
          <w:divBdr>
            <w:top w:val="none" w:sz="0" w:space="0" w:color="auto"/>
            <w:left w:val="none" w:sz="0" w:space="0" w:color="auto"/>
            <w:bottom w:val="none" w:sz="0" w:space="0" w:color="auto"/>
            <w:right w:val="none" w:sz="0" w:space="0" w:color="auto"/>
          </w:divBdr>
        </w:div>
      </w:divsChild>
    </w:div>
    <w:div w:id="564611395">
      <w:bodyDiv w:val="1"/>
      <w:marLeft w:val="0"/>
      <w:marRight w:val="0"/>
      <w:marTop w:val="0"/>
      <w:marBottom w:val="0"/>
      <w:divBdr>
        <w:top w:val="none" w:sz="0" w:space="0" w:color="auto"/>
        <w:left w:val="none" w:sz="0" w:space="0" w:color="auto"/>
        <w:bottom w:val="none" w:sz="0" w:space="0" w:color="auto"/>
        <w:right w:val="none" w:sz="0" w:space="0" w:color="auto"/>
      </w:divBdr>
    </w:div>
    <w:div w:id="565844368">
      <w:bodyDiv w:val="1"/>
      <w:marLeft w:val="0"/>
      <w:marRight w:val="0"/>
      <w:marTop w:val="0"/>
      <w:marBottom w:val="0"/>
      <w:divBdr>
        <w:top w:val="none" w:sz="0" w:space="0" w:color="auto"/>
        <w:left w:val="none" w:sz="0" w:space="0" w:color="auto"/>
        <w:bottom w:val="none" w:sz="0" w:space="0" w:color="auto"/>
        <w:right w:val="none" w:sz="0" w:space="0" w:color="auto"/>
      </w:divBdr>
    </w:div>
    <w:div w:id="575632481">
      <w:bodyDiv w:val="1"/>
      <w:marLeft w:val="0"/>
      <w:marRight w:val="0"/>
      <w:marTop w:val="0"/>
      <w:marBottom w:val="0"/>
      <w:divBdr>
        <w:top w:val="none" w:sz="0" w:space="0" w:color="auto"/>
        <w:left w:val="none" w:sz="0" w:space="0" w:color="auto"/>
        <w:bottom w:val="none" w:sz="0" w:space="0" w:color="auto"/>
        <w:right w:val="none" w:sz="0" w:space="0" w:color="auto"/>
      </w:divBdr>
    </w:div>
    <w:div w:id="596793278">
      <w:bodyDiv w:val="1"/>
      <w:marLeft w:val="0"/>
      <w:marRight w:val="0"/>
      <w:marTop w:val="0"/>
      <w:marBottom w:val="0"/>
      <w:divBdr>
        <w:top w:val="none" w:sz="0" w:space="0" w:color="auto"/>
        <w:left w:val="none" w:sz="0" w:space="0" w:color="auto"/>
        <w:bottom w:val="none" w:sz="0" w:space="0" w:color="auto"/>
        <w:right w:val="none" w:sz="0" w:space="0" w:color="auto"/>
      </w:divBdr>
      <w:divsChild>
        <w:div w:id="226570514">
          <w:marLeft w:val="0"/>
          <w:marRight w:val="0"/>
          <w:marTop w:val="0"/>
          <w:marBottom w:val="0"/>
          <w:divBdr>
            <w:top w:val="none" w:sz="0" w:space="0" w:color="auto"/>
            <w:left w:val="none" w:sz="0" w:space="0" w:color="auto"/>
            <w:bottom w:val="none" w:sz="0" w:space="0" w:color="auto"/>
            <w:right w:val="none" w:sz="0" w:space="0" w:color="auto"/>
          </w:divBdr>
          <w:divsChild>
            <w:div w:id="1995379363">
              <w:marLeft w:val="0"/>
              <w:marRight w:val="0"/>
              <w:marTop w:val="0"/>
              <w:marBottom w:val="0"/>
              <w:divBdr>
                <w:top w:val="none" w:sz="0" w:space="0" w:color="auto"/>
                <w:left w:val="none" w:sz="0" w:space="0" w:color="auto"/>
                <w:bottom w:val="none" w:sz="0" w:space="0" w:color="auto"/>
                <w:right w:val="none" w:sz="0" w:space="0" w:color="auto"/>
              </w:divBdr>
              <w:divsChild>
                <w:div w:id="118452278">
                  <w:marLeft w:val="0"/>
                  <w:marRight w:val="0"/>
                  <w:marTop w:val="0"/>
                  <w:marBottom w:val="0"/>
                  <w:divBdr>
                    <w:top w:val="none" w:sz="0" w:space="0" w:color="auto"/>
                    <w:left w:val="none" w:sz="0" w:space="0" w:color="auto"/>
                    <w:bottom w:val="none" w:sz="0" w:space="0" w:color="auto"/>
                    <w:right w:val="none" w:sz="0" w:space="0" w:color="auto"/>
                  </w:divBdr>
                  <w:divsChild>
                    <w:div w:id="1318924568">
                      <w:marLeft w:val="0"/>
                      <w:marRight w:val="0"/>
                      <w:marTop w:val="0"/>
                      <w:marBottom w:val="0"/>
                      <w:divBdr>
                        <w:top w:val="none" w:sz="0" w:space="0" w:color="auto"/>
                        <w:left w:val="none" w:sz="0" w:space="0" w:color="auto"/>
                        <w:bottom w:val="none" w:sz="0" w:space="0" w:color="auto"/>
                        <w:right w:val="none" w:sz="0" w:space="0" w:color="auto"/>
                      </w:divBdr>
                      <w:divsChild>
                        <w:div w:id="2062553922">
                          <w:marLeft w:val="0"/>
                          <w:marRight w:val="0"/>
                          <w:marTop w:val="0"/>
                          <w:marBottom w:val="0"/>
                          <w:divBdr>
                            <w:top w:val="none" w:sz="0" w:space="0" w:color="auto"/>
                            <w:left w:val="none" w:sz="0" w:space="0" w:color="auto"/>
                            <w:bottom w:val="none" w:sz="0" w:space="0" w:color="auto"/>
                            <w:right w:val="none" w:sz="0" w:space="0" w:color="auto"/>
                          </w:divBdr>
                          <w:divsChild>
                            <w:div w:id="170339244">
                              <w:marLeft w:val="0"/>
                              <w:marRight w:val="0"/>
                              <w:marTop w:val="0"/>
                              <w:marBottom w:val="0"/>
                              <w:divBdr>
                                <w:top w:val="none" w:sz="0" w:space="0" w:color="auto"/>
                                <w:left w:val="none" w:sz="0" w:space="0" w:color="auto"/>
                                <w:bottom w:val="none" w:sz="0" w:space="0" w:color="auto"/>
                                <w:right w:val="none" w:sz="0" w:space="0" w:color="auto"/>
                              </w:divBdr>
                              <w:divsChild>
                                <w:div w:id="1753047597">
                                  <w:marLeft w:val="0"/>
                                  <w:marRight w:val="0"/>
                                  <w:marTop w:val="0"/>
                                  <w:marBottom w:val="0"/>
                                  <w:divBdr>
                                    <w:top w:val="none" w:sz="0" w:space="0" w:color="auto"/>
                                    <w:left w:val="none" w:sz="0" w:space="0" w:color="auto"/>
                                    <w:bottom w:val="none" w:sz="0" w:space="0" w:color="auto"/>
                                    <w:right w:val="none" w:sz="0" w:space="0" w:color="auto"/>
                                  </w:divBdr>
                                </w:div>
                              </w:divsChild>
                            </w:div>
                            <w:div w:id="1131828507">
                              <w:marLeft w:val="0"/>
                              <w:marRight w:val="0"/>
                              <w:marTop w:val="0"/>
                              <w:marBottom w:val="0"/>
                              <w:divBdr>
                                <w:top w:val="none" w:sz="0" w:space="0" w:color="auto"/>
                                <w:left w:val="none" w:sz="0" w:space="0" w:color="auto"/>
                                <w:bottom w:val="none" w:sz="0" w:space="0" w:color="auto"/>
                                <w:right w:val="none" w:sz="0" w:space="0" w:color="auto"/>
                              </w:divBdr>
                            </w:div>
                            <w:div w:id="1707364292">
                              <w:marLeft w:val="0"/>
                              <w:marRight w:val="0"/>
                              <w:marTop w:val="0"/>
                              <w:marBottom w:val="0"/>
                              <w:divBdr>
                                <w:top w:val="none" w:sz="0" w:space="0" w:color="auto"/>
                                <w:left w:val="none" w:sz="0" w:space="0" w:color="auto"/>
                                <w:bottom w:val="none" w:sz="0" w:space="0" w:color="auto"/>
                                <w:right w:val="none" w:sz="0" w:space="0" w:color="auto"/>
                              </w:divBdr>
                              <w:divsChild>
                                <w:div w:id="1226725341">
                                  <w:marLeft w:val="0"/>
                                  <w:marRight w:val="0"/>
                                  <w:marTop w:val="0"/>
                                  <w:marBottom w:val="0"/>
                                  <w:divBdr>
                                    <w:top w:val="none" w:sz="0" w:space="0" w:color="auto"/>
                                    <w:left w:val="none" w:sz="0" w:space="0" w:color="auto"/>
                                    <w:bottom w:val="none" w:sz="0" w:space="0" w:color="auto"/>
                                    <w:right w:val="none" w:sz="0" w:space="0" w:color="auto"/>
                                  </w:divBdr>
                                </w:div>
                              </w:divsChild>
                            </w:div>
                            <w:div w:id="210653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794">
                  <w:marLeft w:val="0"/>
                  <w:marRight w:val="0"/>
                  <w:marTop w:val="0"/>
                  <w:marBottom w:val="0"/>
                  <w:divBdr>
                    <w:top w:val="none" w:sz="0" w:space="0" w:color="auto"/>
                    <w:left w:val="none" w:sz="0" w:space="0" w:color="auto"/>
                    <w:bottom w:val="none" w:sz="0" w:space="0" w:color="auto"/>
                    <w:right w:val="none" w:sz="0" w:space="0" w:color="auto"/>
                  </w:divBdr>
                  <w:divsChild>
                    <w:div w:id="14157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4955">
      <w:bodyDiv w:val="1"/>
      <w:marLeft w:val="0"/>
      <w:marRight w:val="0"/>
      <w:marTop w:val="0"/>
      <w:marBottom w:val="0"/>
      <w:divBdr>
        <w:top w:val="none" w:sz="0" w:space="0" w:color="auto"/>
        <w:left w:val="none" w:sz="0" w:space="0" w:color="auto"/>
        <w:bottom w:val="none" w:sz="0" w:space="0" w:color="auto"/>
        <w:right w:val="none" w:sz="0" w:space="0" w:color="auto"/>
      </w:divBdr>
    </w:div>
    <w:div w:id="644555528">
      <w:bodyDiv w:val="1"/>
      <w:marLeft w:val="0"/>
      <w:marRight w:val="0"/>
      <w:marTop w:val="0"/>
      <w:marBottom w:val="0"/>
      <w:divBdr>
        <w:top w:val="none" w:sz="0" w:space="0" w:color="auto"/>
        <w:left w:val="none" w:sz="0" w:space="0" w:color="auto"/>
        <w:bottom w:val="none" w:sz="0" w:space="0" w:color="auto"/>
        <w:right w:val="none" w:sz="0" w:space="0" w:color="auto"/>
      </w:divBdr>
    </w:div>
    <w:div w:id="648628714">
      <w:bodyDiv w:val="1"/>
      <w:marLeft w:val="0"/>
      <w:marRight w:val="0"/>
      <w:marTop w:val="0"/>
      <w:marBottom w:val="0"/>
      <w:divBdr>
        <w:top w:val="none" w:sz="0" w:space="0" w:color="auto"/>
        <w:left w:val="none" w:sz="0" w:space="0" w:color="auto"/>
        <w:bottom w:val="none" w:sz="0" w:space="0" w:color="auto"/>
        <w:right w:val="none" w:sz="0" w:space="0" w:color="auto"/>
      </w:divBdr>
    </w:div>
    <w:div w:id="650907223">
      <w:bodyDiv w:val="1"/>
      <w:marLeft w:val="0"/>
      <w:marRight w:val="0"/>
      <w:marTop w:val="0"/>
      <w:marBottom w:val="0"/>
      <w:divBdr>
        <w:top w:val="none" w:sz="0" w:space="0" w:color="auto"/>
        <w:left w:val="none" w:sz="0" w:space="0" w:color="auto"/>
        <w:bottom w:val="none" w:sz="0" w:space="0" w:color="auto"/>
        <w:right w:val="none" w:sz="0" w:space="0" w:color="auto"/>
      </w:divBdr>
    </w:div>
    <w:div w:id="681050948">
      <w:bodyDiv w:val="1"/>
      <w:marLeft w:val="0"/>
      <w:marRight w:val="0"/>
      <w:marTop w:val="0"/>
      <w:marBottom w:val="0"/>
      <w:divBdr>
        <w:top w:val="none" w:sz="0" w:space="0" w:color="auto"/>
        <w:left w:val="none" w:sz="0" w:space="0" w:color="auto"/>
        <w:bottom w:val="none" w:sz="0" w:space="0" w:color="auto"/>
        <w:right w:val="none" w:sz="0" w:space="0" w:color="auto"/>
      </w:divBdr>
    </w:div>
    <w:div w:id="683409616">
      <w:bodyDiv w:val="1"/>
      <w:marLeft w:val="0"/>
      <w:marRight w:val="0"/>
      <w:marTop w:val="0"/>
      <w:marBottom w:val="0"/>
      <w:divBdr>
        <w:top w:val="none" w:sz="0" w:space="0" w:color="auto"/>
        <w:left w:val="none" w:sz="0" w:space="0" w:color="auto"/>
        <w:bottom w:val="none" w:sz="0" w:space="0" w:color="auto"/>
        <w:right w:val="none" w:sz="0" w:space="0" w:color="auto"/>
      </w:divBdr>
    </w:div>
    <w:div w:id="726344698">
      <w:bodyDiv w:val="1"/>
      <w:marLeft w:val="0"/>
      <w:marRight w:val="0"/>
      <w:marTop w:val="0"/>
      <w:marBottom w:val="0"/>
      <w:divBdr>
        <w:top w:val="none" w:sz="0" w:space="0" w:color="auto"/>
        <w:left w:val="none" w:sz="0" w:space="0" w:color="auto"/>
        <w:bottom w:val="none" w:sz="0" w:space="0" w:color="auto"/>
        <w:right w:val="none" w:sz="0" w:space="0" w:color="auto"/>
      </w:divBdr>
    </w:div>
    <w:div w:id="732316356">
      <w:bodyDiv w:val="1"/>
      <w:marLeft w:val="0"/>
      <w:marRight w:val="0"/>
      <w:marTop w:val="0"/>
      <w:marBottom w:val="0"/>
      <w:divBdr>
        <w:top w:val="none" w:sz="0" w:space="0" w:color="auto"/>
        <w:left w:val="none" w:sz="0" w:space="0" w:color="auto"/>
        <w:bottom w:val="none" w:sz="0" w:space="0" w:color="auto"/>
        <w:right w:val="none" w:sz="0" w:space="0" w:color="auto"/>
      </w:divBdr>
      <w:divsChild>
        <w:div w:id="62072548">
          <w:marLeft w:val="547"/>
          <w:marRight w:val="0"/>
          <w:marTop w:val="77"/>
          <w:marBottom w:val="0"/>
          <w:divBdr>
            <w:top w:val="none" w:sz="0" w:space="0" w:color="auto"/>
            <w:left w:val="none" w:sz="0" w:space="0" w:color="auto"/>
            <w:bottom w:val="none" w:sz="0" w:space="0" w:color="auto"/>
            <w:right w:val="none" w:sz="0" w:space="0" w:color="auto"/>
          </w:divBdr>
        </w:div>
        <w:div w:id="126431644">
          <w:marLeft w:val="547"/>
          <w:marRight w:val="0"/>
          <w:marTop w:val="77"/>
          <w:marBottom w:val="0"/>
          <w:divBdr>
            <w:top w:val="none" w:sz="0" w:space="0" w:color="auto"/>
            <w:left w:val="none" w:sz="0" w:space="0" w:color="auto"/>
            <w:bottom w:val="none" w:sz="0" w:space="0" w:color="auto"/>
            <w:right w:val="none" w:sz="0" w:space="0" w:color="auto"/>
          </w:divBdr>
        </w:div>
        <w:div w:id="513811904">
          <w:marLeft w:val="547"/>
          <w:marRight w:val="0"/>
          <w:marTop w:val="77"/>
          <w:marBottom w:val="0"/>
          <w:divBdr>
            <w:top w:val="none" w:sz="0" w:space="0" w:color="auto"/>
            <w:left w:val="none" w:sz="0" w:space="0" w:color="auto"/>
            <w:bottom w:val="none" w:sz="0" w:space="0" w:color="auto"/>
            <w:right w:val="none" w:sz="0" w:space="0" w:color="auto"/>
          </w:divBdr>
        </w:div>
        <w:div w:id="538208221">
          <w:marLeft w:val="547"/>
          <w:marRight w:val="0"/>
          <w:marTop w:val="77"/>
          <w:marBottom w:val="0"/>
          <w:divBdr>
            <w:top w:val="none" w:sz="0" w:space="0" w:color="auto"/>
            <w:left w:val="none" w:sz="0" w:space="0" w:color="auto"/>
            <w:bottom w:val="none" w:sz="0" w:space="0" w:color="auto"/>
            <w:right w:val="none" w:sz="0" w:space="0" w:color="auto"/>
          </w:divBdr>
        </w:div>
        <w:div w:id="765537428">
          <w:marLeft w:val="547"/>
          <w:marRight w:val="0"/>
          <w:marTop w:val="77"/>
          <w:marBottom w:val="0"/>
          <w:divBdr>
            <w:top w:val="none" w:sz="0" w:space="0" w:color="auto"/>
            <w:left w:val="none" w:sz="0" w:space="0" w:color="auto"/>
            <w:bottom w:val="none" w:sz="0" w:space="0" w:color="auto"/>
            <w:right w:val="none" w:sz="0" w:space="0" w:color="auto"/>
          </w:divBdr>
        </w:div>
        <w:div w:id="1183129004">
          <w:marLeft w:val="547"/>
          <w:marRight w:val="0"/>
          <w:marTop w:val="77"/>
          <w:marBottom w:val="0"/>
          <w:divBdr>
            <w:top w:val="none" w:sz="0" w:space="0" w:color="auto"/>
            <w:left w:val="none" w:sz="0" w:space="0" w:color="auto"/>
            <w:bottom w:val="none" w:sz="0" w:space="0" w:color="auto"/>
            <w:right w:val="none" w:sz="0" w:space="0" w:color="auto"/>
          </w:divBdr>
        </w:div>
        <w:div w:id="1403410721">
          <w:marLeft w:val="547"/>
          <w:marRight w:val="0"/>
          <w:marTop w:val="77"/>
          <w:marBottom w:val="0"/>
          <w:divBdr>
            <w:top w:val="none" w:sz="0" w:space="0" w:color="auto"/>
            <w:left w:val="none" w:sz="0" w:space="0" w:color="auto"/>
            <w:bottom w:val="none" w:sz="0" w:space="0" w:color="auto"/>
            <w:right w:val="none" w:sz="0" w:space="0" w:color="auto"/>
          </w:divBdr>
        </w:div>
        <w:div w:id="2080981643">
          <w:marLeft w:val="547"/>
          <w:marRight w:val="0"/>
          <w:marTop w:val="77"/>
          <w:marBottom w:val="0"/>
          <w:divBdr>
            <w:top w:val="none" w:sz="0" w:space="0" w:color="auto"/>
            <w:left w:val="none" w:sz="0" w:space="0" w:color="auto"/>
            <w:bottom w:val="none" w:sz="0" w:space="0" w:color="auto"/>
            <w:right w:val="none" w:sz="0" w:space="0" w:color="auto"/>
          </w:divBdr>
        </w:div>
      </w:divsChild>
    </w:div>
    <w:div w:id="741752498">
      <w:bodyDiv w:val="1"/>
      <w:marLeft w:val="0"/>
      <w:marRight w:val="0"/>
      <w:marTop w:val="0"/>
      <w:marBottom w:val="0"/>
      <w:divBdr>
        <w:top w:val="none" w:sz="0" w:space="0" w:color="auto"/>
        <w:left w:val="none" w:sz="0" w:space="0" w:color="auto"/>
        <w:bottom w:val="none" w:sz="0" w:space="0" w:color="auto"/>
        <w:right w:val="none" w:sz="0" w:space="0" w:color="auto"/>
      </w:divBdr>
    </w:div>
    <w:div w:id="745881593">
      <w:bodyDiv w:val="1"/>
      <w:marLeft w:val="0"/>
      <w:marRight w:val="0"/>
      <w:marTop w:val="0"/>
      <w:marBottom w:val="0"/>
      <w:divBdr>
        <w:top w:val="none" w:sz="0" w:space="0" w:color="auto"/>
        <w:left w:val="none" w:sz="0" w:space="0" w:color="auto"/>
        <w:bottom w:val="none" w:sz="0" w:space="0" w:color="auto"/>
        <w:right w:val="none" w:sz="0" w:space="0" w:color="auto"/>
      </w:divBdr>
    </w:div>
    <w:div w:id="757406998">
      <w:bodyDiv w:val="1"/>
      <w:marLeft w:val="0"/>
      <w:marRight w:val="0"/>
      <w:marTop w:val="0"/>
      <w:marBottom w:val="0"/>
      <w:divBdr>
        <w:top w:val="none" w:sz="0" w:space="0" w:color="auto"/>
        <w:left w:val="none" w:sz="0" w:space="0" w:color="auto"/>
        <w:bottom w:val="none" w:sz="0" w:space="0" w:color="auto"/>
        <w:right w:val="none" w:sz="0" w:space="0" w:color="auto"/>
      </w:divBdr>
      <w:divsChild>
        <w:div w:id="42606317">
          <w:marLeft w:val="0"/>
          <w:marRight w:val="0"/>
          <w:marTop w:val="0"/>
          <w:marBottom w:val="0"/>
          <w:divBdr>
            <w:top w:val="none" w:sz="0" w:space="0" w:color="auto"/>
            <w:left w:val="none" w:sz="0" w:space="0" w:color="auto"/>
            <w:bottom w:val="none" w:sz="0" w:space="0" w:color="auto"/>
            <w:right w:val="none" w:sz="0" w:space="0" w:color="auto"/>
          </w:divBdr>
          <w:divsChild>
            <w:div w:id="116803879">
              <w:marLeft w:val="0"/>
              <w:marRight w:val="0"/>
              <w:marTop w:val="0"/>
              <w:marBottom w:val="0"/>
              <w:divBdr>
                <w:top w:val="none" w:sz="0" w:space="0" w:color="auto"/>
                <w:left w:val="none" w:sz="0" w:space="0" w:color="auto"/>
                <w:bottom w:val="none" w:sz="0" w:space="0" w:color="auto"/>
                <w:right w:val="none" w:sz="0" w:space="0" w:color="auto"/>
              </w:divBdr>
            </w:div>
          </w:divsChild>
        </w:div>
        <w:div w:id="52968520">
          <w:marLeft w:val="0"/>
          <w:marRight w:val="0"/>
          <w:marTop w:val="0"/>
          <w:marBottom w:val="0"/>
          <w:divBdr>
            <w:top w:val="none" w:sz="0" w:space="0" w:color="auto"/>
            <w:left w:val="none" w:sz="0" w:space="0" w:color="auto"/>
            <w:bottom w:val="none" w:sz="0" w:space="0" w:color="auto"/>
            <w:right w:val="none" w:sz="0" w:space="0" w:color="auto"/>
          </w:divBdr>
          <w:divsChild>
            <w:div w:id="163906627">
              <w:marLeft w:val="0"/>
              <w:marRight w:val="0"/>
              <w:marTop w:val="0"/>
              <w:marBottom w:val="0"/>
              <w:divBdr>
                <w:top w:val="none" w:sz="0" w:space="0" w:color="auto"/>
                <w:left w:val="none" w:sz="0" w:space="0" w:color="auto"/>
                <w:bottom w:val="none" w:sz="0" w:space="0" w:color="auto"/>
                <w:right w:val="none" w:sz="0" w:space="0" w:color="auto"/>
              </w:divBdr>
            </w:div>
          </w:divsChild>
        </w:div>
        <w:div w:id="274140759">
          <w:marLeft w:val="0"/>
          <w:marRight w:val="0"/>
          <w:marTop w:val="0"/>
          <w:marBottom w:val="0"/>
          <w:divBdr>
            <w:top w:val="none" w:sz="0" w:space="0" w:color="auto"/>
            <w:left w:val="none" w:sz="0" w:space="0" w:color="auto"/>
            <w:bottom w:val="none" w:sz="0" w:space="0" w:color="auto"/>
            <w:right w:val="none" w:sz="0" w:space="0" w:color="auto"/>
          </w:divBdr>
          <w:divsChild>
            <w:div w:id="529538527">
              <w:marLeft w:val="0"/>
              <w:marRight w:val="0"/>
              <w:marTop w:val="0"/>
              <w:marBottom w:val="0"/>
              <w:divBdr>
                <w:top w:val="none" w:sz="0" w:space="0" w:color="auto"/>
                <w:left w:val="none" w:sz="0" w:space="0" w:color="auto"/>
                <w:bottom w:val="none" w:sz="0" w:space="0" w:color="auto"/>
                <w:right w:val="none" w:sz="0" w:space="0" w:color="auto"/>
              </w:divBdr>
            </w:div>
          </w:divsChild>
        </w:div>
        <w:div w:id="562369618">
          <w:marLeft w:val="0"/>
          <w:marRight w:val="0"/>
          <w:marTop w:val="0"/>
          <w:marBottom w:val="0"/>
          <w:divBdr>
            <w:top w:val="none" w:sz="0" w:space="0" w:color="auto"/>
            <w:left w:val="none" w:sz="0" w:space="0" w:color="auto"/>
            <w:bottom w:val="none" w:sz="0" w:space="0" w:color="auto"/>
            <w:right w:val="none" w:sz="0" w:space="0" w:color="auto"/>
          </w:divBdr>
          <w:divsChild>
            <w:div w:id="1525436556">
              <w:marLeft w:val="0"/>
              <w:marRight w:val="0"/>
              <w:marTop w:val="0"/>
              <w:marBottom w:val="0"/>
              <w:divBdr>
                <w:top w:val="none" w:sz="0" w:space="0" w:color="auto"/>
                <w:left w:val="none" w:sz="0" w:space="0" w:color="auto"/>
                <w:bottom w:val="none" w:sz="0" w:space="0" w:color="auto"/>
                <w:right w:val="none" w:sz="0" w:space="0" w:color="auto"/>
              </w:divBdr>
            </w:div>
          </w:divsChild>
        </w:div>
        <w:div w:id="603654190">
          <w:marLeft w:val="0"/>
          <w:marRight w:val="0"/>
          <w:marTop w:val="0"/>
          <w:marBottom w:val="0"/>
          <w:divBdr>
            <w:top w:val="none" w:sz="0" w:space="0" w:color="auto"/>
            <w:left w:val="none" w:sz="0" w:space="0" w:color="auto"/>
            <w:bottom w:val="none" w:sz="0" w:space="0" w:color="auto"/>
            <w:right w:val="none" w:sz="0" w:space="0" w:color="auto"/>
          </w:divBdr>
          <w:divsChild>
            <w:div w:id="1553299832">
              <w:marLeft w:val="0"/>
              <w:marRight w:val="0"/>
              <w:marTop w:val="0"/>
              <w:marBottom w:val="0"/>
              <w:divBdr>
                <w:top w:val="none" w:sz="0" w:space="0" w:color="auto"/>
                <w:left w:val="none" w:sz="0" w:space="0" w:color="auto"/>
                <w:bottom w:val="none" w:sz="0" w:space="0" w:color="auto"/>
                <w:right w:val="none" w:sz="0" w:space="0" w:color="auto"/>
              </w:divBdr>
              <w:divsChild>
                <w:div w:id="114444640">
                  <w:marLeft w:val="0"/>
                  <w:marRight w:val="0"/>
                  <w:marTop w:val="0"/>
                  <w:marBottom w:val="0"/>
                  <w:divBdr>
                    <w:top w:val="none" w:sz="0" w:space="0" w:color="auto"/>
                    <w:left w:val="none" w:sz="0" w:space="0" w:color="auto"/>
                    <w:bottom w:val="none" w:sz="0" w:space="0" w:color="auto"/>
                    <w:right w:val="none" w:sz="0" w:space="0" w:color="auto"/>
                  </w:divBdr>
                </w:div>
                <w:div w:id="382095952">
                  <w:marLeft w:val="0"/>
                  <w:marRight w:val="0"/>
                  <w:marTop w:val="0"/>
                  <w:marBottom w:val="0"/>
                  <w:divBdr>
                    <w:top w:val="none" w:sz="0" w:space="0" w:color="auto"/>
                    <w:left w:val="none" w:sz="0" w:space="0" w:color="auto"/>
                    <w:bottom w:val="none" w:sz="0" w:space="0" w:color="auto"/>
                    <w:right w:val="none" w:sz="0" w:space="0" w:color="auto"/>
                  </w:divBdr>
                </w:div>
                <w:div w:id="1776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71822">
          <w:marLeft w:val="0"/>
          <w:marRight w:val="0"/>
          <w:marTop w:val="0"/>
          <w:marBottom w:val="0"/>
          <w:divBdr>
            <w:top w:val="none" w:sz="0" w:space="0" w:color="auto"/>
            <w:left w:val="none" w:sz="0" w:space="0" w:color="auto"/>
            <w:bottom w:val="none" w:sz="0" w:space="0" w:color="auto"/>
            <w:right w:val="none" w:sz="0" w:space="0" w:color="auto"/>
          </w:divBdr>
          <w:divsChild>
            <w:div w:id="323557359">
              <w:marLeft w:val="0"/>
              <w:marRight w:val="0"/>
              <w:marTop w:val="0"/>
              <w:marBottom w:val="0"/>
              <w:divBdr>
                <w:top w:val="none" w:sz="0" w:space="0" w:color="auto"/>
                <w:left w:val="none" w:sz="0" w:space="0" w:color="auto"/>
                <w:bottom w:val="none" w:sz="0" w:space="0" w:color="auto"/>
                <w:right w:val="none" w:sz="0" w:space="0" w:color="auto"/>
              </w:divBdr>
            </w:div>
          </w:divsChild>
        </w:div>
        <w:div w:id="772436300">
          <w:marLeft w:val="0"/>
          <w:marRight w:val="0"/>
          <w:marTop w:val="0"/>
          <w:marBottom w:val="0"/>
          <w:divBdr>
            <w:top w:val="none" w:sz="0" w:space="0" w:color="auto"/>
            <w:left w:val="none" w:sz="0" w:space="0" w:color="auto"/>
            <w:bottom w:val="none" w:sz="0" w:space="0" w:color="auto"/>
            <w:right w:val="none" w:sz="0" w:space="0" w:color="auto"/>
          </w:divBdr>
          <w:divsChild>
            <w:div w:id="1538465111">
              <w:marLeft w:val="0"/>
              <w:marRight w:val="0"/>
              <w:marTop w:val="0"/>
              <w:marBottom w:val="0"/>
              <w:divBdr>
                <w:top w:val="none" w:sz="0" w:space="0" w:color="auto"/>
                <w:left w:val="none" w:sz="0" w:space="0" w:color="auto"/>
                <w:bottom w:val="none" w:sz="0" w:space="0" w:color="auto"/>
                <w:right w:val="none" w:sz="0" w:space="0" w:color="auto"/>
              </w:divBdr>
              <w:divsChild>
                <w:div w:id="633678442">
                  <w:marLeft w:val="0"/>
                  <w:marRight w:val="0"/>
                  <w:marTop w:val="0"/>
                  <w:marBottom w:val="0"/>
                  <w:divBdr>
                    <w:top w:val="none" w:sz="0" w:space="0" w:color="auto"/>
                    <w:left w:val="none" w:sz="0" w:space="0" w:color="auto"/>
                    <w:bottom w:val="none" w:sz="0" w:space="0" w:color="auto"/>
                    <w:right w:val="none" w:sz="0" w:space="0" w:color="auto"/>
                  </w:divBdr>
                </w:div>
                <w:div w:id="951863951">
                  <w:marLeft w:val="0"/>
                  <w:marRight w:val="0"/>
                  <w:marTop w:val="0"/>
                  <w:marBottom w:val="0"/>
                  <w:divBdr>
                    <w:top w:val="none" w:sz="0" w:space="0" w:color="auto"/>
                    <w:left w:val="none" w:sz="0" w:space="0" w:color="auto"/>
                    <w:bottom w:val="none" w:sz="0" w:space="0" w:color="auto"/>
                    <w:right w:val="none" w:sz="0" w:space="0" w:color="auto"/>
                  </w:divBdr>
                </w:div>
                <w:div w:id="126028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71414">
          <w:marLeft w:val="0"/>
          <w:marRight w:val="0"/>
          <w:marTop w:val="0"/>
          <w:marBottom w:val="0"/>
          <w:divBdr>
            <w:top w:val="none" w:sz="0" w:space="0" w:color="auto"/>
            <w:left w:val="none" w:sz="0" w:space="0" w:color="auto"/>
            <w:bottom w:val="none" w:sz="0" w:space="0" w:color="auto"/>
            <w:right w:val="none" w:sz="0" w:space="0" w:color="auto"/>
          </w:divBdr>
          <w:divsChild>
            <w:div w:id="524632356">
              <w:marLeft w:val="0"/>
              <w:marRight w:val="0"/>
              <w:marTop w:val="0"/>
              <w:marBottom w:val="0"/>
              <w:divBdr>
                <w:top w:val="none" w:sz="0" w:space="0" w:color="auto"/>
                <w:left w:val="none" w:sz="0" w:space="0" w:color="auto"/>
                <w:bottom w:val="none" w:sz="0" w:space="0" w:color="auto"/>
                <w:right w:val="none" w:sz="0" w:space="0" w:color="auto"/>
              </w:divBdr>
              <w:divsChild>
                <w:div w:id="42758036">
                  <w:marLeft w:val="0"/>
                  <w:marRight w:val="0"/>
                  <w:marTop w:val="0"/>
                  <w:marBottom w:val="0"/>
                  <w:divBdr>
                    <w:top w:val="none" w:sz="0" w:space="0" w:color="auto"/>
                    <w:left w:val="none" w:sz="0" w:space="0" w:color="auto"/>
                    <w:bottom w:val="none" w:sz="0" w:space="0" w:color="auto"/>
                    <w:right w:val="none" w:sz="0" w:space="0" w:color="auto"/>
                  </w:divBdr>
                </w:div>
                <w:div w:id="344332825">
                  <w:marLeft w:val="0"/>
                  <w:marRight w:val="0"/>
                  <w:marTop w:val="0"/>
                  <w:marBottom w:val="0"/>
                  <w:divBdr>
                    <w:top w:val="none" w:sz="0" w:space="0" w:color="auto"/>
                    <w:left w:val="none" w:sz="0" w:space="0" w:color="auto"/>
                    <w:bottom w:val="none" w:sz="0" w:space="0" w:color="auto"/>
                    <w:right w:val="none" w:sz="0" w:space="0" w:color="auto"/>
                  </w:divBdr>
                </w:div>
                <w:div w:id="9822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823287">
          <w:marLeft w:val="0"/>
          <w:marRight w:val="0"/>
          <w:marTop w:val="0"/>
          <w:marBottom w:val="0"/>
          <w:divBdr>
            <w:top w:val="none" w:sz="0" w:space="0" w:color="auto"/>
            <w:left w:val="none" w:sz="0" w:space="0" w:color="auto"/>
            <w:bottom w:val="none" w:sz="0" w:space="0" w:color="auto"/>
            <w:right w:val="none" w:sz="0" w:space="0" w:color="auto"/>
          </w:divBdr>
          <w:divsChild>
            <w:div w:id="307394336">
              <w:marLeft w:val="0"/>
              <w:marRight w:val="0"/>
              <w:marTop w:val="0"/>
              <w:marBottom w:val="0"/>
              <w:divBdr>
                <w:top w:val="none" w:sz="0" w:space="0" w:color="auto"/>
                <w:left w:val="none" w:sz="0" w:space="0" w:color="auto"/>
                <w:bottom w:val="none" w:sz="0" w:space="0" w:color="auto"/>
                <w:right w:val="none" w:sz="0" w:space="0" w:color="auto"/>
              </w:divBdr>
              <w:divsChild>
                <w:div w:id="579827128">
                  <w:marLeft w:val="0"/>
                  <w:marRight w:val="0"/>
                  <w:marTop w:val="0"/>
                  <w:marBottom w:val="0"/>
                  <w:divBdr>
                    <w:top w:val="none" w:sz="0" w:space="0" w:color="auto"/>
                    <w:left w:val="none" w:sz="0" w:space="0" w:color="auto"/>
                    <w:bottom w:val="none" w:sz="0" w:space="0" w:color="auto"/>
                    <w:right w:val="none" w:sz="0" w:space="0" w:color="auto"/>
                  </w:divBdr>
                </w:div>
                <w:div w:id="750348259">
                  <w:marLeft w:val="0"/>
                  <w:marRight w:val="0"/>
                  <w:marTop w:val="0"/>
                  <w:marBottom w:val="0"/>
                  <w:divBdr>
                    <w:top w:val="none" w:sz="0" w:space="0" w:color="auto"/>
                    <w:left w:val="none" w:sz="0" w:space="0" w:color="auto"/>
                    <w:bottom w:val="none" w:sz="0" w:space="0" w:color="auto"/>
                    <w:right w:val="none" w:sz="0" w:space="0" w:color="auto"/>
                  </w:divBdr>
                </w:div>
                <w:div w:id="109590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618">
          <w:marLeft w:val="0"/>
          <w:marRight w:val="0"/>
          <w:marTop w:val="0"/>
          <w:marBottom w:val="0"/>
          <w:divBdr>
            <w:top w:val="none" w:sz="0" w:space="0" w:color="auto"/>
            <w:left w:val="none" w:sz="0" w:space="0" w:color="auto"/>
            <w:bottom w:val="none" w:sz="0" w:space="0" w:color="auto"/>
            <w:right w:val="none" w:sz="0" w:space="0" w:color="auto"/>
          </w:divBdr>
          <w:divsChild>
            <w:div w:id="1807745223">
              <w:marLeft w:val="0"/>
              <w:marRight w:val="0"/>
              <w:marTop w:val="0"/>
              <w:marBottom w:val="0"/>
              <w:divBdr>
                <w:top w:val="none" w:sz="0" w:space="0" w:color="auto"/>
                <w:left w:val="none" w:sz="0" w:space="0" w:color="auto"/>
                <w:bottom w:val="none" w:sz="0" w:space="0" w:color="auto"/>
                <w:right w:val="none" w:sz="0" w:space="0" w:color="auto"/>
              </w:divBdr>
            </w:div>
          </w:divsChild>
        </w:div>
        <w:div w:id="1670670016">
          <w:marLeft w:val="0"/>
          <w:marRight w:val="0"/>
          <w:marTop w:val="0"/>
          <w:marBottom w:val="0"/>
          <w:divBdr>
            <w:top w:val="none" w:sz="0" w:space="0" w:color="auto"/>
            <w:left w:val="none" w:sz="0" w:space="0" w:color="auto"/>
            <w:bottom w:val="none" w:sz="0" w:space="0" w:color="auto"/>
            <w:right w:val="none" w:sz="0" w:space="0" w:color="auto"/>
          </w:divBdr>
          <w:divsChild>
            <w:div w:id="1001199547">
              <w:marLeft w:val="0"/>
              <w:marRight w:val="0"/>
              <w:marTop w:val="0"/>
              <w:marBottom w:val="0"/>
              <w:divBdr>
                <w:top w:val="none" w:sz="0" w:space="0" w:color="auto"/>
                <w:left w:val="none" w:sz="0" w:space="0" w:color="auto"/>
                <w:bottom w:val="none" w:sz="0" w:space="0" w:color="auto"/>
                <w:right w:val="none" w:sz="0" w:space="0" w:color="auto"/>
              </w:divBdr>
            </w:div>
          </w:divsChild>
        </w:div>
        <w:div w:id="1690057953">
          <w:marLeft w:val="0"/>
          <w:marRight w:val="0"/>
          <w:marTop w:val="0"/>
          <w:marBottom w:val="0"/>
          <w:divBdr>
            <w:top w:val="none" w:sz="0" w:space="0" w:color="auto"/>
            <w:left w:val="none" w:sz="0" w:space="0" w:color="auto"/>
            <w:bottom w:val="none" w:sz="0" w:space="0" w:color="auto"/>
            <w:right w:val="none" w:sz="0" w:space="0" w:color="auto"/>
          </w:divBdr>
          <w:divsChild>
            <w:div w:id="1727951823">
              <w:marLeft w:val="0"/>
              <w:marRight w:val="0"/>
              <w:marTop w:val="0"/>
              <w:marBottom w:val="0"/>
              <w:divBdr>
                <w:top w:val="none" w:sz="0" w:space="0" w:color="auto"/>
                <w:left w:val="none" w:sz="0" w:space="0" w:color="auto"/>
                <w:bottom w:val="none" w:sz="0" w:space="0" w:color="auto"/>
                <w:right w:val="none" w:sz="0" w:space="0" w:color="auto"/>
              </w:divBdr>
              <w:divsChild>
                <w:div w:id="461852507">
                  <w:marLeft w:val="0"/>
                  <w:marRight w:val="0"/>
                  <w:marTop w:val="0"/>
                  <w:marBottom w:val="0"/>
                  <w:divBdr>
                    <w:top w:val="none" w:sz="0" w:space="0" w:color="auto"/>
                    <w:left w:val="none" w:sz="0" w:space="0" w:color="auto"/>
                    <w:bottom w:val="none" w:sz="0" w:space="0" w:color="auto"/>
                    <w:right w:val="none" w:sz="0" w:space="0" w:color="auto"/>
                  </w:divBdr>
                </w:div>
                <w:div w:id="569997177">
                  <w:marLeft w:val="0"/>
                  <w:marRight w:val="0"/>
                  <w:marTop w:val="0"/>
                  <w:marBottom w:val="0"/>
                  <w:divBdr>
                    <w:top w:val="none" w:sz="0" w:space="0" w:color="auto"/>
                    <w:left w:val="none" w:sz="0" w:space="0" w:color="auto"/>
                    <w:bottom w:val="none" w:sz="0" w:space="0" w:color="auto"/>
                    <w:right w:val="none" w:sz="0" w:space="0" w:color="auto"/>
                  </w:divBdr>
                </w:div>
                <w:div w:id="1934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736">
          <w:marLeft w:val="0"/>
          <w:marRight w:val="0"/>
          <w:marTop w:val="0"/>
          <w:marBottom w:val="0"/>
          <w:divBdr>
            <w:top w:val="none" w:sz="0" w:space="0" w:color="auto"/>
            <w:left w:val="none" w:sz="0" w:space="0" w:color="auto"/>
            <w:bottom w:val="none" w:sz="0" w:space="0" w:color="auto"/>
            <w:right w:val="none" w:sz="0" w:space="0" w:color="auto"/>
          </w:divBdr>
          <w:divsChild>
            <w:div w:id="160320176">
              <w:marLeft w:val="0"/>
              <w:marRight w:val="0"/>
              <w:marTop w:val="0"/>
              <w:marBottom w:val="0"/>
              <w:divBdr>
                <w:top w:val="none" w:sz="0" w:space="0" w:color="auto"/>
                <w:left w:val="none" w:sz="0" w:space="0" w:color="auto"/>
                <w:bottom w:val="none" w:sz="0" w:space="0" w:color="auto"/>
                <w:right w:val="none" w:sz="0" w:space="0" w:color="auto"/>
              </w:divBdr>
              <w:divsChild>
                <w:div w:id="27217293">
                  <w:marLeft w:val="0"/>
                  <w:marRight w:val="0"/>
                  <w:marTop w:val="0"/>
                  <w:marBottom w:val="0"/>
                  <w:divBdr>
                    <w:top w:val="none" w:sz="0" w:space="0" w:color="auto"/>
                    <w:left w:val="none" w:sz="0" w:space="0" w:color="auto"/>
                    <w:bottom w:val="none" w:sz="0" w:space="0" w:color="auto"/>
                    <w:right w:val="none" w:sz="0" w:space="0" w:color="auto"/>
                  </w:divBdr>
                </w:div>
                <w:div w:id="721096121">
                  <w:marLeft w:val="0"/>
                  <w:marRight w:val="0"/>
                  <w:marTop w:val="0"/>
                  <w:marBottom w:val="0"/>
                  <w:divBdr>
                    <w:top w:val="none" w:sz="0" w:space="0" w:color="auto"/>
                    <w:left w:val="none" w:sz="0" w:space="0" w:color="auto"/>
                    <w:bottom w:val="none" w:sz="0" w:space="0" w:color="auto"/>
                    <w:right w:val="none" w:sz="0" w:space="0" w:color="auto"/>
                  </w:divBdr>
                </w:div>
                <w:div w:id="94018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90229">
          <w:marLeft w:val="0"/>
          <w:marRight w:val="0"/>
          <w:marTop w:val="0"/>
          <w:marBottom w:val="0"/>
          <w:divBdr>
            <w:top w:val="none" w:sz="0" w:space="0" w:color="auto"/>
            <w:left w:val="none" w:sz="0" w:space="0" w:color="auto"/>
            <w:bottom w:val="none" w:sz="0" w:space="0" w:color="auto"/>
            <w:right w:val="none" w:sz="0" w:space="0" w:color="auto"/>
          </w:divBdr>
          <w:divsChild>
            <w:div w:id="2093037985">
              <w:marLeft w:val="0"/>
              <w:marRight w:val="0"/>
              <w:marTop w:val="0"/>
              <w:marBottom w:val="0"/>
              <w:divBdr>
                <w:top w:val="none" w:sz="0" w:space="0" w:color="auto"/>
                <w:left w:val="none" w:sz="0" w:space="0" w:color="auto"/>
                <w:bottom w:val="none" w:sz="0" w:space="0" w:color="auto"/>
                <w:right w:val="none" w:sz="0" w:space="0" w:color="auto"/>
              </w:divBdr>
              <w:divsChild>
                <w:div w:id="108360472">
                  <w:marLeft w:val="0"/>
                  <w:marRight w:val="0"/>
                  <w:marTop w:val="0"/>
                  <w:marBottom w:val="0"/>
                  <w:divBdr>
                    <w:top w:val="none" w:sz="0" w:space="0" w:color="auto"/>
                    <w:left w:val="none" w:sz="0" w:space="0" w:color="auto"/>
                    <w:bottom w:val="none" w:sz="0" w:space="0" w:color="auto"/>
                    <w:right w:val="none" w:sz="0" w:space="0" w:color="auto"/>
                  </w:divBdr>
                </w:div>
                <w:div w:id="648173317">
                  <w:marLeft w:val="0"/>
                  <w:marRight w:val="0"/>
                  <w:marTop w:val="0"/>
                  <w:marBottom w:val="0"/>
                  <w:divBdr>
                    <w:top w:val="none" w:sz="0" w:space="0" w:color="auto"/>
                    <w:left w:val="none" w:sz="0" w:space="0" w:color="auto"/>
                    <w:bottom w:val="none" w:sz="0" w:space="0" w:color="auto"/>
                    <w:right w:val="none" w:sz="0" w:space="0" w:color="auto"/>
                  </w:divBdr>
                </w:div>
                <w:div w:id="189866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92803">
          <w:marLeft w:val="0"/>
          <w:marRight w:val="0"/>
          <w:marTop w:val="0"/>
          <w:marBottom w:val="0"/>
          <w:divBdr>
            <w:top w:val="none" w:sz="0" w:space="0" w:color="auto"/>
            <w:left w:val="none" w:sz="0" w:space="0" w:color="auto"/>
            <w:bottom w:val="none" w:sz="0" w:space="0" w:color="auto"/>
            <w:right w:val="none" w:sz="0" w:space="0" w:color="auto"/>
          </w:divBdr>
          <w:divsChild>
            <w:div w:id="1298222108">
              <w:marLeft w:val="0"/>
              <w:marRight w:val="0"/>
              <w:marTop w:val="0"/>
              <w:marBottom w:val="0"/>
              <w:divBdr>
                <w:top w:val="none" w:sz="0" w:space="0" w:color="auto"/>
                <w:left w:val="none" w:sz="0" w:space="0" w:color="auto"/>
                <w:bottom w:val="none" w:sz="0" w:space="0" w:color="auto"/>
                <w:right w:val="none" w:sz="0" w:space="0" w:color="auto"/>
              </w:divBdr>
              <w:divsChild>
                <w:div w:id="104428027">
                  <w:marLeft w:val="0"/>
                  <w:marRight w:val="0"/>
                  <w:marTop w:val="0"/>
                  <w:marBottom w:val="0"/>
                  <w:divBdr>
                    <w:top w:val="none" w:sz="0" w:space="0" w:color="auto"/>
                    <w:left w:val="none" w:sz="0" w:space="0" w:color="auto"/>
                    <w:bottom w:val="none" w:sz="0" w:space="0" w:color="auto"/>
                    <w:right w:val="none" w:sz="0" w:space="0" w:color="auto"/>
                  </w:divBdr>
                </w:div>
                <w:div w:id="285433548">
                  <w:marLeft w:val="0"/>
                  <w:marRight w:val="0"/>
                  <w:marTop w:val="0"/>
                  <w:marBottom w:val="0"/>
                  <w:divBdr>
                    <w:top w:val="none" w:sz="0" w:space="0" w:color="auto"/>
                    <w:left w:val="none" w:sz="0" w:space="0" w:color="auto"/>
                    <w:bottom w:val="none" w:sz="0" w:space="0" w:color="auto"/>
                    <w:right w:val="none" w:sz="0" w:space="0" w:color="auto"/>
                  </w:divBdr>
                </w:div>
                <w:div w:id="184886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50439">
      <w:bodyDiv w:val="1"/>
      <w:marLeft w:val="0"/>
      <w:marRight w:val="0"/>
      <w:marTop w:val="0"/>
      <w:marBottom w:val="0"/>
      <w:divBdr>
        <w:top w:val="none" w:sz="0" w:space="0" w:color="auto"/>
        <w:left w:val="none" w:sz="0" w:space="0" w:color="auto"/>
        <w:bottom w:val="none" w:sz="0" w:space="0" w:color="auto"/>
        <w:right w:val="none" w:sz="0" w:space="0" w:color="auto"/>
      </w:divBdr>
    </w:div>
    <w:div w:id="774523329">
      <w:bodyDiv w:val="1"/>
      <w:marLeft w:val="0"/>
      <w:marRight w:val="0"/>
      <w:marTop w:val="0"/>
      <w:marBottom w:val="0"/>
      <w:divBdr>
        <w:top w:val="none" w:sz="0" w:space="0" w:color="auto"/>
        <w:left w:val="none" w:sz="0" w:space="0" w:color="auto"/>
        <w:bottom w:val="none" w:sz="0" w:space="0" w:color="auto"/>
        <w:right w:val="none" w:sz="0" w:space="0" w:color="auto"/>
      </w:divBdr>
    </w:div>
    <w:div w:id="778138779">
      <w:bodyDiv w:val="1"/>
      <w:marLeft w:val="0"/>
      <w:marRight w:val="0"/>
      <w:marTop w:val="0"/>
      <w:marBottom w:val="0"/>
      <w:divBdr>
        <w:top w:val="none" w:sz="0" w:space="0" w:color="auto"/>
        <w:left w:val="none" w:sz="0" w:space="0" w:color="auto"/>
        <w:bottom w:val="none" w:sz="0" w:space="0" w:color="auto"/>
        <w:right w:val="none" w:sz="0" w:space="0" w:color="auto"/>
      </w:divBdr>
      <w:divsChild>
        <w:div w:id="1478766151">
          <w:marLeft w:val="1166"/>
          <w:marRight w:val="0"/>
          <w:marTop w:val="0"/>
          <w:marBottom w:val="0"/>
          <w:divBdr>
            <w:top w:val="none" w:sz="0" w:space="0" w:color="auto"/>
            <w:left w:val="none" w:sz="0" w:space="0" w:color="auto"/>
            <w:bottom w:val="none" w:sz="0" w:space="0" w:color="auto"/>
            <w:right w:val="none" w:sz="0" w:space="0" w:color="auto"/>
          </w:divBdr>
        </w:div>
        <w:div w:id="1559509958">
          <w:marLeft w:val="1800"/>
          <w:marRight w:val="0"/>
          <w:marTop w:val="0"/>
          <w:marBottom w:val="0"/>
          <w:divBdr>
            <w:top w:val="none" w:sz="0" w:space="0" w:color="auto"/>
            <w:left w:val="none" w:sz="0" w:space="0" w:color="auto"/>
            <w:bottom w:val="none" w:sz="0" w:space="0" w:color="auto"/>
            <w:right w:val="none" w:sz="0" w:space="0" w:color="auto"/>
          </w:divBdr>
        </w:div>
        <w:div w:id="1706759619">
          <w:marLeft w:val="547"/>
          <w:marRight w:val="0"/>
          <w:marTop w:val="0"/>
          <w:marBottom w:val="0"/>
          <w:divBdr>
            <w:top w:val="none" w:sz="0" w:space="0" w:color="auto"/>
            <w:left w:val="none" w:sz="0" w:space="0" w:color="auto"/>
            <w:bottom w:val="none" w:sz="0" w:space="0" w:color="auto"/>
            <w:right w:val="none" w:sz="0" w:space="0" w:color="auto"/>
          </w:divBdr>
        </w:div>
      </w:divsChild>
    </w:div>
    <w:div w:id="779884796">
      <w:bodyDiv w:val="1"/>
      <w:marLeft w:val="0"/>
      <w:marRight w:val="0"/>
      <w:marTop w:val="0"/>
      <w:marBottom w:val="0"/>
      <w:divBdr>
        <w:top w:val="none" w:sz="0" w:space="0" w:color="auto"/>
        <w:left w:val="none" w:sz="0" w:space="0" w:color="auto"/>
        <w:bottom w:val="none" w:sz="0" w:space="0" w:color="auto"/>
        <w:right w:val="none" w:sz="0" w:space="0" w:color="auto"/>
      </w:divBdr>
    </w:div>
    <w:div w:id="783311672">
      <w:bodyDiv w:val="1"/>
      <w:marLeft w:val="0"/>
      <w:marRight w:val="0"/>
      <w:marTop w:val="0"/>
      <w:marBottom w:val="0"/>
      <w:divBdr>
        <w:top w:val="none" w:sz="0" w:space="0" w:color="auto"/>
        <w:left w:val="none" w:sz="0" w:space="0" w:color="auto"/>
        <w:bottom w:val="none" w:sz="0" w:space="0" w:color="auto"/>
        <w:right w:val="none" w:sz="0" w:space="0" w:color="auto"/>
      </w:divBdr>
    </w:div>
    <w:div w:id="801075193">
      <w:bodyDiv w:val="1"/>
      <w:marLeft w:val="0"/>
      <w:marRight w:val="0"/>
      <w:marTop w:val="0"/>
      <w:marBottom w:val="0"/>
      <w:divBdr>
        <w:top w:val="none" w:sz="0" w:space="0" w:color="auto"/>
        <w:left w:val="none" w:sz="0" w:space="0" w:color="auto"/>
        <w:bottom w:val="none" w:sz="0" w:space="0" w:color="auto"/>
        <w:right w:val="none" w:sz="0" w:space="0" w:color="auto"/>
      </w:divBdr>
    </w:div>
    <w:div w:id="804197889">
      <w:bodyDiv w:val="1"/>
      <w:marLeft w:val="0"/>
      <w:marRight w:val="0"/>
      <w:marTop w:val="0"/>
      <w:marBottom w:val="0"/>
      <w:divBdr>
        <w:top w:val="none" w:sz="0" w:space="0" w:color="auto"/>
        <w:left w:val="none" w:sz="0" w:space="0" w:color="auto"/>
        <w:bottom w:val="none" w:sz="0" w:space="0" w:color="auto"/>
        <w:right w:val="none" w:sz="0" w:space="0" w:color="auto"/>
      </w:divBdr>
    </w:div>
    <w:div w:id="806432289">
      <w:bodyDiv w:val="1"/>
      <w:marLeft w:val="0"/>
      <w:marRight w:val="0"/>
      <w:marTop w:val="0"/>
      <w:marBottom w:val="0"/>
      <w:divBdr>
        <w:top w:val="none" w:sz="0" w:space="0" w:color="auto"/>
        <w:left w:val="none" w:sz="0" w:space="0" w:color="auto"/>
        <w:bottom w:val="none" w:sz="0" w:space="0" w:color="auto"/>
        <w:right w:val="none" w:sz="0" w:space="0" w:color="auto"/>
      </w:divBdr>
    </w:div>
    <w:div w:id="822548212">
      <w:bodyDiv w:val="1"/>
      <w:marLeft w:val="0"/>
      <w:marRight w:val="0"/>
      <w:marTop w:val="0"/>
      <w:marBottom w:val="0"/>
      <w:divBdr>
        <w:top w:val="none" w:sz="0" w:space="0" w:color="auto"/>
        <w:left w:val="none" w:sz="0" w:space="0" w:color="auto"/>
        <w:bottom w:val="none" w:sz="0" w:space="0" w:color="auto"/>
        <w:right w:val="none" w:sz="0" w:space="0" w:color="auto"/>
      </w:divBdr>
    </w:div>
    <w:div w:id="827794206">
      <w:bodyDiv w:val="1"/>
      <w:marLeft w:val="0"/>
      <w:marRight w:val="0"/>
      <w:marTop w:val="0"/>
      <w:marBottom w:val="0"/>
      <w:divBdr>
        <w:top w:val="none" w:sz="0" w:space="0" w:color="auto"/>
        <w:left w:val="none" w:sz="0" w:space="0" w:color="auto"/>
        <w:bottom w:val="none" w:sz="0" w:space="0" w:color="auto"/>
        <w:right w:val="none" w:sz="0" w:space="0" w:color="auto"/>
      </w:divBdr>
      <w:divsChild>
        <w:div w:id="2085225890">
          <w:marLeft w:val="0"/>
          <w:marRight w:val="0"/>
          <w:marTop w:val="0"/>
          <w:marBottom w:val="0"/>
          <w:divBdr>
            <w:top w:val="none" w:sz="0" w:space="0" w:color="auto"/>
            <w:left w:val="none" w:sz="0" w:space="0" w:color="auto"/>
            <w:bottom w:val="none" w:sz="0" w:space="0" w:color="auto"/>
            <w:right w:val="none" w:sz="0" w:space="0" w:color="auto"/>
          </w:divBdr>
          <w:divsChild>
            <w:div w:id="17658452">
              <w:marLeft w:val="0"/>
              <w:marRight w:val="0"/>
              <w:marTop w:val="0"/>
              <w:marBottom w:val="0"/>
              <w:divBdr>
                <w:top w:val="none" w:sz="0" w:space="0" w:color="auto"/>
                <w:left w:val="none" w:sz="0" w:space="0" w:color="auto"/>
                <w:bottom w:val="none" w:sz="0" w:space="0" w:color="auto"/>
                <w:right w:val="none" w:sz="0" w:space="0" w:color="auto"/>
              </w:divBdr>
            </w:div>
            <w:div w:id="143667537">
              <w:marLeft w:val="0"/>
              <w:marRight w:val="0"/>
              <w:marTop w:val="0"/>
              <w:marBottom w:val="0"/>
              <w:divBdr>
                <w:top w:val="none" w:sz="0" w:space="0" w:color="auto"/>
                <w:left w:val="none" w:sz="0" w:space="0" w:color="auto"/>
                <w:bottom w:val="none" w:sz="0" w:space="0" w:color="auto"/>
                <w:right w:val="none" w:sz="0" w:space="0" w:color="auto"/>
              </w:divBdr>
            </w:div>
            <w:div w:id="226498848">
              <w:marLeft w:val="0"/>
              <w:marRight w:val="0"/>
              <w:marTop w:val="0"/>
              <w:marBottom w:val="0"/>
              <w:divBdr>
                <w:top w:val="none" w:sz="0" w:space="0" w:color="auto"/>
                <w:left w:val="none" w:sz="0" w:space="0" w:color="auto"/>
                <w:bottom w:val="none" w:sz="0" w:space="0" w:color="auto"/>
                <w:right w:val="none" w:sz="0" w:space="0" w:color="auto"/>
              </w:divBdr>
            </w:div>
            <w:div w:id="333803240">
              <w:marLeft w:val="0"/>
              <w:marRight w:val="0"/>
              <w:marTop w:val="0"/>
              <w:marBottom w:val="0"/>
              <w:divBdr>
                <w:top w:val="none" w:sz="0" w:space="0" w:color="auto"/>
                <w:left w:val="none" w:sz="0" w:space="0" w:color="auto"/>
                <w:bottom w:val="none" w:sz="0" w:space="0" w:color="auto"/>
                <w:right w:val="none" w:sz="0" w:space="0" w:color="auto"/>
              </w:divBdr>
            </w:div>
            <w:div w:id="388111661">
              <w:marLeft w:val="0"/>
              <w:marRight w:val="0"/>
              <w:marTop w:val="0"/>
              <w:marBottom w:val="0"/>
              <w:divBdr>
                <w:top w:val="none" w:sz="0" w:space="0" w:color="auto"/>
                <w:left w:val="none" w:sz="0" w:space="0" w:color="auto"/>
                <w:bottom w:val="none" w:sz="0" w:space="0" w:color="auto"/>
                <w:right w:val="none" w:sz="0" w:space="0" w:color="auto"/>
              </w:divBdr>
            </w:div>
            <w:div w:id="429589228">
              <w:marLeft w:val="0"/>
              <w:marRight w:val="0"/>
              <w:marTop w:val="0"/>
              <w:marBottom w:val="0"/>
              <w:divBdr>
                <w:top w:val="none" w:sz="0" w:space="0" w:color="auto"/>
                <w:left w:val="none" w:sz="0" w:space="0" w:color="auto"/>
                <w:bottom w:val="none" w:sz="0" w:space="0" w:color="auto"/>
                <w:right w:val="none" w:sz="0" w:space="0" w:color="auto"/>
              </w:divBdr>
            </w:div>
            <w:div w:id="470056618">
              <w:marLeft w:val="0"/>
              <w:marRight w:val="0"/>
              <w:marTop w:val="0"/>
              <w:marBottom w:val="0"/>
              <w:divBdr>
                <w:top w:val="none" w:sz="0" w:space="0" w:color="auto"/>
                <w:left w:val="none" w:sz="0" w:space="0" w:color="auto"/>
                <w:bottom w:val="none" w:sz="0" w:space="0" w:color="auto"/>
                <w:right w:val="none" w:sz="0" w:space="0" w:color="auto"/>
              </w:divBdr>
            </w:div>
            <w:div w:id="620578423">
              <w:marLeft w:val="0"/>
              <w:marRight w:val="0"/>
              <w:marTop w:val="0"/>
              <w:marBottom w:val="0"/>
              <w:divBdr>
                <w:top w:val="none" w:sz="0" w:space="0" w:color="auto"/>
                <w:left w:val="none" w:sz="0" w:space="0" w:color="auto"/>
                <w:bottom w:val="none" w:sz="0" w:space="0" w:color="auto"/>
                <w:right w:val="none" w:sz="0" w:space="0" w:color="auto"/>
              </w:divBdr>
            </w:div>
            <w:div w:id="623585903">
              <w:marLeft w:val="0"/>
              <w:marRight w:val="0"/>
              <w:marTop w:val="0"/>
              <w:marBottom w:val="0"/>
              <w:divBdr>
                <w:top w:val="none" w:sz="0" w:space="0" w:color="auto"/>
                <w:left w:val="none" w:sz="0" w:space="0" w:color="auto"/>
                <w:bottom w:val="none" w:sz="0" w:space="0" w:color="auto"/>
                <w:right w:val="none" w:sz="0" w:space="0" w:color="auto"/>
              </w:divBdr>
            </w:div>
            <w:div w:id="838617083">
              <w:marLeft w:val="0"/>
              <w:marRight w:val="0"/>
              <w:marTop w:val="0"/>
              <w:marBottom w:val="0"/>
              <w:divBdr>
                <w:top w:val="none" w:sz="0" w:space="0" w:color="auto"/>
                <w:left w:val="none" w:sz="0" w:space="0" w:color="auto"/>
                <w:bottom w:val="none" w:sz="0" w:space="0" w:color="auto"/>
                <w:right w:val="none" w:sz="0" w:space="0" w:color="auto"/>
              </w:divBdr>
            </w:div>
            <w:div w:id="945042611">
              <w:marLeft w:val="0"/>
              <w:marRight w:val="0"/>
              <w:marTop w:val="0"/>
              <w:marBottom w:val="0"/>
              <w:divBdr>
                <w:top w:val="none" w:sz="0" w:space="0" w:color="auto"/>
                <w:left w:val="none" w:sz="0" w:space="0" w:color="auto"/>
                <w:bottom w:val="none" w:sz="0" w:space="0" w:color="auto"/>
                <w:right w:val="none" w:sz="0" w:space="0" w:color="auto"/>
              </w:divBdr>
            </w:div>
            <w:div w:id="990789571">
              <w:marLeft w:val="0"/>
              <w:marRight w:val="0"/>
              <w:marTop w:val="0"/>
              <w:marBottom w:val="0"/>
              <w:divBdr>
                <w:top w:val="none" w:sz="0" w:space="0" w:color="auto"/>
                <w:left w:val="none" w:sz="0" w:space="0" w:color="auto"/>
                <w:bottom w:val="none" w:sz="0" w:space="0" w:color="auto"/>
                <w:right w:val="none" w:sz="0" w:space="0" w:color="auto"/>
              </w:divBdr>
            </w:div>
            <w:div w:id="1019896592">
              <w:marLeft w:val="0"/>
              <w:marRight w:val="0"/>
              <w:marTop w:val="0"/>
              <w:marBottom w:val="0"/>
              <w:divBdr>
                <w:top w:val="none" w:sz="0" w:space="0" w:color="auto"/>
                <w:left w:val="none" w:sz="0" w:space="0" w:color="auto"/>
                <w:bottom w:val="none" w:sz="0" w:space="0" w:color="auto"/>
                <w:right w:val="none" w:sz="0" w:space="0" w:color="auto"/>
              </w:divBdr>
            </w:div>
            <w:div w:id="1090463839">
              <w:marLeft w:val="0"/>
              <w:marRight w:val="0"/>
              <w:marTop w:val="0"/>
              <w:marBottom w:val="0"/>
              <w:divBdr>
                <w:top w:val="none" w:sz="0" w:space="0" w:color="auto"/>
                <w:left w:val="none" w:sz="0" w:space="0" w:color="auto"/>
                <w:bottom w:val="none" w:sz="0" w:space="0" w:color="auto"/>
                <w:right w:val="none" w:sz="0" w:space="0" w:color="auto"/>
              </w:divBdr>
            </w:div>
            <w:div w:id="1101801972">
              <w:marLeft w:val="0"/>
              <w:marRight w:val="0"/>
              <w:marTop w:val="0"/>
              <w:marBottom w:val="0"/>
              <w:divBdr>
                <w:top w:val="none" w:sz="0" w:space="0" w:color="auto"/>
                <w:left w:val="none" w:sz="0" w:space="0" w:color="auto"/>
                <w:bottom w:val="none" w:sz="0" w:space="0" w:color="auto"/>
                <w:right w:val="none" w:sz="0" w:space="0" w:color="auto"/>
              </w:divBdr>
            </w:div>
            <w:div w:id="1125662371">
              <w:marLeft w:val="0"/>
              <w:marRight w:val="0"/>
              <w:marTop w:val="0"/>
              <w:marBottom w:val="0"/>
              <w:divBdr>
                <w:top w:val="none" w:sz="0" w:space="0" w:color="auto"/>
                <w:left w:val="none" w:sz="0" w:space="0" w:color="auto"/>
                <w:bottom w:val="none" w:sz="0" w:space="0" w:color="auto"/>
                <w:right w:val="none" w:sz="0" w:space="0" w:color="auto"/>
              </w:divBdr>
            </w:div>
            <w:div w:id="1401096488">
              <w:marLeft w:val="0"/>
              <w:marRight w:val="0"/>
              <w:marTop w:val="0"/>
              <w:marBottom w:val="0"/>
              <w:divBdr>
                <w:top w:val="none" w:sz="0" w:space="0" w:color="auto"/>
                <w:left w:val="none" w:sz="0" w:space="0" w:color="auto"/>
                <w:bottom w:val="none" w:sz="0" w:space="0" w:color="auto"/>
                <w:right w:val="none" w:sz="0" w:space="0" w:color="auto"/>
              </w:divBdr>
            </w:div>
            <w:div w:id="1411804128">
              <w:marLeft w:val="0"/>
              <w:marRight w:val="0"/>
              <w:marTop w:val="0"/>
              <w:marBottom w:val="0"/>
              <w:divBdr>
                <w:top w:val="none" w:sz="0" w:space="0" w:color="auto"/>
                <w:left w:val="none" w:sz="0" w:space="0" w:color="auto"/>
                <w:bottom w:val="none" w:sz="0" w:space="0" w:color="auto"/>
                <w:right w:val="none" w:sz="0" w:space="0" w:color="auto"/>
              </w:divBdr>
            </w:div>
            <w:div w:id="1439834193">
              <w:marLeft w:val="0"/>
              <w:marRight w:val="0"/>
              <w:marTop w:val="0"/>
              <w:marBottom w:val="0"/>
              <w:divBdr>
                <w:top w:val="none" w:sz="0" w:space="0" w:color="auto"/>
                <w:left w:val="none" w:sz="0" w:space="0" w:color="auto"/>
                <w:bottom w:val="none" w:sz="0" w:space="0" w:color="auto"/>
                <w:right w:val="none" w:sz="0" w:space="0" w:color="auto"/>
              </w:divBdr>
            </w:div>
            <w:div w:id="1446733302">
              <w:marLeft w:val="0"/>
              <w:marRight w:val="0"/>
              <w:marTop w:val="0"/>
              <w:marBottom w:val="0"/>
              <w:divBdr>
                <w:top w:val="none" w:sz="0" w:space="0" w:color="auto"/>
                <w:left w:val="none" w:sz="0" w:space="0" w:color="auto"/>
                <w:bottom w:val="none" w:sz="0" w:space="0" w:color="auto"/>
                <w:right w:val="none" w:sz="0" w:space="0" w:color="auto"/>
              </w:divBdr>
            </w:div>
            <w:div w:id="1452552332">
              <w:marLeft w:val="0"/>
              <w:marRight w:val="0"/>
              <w:marTop w:val="0"/>
              <w:marBottom w:val="0"/>
              <w:divBdr>
                <w:top w:val="none" w:sz="0" w:space="0" w:color="auto"/>
                <w:left w:val="none" w:sz="0" w:space="0" w:color="auto"/>
                <w:bottom w:val="none" w:sz="0" w:space="0" w:color="auto"/>
                <w:right w:val="none" w:sz="0" w:space="0" w:color="auto"/>
              </w:divBdr>
            </w:div>
            <w:div w:id="1487210800">
              <w:marLeft w:val="0"/>
              <w:marRight w:val="0"/>
              <w:marTop w:val="0"/>
              <w:marBottom w:val="0"/>
              <w:divBdr>
                <w:top w:val="none" w:sz="0" w:space="0" w:color="auto"/>
                <w:left w:val="none" w:sz="0" w:space="0" w:color="auto"/>
                <w:bottom w:val="none" w:sz="0" w:space="0" w:color="auto"/>
                <w:right w:val="none" w:sz="0" w:space="0" w:color="auto"/>
              </w:divBdr>
            </w:div>
            <w:div w:id="1535729118">
              <w:marLeft w:val="0"/>
              <w:marRight w:val="0"/>
              <w:marTop w:val="0"/>
              <w:marBottom w:val="0"/>
              <w:divBdr>
                <w:top w:val="none" w:sz="0" w:space="0" w:color="auto"/>
                <w:left w:val="none" w:sz="0" w:space="0" w:color="auto"/>
                <w:bottom w:val="none" w:sz="0" w:space="0" w:color="auto"/>
                <w:right w:val="none" w:sz="0" w:space="0" w:color="auto"/>
              </w:divBdr>
            </w:div>
            <w:div w:id="1584757370">
              <w:marLeft w:val="0"/>
              <w:marRight w:val="0"/>
              <w:marTop w:val="0"/>
              <w:marBottom w:val="0"/>
              <w:divBdr>
                <w:top w:val="none" w:sz="0" w:space="0" w:color="auto"/>
                <w:left w:val="none" w:sz="0" w:space="0" w:color="auto"/>
                <w:bottom w:val="none" w:sz="0" w:space="0" w:color="auto"/>
                <w:right w:val="none" w:sz="0" w:space="0" w:color="auto"/>
              </w:divBdr>
            </w:div>
            <w:div w:id="1590890990">
              <w:marLeft w:val="0"/>
              <w:marRight w:val="0"/>
              <w:marTop w:val="0"/>
              <w:marBottom w:val="0"/>
              <w:divBdr>
                <w:top w:val="none" w:sz="0" w:space="0" w:color="auto"/>
                <w:left w:val="none" w:sz="0" w:space="0" w:color="auto"/>
                <w:bottom w:val="none" w:sz="0" w:space="0" w:color="auto"/>
                <w:right w:val="none" w:sz="0" w:space="0" w:color="auto"/>
              </w:divBdr>
            </w:div>
            <w:div w:id="1603342075">
              <w:marLeft w:val="0"/>
              <w:marRight w:val="0"/>
              <w:marTop w:val="0"/>
              <w:marBottom w:val="0"/>
              <w:divBdr>
                <w:top w:val="none" w:sz="0" w:space="0" w:color="auto"/>
                <w:left w:val="none" w:sz="0" w:space="0" w:color="auto"/>
                <w:bottom w:val="none" w:sz="0" w:space="0" w:color="auto"/>
                <w:right w:val="none" w:sz="0" w:space="0" w:color="auto"/>
              </w:divBdr>
            </w:div>
            <w:div w:id="1608274818">
              <w:marLeft w:val="0"/>
              <w:marRight w:val="0"/>
              <w:marTop w:val="0"/>
              <w:marBottom w:val="0"/>
              <w:divBdr>
                <w:top w:val="none" w:sz="0" w:space="0" w:color="auto"/>
                <w:left w:val="none" w:sz="0" w:space="0" w:color="auto"/>
                <w:bottom w:val="none" w:sz="0" w:space="0" w:color="auto"/>
                <w:right w:val="none" w:sz="0" w:space="0" w:color="auto"/>
              </w:divBdr>
            </w:div>
            <w:div w:id="1736196933">
              <w:marLeft w:val="0"/>
              <w:marRight w:val="0"/>
              <w:marTop w:val="0"/>
              <w:marBottom w:val="0"/>
              <w:divBdr>
                <w:top w:val="none" w:sz="0" w:space="0" w:color="auto"/>
                <w:left w:val="none" w:sz="0" w:space="0" w:color="auto"/>
                <w:bottom w:val="none" w:sz="0" w:space="0" w:color="auto"/>
                <w:right w:val="none" w:sz="0" w:space="0" w:color="auto"/>
              </w:divBdr>
            </w:div>
            <w:div w:id="1973511487">
              <w:marLeft w:val="0"/>
              <w:marRight w:val="0"/>
              <w:marTop w:val="0"/>
              <w:marBottom w:val="0"/>
              <w:divBdr>
                <w:top w:val="none" w:sz="0" w:space="0" w:color="auto"/>
                <w:left w:val="none" w:sz="0" w:space="0" w:color="auto"/>
                <w:bottom w:val="none" w:sz="0" w:space="0" w:color="auto"/>
                <w:right w:val="none" w:sz="0" w:space="0" w:color="auto"/>
              </w:divBdr>
            </w:div>
            <w:div w:id="2066444365">
              <w:marLeft w:val="0"/>
              <w:marRight w:val="0"/>
              <w:marTop w:val="0"/>
              <w:marBottom w:val="0"/>
              <w:divBdr>
                <w:top w:val="none" w:sz="0" w:space="0" w:color="auto"/>
                <w:left w:val="none" w:sz="0" w:space="0" w:color="auto"/>
                <w:bottom w:val="none" w:sz="0" w:space="0" w:color="auto"/>
                <w:right w:val="none" w:sz="0" w:space="0" w:color="auto"/>
              </w:divBdr>
            </w:div>
            <w:div w:id="2080056547">
              <w:marLeft w:val="0"/>
              <w:marRight w:val="0"/>
              <w:marTop w:val="0"/>
              <w:marBottom w:val="0"/>
              <w:divBdr>
                <w:top w:val="none" w:sz="0" w:space="0" w:color="auto"/>
                <w:left w:val="none" w:sz="0" w:space="0" w:color="auto"/>
                <w:bottom w:val="none" w:sz="0" w:space="0" w:color="auto"/>
                <w:right w:val="none" w:sz="0" w:space="0" w:color="auto"/>
              </w:divBdr>
            </w:div>
            <w:div w:id="21318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27149">
      <w:bodyDiv w:val="1"/>
      <w:marLeft w:val="0"/>
      <w:marRight w:val="0"/>
      <w:marTop w:val="0"/>
      <w:marBottom w:val="0"/>
      <w:divBdr>
        <w:top w:val="none" w:sz="0" w:space="0" w:color="auto"/>
        <w:left w:val="none" w:sz="0" w:space="0" w:color="auto"/>
        <w:bottom w:val="none" w:sz="0" w:space="0" w:color="auto"/>
        <w:right w:val="none" w:sz="0" w:space="0" w:color="auto"/>
      </w:divBdr>
    </w:div>
    <w:div w:id="831723835">
      <w:bodyDiv w:val="1"/>
      <w:marLeft w:val="0"/>
      <w:marRight w:val="0"/>
      <w:marTop w:val="0"/>
      <w:marBottom w:val="0"/>
      <w:divBdr>
        <w:top w:val="none" w:sz="0" w:space="0" w:color="auto"/>
        <w:left w:val="none" w:sz="0" w:space="0" w:color="auto"/>
        <w:bottom w:val="none" w:sz="0" w:space="0" w:color="auto"/>
        <w:right w:val="none" w:sz="0" w:space="0" w:color="auto"/>
      </w:divBdr>
    </w:div>
    <w:div w:id="834027221">
      <w:bodyDiv w:val="1"/>
      <w:marLeft w:val="0"/>
      <w:marRight w:val="0"/>
      <w:marTop w:val="0"/>
      <w:marBottom w:val="0"/>
      <w:divBdr>
        <w:top w:val="none" w:sz="0" w:space="0" w:color="auto"/>
        <w:left w:val="none" w:sz="0" w:space="0" w:color="auto"/>
        <w:bottom w:val="none" w:sz="0" w:space="0" w:color="auto"/>
        <w:right w:val="none" w:sz="0" w:space="0" w:color="auto"/>
      </w:divBdr>
      <w:divsChild>
        <w:div w:id="318506462">
          <w:marLeft w:val="547"/>
          <w:marRight w:val="0"/>
          <w:marTop w:val="0"/>
          <w:marBottom w:val="0"/>
          <w:divBdr>
            <w:top w:val="none" w:sz="0" w:space="0" w:color="auto"/>
            <w:left w:val="none" w:sz="0" w:space="0" w:color="auto"/>
            <w:bottom w:val="none" w:sz="0" w:space="0" w:color="auto"/>
            <w:right w:val="none" w:sz="0" w:space="0" w:color="auto"/>
          </w:divBdr>
        </w:div>
        <w:div w:id="1393308843">
          <w:marLeft w:val="547"/>
          <w:marRight w:val="0"/>
          <w:marTop w:val="0"/>
          <w:marBottom w:val="0"/>
          <w:divBdr>
            <w:top w:val="none" w:sz="0" w:space="0" w:color="auto"/>
            <w:left w:val="none" w:sz="0" w:space="0" w:color="auto"/>
            <w:bottom w:val="none" w:sz="0" w:space="0" w:color="auto"/>
            <w:right w:val="none" w:sz="0" w:space="0" w:color="auto"/>
          </w:divBdr>
        </w:div>
      </w:divsChild>
    </w:div>
    <w:div w:id="837233847">
      <w:bodyDiv w:val="1"/>
      <w:marLeft w:val="0"/>
      <w:marRight w:val="0"/>
      <w:marTop w:val="0"/>
      <w:marBottom w:val="0"/>
      <w:divBdr>
        <w:top w:val="none" w:sz="0" w:space="0" w:color="auto"/>
        <w:left w:val="none" w:sz="0" w:space="0" w:color="auto"/>
        <w:bottom w:val="none" w:sz="0" w:space="0" w:color="auto"/>
        <w:right w:val="none" w:sz="0" w:space="0" w:color="auto"/>
      </w:divBdr>
    </w:div>
    <w:div w:id="838347918">
      <w:bodyDiv w:val="1"/>
      <w:marLeft w:val="0"/>
      <w:marRight w:val="0"/>
      <w:marTop w:val="0"/>
      <w:marBottom w:val="0"/>
      <w:divBdr>
        <w:top w:val="none" w:sz="0" w:space="0" w:color="auto"/>
        <w:left w:val="none" w:sz="0" w:space="0" w:color="auto"/>
        <w:bottom w:val="none" w:sz="0" w:space="0" w:color="auto"/>
        <w:right w:val="none" w:sz="0" w:space="0" w:color="auto"/>
      </w:divBdr>
    </w:div>
    <w:div w:id="866722160">
      <w:bodyDiv w:val="1"/>
      <w:marLeft w:val="0"/>
      <w:marRight w:val="0"/>
      <w:marTop w:val="0"/>
      <w:marBottom w:val="0"/>
      <w:divBdr>
        <w:top w:val="none" w:sz="0" w:space="0" w:color="auto"/>
        <w:left w:val="none" w:sz="0" w:space="0" w:color="auto"/>
        <w:bottom w:val="none" w:sz="0" w:space="0" w:color="auto"/>
        <w:right w:val="none" w:sz="0" w:space="0" w:color="auto"/>
      </w:divBdr>
    </w:div>
    <w:div w:id="871116540">
      <w:bodyDiv w:val="1"/>
      <w:marLeft w:val="0"/>
      <w:marRight w:val="0"/>
      <w:marTop w:val="0"/>
      <w:marBottom w:val="0"/>
      <w:divBdr>
        <w:top w:val="none" w:sz="0" w:space="0" w:color="auto"/>
        <w:left w:val="none" w:sz="0" w:space="0" w:color="auto"/>
        <w:bottom w:val="none" w:sz="0" w:space="0" w:color="auto"/>
        <w:right w:val="none" w:sz="0" w:space="0" w:color="auto"/>
      </w:divBdr>
      <w:divsChild>
        <w:div w:id="690834992">
          <w:marLeft w:val="0"/>
          <w:marRight w:val="0"/>
          <w:marTop w:val="0"/>
          <w:marBottom w:val="0"/>
          <w:divBdr>
            <w:top w:val="single" w:sz="6" w:space="0" w:color="072C6F"/>
            <w:left w:val="single" w:sz="6" w:space="0" w:color="072C6F"/>
            <w:bottom w:val="single" w:sz="6" w:space="8" w:color="072C6F"/>
            <w:right w:val="single" w:sz="6" w:space="0" w:color="072C6F"/>
          </w:divBdr>
          <w:divsChild>
            <w:div w:id="845242402">
              <w:marLeft w:val="0"/>
              <w:marRight w:val="0"/>
              <w:marTop w:val="0"/>
              <w:marBottom w:val="0"/>
              <w:divBdr>
                <w:top w:val="none" w:sz="0" w:space="0" w:color="auto"/>
                <w:left w:val="none" w:sz="0" w:space="0" w:color="auto"/>
                <w:bottom w:val="none" w:sz="0" w:space="0" w:color="auto"/>
                <w:right w:val="none" w:sz="0" w:space="0" w:color="auto"/>
              </w:divBdr>
              <w:divsChild>
                <w:div w:id="13737228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80477334">
      <w:bodyDiv w:val="1"/>
      <w:marLeft w:val="0"/>
      <w:marRight w:val="0"/>
      <w:marTop w:val="0"/>
      <w:marBottom w:val="0"/>
      <w:divBdr>
        <w:top w:val="none" w:sz="0" w:space="0" w:color="auto"/>
        <w:left w:val="none" w:sz="0" w:space="0" w:color="auto"/>
        <w:bottom w:val="none" w:sz="0" w:space="0" w:color="auto"/>
        <w:right w:val="none" w:sz="0" w:space="0" w:color="auto"/>
      </w:divBdr>
    </w:div>
    <w:div w:id="886571597">
      <w:bodyDiv w:val="1"/>
      <w:marLeft w:val="0"/>
      <w:marRight w:val="0"/>
      <w:marTop w:val="0"/>
      <w:marBottom w:val="0"/>
      <w:divBdr>
        <w:top w:val="none" w:sz="0" w:space="0" w:color="auto"/>
        <w:left w:val="none" w:sz="0" w:space="0" w:color="auto"/>
        <w:bottom w:val="none" w:sz="0" w:space="0" w:color="auto"/>
        <w:right w:val="none" w:sz="0" w:space="0" w:color="auto"/>
      </w:divBdr>
    </w:div>
    <w:div w:id="892469997">
      <w:bodyDiv w:val="1"/>
      <w:marLeft w:val="0"/>
      <w:marRight w:val="0"/>
      <w:marTop w:val="0"/>
      <w:marBottom w:val="0"/>
      <w:divBdr>
        <w:top w:val="none" w:sz="0" w:space="0" w:color="auto"/>
        <w:left w:val="none" w:sz="0" w:space="0" w:color="auto"/>
        <w:bottom w:val="none" w:sz="0" w:space="0" w:color="auto"/>
        <w:right w:val="none" w:sz="0" w:space="0" w:color="auto"/>
      </w:divBdr>
      <w:divsChild>
        <w:div w:id="1807896993">
          <w:marLeft w:val="547"/>
          <w:marRight w:val="0"/>
          <w:marTop w:val="0"/>
          <w:marBottom w:val="0"/>
          <w:divBdr>
            <w:top w:val="none" w:sz="0" w:space="0" w:color="auto"/>
            <w:left w:val="none" w:sz="0" w:space="0" w:color="auto"/>
            <w:bottom w:val="none" w:sz="0" w:space="0" w:color="auto"/>
            <w:right w:val="none" w:sz="0" w:space="0" w:color="auto"/>
          </w:divBdr>
        </w:div>
      </w:divsChild>
    </w:div>
    <w:div w:id="905646835">
      <w:bodyDiv w:val="1"/>
      <w:marLeft w:val="0"/>
      <w:marRight w:val="0"/>
      <w:marTop w:val="0"/>
      <w:marBottom w:val="0"/>
      <w:divBdr>
        <w:top w:val="none" w:sz="0" w:space="0" w:color="auto"/>
        <w:left w:val="none" w:sz="0" w:space="0" w:color="auto"/>
        <w:bottom w:val="none" w:sz="0" w:space="0" w:color="auto"/>
        <w:right w:val="none" w:sz="0" w:space="0" w:color="auto"/>
      </w:divBdr>
    </w:div>
    <w:div w:id="911282507">
      <w:bodyDiv w:val="1"/>
      <w:marLeft w:val="0"/>
      <w:marRight w:val="0"/>
      <w:marTop w:val="0"/>
      <w:marBottom w:val="0"/>
      <w:divBdr>
        <w:top w:val="none" w:sz="0" w:space="0" w:color="auto"/>
        <w:left w:val="none" w:sz="0" w:space="0" w:color="auto"/>
        <w:bottom w:val="none" w:sz="0" w:space="0" w:color="auto"/>
        <w:right w:val="none" w:sz="0" w:space="0" w:color="auto"/>
      </w:divBdr>
    </w:div>
    <w:div w:id="921569809">
      <w:bodyDiv w:val="1"/>
      <w:marLeft w:val="0"/>
      <w:marRight w:val="0"/>
      <w:marTop w:val="0"/>
      <w:marBottom w:val="0"/>
      <w:divBdr>
        <w:top w:val="none" w:sz="0" w:space="0" w:color="auto"/>
        <w:left w:val="none" w:sz="0" w:space="0" w:color="auto"/>
        <w:bottom w:val="none" w:sz="0" w:space="0" w:color="auto"/>
        <w:right w:val="none" w:sz="0" w:space="0" w:color="auto"/>
      </w:divBdr>
    </w:div>
    <w:div w:id="943194378">
      <w:bodyDiv w:val="1"/>
      <w:marLeft w:val="0"/>
      <w:marRight w:val="0"/>
      <w:marTop w:val="0"/>
      <w:marBottom w:val="0"/>
      <w:divBdr>
        <w:top w:val="none" w:sz="0" w:space="0" w:color="auto"/>
        <w:left w:val="none" w:sz="0" w:space="0" w:color="auto"/>
        <w:bottom w:val="none" w:sz="0" w:space="0" w:color="auto"/>
        <w:right w:val="none" w:sz="0" w:space="0" w:color="auto"/>
      </w:divBdr>
    </w:div>
    <w:div w:id="968123558">
      <w:bodyDiv w:val="1"/>
      <w:marLeft w:val="0"/>
      <w:marRight w:val="0"/>
      <w:marTop w:val="0"/>
      <w:marBottom w:val="0"/>
      <w:divBdr>
        <w:top w:val="none" w:sz="0" w:space="0" w:color="auto"/>
        <w:left w:val="none" w:sz="0" w:space="0" w:color="auto"/>
        <w:bottom w:val="none" w:sz="0" w:space="0" w:color="auto"/>
        <w:right w:val="none" w:sz="0" w:space="0" w:color="auto"/>
      </w:divBdr>
    </w:div>
    <w:div w:id="999432345">
      <w:bodyDiv w:val="1"/>
      <w:marLeft w:val="0"/>
      <w:marRight w:val="0"/>
      <w:marTop w:val="0"/>
      <w:marBottom w:val="0"/>
      <w:divBdr>
        <w:top w:val="none" w:sz="0" w:space="0" w:color="auto"/>
        <w:left w:val="none" w:sz="0" w:space="0" w:color="auto"/>
        <w:bottom w:val="none" w:sz="0" w:space="0" w:color="auto"/>
        <w:right w:val="none" w:sz="0" w:space="0" w:color="auto"/>
      </w:divBdr>
    </w:div>
    <w:div w:id="1006594405">
      <w:bodyDiv w:val="1"/>
      <w:marLeft w:val="0"/>
      <w:marRight w:val="0"/>
      <w:marTop w:val="0"/>
      <w:marBottom w:val="0"/>
      <w:divBdr>
        <w:top w:val="none" w:sz="0" w:space="0" w:color="auto"/>
        <w:left w:val="none" w:sz="0" w:space="0" w:color="auto"/>
        <w:bottom w:val="none" w:sz="0" w:space="0" w:color="auto"/>
        <w:right w:val="none" w:sz="0" w:space="0" w:color="auto"/>
      </w:divBdr>
      <w:divsChild>
        <w:div w:id="387581614">
          <w:marLeft w:val="547"/>
          <w:marRight w:val="0"/>
          <w:marTop w:val="0"/>
          <w:marBottom w:val="0"/>
          <w:divBdr>
            <w:top w:val="none" w:sz="0" w:space="0" w:color="auto"/>
            <w:left w:val="none" w:sz="0" w:space="0" w:color="auto"/>
            <w:bottom w:val="none" w:sz="0" w:space="0" w:color="auto"/>
            <w:right w:val="none" w:sz="0" w:space="0" w:color="auto"/>
          </w:divBdr>
        </w:div>
        <w:div w:id="1448546883">
          <w:marLeft w:val="547"/>
          <w:marRight w:val="0"/>
          <w:marTop w:val="0"/>
          <w:marBottom w:val="0"/>
          <w:divBdr>
            <w:top w:val="none" w:sz="0" w:space="0" w:color="auto"/>
            <w:left w:val="none" w:sz="0" w:space="0" w:color="auto"/>
            <w:bottom w:val="none" w:sz="0" w:space="0" w:color="auto"/>
            <w:right w:val="none" w:sz="0" w:space="0" w:color="auto"/>
          </w:divBdr>
        </w:div>
        <w:div w:id="1828013216">
          <w:marLeft w:val="547"/>
          <w:marRight w:val="0"/>
          <w:marTop w:val="0"/>
          <w:marBottom w:val="0"/>
          <w:divBdr>
            <w:top w:val="none" w:sz="0" w:space="0" w:color="auto"/>
            <w:left w:val="none" w:sz="0" w:space="0" w:color="auto"/>
            <w:bottom w:val="none" w:sz="0" w:space="0" w:color="auto"/>
            <w:right w:val="none" w:sz="0" w:space="0" w:color="auto"/>
          </w:divBdr>
        </w:div>
      </w:divsChild>
    </w:div>
    <w:div w:id="1010982216">
      <w:bodyDiv w:val="1"/>
      <w:marLeft w:val="0"/>
      <w:marRight w:val="0"/>
      <w:marTop w:val="0"/>
      <w:marBottom w:val="0"/>
      <w:divBdr>
        <w:top w:val="none" w:sz="0" w:space="0" w:color="auto"/>
        <w:left w:val="none" w:sz="0" w:space="0" w:color="auto"/>
        <w:bottom w:val="none" w:sz="0" w:space="0" w:color="auto"/>
        <w:right w:val="none" w:sz="0" w:space="0" w:color="auto"/>
      </w:divBdr>
    </w:div>
    <w:div w:id="1023483329">
      <w:bodyDiv w:val="1"/>
      <w:marLeft w:val="0"/>
      <w:marRight w:val="0"/>
      <w:marTop w:val="0"/>
      <w:marBottom w:val="0"/>
      <w:divBdr>
        <w:top w:val="none" w:sz="0" w:space="0" w:color="auto"/>
        <w:left w:val="none" w:sz="0" w:space="0" w:color="auto"/>
        <w:bottom w:val="none" w:sz="0" w:space="0" w:color="auto"/>
        <w:right w:val="none" w:sz="0" w:space="0" w:color="auto"/>
      </w:divBdr>
    </w:div>
    <w:div w:id="1032994160">
      <w:bodyDiv w:val="1"/>
      <w:marLeft w:val="0"/>
      <w:marRight w:val="0"/>
      <w:marTop w:val="0"/>
      <w:marBottom w:val="0"/>
      <w:divBdr>
        <w:top w:val="none" w:sz="0" w:space="0" w:color="auto"/>
        <w:left w:val="none" w:sz="0" w:space="0" w:color="auto"/>
        <w:bottom w:val="none" w:sz="0" w:space="0" w:color="auto"/>
        <w:right w:val="none" w:sz="0" w:space="0" w:color="auto"/>
      </w:divBdr>
    </w:div>
    <w:div w:id="1034892133">
      <w:bodyDiv w:val="1"/>
      <w:marLeft w:val="0"/>
      <w:marRight w:val="0"/>
      <w:marTop w:val="0"/>
      <w:marBottom w:val="0"/>
      <w:divBdr>
        <w:top w:val="none" w:sz="0" w:space="0" w:color="auto"/>
        <w:left w:val="none" w:sz="0" w:space="0" w:color="auto"/>
        <w:bottom w:val="none" w:sz="0" w:space="0" w:color="auto"/>
        <w:right w:val="none" w:sz="0" w:space="0" w:color="auto"/>
      </w:divBdr>
    </w:div>
    <w:div w:id="1067073733">
      <w:bodyDiv w:val="1"/>
      <w:marLeft w:val="0"/>
      <w:marRight w:val="0"/>
      <w:marTop w:val="0"/>
      <w:marBottom w:val="0"/>
      <w:divBdr>
        <w:top w:val="none" w:sz="0" w:space="0" w:color="auto"/>
        <w:left w:val="none" w:sz="0" w:space="0" w:color="auto"/>
        <w:bottom w:val="none" w:sz="0" w:space="0" w:color="auto"/>
        <w:right w:val="none" w:sz="0" w:space="0" w:color="auto"/>
      </w:divBdr>
      <w:divsChild>
        <w:div w:id="189684178">
          <w:marLeft w:val="0"/>
          <w:marRight w:val="0"/>
          <w:marTop w:val="0"/>
          <w:marBottom w:val="0"/>
          <w:divBdr>
            <w:top w:val="none" w:sz="0" w:space="0" w:color="auto"/>
            <w:left w:val="none" w:sz="0" w:space="0" w:color="auto"/>
            <w:bottom w:val="none" w:sz="0" w:space="0" w:color="auto"/>
            <w:right w:val="none" w:sz="0" w:space="0" w:color="auto"/>
          </w:divBdr>
        </w:div>
        <w:div w:id="1741781179">
          <w:marLeft w:val="0"/>
          <w:marRight w:val="0"/>
          <w:marTop w:val="0"/>
          <w:marBottom w:val="0"/>
          <w:divBdr>
            <w:top w:val="none" w:sz="0" w:space="0" w:color="auto"/>
            <w:left w:val="none" w:sz="0" w:space="0" w:color="auto"/>
            <w:bottom w:val="none" w:sz="0" w:space="0" w:color="auto"/>
            <w:right w:val="none" w:sz="0" w:space="0" w:color="auto"/>
          </w:divBdr>
        </w:div>
        <w:div w:id="2012171620">
          <w:marLeft w:val="0"/>
          <w:marRight w:val="0"/>
          <w:marTop w:val="0"/>
          <w:marBottom w:val="0"/>
          <w:divBdr>
            <w:top w:val="none" w:sz="0" w:space="0" w:color="auto"/>
            <w:left w:val="none" w:sz="0" w:space="0" w:color="auto"/>
            <w:bottom w:val="none" w:sz="0" w:space="0" w:color="auto"/>
            <w:right w:val="none" w:sz="0" w:space="0" w:color="auto"/>
          </w:divBdr>
        </w:div>
      </w:divsChild>
    </w:div>
    <w:div w:id="1070151646">
      <w:bodyDiv w:val="1"/>
      <w:marLeft w:val="0"/>
      <w:marRight w:val="0"/>
      <w:marTop w:val="0"/>
      <w:marBottom w:val="0"/>
      <w:divBdr>
        <w:top w:val="none" w:sz="0" w:space="0" w:color="auto"/>
        <w:left w:val="none" w:sz="0" w:space="0" w:color="auto"/>
        <w:bottom w:val="none" w:sz="0" w:space="0" w:color="auto"/>
        <w:right w:val="none" w:sz="0" w:space="0" w:color="auto"/>
      </w:divBdr>
    </w:div>
    <w:div w:id="1070807234">
      <w:bodyDiv w:val="1"/>
      <w:marLeft w:val="0"/>
      <w:marRight w:val="0"/>
      <w:marTop w:val="0"/>
      <w:marBottom w:val="0"/>
      <w:divBdr>
        <w:top w:val="none" w:sz="0" w:space="0" w:color="auto"/>
        <w:left w:val="none" w:sz="0" w:space="0" w:color="auto"/>
        <w:bottom w:val="none" w:sz="0" w:space="0" w:color="auto"/>
        <w:right w:val="none" w:sz="0" w:space="0" w:color="auto"/>
      </w:divBdr>
    </w:div>
    <w:div w:id="1079601843">
      <w:bodyDiv w:val="1"/>
      <w:marLeft w:val="0"/>
      <w:marRight w:val="0"/>
      <w:marTop w:val="0"/>
      <w:marBottom w:val="0"/>
      <w:divBdr>
        <w:top w:val="none" w:sz="0" w:space="0" w:color="auto"/>
        <w:left w:val="none" w:sz="0" w:space="0" w:color="auto"/>
        <w:bottom w:val="none" w:sz="0" w:space="0" w:color="auto"/>
        <w:right w:val="none" w:sz="0" w:space="0" w:color="auto"/>
      </w:divBdr>
      <w:divsChild>
        <w:div w:id="160395797">
          <w:blockQuote w:val="1"/>
          <w:marLeft w:val="720"/>
          <w:marRight w:val="720"/>
          <w:marTop w:val="100"/>
          <w:marBottom w:val="100"/>
          <w:divBdr>
            <w:top w:val="none" w:sz="0" w:space="0" w:color="auto"/>
            <w:left w:val="none" w:sz="0" w:space="0" w:color="auto"/>
            <w:bottom w:val="none" w:sz="0" w:space="0" w:color="auto"/>
            <w:right w:val="none" w:sz="0" w:space="0" w:color="auto"/>
          </w:divBdr>
        </w:div>
        <w:div w:id="34729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493184646">
          <w:blockQuote w:val="1"/>
          <w:marLeft w:val="720"/>
          <w:marRight w:val="720"/>
          <w:marTop w:val="100"/>
          <w:marBottom w:val="100"/>
          <w:divBdr>
            <w:top w:val="none" w:sz="0" w:space="0" w:color="auto"/>
            <w:left w:val="none" w:sz="0" w:space="0" w:color="auto"/>
            <w:bottom w:val="none" w:sz="0" w:space="0" w:color="auto"/>
            <w:right w:val="none" w:sz="0" w:space="0" w:color="auto"/>
          </w:divBdr>
        </w:div>
        <w:div w:id="576019339">
          <w:blockQuote w:val="1"/>
          <w:marLeft w:val="720"/>
          <w:marRight w:val="720"/>
          <w:marTop w:val="100"/>
          <w:marBottom w:val="100"/>
          <w:divBdr>
            <w:top w:val="none" w:sz="0" w:space="0" w:color="auto"/>
            <w:left w:val="none" w:sz="0" w:space="0" w:color="auto"/>
            <w:bottom w:val="none" w:sz="0" w:space="0" w:color="auto"/>
            <w:right w:val="none" w:sz="0" w:space="0" w:color="auto"/>
          </w:divBdr>
        </w:div>
        <w:div w:id="749933750">
          <w:blockQuote w:val="1"/>
          <w:marLeft w:val="720"/>
          <w:marRight w:val="720"/>
          <w:marTop w:val="100"/>
          <w:marBottom w:val="100"/>
          <w:divBdr>
            <w:top w:val="none" w:sz="0" w:space="0" w:color="auto"/>
            <w:left w:val="none" w:sz="0" w:space="0" w:color="auto"/>
            <w:bottom w:val="none" w:sz="0" w:space="0" w:color="auto"/>
            <w:right w:val="none" w:sz="0" w:space="0" w:color="auto"/>
          </w:divBdr>
        </w:div>
        <w:div w:id="792020410">
          <w:blockQuote w:val="1"/>
          <w:marLeft w:val="720"/>
          <w:marRight w:val="720"/>
          <w:marTop w:val="100"/>
          <w:marBottom w:val="100"/>
          <w:divBdr>
            <w:top w:val="none" w:sz="0" w:space="0" w:color="auto"/>
            <w:left w:val="none" w:sz="0" w:space="0" w:color="auto"/>
            <w:bottom w:val="none" w:sz="0" w:space="0" w:color="auto"/>
            <w:right w:val="none" w:sz="0" w:space="0" w:color="auto"/>
          </w:divBdr>
        </w:div>
        <w:div w:id="847254461">
          <w:blockQuote w:val="1"/>
          <w:marLeft w:val="720"/>
          <w:marRight w:val="720"/>
          <w:marTop w:val="100"/>
          <w:marBottom w:val="100"/>
          <w:divBdr>
            <w:top w:val="none" w:sz="0" w:space="0" w:color="auto"/>
            <w:left w:val="none" w:sz="0" w:space="0" w:color="auto"/>
            <w:bottom w:val="none" w:sz="0" w:space="0" w:color="auto"/>
            <w:right w:val="none" w:sz="0" w:space="0" w:color="auto"/>
          </w:divBdr>
        </w:div>
        <w:div w:id="987324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278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313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418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171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863338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23302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969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4325383">
      <w:bodyDiv w:val="1"/>
      <w:marLeft w:val="0"/>
      <w:marRight w:val="0"/>
      <w:marTop w:val="0"/>
      <w:marBottom w:val="0"/>
      <w:divBdr>
        <w:top w:val="none" w:sz="0" w:space="0" w:color="auto"/>
        <w:left w:val="none" w:sz="0" w:space="0" w:color="auto"/>
        <w:bottom w:val="none" w:sz="0" w:space="0" w:color="auto"/>
        <w:right w:val="none" w:sz="0" w:space="0" w:color="auto"/>
      </w:divBdr>
    </w:div>
    <w:div w:id="1122991556">
      <w:bodyDiv w:val="1"/>
      <w:marLeft w:val="0"/>
      <w:marRight w:val="0"/>
      <w:marTop w:val="0"/>
      <w:marBottom w:val="0"/>
      <w:divBdr>
        <w:top w:val="none" w:sz="0" w:space="0" w:color="auto"/>
        <w:left w:val="none" w:sz="0" w:space="0" w:color="auto"/>
        <w:bottom w:val="none" w:sz="0" w:space="0" w:color="auto"/>
        <w:right w:val="none" w:sz="0" w:space="0" w:color="auto"/>
      </w:divBdr>
    </w:div>
    <w:div w:id="1124812975">
      <w:bodyDiv w:val="1"/>
      <w:marLeft w:val="0"/>
      <w:marRight w:val="0"/>
      <w:marTop w:val="0"/>
      <w:marBottom w:val="0"/>
      <w:divBdr>
        <w:top w:val="none" w:sz="0" w:space="0" w:color="auto"/>
        <w:left w:val="none" w:sz="0" w:space="0" w:color="auto"/>
        <w:bottom w:val="none" w:sz="0" w:space="0" w:color="auto"/>
        <w:right w:val="none" w:sz="0" w:space="0" w:color="auto"/>
      </w:divBdr>
      <w:divsChild>
        <w:div w:id="881089619">
          <w:marLeft w:val="0"/>
          <w:marRight w:val="0"/>
          <w:marTop w:val="0"/>
          <w:marBottom w:val="0"/>
          <w:divBdr>
            <w:top w:val="none" w:sz="0" w:space="0" w:color="auto"/>
            <w:left w:val="none" w:sz="0" w:space="0" w:color="auto"/>
            <w:bottom w:val="none" w:sz="0" w:space="0" w:color="auto"/>
            <w:right w:val="none" w:sz="0" w:space="0" w:color="auto"/>
          </w:divBdr>
        </w:div>
        <w:div w:id="2070230842">
          <w:marLeft w:val="0"/>
          <w:marRight w:val="0"/>
          <w:marTop w:val="0"/>
          <w:marBottom w:val="0"/>
          <w:divBdr>
            <w:top w:val="none" w:sz="0" w:space="0" w:color="auto"/>
            <w:left w:val="none" w:sz="0" w:space="0" w:color="auto"/>
            <w:bottom w:val="none" w:sz="0" w:space="0" w:color="auto"/>
            <w:right w:val="none" w:sz="0" w:space="0" w:color="auto"/>
          </w:divBdr>
        </w:div>
      </w:divsChild>
    </w:div>
    <w:div w:id="1135952547">
      <w:bodyDiv w:val="1"/>
      <w:marLeft w:val="0"/>
      <w:marRight w:val="0"/>
      <w:marTop w:val="0"/>
      <w:marBottom w:val="0"/>
      <w:divBdr>
        <w:top w:val="none" w:sz="0" w:space="0" w:color="auto"/>
        <w:left w:val="none" w:sz="0" w:space="0" w:color="auto"/>
        <w:bottom w:val="none" w:sz="0" w:space="0" w:color="auto"/>
        <w:right w:val="none" w:sz="0" w:space="0" w:color="auto"/>
      </w:divBdr>
    </w:div>
    <w:div w:id="1143691355">
      <w:bodyDiv w:val="1"/>
      <w:marLeft w:val="0"/>
      <w:marRight w:val="0"/>
      <w:marTop w:val="0"/>
      <w:marBottom w:val="0"/>
      <w:divBdr>
        <w:top w:val="none" w:sz="0" w:space="0" w:color="auto"/>
        <w:left w:val="none" w:sz="0" w:space="0" w:color="auto"/>
        <w:bottom w:val="none" w:sz="0" w:space="0" w:color="auto"/>
        <w:right w:val="none" w:sz="0" w:space="0" w:color="auto"/>
      </w:divBdr>
    </w:div>
    <w:div w:id="1152521388">
      <w:bodyDiv w:val="1"/>
      <w:marLeft w:val="0"/>
      <w:marRight w:val="0"/>
      <w:marTop w:val="0"/>
      <w:marBottom w:val="0"/>
      <w:divBdr>
        <w:top w:val="none" w:sz="0" w:space="0" w:color="auto"/>
        <w:left w:val="none" w:sz="0" w:space="0" w:color="auto"/>
        <w:bottom w:val="none" w:sz="0" w:space="0" w:color="auto"/>
        <w:right w:val="none" w:sz="0" w:space="0" w:color="auto"/>
      </w:divBdr>
    </w:div>
    <w:div w:id="1153839285">
      <w:bodyDiv w:val="1"/>
      <w:marLeft w:val="0"/>
      <w:marRight w:val="0"/>
      <w:marTop w:val="0"/>
      <w:marBottom w:val="0"/>
      <w:divBdr>
        <w:top w:val="none" w:sz="0" w:space="0" w:color="auto"/>
        <w:left w:val="none" w:sz="0" w:space="0" w:color="auto"/>
        <w:bottom w:val="none" w:sz="0" w:space="0" w:color="auto"/>
        <w:right w:val="none" w:sz="0" w:space="0" w:color="auto"/>
      </w:divBdr>
    </w:div>
    <w:div w:id="1195996580">
      <w:bodyDiv w:val="1"/>
      <w:marLeft w:val="0"/>
      <w:marRight w:val="0"/>
      <w:marTop w:val="0"/>
      <w:marBottom w:val="0"/>
      <w:divBdr>
        <w:top w:val="none" w:sz="0" w:space="0" w:color="auto"/>
        <w:left w:val="none" w:sz="0" w:space="0" w:color="auto"/>
        <w:bottom w:val="none" w:sz="0" w:space="0" w:color="auto"/>
        <w:right w:val="none" w:sz="0" w:space="0" w:color="auto"/>
      </w:divBdr>
    </w:div>
    <w:div w:id="1215581408">
      <w:bodyDiv w:val="1"/>
      <w:marLeft w:val="0"/>
      <w:marRight w:val="0"/>
      <w:marTop w:val="0"/>
      <w:marBottom w:val="0"/>
      <w:divBdr>
        <w:top w:val="none" w:sz="0" w:space="0" w:color="auto"/>
        <w:left w:val="none" w:sz="0" w:space="0" w:color="auto"/>
        <w:bottom w:val="none" w:sz="0" w:space="0" w:color="auto"/>
        <w:right w:val="none" w:sz="0" w:space="0" w:color="auto"/>
      </w:divBdr>
      <w:divsChild>
        <w:div w:id="547305981">
          <w:marLeft w:val="0"/>
          <w:marRight w:val="0"/>
          <w:marTop w:val="0"/>
          <w:marBottom w:val="0"/>
          <w:divBdr>
            <w:top w:val="none" w:sz="0" w:space="0" w:color="auto"/>
            <w:left w:val="none" w:sz="0" w:space="0" w:color="auto"/>
            <w:bottom w:val="none" w:sz="0" w:space="0" w:color="auto"/>
            <w:right w:val="none" w:sz="0" w:space="0" w:color="auto"/>
          </w:divBdr>
          <w:divsChild>
            <w:div w:id="743138118">
              <w:marLeft w:val="0"/>
              <w:marRight w:val="0"/>
              <w:marTop w:val="0"/>
              <w:marBottom w:val="0"/>
              <w:divBdr>
                <w:top w:val="none" w:sz="0" w:space="0" w:color="auto"/>
                <w:left w:val="none" w:sz="0" w:space="0" w:color="auto"/>
                <w:bottom w:val="none" w:sz="0" w:space="0" w:color="auto"/>
                <w:right w:val="none" w:sz="0" w:space="0" w:color="auto"/>
              </w:divBdr>
              <w:divsChild>
                <w:div w:id="480463988">
                  <w:marLeft w:val="0"/>
                  <w:marRight w:val="0"/>
                  <w:marTop w:val="0"/>
                  <w:marBottom w:val="0"/>
                  <w:divBdr>
                    <w:top w:val="none" w:sz="0" w:space="0" w:color="auto"/>
                    <w:left w:val="none" w:sz="0" w:space="0" w:color="auto"/>
                    <w:bottom w:val="none" w:sz="0" w:space="0" w:color="auto"/>
                    <w:right w:val="none" w:sz="0" w:space="0" w:color="auto"/>
                  </w:divBdr>
                  <w:divsChild>
                    <w:div w:id="7229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012358">
      <w:bodyDiv w:val="1"/>
      <w:marLeft w:val="0"/>
      <w:marRight w:val="0"/>
      <w:marTop w:val="0"/>
      <w:marBottom w:val="0"/>
      <w:divBdr>
        <w:top w:val="none" w:sz="0" w:space="0" w:color="auto"/>
        <w:left w:val="none" w:sz="0" w:space="0" w:color="auto"/>
        <w:bottom w:val="none" w:sz="0" w:space="0" w:color="auto"/>
        <w:right w:val="none" w:sz="0" w:space="0" w:color="auto"/>
      </w:divBdr>
      <w:divsChild>
        <w:div w:id="351154064">
          <w:marLeft w:val="0"/>
          <w:marRight w:val="0"/>
          <w:marTop w:val="0"/>
          <w:marBottom w:val="0"/>
          <w:divBdr>
            <w:top w:val="none" w:sz="0" w:space="0" w:color="auto"/>
            <w:left w:val="none" w:sz="0" w:space="0" w:color="auto"/>
            <w:bottom w:val="none" w:sz="0" w:space="0" w:color="auto"/>
            <w:right w:val="none" w:sz="0" w:space="0" w:color="auto"/>
          </w:divBdr>
          <w:divsChild>
            <w:div w:id="1315724839">
              <w:marLeft w:val="0"/>
              <w:marRight w:val="0"/>
              <w:marTop w:val="0"/>
              <w:marBottom w:val="0"/>
              <w:divBdr>
                <w:top w:val="none" w:sz="0" w:space="0" w:color="auto"/>
                <w:left w:val="none" w:sz="0" w:space="0" w:color="auto"/>
                <w:bottom w:val="none" w:sz="0" w:space="0" w:color="auto"/>
                <w:right w:val="none" w:sz="0" w:space="0" w:color="auto"/>
              </w:divBdr>
              <w:divsChild>
                <w:div w:id="568081848">
                  <w:marLeft w:val="0"/>
                  <w:marRight w:val="0"/>
                  <w:marTop w:val="0"/>
                  <w:marBottom w:val="0"/>
                  <w:divBdr>
                    <w:top w:val="none" w:sz="0" w:space="0" w:color="auto"/>
                    <w:left w:val="none" w:sz="0" w:space="0" w:color="auto"/>
                    <w:bottom w:val="none" w:sz="0" w:space="0" w:color="auto"/>
                    <w:right w:val="none" w:sz="0" w:space="0" w:color="auto"/>
                  </w:divBdr>
                  <w:divsChild>
                    <w:div w:id="5109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499521">
      <w:bodyDiv w:val="1"/>
      <w:marLeft w:val="0"/>
      <w:marRight w:val="0"/>
      <w:marTop w:val="0"/>
      <w:marBottom w:val="0"/>
      <w:divBdr>
        <w:top w:val="none" w:sz="0" w:space="0" w:color="auto"/>
        <w:left w:val="none" w:sz="0" w:space="0" w:color="auto"/>
        <w:bottom w:val="none" w:sz="0" w:space="0" w:color="auto"/>
        <w:right w:val="none" w:sz="0" w:space="0" w:color="auto"/>
      </w:divBdr>
      <w:divsChild>
        <w:div w:id="115413739">
          <w:marLeft w:val="0"/>
          <w:marRight w:val="0"/>
          <w:marTop w:val="0"/>
          <w:marBottom w:val="0"/>
          <w:divBdr>
            <w:top w:val="none" w:sz="0" w:space="0" w:color="auto"/>
            <w:left w:val="none" w:sz="0" w:space="0" w:color="auto"/>
            <w:bottom w:val="none" w:sz="0" w:space="0" w:color="auto"/>
            <w:right w:val="none" w:sz="0" w:space="0" w:color="auto"/>
          </w:divBdr>
          <w:divsChild>
            <w:div w:id="1681857298">
              <w:marLeft w:val="0"/>
              <w:marRight w:val="0"/>
              <w:marTop w:val="0"/>
              <w:marBottom w:val="0"/>
              <w:divBdr>
                <w:top w:val="none" w:sz="0" w:space="0" w:color="auto"/>
                <w:left w:val="none" w:sz="0" w:space="0" w:color="auto"/>
                <w:bottom w:val="none" w:sz="0" w:space="0" w:color="auto"/>
                <w:right w:val="none" w:sz="0" w:space="0" w:color="auto"/>
              </w:divBdr>
              <w:divsChild>
                <w:div w:id="1943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9074">
          <w:marLeft w:val="0"/>
          <w:marRight w:val="0"/>
          <w:marTop w:val="0"/>
          <w:marBottom w:val="0"/>
          <w:divBdr>
            <w:top w:val="none" w:sz="0" w:space="0" w:color="auto"/>
            <w:left w:val="none" w:sz="0" w:space="0" w:color="auto"/>
            <w:bottom w:val="none" w:sz="0" w:space="0" w:color="auto"/>
            <w:right w:val="none" w:sz="0" w:space="0" w:color="auto"/>
          </w:divBdr>
          <w:divsChild>
            <w:div w:id="998576467">
              <w:marLeft w:val="0"/>
              <w:marRight w:val="0"/>
              <w:marTop w:val="0"/>
              <w:marBottom w:val="0"/>
              <w:divBdr>
                <w:top w:val="none" w:sz="0" w:space="0" w:color="auto"/>
                <w:left w:val="none" w:sz="0" w:space="0" w:color="auto"/>
                <w:bottom w:val="none" w:sz="0" w:space="0" w:color="auto"/>
                <w:right w:val="none" w:sz="0" w:space="0" w:color="auto"/>
              </w:divBdr>
              <w:divsChild>
                <w:div w:id="144862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0663">
          <w:marLeft w:val="0"/>
          <w:marRight w:val="0"/>
          <w:marTop w:val="0"/>
          <w:marBottom w:val="0"/>
          <w:divBdr>
            <w:top w:val="none" w:sz="0" w:space="0" w:color="auto"/>
            <w:left w:val="none" w:sz="0" w:space="0" w:color="auto"/>
            <w:bottom w:val="none" w:sz="0" w:space="0" w:color="auto"/>
            <w:right w:val="none" w:sz="0" w:space="0" w:color="auto"/>
          </w:divBdr>
          <w:divsChild>
            <w:div w:id="36593782">
              <w:marLeft w:val="0"/>
              <w:marRight w:val="0"/>
              <w:marTop w:val="0"/>
              <w:marBottom w:val="0"/>
              <w:divBdr>
                <w:top w:val="none" w:sz="0" w:space="0" w:color="auto"/>
                <w:left w:val="none" w:sz="0" w:space="0" w:color="auto"/>
                <w:bottom w:val="none" w:sz="0" w:space="0" w:color="auto"/>
                <w:right w:val="none" w:sz="0" w:space="0" w:color="auto"/>
              </w:divBdr>
              <w:divsChild>
                <w:div w:id="1105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7169">
          <w:marLeft w:val="0"/>
          <w:marRight w:val="0"/>
          <w:marTop w:val="0"/>
          <w:marBottom w:val="0"/>
          <w:divBdr>
            <w:top w:val="none" w:sz="0" w:space="0" w:color="auto"/>
            <w:left w:val="none" w:sz="0" w:space="0" w:color="auto"/>
            <w:bottom w:val="none" w:sz="0" w:space="0" w:color="auto"/>
            <w:right w:val="none" w:sz="0" w:space="0" w:color="auto"/>
          </w:divBdr>
          <w:divsChild>
            <w:div w:id="1791431396">
              <w:marLeft w:val="0"/>
              <w:marRight w:val="0"/>
              <w:marTop w:val="0"/>
              <w:marBottom w:val="0"/>
              <w:divBdr>
                <w:top w:val="none" w:sz="0" w:space="0" w:color="auto"/>
                <w:left w:val="none" w:sz="0" w:space="0" w:color="auto"/>
                <w:bottom w:val="none" w:sz="0" w:space="0" w:color="auto"/>
                <w:right w:val="none" w:sz="0" w:space="0" w:color="auto"/>
              </w:divBdr>
              <w:divsChild>
                <w:div w:id="142384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2176">
          <w:marLeft w:val="0"/>
          <w:marRight w:val="0"/>
          <w:marTop w:val="0"/>
          <w:marBottom w:val="0"/>
          <w:divBdr>
            <w:top w:val="none" w:sz="0" w:space="0" w:color="auto"/>
            <w:left w:val="none" w:sz="0" w:space="0" w:color="auto"/>
            <w:bottom w:val="none" w:sz="0" w:space="0" w:color="auto"/>
            <w:right w:val="none" w:sz="0" w:space="0" w:color="auto"/>
          </w:divBdr>
          <w:divsChild>
            <w:div w:id="268436155">
              <w:marLeft w:val="0"/>
              <w:marRight w:val="0"/>
              <w:marTop w:val="0"/>
              <w:marBottom w:val="0"/>
              <w:divBdr>
                <w:top w:val="none" w:sz="0" w:space="0" w:color="auto"/>
                <w:left w:val="none" w:sz="0" w:space="0" w:color="auto"/>
                <w:bottom w:val="none" w:sz="0" w:space="0" w:color="auto"/>
                <w:right w:val="none" w:sz="0" w:space="0" w:color="auto"/>
              </w:divBdr>
              <w:divsChild>
                <w:div w:id="212704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93724">
      <w:bodyDiv w:val="1"/>
      <w:marLeft w:val="0"/>
      <w:marRight w:val="0"/>
      <w:marTop w:val="0"/>
      <w:marBottom w:val="0"/>
      <w:divBdr>
        <w:top w:val="none" w:sz="0" w:space="0" w:color="auto"/>
        <w:left w:val="none" w:sz="0" w:space="0" w:color="auto"/>
        <w:bottom w:val="none" w:sz="0" w:space="0" w:color="auto"/>
        <w:right w:val="none" w:sz="0" w:space="0" w:color="auto"/>
      </w:divBdr>
    </w:div>
    <w:div w:id="1251311286">
      <w:bodyDiv w:val="1"/>
      <w:marLeft w:val="0"/>
      <w:marRight w:val="0"/>
      <w:marTop w:val="0"/>
      <w:marBottom w:val="0"/>
      <w:divBdr>
        <w:top w:val="none" w:sz="0" w:space="0" w:color="auto"/>
        <w:left w:val="none" w:sz="0" w:space="0" w:color="auto"/>
        <w:bottom w:val="none" w:sz="0" w:space="0" w:color="auto"/>
        <w:right w:val="none" w:sz="0" w:space="0" w:color="auto"/>
      </w:divBdr>
    </w:div>
    <w:div w:id="1263994164">
      <w:bodyDiv w:val="1"/>
      <w:marLeft w:val="0"/>
      <w:marRight w:val="0"/>
      <w:marTop w:val="0"/>
      <w:marBottom w:val="0"/>
      <w:divBdr>
        <w:top w:val="none" w:sz="0" w:space="0" w:color="auto"/>
        <w:left w:val="none" w:sz="0" w:space="0" w:color="auto"/>
        <w:bottom w:val="none" w:sz="0" w:space="0" w:color="auto"/>
        <w:right w:val="none" w:sz="0" w:space="0" w:color="auto"/>
      </w:divBdr>
      <w:divsChild>
        <w:div w:id="109905322">
          <w:marLeft w:val="0"/>
          <w:marRight w:val="0"/>
          <w:marTop w:val="0"/>
          <w:marBottom w:val="0"/>
          <w:divBdr>
            <w:top w:val="none" w:sz="0" w:space="0" w:color="auto"/>
            <w:left w:val="none" w:sz="0" w:space="0" w:color="auto"/>
            <w:bottom w:val="none" w:sz="0" w:space="0" w:color="auto"/>
            <w:right w:val="none" w:sz="0" w:space="0" w:color="auto"/>
          </w:divBdr>
        </w:div>
        <w:div w:id="143281553">
          <w:marLeft w:val="0"/>
          <w:marRight w:val="0"/>
          <w:marTop w:val="0"/>
          <w:marBottom w:val="0"/>
          <w:divBdr>
            <w:top w:val="none" w:sz="0" w:space="0" w:color="auto"/>
            <w:left w:val="none" w:sz="0" w:space="0" w:color="auto"/>
            <w:bottom w:val="none" w:sz="0" w:space="0" w:color="auto"/>
            <w:right w:val="none" w:sz="0" w:space="0" w:color="auto"/>
          </w:divBdr>
        </w:div>
        <w:div w:id="835077944">
          <w:marLeft w:val="0"/>
          <w:marRight w:val="0"/>
          <w:marTop w:val="0"/>
          <w:marBottom w:val="0"/>
          <w:divBdr>
            <w:top w:val="none" w:sz="0" w:space="0" w:color="auto"/>
            <w:left w:val="none" w:sz="0" w:space="0" w:color="auto"/>
            <w:bottom w:val="none" w:sz="0" w:space="0" w:color="auto"/>
            <w:right w:val="none" w:sz="0" w:space="0" w:color="auto"/>
          </w:divBdr>
        </w:div>
        <w:div w:id="1139153535">
          <w:marLeft w:val="0"/>
          <w:marRight w:val="0"/>
          <w:marTop w:val="0"/>
          <w:marBottom w:val="0"/>
          <w:divBdr>
            <w:top w:val="none" w:sz="0" w:space="0" w:color="auto"/>
            <w:left w:val="none" w:sz="0" w:space="0" w:color="auto"/>
            <w:bottom w:val="none" w:sz="0" w:space="0" w:color="auto"/>
            <w:right w:val="none" w:sz="0" w:space="0" w:color="auto"/>
          </w:divBdr>
        </w:div>
        <w:div w:id="1642036814">
          <w:marLeft w:val="0"/>
          <w:marRight w:val="0"/>
          <w:marTop w:val="0"/>
          <w:marBottom w:val="0"/>
          <w:divBdr>
            <w:top w:val="none" w:sz="0" w:space="0" w:color="auto"/>
            <w:left w:val="none" w:sz="0" w:space="0" w:color="auto"/>
            <w:bottom w:val="none" w:sz="0" w:space="0" w:color="auto"/>
            <w:right w:val="none" w:sz="0" w:space="0" w:color="auto"/>
          </w:divBdr>
        </w:div>
      </w:divsChild>
    </w:div>
    <w:div w:id="1278180152">
      <w:bodyDiv w:val="1"/>
      <w:marLeft w:val="0"/>
      <w:marRight w:val="0"/>
      <w:marTop w:val="0"/>
      <w:marBottom w:val="0"/>
      <w:divBdr>
        <w:top w:val="none" w:sz="0" w:space="0" w:color="auto"/>
        <w:left w:val="none" w:sz="0" w:space="0" w:color="auto"/>
        <w:bottom w:val="none" w:sz="0" w:space="0" w:color="auto"/>
        <w:right w:val="none" w:sz="0" w:space="0" w:color="auto"/>
      </w:divBdr>
    </w:div>
    <w:div w:id="1296788774">
      <w:bodyDiv w:val="1"/>
      <w:marLeft w:val="0"/>
      <w:marRight w:val="0"/>
      <w:marTop w:val="0"/>
      <w:marBottom w:val="0"/>
      <w:divBdr>
        <w:top w:val="none" w:sz="0" w:space="0" w:color="auto"/>
        <w:left w:val="none" w:sz="0" w:space="0" w:color="auto"/>
        <w:bottom w:val="none" w:sz="0" w:space="0" w:color="auto"/>
        <w:right w:val="none" w:sz="0" w:space="0" w:color="auto"/>
      </w:divBdr>
    </w:div>
    <w:div w:id="1321887875">
      <w:bodyDiv w:val="1"/>
      <w:marLeft w:val="0"/>
      <w:marRight w:val="0"/>
      <w:marTop w:val="0"/>
      <w:marBottom w:val="0"/>
      <w:divBdr>
        <w:top w:val="none" w:sz="0" w:space="0" w:color="auto"/>
        <w:left w:val="none" w:sz="0" w:space="0" w:color="auto"/>
        <w:bottom w:val="none" w:sz="0" w:space="0" w:color="auto"/>
        <w:right w:val="none" w:sz="0" w:space="0" w:color="auto"/>
      </w:divBdr>
      <w:divsChild>
        <w:div w:id="431821033">
          <w:marLeft w:val="0"/>
          <w:marRight w:val="0"/>
          <w:marTop w:val="0"/>
          <w:marBottom w:val="0"/>
          <w:divBdr>
            <w:top w:val="none" w:sz="0" w:space="0" w:color="auto"/>
            <w:left w:val="none" w:sz="0" w:space="0" w:color="auto"/>
            <w:bottom w:val="none" w:sz="0" w:space="0" w:color="auto"/>
            <w:right w:val="none" w:sz="0" w:space="0" w:color="auto"/>
          </w:divBdr>
        </w:div>
        <w:div w:id="666247257">
          <w:marLeft w:val="0"/>
          <w:marRight w:val="0"/>
          <w:marTop w:val="0"/>
          <w:marBottom w:val="0"/>
          <w:divBdr>
            <w:top w:val="none" w:sz="0" w:space="0" w:color="auto"/>
            <w:left w:val="none" w:sz="0" w:space="0" w:color="auto"/>
            <w:bottom w:val="none" w:sz="0" w:space="0" w:color="auto"/>
            <w:right w:val="none" w:sz="0" w:space="0" w:color="auto"/>
          </w:divBdr>
        </w:div>
      </w:divsChild>
    </w:div>
    <w:div w:id="1325086630">
      <w:bodyDiv w:val="1"/>
      <w:marLeft w:val="0"/>
      <w:marRight w:val="0"/>
      <w:marTop w:val="0"/>
      <w:marBottom w:val="0"/>
      <w:divBdr>
        <w:top w:val="none" w:sz="0" w:space="0" w:color="auto"/>
        <w:left w:val="none" w:sz="0" w:space="0" w:color="auto"/>
        <w:bottom w:val="none" w:sz="0" w:space="0" w:color="auto"/>
        <w:right w:val="none" w:sz="0" w:space="0" w:color="auto"/>
      </w:divBdr>
    </w:div>
    <w:div w:id="1329136356">
      <w:bodyDiv w:val="1"/>
      <w:marLeft w:val="0"/>
      <w:marRight w:val="0"/>
      <w:marTop w:val="0"/>
      <w:marBottom w:val="0"/>
      <w:divBdr>
        <w:top w:val="none" w:sz="0" w:space="0" w:color="auto"/>
        <w:left w:val="none" w:sz="0" w:space="0" w:color="auto"/>
        <w:bottom w:val="none" w:sz="0" w:space="0" w:color="auto"/>
        <w:right w:val="none" w:sz="0" w:space="0" w:color="auto"/>
      </w:divBdr>
    </w:div>
    <w:div w:id="1338849277">
      <w:bodyDiv w:val="1"/>
      <w:marLeft w:val="0"/>
      <w:marRight w:val="0"/>
      <w:marTop w:val="0"/>
      <w:marBottom w:val="0"/>
      <w:divBdr>
        <w:top w:val="none" w:sz="0" w:space="0" w:color="auto"/>
        <w:left w:val="none" w:sz="0" w:space="0" w:color="auto"/>
        <w:bottom w:val="none" w:sz="0" w:space="0" w:color="auto"/>
        <w:right w:val="none" w:sz="0" w:space="0" w:color="auto"/>
      </w:divBdr>
    </w:div>
    <w:div w:id="1354913336">
      <w:bodyDiv w:val="1"/>
      <w:marLeft w:val="0"/>
      <w:marRight w:val="0"/>
      <w:marTop w:val="0"/>
      <w:marBottom w:val="0"/>
      <w:divBdr>
        <w:top w:val="none" w:sz="0" w:space="0" w:color="auto"/>
        <w:left w:val="none" w:sz="0" w:space="0" w:color="auto"/>
        <w:bottom w:val="none" w:sz="0" w:space="0" w:color="auto"/>
        <w:right w:val="none" w:sz="0" w:space="0" w:color="auto"/>
      </w:divBdr>
      <w:divsChild>
        <w:div w:id="912817213">
          <w:marLeft w:val="547"/>
          <w:marRight w:val="0"/>
          <w:marTop w:val="0"/>
          <w:marBottom w:val="0"/>
          <w:divBdr>
            <w:top w:val="none" w:sz="0" w:space="0" w:color="auto"/>
            <w:left w:val="none" w:sz="0" w:space="0" w:color="auto"/>
            <w:bottom w:val="none" w:sz="0" w:space="0" w:color="auto"/>
            <w:right w:val="none" w:sz="0" w:space="0" w:color="auto"/>
          </w:divBdr>
        </w:div>
      </w:divsChild>
    </w:div>
    <w:div w:id="1356997819">
      <w:bodyDiv w:val="1"/>
      <w:marLeft w:val="0"/>
      <w:marRight w:val="0"/>
      <w:marTop w:val="0"/>
      <w:marBottom w:val="0"/>
      <w:divBdr>
        <w:top w:val="none" w:sz="0" w:space="0" w:color="auto"/>
        <w:left w:val="none" w:sz="0" w:space="0" w:color="auto"/>
        <w:bottom w:val="none" w:sz="0" w:space="0" w:color="auto"/>
        <w:right w:val="none" w:sz="0" w:space="0" w:color="auto"/>
      </w:divBdr>
    </w:div>
    <w:div w:id="1359576029">
      <w:bodyDiv w:val="1"/>
      <w:marLeft w:val="0"/>
      <w:marRight w:val="0"/>
      <w:marTop w:val="0"/>
      <w:marBottom w:val="0"/>
      <w:divBdr>
        <w:top w:val="none" w:sz="0" w:space="0" w:color="auto"/>
        <w:left w:val="none" w:sz="0" w:space="0" w:color="auto"/>
        <w:bottom w:val="none" w:sz="0" w:space="0" w:color="auto"/>
        <w:right w:val="none" w:sz="0" w:space="0" w:color="auto"/>
      </w:divBdr>
    </w:div>
    <w:div w:id="1363438306">
      <w:bodyDiv w:val="1"/>
      <w:marLeft w:val="0"/>
      <w:marRight w:val="0"/>
      <w:marTop w:val="0"/>
      <w:marBottom w:val="0"/>
      <w:divBdr>
        <w:top w:val="none" w:sz="0" w:space="0" w:color="auto"/>
        <w:left w:val="none" w:sz="0" w:space="0" w:color="auto"/>
        <w:bottom w:val="none" w:sz="0" w:space="0" w:color="auto"/>
        <w:right w:val="none" w:sz="0" w:space="0" w:color="auto"/>
      </w:divBdr>
    </w:div>
    <w:div w:id="1387535520">
      <w:bodyDiv w:val="1"/>
      <w:marLeft w:val="0"/>
      <w:marRight w:val="0"/>
      <w:marTop w:val="0"/>
      <w:marBottom w:val="0"/>
      <w:divBdr>
        <w:top w:val="none" w:sz="0" w:space="0" w:color="auto"/>
        <w:left w:val="none" w:sz="0" w:space="0" w:color="auto"/>
        <w:bottom w:val="none" w:sz="0" w:space="0" w:color="auto"/>
        <w:right w:val="none" w:sz="0" w:space="0" w:color="auto"/>
      </w:divBdr>
    </w:div>
    <w:div w:id="1387949975">
      <w:bodyDiv w:val="1"/>
      <w:marLeft w:val="0"/>
      <w:marRight w:val="0"/>
      <w:marTop w:val="0"/>
      <w:marBottom w:val="0"/>
      <w:divBdr>
        <w:top w:val="none" w:sz="0" w:space="0" w:color="auto"/>
        <w:left w:val="none" w:sz="0" w:space="0" w:color="auto"/>
        <w:bottom w:val="none" w:sz="0" w:space="0" w:color="auto"/>
        <w:right w:val="none" w:sz="0" w:space="0" w:color="auto"/>
      </w:divBdr>
      <w:divsChild>
        <w:div w:id="392235554">
          <w:marLeft w:val="547"/>
          <w:marRight w:val="0"/>
          <w:marTop w:val="0"/>
          <w:marBottom w:val="0"/>
          <w:divBdr>
            <w:top w:val="none" w:sz="0" w:space="0" w:color="auto"/>
            <w:left w:val="none" w:sz="0" w:space="0" w:color="auto"/>
            <w:bottom w:val="none" w:sz="0" w:space="0" w:color="auto"/>
            <w:right w:val="none" w:sz="0" w:space="0" w:color="auto"/>
          </w:divBdr>
        </w:div>
      </w:divsChild>
    </w:div>
    <w:div w:id="1397586473">
      <w:bodyDiv w:val="1"/>
      <w:marLeft w:val="0"/>
      <w:marRight w:val="0"/>
      <w:marTop w:val="0"/>
      <w:marBottom w:val="0"/>
      <w:divBdr>
        <w:top w:val="none" w:sz="0" w:space="0" w:color="auto"/>
        <w:left w:val="none" w:sz="0" w:space="0" w:color="auto"/>
        <w:bottom w:val="none" w:sz="0" w:space="0" w:color="auto"/>
        <w:right w:val="none" w:sz="0" w:space="0" w:color="auto"/>
      </w:divBdr>
    </w:div>
    <w:div w:id="1397587623">
      <w:bodyDiv w:val="1"/>
      <w:marLeft w:val="0"/>
      <w:marRight w:val="0"/>
      <w:marTop w:val="0"/>
      <w:marBottom w:val="0"/>
      <w:divBdr>
        <w:top w:val="none" w:sz="0" w:space="0" w:color="auto"/>
        <w:left w:val="none" w:sz="0" w:space="0" w:color="auto"/>
        <w:bottom w:val="none" w:sz="0" w:space="0" w:color="auto"/>
        <w:right w:val="none" w:sz="0" w:space="0" w:color="auto"/>
      </w:divBdr>
    </w:div>
    <w:div w:id="1429622928">
      <w:bodyDiv w:val="1"/>
      <w:marLeft w:val="0"/>
      <w:marRight w:val="0"/>
      <w:marTop w:val="0"/>
      <w:marBottom w:val="0"/>
      <w:divBdr>
        <w:top w:val="none" w:sz="0" w:space="0" w:color="auto"/>
        <w:left w:val="none" w:sz="0" w:space="0" w:color="auto"/>
        <w:bottom w:val="none" w:sz="0" w:space="0" w:color="auto"/>
        <w:right w:val="none" w:sz="0" w:space="0" w:color="auto"/>
      </w:divBdr>
    </w:div>
    <w:div w:id="1436167956">
      <w:bodyDiv w:val="1"/>
      <w:marLeft w:val="0"/>
      <w:marRight w:val="0"/>
      <w:marTop w:val="0"/>
      <w:marBottom w:val="0"/>
      <w:divBdr>
        <w:top w:val="none" w:sz="0" w:space="0" w:color="auto"/>
        <w:left w:val="none" w:sz="0" w:space="0" w:color="auto"/>
        <w:bottom w:val="none" w:sz="0" w:space="0" w:color="auto"/>
        <w:right w:val="none" w:sz="0" w:space="0" w:color="auto"/>
      </w:divBdr>
      <w:divsChild>
        <w:div w:id="1614173592">
          <w:marLeft w:val="0"/>
          <w:marRight w:val="0"/>
          <w:marTop w:val="0"/>
          <w:marBottom w:val="0"/>
          <w:divBdr>
            <w:top w:val="none" w:sz="0" w:space="0" w:color="auto"/>
            <w:left w:val="none" w:sz="0" w:space="0" w:color="auto"/>
            <w:bottom w:val="none" w:sz="0" w:space="0" w:color="auto"/>
            <w:right w:val="none" w:sz="0" w:space="0" w:color="auto"/>
          </w:divBdr>
          <w:divsChild>
            <w:div w:id="1548758278">
              <w:marLeft w:val="0"/>
              <w:marRight w:val="0"/>
              <w:marTop w:val="0"/>
              <w:marBottom w:val="0"/>
              <w:divBdr>
                <w:top w:val="none" w:sz="0" w:space="0" w:color="auto"/>
                <w:left w:val="none" w:sz="0" w:space="0" w:color="auto"/>
                <w:bottom w:val="none" w:sz="0" w:space="0" w:color="auto"/>
                <w:right w:val="none" w:sz="0" w:space="0" w:color="auto"/>
              </w:divBdr>
              <w:divsChild>
                <w:div w:id="101732150">
                  <w:marLeft w:val="-195"/>
                  <w:marRight w:val="0"/>
                  <w:marTop w:val="0"/>
                  <w:marBottom w:val="0"/>
                  <w:divBdr>
                    <w:top w:val="none" w:sz="0" w:space="0" w:color="auto"/>
                    <w:left w:val="none" w:sz="0" w:space="0" w:color="auto"/>
                    <w:bottom w:val="none" w:sz="0" w:space="0" w:color="auto"/>
                    <w:right w:val="none" w:sz="0" w:space="0" w:color="auto"/>
                  </w:divBdr>
                  <w:divsChild>
                    <w:div w:id="1199511807">
                      <w:marLeft w:val="0"/>
                      <w:marRight w:val="0"/>
                      <w:marTop w:val="255"/>
                      <w:marBottom w:val="0"/>
                      <w:divBdr>
                        <w:top w:val="none" w:sz="0" w:space="0" w:color="auto"/>
                        <w:left w:val="none" w:sz="0" w:space="0" w:color="auto"/>
                        <w:bottom w:val="none" w:sz="0" w:space="0" w:color="auto"/>
                        <w:right w:val="none" w:sz="0" w:space="0" w:color="auto"/>
                      </w:divBdr>
                      <w:divsChild>
                        <w:div w:id="749741247">
                          <w:marLeft w:val="0"/>
                          <w:marRight w:val="0"/>
                          <w:marTop w:val="255"/>
                          <w:marBottom w:val="0"/>
                          <w:divBdr>
                            <w:top w:val="none" w:sz="0" w:space="0" w:color="auto"/>
                            <w:left w:val="none" w:sz="0" w:space="0" w:color="auto"/>
                            <w:bottom w:val="none" w:sz="0" w:space="0" w:color="auto"/>
                            <w:right w:val="none" w:sz="0" w:space="0" w:color="auto"/>
                          </w:divBdr>
                          <w:divsChild>
                            <w:div w:id="596212672">
                              <w:marLeft w:val="0"/>
                              <w:marRight w:val="0"/>
                              <w:marTop w:val="0"/>
                              <w:marBottom w:val="0"/>
                              <w:divBdr>
                                <w:top w:val="none" w:sz="0" w:space="0" w:color="auto"/>
                                <w:left w:val="none" w:sz="0" w:space="0" w:color="auto"/>
                                <w:bottom w:val="none" w:sz="0" w:space="0" w:color="auto"/>
                                <w:right w:val="none" w:sz="0" w:space="0" w:color="auto"/>
                              </w:divBdr>
                              <w:divsChild>
                                <w:div w:id="950404801">
                                  <w:marLeft w:val="0"/>
                                  <w:marRight w:val="0"/>
                                  <w:marTop w:val="0"/>
                                  <w:marBottom w:val="0"/>
                                  <w:divBdr>
                                    <w:top w:val="none" w:sz="0" w:space="0" w:color="auto"/>
                                    <w:left w:val="none" w:sz="0" w:space="0" w:color="auto"/>
                                    <w:bottom w:val="none" w:sz="0" w:space="0" w:color="auto"/>
                                    <w:right w:val="none" w:sz="0" w:space="0" w:color="auto"/>
                                  </w:divBdr>
                                  <w:divsChild>
                                    <w:div w:id="34822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970894">
      <w:bodyDiv w:val="1"/>
      <w:marLeft w:val="0"/>
      <w:marRight w:val="0"/>
      <w:marTop w:val="0"/>
      <w:marBottom w:val="0"/>
      <w:divBdr>
        <w:top w:val="none" w:sz="0" w:space="0" w:color="auto"/>
        <w:left w:val="none" w:sz="0" w:space="0" w:color="auto"/>
        <w:bottom w:val="none" w:sz="0" w:space="0" w:color="auto"/>
        <w:right w:val="none" w:sz="0" w:space="0" w:color="auto"/>
      </w:divBdr>
      <w:divsChild>
        <w:div w:id="57214453">
          <w:marLeft w:val="0"/>
          <w:marRight w:val="0"/>
          <w:marTop w:val="0"/>
          <w:marBottom w:val="0"/>
          <w:divBdr>
            <w:top w:val="none" w:sz="0" w:space="0" w:color="auto"/>
            <w:left w:val="none" w:sz="0" w:space="0" w:color="auto"/>
            <w:bottom w:val="none" w:sz="0" w:space="0" w:color="auto"/>
            <w:right w:val="none" w:sz="0" w:space="0" w:color="auto"/>
          </w:divBdr>
        </w:div>
        <w:div w:id="81342024">
          <w:marLeft w:val="0"/>
          <w:marRight w:val="0"/>
          <w:marTop w:val="0"/>
          <w:marBottom w:val="0"/>
          <w:divBdr>
            <w:top w:val="none" w:sz="0" w:space="0" w:color="auto"/>
            <w:left w:val="none" w:sz="0" w:space="0" w:color="auto"/>
            <w:bottom w:val="none" w:sz="0" w:space="0" w:color="auto"/>
            <w:right w:val="none" w:sz="0" w:space="0" w:color="auto"/>
          </w:divBdr>
        </w:div>
        <w:div w:id="275872150">
          <w:marLeft w:val="0"/>
          <w:marRight w:val="0"/>
          <w:marTop w:val="0"/>
          <w:marBottom w:val="0"/>
          <w:divBdr>
            <w:top w:val="none" w:sz="0" w:space="0" w:color="auto"/>
            <w:left w:val="none" w:sz="0" w:space="0" w:color="auto"/>
            <w:bottom w:val="none" w:sz="0" w:space="0" w:color="auto"/>
            <w:right w:val="none" w:sz="0" w:space="0" w:color="auto"/>
          </w:divBdr>
        </w:div>
        <w:div w:id="484467561">
          <w:marLeft w:val="0"/>
          <w:marRight w:val="0"/>
          <w:marTop w:val="0"/>
          <w:marBottom w:val="0"/>
          <w:divBdr>
            <w:top w:val="none" w:sz="0" w:space="0" w:color="auto"/>
            <w:left w:val="none" w:sz="0" w:space="0" w:color="auto"/>
            <w:bottom w:val="none" w:sz="0" w:space="0" w:color="auto"/>
            <w:right w:val="none" w:sz="0" w:space="0" w:color="auto"/>
          </w:divBdr>
        </w:div>
        <w:div w:id="604460599">
          <w:marLeft w:val="0"/>
          <w:marRight w:val="0"/>
          <w:marTop w:val="0"/>
          <w:marBottom w:val="0"/>
          <w:divBdr>
            <w:top w:val="none" w:sz="0" w:space="0" w:color="auto"/>
            <w:left w:val="none" w:sz="0" w:space="0" w:color="auto"/>
            <w:bottom w:val="none" w:sz="0" w:space="0" w:color="auto"/>
            <w:right w:val="none" w:sz="0" w:space="0" w:color="auto"/>
          </w:divBdr>
        </w:div>
        <w:div w:id="641693563">
          <w:marLeft w:val="0"/>
          <w:marRight w:val="0"/>
          <w:marTop w:val="0"/>
          <w:marBottom w:val="0"/>
          <w:divBdr>
            <w:top w:val="none" w:sz="0" w:space="0" w:color="auto"/>
            <w:left w:val="none" w:sz="0" w:space="0" w:color="auto"/>
            <w:bottom w:val="none" w:sz="0" w:space="0" w:color="auto"/>
            <w:right w:val="none" w:sz="0" w:space="0" w:color="auto"/>
          </w:divBdr>
        </w:div>
        <w:div w:id="743263541">
          <w:marLeft w:val="0"/>
          <w:marRight w:val="0"/>
          <w:marTop w:val="0"/>
          <w:marBottom w:val="0"/>
          <w:divBdr>
            <w:top w:val="none" w:sz="0" w:space="0" w:color="auto"/>
            <w:left w:val="none" w:sz="0" w:space="0" w:color="auto"/>
            <w:bottom w:val="none" w:sz="0" w:space="0" w:color="auto"/>
            <w:right w:val="none" w:sz="0" w:space="0" w:color="auto"/>
          </w:divBdr>
        </w:div>
        <w:div w:id="763764685">
          <w:marLeft w:val="0"/>
          <w:marRight w:val="0"/>
          <w:marTop w:val="0"/>
          <w:marBottom w:val="0"/>
          <w:divBdr>
            <w:top w:val="none" w:sz="0" w:space="0" w:color="auto"/>
            <w:left w:val="none" w:sz="0" w:space="0" w:color="auto"/>
            <w:bottom w:val="none" w:sz="0" w:space="0" w:color="auto"/>
            <w:right w:val="none" w:sz="0" w:space="0" w:color="auto"/>
          </w:divBdr>
        </w:div>
        <w:div w:id="788744539">
          <w:marLeft w:val="0"/>
          <w:marRight w:val="0"/>
          <w:marTop w:val="0"/>
          <w:marBottom w:val="0"/>
          <w:divBdr>
            <w:top w:val="none" w:sz="0" w:space="0" w:color="auto"/>
            <w:left w:val="none" w:sz="0" w:space="0" w:color="auto"/>
            <w:bottom w:val="none" w:sz="0" w:space="0" w:color="auto"/>
            <w:right w:val="none" w:sz="0" w:space="0" w:color="auto"/>
          </w:divBdr>
        </w:div>
        <w:div w:id="864682935">
          <w:marLeft w:val="0"/>
          <w:marRight w:val="0"/>
          <w:marTop w:val="0"/>
          <w:marBottom w:val="0"/>
          <w:divBdr>
            <w:top w:val="none" w:sz="0" w:space="0" w:color="auto"/>
            <w:left w:val="none" w:sz="0" w:space="0" w:color="auto"/>
            <w:bottom w:val="none" w:sz="0" w:space="0" w:color="auto"/>
            <w:right w:val="none" w:sz="0" w:space="0" w:color="auto"/>
          </w:divBdr>
        </w:div>
        <w:div w:id="1079980036">
          <w:marLeft w:val="0"/>
          <w:marRight w:val="0"/>
          <w:marTop w:val="0"/>
          <w:marBottom w:val="0"/>
          <w:divBdr>
            <w:top w:val="none" w:sz="0" w:space="0" w:color="auto"/>
            <w:left w:val="none" w:sz="0" w:space="0" w:color="auto"/>
            <w:bottom w:val="none" w:sz="0" w:space="0" w:color="auto"/>
            <w:right w:val="none" w:sz="0" w:space="0" w:color="auto"/>
          </w:divBdr>
        </w:div>
        <w:div w:id="1167746978">
          <w:marLeft w:val="0"/>
          <w:marRight w:val="0"/>
          <w:marTop w:val="0"/>
          <w:marBottom w:val="0"/>
          <w:divBdr>
            <w:top w:val="none" w:sz="0" w:space="0" w:color="auto"/>
            <w:left w:val="none" w:sz="0" w:space="0" w:color="auto"/>
            <w:bottom w:val="none" w:sz="0" w:space="0" w:color="auto"/>
            <w:right w:val="none" w:sz="0" w:space="0" w:color="auto"/>
          </w:divBdr>
        </w:div>
        <w:div w:id="1218666726">
          <w:marLeft w:val="0"/>
          <w:marRight w:val="0"/>
          <w:marTop w:val="0"/>
          <w:marBottom w:val="0"/>
          <w:divBdr>
            <w:top w:val="none" w:sz="0" w:space="0" w:color="auto"/>
            <w:left w:val="none" w:sz="0" w:space="0" w:color="auto"/>
            <w:bottom w:val="none" w:sz="0" w:space="0" w:color="auto"/>
            <w:right w:val="none" w:sz="0" w:space="0" w:color="auto"/>
          </w:divBdr>
        </w:div>
        <w:div w:id="1481536709">
          <w:marLeft w:val="0"/>
          <w:marRight w:val="0"/>
          <w:marTop w:val="0"/>
          <w:marBottom w:val="0"/>
          <w:divBdr>
            <w:top w:val="none" w:sz="0" w:space="0" w:color="auto"/>
            <w:left w:val="none" w:sz="0" w:space="0" w:color="auto"/>
            <w:bottom w:val="none" w:sz="0" w:space="0" w:color="auto"/>
            <w:right w:val="none" w:sz="0" w:space="0" w:color="auto"/>
          </w:divBdr>
        </w:div>
        <w:div w:id="1482888880">
          <w:marLeft w:val="0"/>
          <w:marRight w:val="0"/>
          <w:marTop w:val="0"/>
          <w:marBottom w:val="0"/>
          <w:divBdr>
            <w:top w:val="none" w:sz="0" w:space="0" w:color="auto"/>
            <w:left w:val="none" w:sz="0" w:space="0" w:color="auto"/>
            <w:bottom w:val="none" w:sz="0" w:space="0" w:color="auto"/>
            <w:right w:val="none" w:sz="0" w:space="0" w:color="auto"/>
          </w:divBdr>
        </w:div>
        <w:div w:id="1484546290">
          <w:marLeft w:val="0"/>
          <w:marRight w:val="0"/>
          <w:marTop w:val="0"/>
          <w:marBottom w:val="0"/>
          <w:divBdr>
            <w:top w:val="none" w:sz="0" w:space="0" w:color="auto"/>
            <w:left w:val="none" w:sz="0" w:space="0" w:color="auto"/>
            <w:bottom w:val="none" w:sz="0" w:space="0" w:color="auto"/>
            <w:right w:val="none" w:sz="0" w:space="0" w:color="auto"/>
          </w:divBdr>
        </w:div>
        <w:div w:id="1564944111">
          <w:marLeft w:val="0"/>
          <w:marRight w:val="0"/>
          <w:marTop w:val="0"/>
          <w:marBottom w:val="0"/>
          <w:divBdr>
            <w:top w:val="none" w:sz="0" w:space="0" w:color="auto"/>
            <w:left w:val="none" w:sz="0" w:space="0" w:color="auto"/>
            <w:bottom w:val="none" w:sz="0" w:space="0" w:color="auto"/>
            <w:right w:val="none" w:sz="0" w:space="0" w:color="auto"/>
          </w:divBdr>
        </w:div>
        <w:div w:id="1575892453">
          <w:marLeft w:val="0"/>
          <w:marRight w:val="0"/>
          <w:marTop w:val="0"/>
          <w:marBottom w:val="0"/>
          <w:divBdr>
            <w:top w:val="none" w:sz="0" w:space="0" w:color="auto"/>
            <w:left w:val="none" w:sz="0" w:space="0" w:color="auto"/>
            <w:bottom w:val="none" w:sz="0" w:space="0" w:color="auto"/>
            <w:right w:val="none" w:sz="0" w:space="0" w:color="auto"/>
          </w:divBdr>
        </w:div>
        <w:div w:id="1657416529">
          <w:marLeft w:val="0"/>
          <w:marRight w:val="0"/>
          <w:marTop w:val="0"/>
          <w:marBottom w:val="0"/>
          <w:divBdr>
            <w:top w:val="none" w:sz="0" w:space="0" w:color="auto"/>
            <w:left w:val="none" w:sz="0" w:space="0" w:color="auto"/>
            <w:bottom w:val="none" w:sz="0" w:space="0" w:color="auto"/>
            <w:right w:val="none" w:sz="0" w:space="0" w:color="auto"/>
          </w:divBdr>
        </w:div>
        <w:div w:id="1730954072">
          <w:marLeft w:val="0"/>
          <w:marRight w:val="0"/>
          <w:marTop w:val="0"/>
          <w:marBottom w:val="0"/>
          <w:divBdr>
            <w:top w:val="none" w:sz="0" w:space="0" w:color="auto"/>
            <w:left w:val="none" w:sz="0" w:space="0" w:color="auto"/>
            <w:bottom w:val="none" w:sz="0" w:space="0" w:color="auto"/>
            <w:right w:val="none" w:sz="0" w:space="0" w:color="auto"/>
          </w:divBdr>
        </w:div>
        <w:div w:id="1913346780">
          <w:marLeft w:val="0"/>
          <w:marRight w:val="0"/>
          <w:marTop w:val="0"/>
          <w:marBottom w:val="0"/>
          <w:divBdr>
            <w:top w:val="none" w:sz="0" w:space="0" w:color="auto"/>
            <w:left w:val="none" w:sz="0" w:space="0" w:color="auto"/>
            <w:bottom w:val="none" w:sz="0" w:space="0" w:color="auto"/>
            <w:right w:val="none" w:sz="0" w:space="0" w:color="auto"/>
          </w:divBdr>
        </w:div>
        <w:div w:id="2048986952">
          <w:marLeft w:val="0"/>
          <w:marRight w:val="0"/>
          <w:marTop w:val="0"/>
          <w:marBottom w:val="0"/>
          <w:divBdr>
            <w:top w:val="none" w:sz="0" w:space="0" w:color="auto"/>
            <w:left w:val="none" w:sz="0" w:space="0" w:color="auto"/>
            <w:bottom w:val="none" w:sz="0" w:space="0" w:color="auto"/>
            <w:right w:val="none" w:sz="0" w:space="0" w:color="auto"/>
          </w:divBdr>
        </w:div>
      </w:divsChild>
    </w:div>
    <w:div w:id="1448696898">
      <w:bodyDiv w:val="1"/>
      <w:marLeft w:val="0"/>
      <w:marRight w:val="0"/>
      <w:marTop w:val="0"/>
      <w:marBottom w:val="0"/>
      <w:divBdr>
        <w:top w:val="none" w:sz="0" w:space="0" w:color="auto"/>
        <w:left w:val="none" w:sz="0" w:space="0" w:color="auto"/>
        <w:bottom w:val="none" w:sz="0" w:space="0" w:color="auto"/>
        <w:right w:val="none" w:sz="0" w:space="0" w:color="auto"/>
      </w:divBdr>
    </w:div>
    <w:div w:id="1455443193">
      <w:bodyDiv w:val="1"/>
      <w:marLeft w:val="0"/>
      <w:marRight w:val="0"/>
      <w:marTop w:val="0"/>
      <w:marBottom w:val="0"/>
      <w:divBdr>
        <w:top w:val="none" w:sz="0" w:space="0" w:color="auto"/>
        <w:left w:val="none" w:sz="0" w:space="0" w:color="auto"/>
        <w:bottom w:val="none" w:sz="0" w:space="0" w:color="auto"/>
        <w:right w:val="none" w:sz="0" w:space="0" w:color="auto"/>
      </w:divBdr>
      <w:divsChild>
        <w:div w:id="2102098758">
          <w:marLeft w:val="0"/>
          <w:marRight w:val="0"/>
          <w:marTop w:val="0"/>
          <w:marBottom w:val="0"/>
          <w:divBdr>
            <w:top w:val="single" w:sz="6" w:space="0" w:color="072C6F"/>
            <w:left w:val="single" w:sz="6" w:space="0" w:color="072C6F"/>
            <w:bottom w:val="single" w:sz="6" w:space="8" w:color="072C6F"/>
            <w:right w:val="single" w:sz="6" w:space="0" w:color="072C6F"/>
          </w:divBdr>
          <w:divsChild>
            <w:div w:id="116603391">
              <w:marLeft w:val="0"/>
              <w:marRight w:val="0"/>
              <w:marTop w:val="0"/>
              <w:marBottom w:val="0"/>
              <w:divBdr>
                <w:top w:val="none" w:sz="0" w:space="0" w:color="auto"/>
                <w:left w:val="none" w:sz="0" w:space="0" w:color="auto"/>
                <w:bottom w:val="none" w:sz="0" w:space="0" w:color="auto"/>
                <w:right w:val="none" w:sz="0" w:space="0" w:color="auto"/>
              </w:divBdr>
              <w:divsChild>
                <w:div w:id="5619852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65350486">
      <w:bodyDiv w:val="1"/>
      <w:marLeft w:val="0"/>
      <w:marRight w:val="0"/>
      <w:marTop w:val="0"/>
      <w:marBottom w:val="0"/>
      <w:divBdr>
        <w:top w:val="none" w:sz="0" w:space="0" w:color="auto"/>
        <w:left w:val="none" w:sz="0" w:space="0" w:color="auto"/>
        <w:bottom w:val="none" w:sz="0" w:space="0" w:color="auto"/>
        <w:right w:val="none" w:sz="0" w:space="0" w:color="auto"/>
      </w:divBdr>
    </w:div>
    <w:div w:id="1465658376">
      <w:bodyDiv w:val="1"/>
      <w:marLeft w:val="0"/>
      <w:marRight w:val="0"/>
      <w:marTop w:val="0"/>
      <w:marBottom w:val="0"/>
      <w:divBdr>
        <w:top w:val="none" w:sz="0" w:space="0" w:color="auto"/>
        <w:left w:val="none" w:sz="0" w:space="0" w:color="auto"/>
        <w:bottom w:val="none" w:sz="0" w:space="0" w:color="auto"/>
        <w:right w:val="none" w:sz="0" w:space="0" w:color="auto"/>
      </w:divBdr>
    </w:div>
    <w:div w:id="1502117642">
      <w:bodyDiv w:val="1"/>
      <w:marLeft w:val="0"/>
      <w:marRight w:val="0"/>
      <w:marTop w:val="0"/>
      <w:marBottom w:val="0"/>
      <w:divBdr>
        <w:top w:val="none" w:sz="0" w:space="0" w:color="auto"/>
        <w:left w:val="none" w:sz="0" w:space="0" w:color="auto"/>
        <w:bottom w:val="none" w:sz="0" w:space="0" w:color="auto"/>
        <w:right w:val="none" w:sz="0" w:space="0" w:color="auto"/>
      </w:divBdr>
    </w:div>
    <w:div w:id="1507131788">
      <w:bodyDiv w:val="1"/>
      <w:marLeft w:val="0"/>
      <w:marRight w:val="0"/>
      <w:marTop w:val="0"/>
      <w:marBottom w:val="0"/>
      <w:divBdr>
        <w:top w:val="none" w:sz="0" w:space="0" w:color="auto"/>
        <w:left w:val="none" w:sz="0" w:space="0" w:color="auto"/>
        <w:bottom w:val="none" w:sz="0" w:space="0" w:color="auto"/>
        <w:right w:val="none" w:sz="0" w:space="0" w:color="auto"/>
      </w:divBdr>
    </w:div>
    <w:div w:id="1514761199">
      <w:bodyDiv w:val="1"/>
      <w:marLeft w:val="0"/>
      <w:marRight w:val="0"/>
      <w:marTop w:val="0"/>
      <w:marBottom w:val="0"/>
      <w:divBdr>
        <w:top w:val="none" w:sz="0" w:space="0" w:color="auto"/>
        <w:left w:val="none" w:sz="0" w:space="0" w:color="auto"/>
        <w:bottom w:val="none" w:sz="0" w:space="0" w:color="auto"/>
        <w:right w:val="none" w:sz="0" w:space="0" w:color="auto"/>
      </w:divBdr>
    </w:div>
    <w:div w:id="1535271037">
      <w:bodyDiv w:val="1"/>
      <w:marLeft w:val="0"/>
      <w:marRight w:val="0"/>
      <w:marTop w:val="0"/>
      <w:marBottom w:val="0"/>
      <w:divBdr>
        <w:top w:val="none" w:sz="0" w:space="0" w:color="auto"/>
        <w:left w:val="none" w:sz="0" w:space="0" w:color="auto"/>
        <w:bottom w:val="none" w:sz="0" w:space="0" w:color="auto"/>
        <w:right w:val="none" w:sz="0" w:space="0" w:color="auto"/>
      </w:divBdr>
    </w:div>
    <w:div w:id="1572274723">
      <w:bodyDiv w:val="1"/>
      <w:marLeft w:val="0"/>
      <w:marRight w:val="0"/>
      <w:marTop w:val="0"/>
      <w:marBottom w:val="0"/>
      <w:divBdr>
        <w:top w:val="none" w:sz="0" w:space="0" w:color="auto"/>
        <w:left w:val="none" w:sz="0" w:space="0" w:color="auto"/>
        <w:bottom w:val="none" w:sz="0" w:space="0" w:color="auto"/>
        <w:right w:val="none" w:sz="0" w:space="0" w:color="auto"/>
      </w:divBdr>
      <w:divsChild>
        <w:div w:id="1032262223">
          <w:marLeft w:val="0"/>
          <w:marRight w:val="0"/>
          <w:marTop w:val="0"/>
          <w:marBottom w:val="0"/>
          <w:divBdr>
            <w:top w:val="none" w:sz="0" w:space="0" w:color="auto"/>
            <w:left w:val="none" w:sz="0" w:space="0" w:color="auto"/>
            <w:bottom w:val="none" w:sz="0" w:space="0" w:color="auto"/>
            <w:right w:val="none" w:sz="0" w:space="0" w:color="auto"/>
          </w:divBdr>
        </w:div>
        <w:div w:id="1084380641">
          <w:marLeft w:val="0"/>
          <w:marRight w:val="0"/>
          <w:marTop w:val="0"/>
          <w:marBottom w:val="0"/>
          <w:divBdr>
            <w:top w:val="none" w:sz="0" w:space="0" w:color="auto"/>
            <w:left w:val="none" w:sz="0" w:space="0" w:color="auto"/>
            <w:bottom w:val="none" w:sz="0" w:space="0" w:color="auto"/>
            <w:right w:val="none" w:sz="0" w:space="0" w:color="auto"/>
          </w:divBdr>
        </w:div>
        <w:div w:id="1158612828">
          <w:marLeft w:val="0"/>
          <w:marRight w:val="0"/>
          <w:marTop w:val="0"/>
          <w:marBottom w:val="0"/>
          <w:divBdr>
            <w:top w:val="none" w:sz="0" w:space="0" w:color="auto"/>
            <w:left w:val="none" w:sz="0" w:space="0" w:color="auto"/>
            <w:bottom w:val="none" w:sz="0" w:space="0" w:color="auto"/>
            <w:right w:val="none" w:sz="0" w:space="0" w:color="auto"/>
          </w:divBdr>
        </w:div>
        <w:div w:id="1392771250">
          <w:marLeft w:val="0"/>
          <w:marRight w:val="0"/>
          <w:marTop w:val="0"/>
          <w:marBottom w:val="0"/>
          <w:divBdr>
            <w:top w:val="none" w:sz="0" w:space="0" w:color="auto"/>
            <w:left w:val="none" w:sz="0" w:space="0" w:color="auto"/>
            <w:bottom w:val="none" w:sz="0" w:space="0" w:color="auto"/>
            <w:right w:val="none" w:sz="0" w:space="0" w:color="auto"/>
          </w:divBdr>
        </w:div>
        <w:div w:id="1461145847">
          <w:marLeft w:val="0"/>
          <w:marRight w:val="0"/>
          <w:marTop w:val="0"/>
          <w:marBottom w:val="0"/>
          <w:divBdr>
            <w:top w:val="none" w:sz="0" w:space="0" w:color="auto"/>
            <w:left w:val="none" w:sz="0" w:space="0" w:color="auto"/>
            <w:bottom w:val="none" w:sz="0" w:space="0" w:color="auto"/>
            <w:right w:val="none" w:sz="0" w:space="0" w:color="auto"/>
          </w:divBdr>
        </w:div>
      </w:divsChild>
    </w:div>
    <w:div w:id="1573008490">
      <w:bodyDiv w:val="1"/>
      <w:marLeft w:val="0"/>
      <w:marRight w:val="0"/>
      <w:marTop w:val="0"/>
      <w:marBottom w:val="0"/>
      <w:divBdr>
        <w:top w:val="none" w:sz="0" w:space="0" w:color="auto"/>
        <w:left w:val="none" w:sz="0" w:space="0" w:color="auto"/>
        <w:bottom w:val="none" w:sz="0" w:space="0" w:color="auto"/>
        <w:right w:val="none" w:sz="0" w:space="0" w:color="auto"/>
      </w:divBdr>
    </w:div>
    <w:div w:id="1607928129">
      <w:bodyDiv w:val="1"/>
      <w:marLeft w:val="0"/>
      <w:marRight w:val="0"/>
      <w:marTop w:val="0"/>
      <w:marBottom w:val="0"/>
      <w:divBdr>
        <w:top w:val="none" w:sz="0" w:space="0" w:color="auto"/>
        <w:left w:val="none" w:sz="0" w:space="0" w:color="auto"/>
        <w:bottom w:val="none" w:sz="0" w:space="0" w:color="auto"/>
        <w:right w:val="none" w:sz="0" w:space="0" w:color="auto"/>
      </w:divBdr>
    </w:div>
    <w:div w:id="1608778438">
      <w:bodyDiv w:val="1"/>
      <w:marLeft w:val="0"/>
      <w:marRight w:val="0"/>
      <w:marTop w:val="0"/>
      <w:marBottom w:val="0"/>
      <w:divBdr>
        <w:top w:val="none" w:sz="0" w:space="0" w:color="auto"/>
        <w:left w:val="none" w:sz="0" w:space="0" w:color="auto"/>
        <w:bottom w:val="none" w:sz="0" w:space="0" w:color="auto"/>
        <w:right w:val="none" w:sz="0" w:space="0" w:color="auto"/>
      </w:divBdr>
    </w:div>
    <w:div w:id="1649243562">
      <w:bodyDiv w:val="1"/>
      <w:marLeft w:val="0"/>
      <w:marRight w:val="0"/>
      <w:marTop w:val="0"/>
      <w:marBottom w:val="0"/>
      <w:divBdr>
        <w:top w:val="none" w:sz="0" w:space="0" w:color="auto"/>
        <w:left w:val="none" w:sz="0" w:space="0" w:color="auto"/>
        <w:bottom w:val="none" w:sz="0" w:space="0" w:color="auto"/>
        <w:right w:val="none" w:sz="0" w:space="0" w:color="auto"/>
      </w:divBdr>
    </w:div>
    <w:div w:id="1656182956">
      <w:bodyDiv w:val="1"/>
      <w:marLeft w:val="0"/>
      <w:marRight w:val="0"/>
      <w:marTop w:val="0"/>
      <w:marBottom w:val="0"/>
      <w:divBdr>
        <w:top w:val="none" w:sz="0" w:space="0" w:color="auto"/>
        <w:left w:val="none" w:sz="0" w:space="0" w:color="auto"/>
        <w:bottom w:val="none" w:sz="0" w:space="0" w:color="auto"/>
        <w:right w:val="none" w:sz="0" w:space="0" w:color="auto"/>
      </w:divBdr>
    </w:div>
    <w:div w:id="1664353578">
      <w:bodyDiv w:val="1"/>
      <w:marLeft w:val="0"/>
      <w:marRight w:val="0"/>
      <w:marTop w:val="0"/>
      <w:marBottom w:val="0"/>
      <w:divBdr>
        <w:top w:val="none" w:sz="0" w:space="0" w:color="auto"/>
        <w:left w:val="none" w:sz="0" w:space="0" w:color="auto"/>
        <w:bottom w:val="none" w:sz="0" w:space="0" w:color="auto"/>
        <w:right w:val="none" w:sz="0" w:space="0" w:color="auto"/>
      </w:divBdr>
    </w:div>
    <w:div w:id="1684353845">
      <w:bodyDiv w:val="1"/>
      <w:marLeft w:val="0"/>
      <w:marRight w:val="0"/>
      <w:marTop w:val="0"/>
      <w:marBottom w:val="0"/>
      <w:divBdr>
        <w:top w:val="none" w:sz="0" w:space="0" w:color="auto"/>
        <w:left w:val="none" w:sz="0" w:space="0" w:color="auto"/>
        <w:bottom w:val="none" w:sz="0" w:space="0" w:color="auto"/>
        <w:right w:val="none" w:sz="0" w:space="0" w:color="auto"/>
      </w:divBdr>
    </w:div>
    <w:div w:id="1696228687">
      <w:bodyDiv w:val="1"/>
      <w:marLeft w:val="0"/>
      <w:marRight w:val="0"/>
      <w:marTop w:val="0"/>
      <w:marBottom w:val="0"/>
      <w:divBdr>
        <w:top w:val="none" w:sz="0" w:space="0" w:color="auto"/>
        <w:left w:val="none" w:sz="0" w:space="0" w:color="auto"/>
        <w:bottom w:val="none" w:sz="0" w:space="0" w:color="auto"/>
        <w:right w:val="none" w:sz="0" w:space="0" w:color="auto"/>
      </w:divBdr>
    </w:div>
    <w:div w:id="1699231753">
      <w:bodyDiv w:val="1"/>
      <w:marLeft w:val="0"/>
      <w:marRight w:val="0"/>
      <w:marTop w:val="0"/>
      <w:marBottom w:val="0"/>
      <w:divBdr>
        <w:top w:val="none" w:sz="0" w:space="0" w:color="auto"/>
        <w:left w:val="none" w:sz="0" w:space="0" w:color="auto"/>
        <w:bottom w:val="none" w:sz="0" w:space="0" w:color="auto"/>
        <w:right w:val="none" w:sz="0" w:space="0" w:color="auto"/>
      </w:divBdr>
    </w:div>
    <w:div w:id="1710641978">
      <w:bodyDiv w:val="1"/>
      <w:marLeft w:val="0"/>
      <w:marRight w:val="0"/>
      <w:marTop w:val="0"/>
      <w:marBottom w:val="0"/>
      <w:divBdr>
        <w:top w:val="none" w:sz="0" w:space="0" w:color="auto"/>
        <w:left w:val="none" w:sz="0" w:space="0" w:color="auto"/>
        <w:bottom w:val="none" w:sz="0" w:space="0" w:color="auto"/>
        <w:right w:val="none" w:sz="0" w:space="0" w:color="auto"/>
      </w:divBdr>
    </w:div>
    <w:div w:id="1719470694">
      <w:bodyDiv w:val="1"/>
      <w:marLeft w:val="0"/>
      <w:marRight w:val="0"/>
      <w:marTop w:val="0"/>
      <w:marBottom w:val="0"/>
      <w:divBdr>
        <w:top w:val="none" w:sz="0" w:space="0" w:color="auto"/>
        <w:left w:val="none" w:sz="0" w:space="0" w:color="auto"/>
        <w:bottom w:val="none" w:sz="0" w:space="0" w:color="auto"/>
        <w:right w:val="none" w:sz="0" w:space="0" w:color="auto"/>
      </w:divBdr>
    </w:div>
    <w:div w:id="1742484694">
      <w:bodyDiv w:val="1"/>
      <w:marLeft w:val="0"/>
      <w:marRight w:val="0"/>
      <w:marTop w:val="0"/>
      <w:marBottom w:val="0"/>
      <w:divBdr>
        <w:top w:val="none" w:sz="0" w:space="0" w:color="auto"/>
        <w:left w:val="none" w:sz="0" w:space="0" w:color="auto"/>
        <w:bottom w:val="none" w:sz="0" w:space="0" w:color="auto"/>
        <w:right w:val="none" w:sz="0" w:space="0" w:color="auto"/>
      </w:divBdr>
    </w:div>
    <w:div w:id="1756172504">
      <w:bodyDiv w:val="1"/>
      <w:marLeft w:val="0"/>
      <w:marRight w:val="0"/>
      <w:marTop w:val="0"/>
      <w:marBottom w:val="0"/>
      <w:divBdr>
        <w:top w:val="none" w:sz="0" w:space="0" w:color="auto"/>
        <w:left w:val="none" w:sz="0" w:space="0" w:color="auto"/>
        <w:bottom w:val="none" w:sz="0" w:space="0" w:color="auto"/>
        <w:right w:val="none" w:sz="0" w:space="0" w:color="auto"/>
      </w:divBdr>
    </w:div>
    <w:div w:id="1769689123">
      <w:bodyDiv w:val="1"/>
      <w:marLeft w:val="0"/>
      <w:marRight w:val="0"/>
      <w:marTop w:val="0"/>
      <w:marBottom w:val="0"/>
      <w:divBdr>
        <w:top w:val="none" w:sz="0" w:space="0" w:color="auto"/>
        <w:left w:val="none" w:sz="0" w:space="0" w:color="auto"/>
        <w:bottom w:val="none" w:sz="0" w:space="0" w:color="auto"/>
        <w:right w:val="none" w:sz="0" w:space="0" w:color="auto"/>
      </w:divBdr>
    </w:div>
    <w:div w:id="1771780036">
      <w:bodyDiv w:val="1"/>
      <w:marLeft w:val="0"/>
      <w:marRight w:val="0"/>
      <w:marTop w:val="0"/>
      <w:marBottom w:val="0"/>
      <w:divBdr>
        <w:top w:val="none" w:sz="0" w:space="0" w:color="auto"/>
        <w:left w:val="none" w:sz="0" w:space="0" w:color="auto"/>
        <w:bottom w:val="none" w:sz="0" w:space="0" w:color="auto"/>
        <w:right w:val="none" w:sz="0" w:space="0" w:color="auto"/>
      </w:divBdr>
    </w:div>
    <w:div w:id="1780448523">
      <w:bodyDiv w:val="1"/>
      <w:marLeft w:val="0"/>
      <w:marRight w:val="0"/>
      <w:marTop w:val="0"/>
      <w:marBottom w:val="0"/>
      <w:divBdr>
        <w:top w:val="none" w:sz="0" w:space="0" w:color="auto"/>
        <w:left w:val="none" w:sz="0" w:space="0" w:color="auto"/>
        <w:bottom w:val="none" w:sz="0" w:space="0" w:color="auto"/>
        <w:right w:val="none" w:sz="0" w:space="0" w:color="auto"/>
      </w:divBdr>
    </w:div>
    <w:div w:id="1812089016">
      <w:bodyDiv w:val="1"/>
      <w:marLeft w:val="0"/>
      <w:marRight w:val="0"/>
      <w:marTop w:val="0"/>
      <w:marBottom w:val="0"/>
      <w:divBdr>
        <w:top w:val="none" w:sz="0" w:space="0" w:color="auto"/>
        <w:left w:val="none" w:sz="0" w:space="0" w:color="auto"/>
        <w:bottom w:val="none" w:sz="0" w:space="0" w:color="auto"/>
        <w:right w:val="none" w:sz="0" w:space="0" w:color="auto"/>
      </w:divBdr>
    </w:div>
    <w:div w:id="1833376238">
      <w:bodyDiv w:val="1"/>
      <w:marLeft w:val="0"/>
      <w:marRight w:val="0"/>
      <w:marTop w:val="0"/>
      <w:marBottom w:val="0"/>
      <w:divBdr>
        <w:top w:val="none" w:sz="0" w:space="0" w:color="auto"/>
        <w:left w:val="none" w:sz="0" w:space="0" w:color="auto"/>
        <w:bottom w:val="none" w:sz="0" w:space="0" w:color="auto"/>
        <w:right w:val="none" w:sz="0" w:space="0" w:color="auto"/>
      </w:divBdr>
    </w:div>
    <w:div w:id="1856192940">
      <w:bodyDiv w:val="1"/>
      <w:marLeft w:val="0"/>
      <w:marRight w:val="0"/>
      <w:marTop w:val="0"/>
      <w:marBottom w:val="0"/>
      <w:divBdr>
        <w:top w:val="none" w:sz="0" w:space="0" w:color="auto"/>
        <w:left w:val="none" w:sz="0" w:space="0" w:color="auto"/>
        <w:bottom w:val="none" w:sz="0" w:space="0" w:color="auto"/>
        <w:right w:val="none" w:sz="0" w:space="0" w:color="auto"/>
      </w:divBdr>
    </w:div>
    <w:div w:id="1858616327">
      <w:bodyDiv w:val="1"/>
      <w:marLeft w:val="0"/>
      <w:marRight w:val="0"/>
      <w:marTop w:val="0"/>
      <w:marBottom w:val="0"/>
      <w:divBdr>
        <w:top w:val="none" w:sz="0" w:space="0" w:color="auto"/>
        <w:left w:val="none" w:sz="0" w:space="0" w:color="auto"/>
        <w:bottom w:val="none" w:sz="0" w:space="0" w:color="auto"/>
        <w:right w:val="none" w:sz="0" w:space="0" w:color="auto"/>
      </w:divBdr>
    </w:div>
    <w:div w:id="1867788592">
      <w:bodyDiv w:val="1"/>
      <w:marLeft w:val="0"/>
      <w:marRight w:val="0"/>
      <w:marTop w:val="0"/>
      <w:marBottom w:val="0"/>
      <w:divBdr>
        <w:top w:val="none" w:sz="0" w:space="0" w:color="auto"/>
        <w:left w:val="none" w:sz="0" w:space="0" w:color="auto"/>
        <w:bottom w:val="none" w:sz="0" w:space="0" w:color="auto"/>
        <w:right w:val="none" w:sz="0" w:space="0" w:color="auto"/>
      </w:divBdr>
    </w:div>
    <w:div w:id="1869178335">
      <w:bodyDiv w:val="1"/>
      <w:marLeft w:val="0"/>
      <w:marRight w:val="0"/>
      <w:marTop w:val="0"/>
      <w:marBottom w:val="0"/>
      <w:divBdr>
        <w:top w:val="none" w:sz="0" w:space="0" w:color="auto"/>
        <w:left w:val="none" w:sz="0" w:space="0" w:color="auto"/>
        <w:bottom w:val="none" w:sz="0" w:space="0" w:color="auto"/>
        <w:right w:val="none" w:sz="0" w:space="0" w:color="auto"/>
      </w:divBdr>
    </w:div>
    <w:div w:id="1881088367">
      <w:bodyDiv w:val="1"/>
      <w:marLeft w:val="0"/>
      <w:marRight w:val="0"/>
      <w:marTop w:val="0"/>
      <w:marBottom w:val="0"/>
      <w:divBdr>
        <w:top w:val="none" w:sz="0" w:space="0" w:color="auto"/>
        <w:left w:val="none" w:sz="0" w:space="0" w:color="auto"/>
        <w:bottom w:val="none" w:sz="0" w:space="0" w:color="auto"/>
        <w:right w:val="none" w:sz="0" w:space="0" w:color="auto"/>
      </w:divBdr>
      <w:divsChild>
        <w:div w:id="263419979">
          <w:marLeft w:val="0"/>
          <w:marRight w:val="0"/>
          <w:marTop w:val="0"/>
          <w:marBottom w:val="0"/>
          <w:divBdr>
            <w:top w:val="none" w:sz="0" w:space="0" w:color="auto"/>
            <w:left w:val="none" w:sz="0" w:space="0" w:color="auto"/>
            <w:bottom w:val="none" w:sz="0" w:space="0" w:color="auto"/>
            <w:right w:val="none" w:sz="0" w:space="0" w:color="auto"/>
          </w:divBdr>
        </w:div>
        <w:div w:id="859129908">
          <w:marLeft w:val="0"/>
          <w:marRight w:val="0"/>
          <w:marTop w:val="0"/>
          <w:marBottom w:val="0"/>
          <w:divBdr>
            <w:top w:val="none" w:sz="0" w:space="0" w:color="auto"/>
            <w:left w:val="none" w:sz="0" w:space="0" w:color="auto"/>
            <w:bottom w:val="none" w:sz="0" w:space="0" w:color="auto"/>
            <w:right w:val="none" w:sz="0" w:space="0" w:color="auto"/>
          </w:divBdr>
        </w:div>
      </w:divsChild>
    </w:div>
    <w:div w:id="1890218105">
      <w:bodyDiv w:val="1"/>
      <w:marLeft w:val="0"/>
      <w:marRight w:val="0"/>
      <w:marTop w:val="0"/>
      <w:marBottom w:val="0"/>
      <w:divBdr>
        <w:top w:val="none" w:sz="0" w:space="0" w:color="auto"/>
        <w:left w:val="none" w:sz="0" w:space="0" w:color="auto"/>
        <w:bottom w:val="none" w:sz="0" w:space="0" w:color="auto"/>
        <w:right w:val="none" w:sz="0" w:space="0" w:color="auto"/>
      </w:divBdr>
    </w:div>
    <w:div w:id="1900165515">
      <w:bodyDiv w:val="1"/>
      <w:marLeft w:val="0"/>
      <w:marRight w:val="0"/>
      <w:marTop w:val="0"/>
      <w:marBottom w:val="0"/>
      <w:divBdr>
        <w:top w:val="none" w:sz="0" w:space="0" w:color="auto"/>
        <w:left w:val="none" w:sz="0" w:space="0" w:color="auto"/>
        <w:bottom w:val="none" w:sz="0" w:space="0" w:color="auto"/>
        <w:right w:val="none" w:sz="0" w:space="0" w:color="auto"/>
      </w:divBdr>
    </w:div>
    <w:div w:id="1907840915">
      <w:bodyDiv w:val="1"/>
      <w:marLeft w:val="0"/>
      <w:marRight w:val="0"/>
      <w:marTop w:val="0"/>
      <w:marBottom w:val="0"/>
      <w:divBdr>
        <w:top w:val="none" w:sz="0" w:space="0" w:color="auto"/>
        <w:left w:val="none" w:sz="0" w:space="0" w:color="auto"/>
        <w:bottom w:val="none" w:sz="0" w:space="0" w:color="auto"/>
        <w:right w:val="none" w:sz="0" w:space="0" w:color="auto"/>
      </w:divBdr>
    </w:div>
    <w:div w:id="1929927231">
      <w:bodyDiv w:val="1"/>
      <w:marLeft w:val="0"/>
      <w:marRight w:val="0"/>
      <w:marTop w:val="0"/>
      <w:marBottom w:val="0"/>
      <w:divBdr>
        <w:top w:val="none" w:sz="0" w:space="0" w:color="auto"/>
        <w:left w:val="none" w:sz="0" w:space="0" w:color="auto"/>
        <w:bottom w:val="none" w:sz="0" w:space="0" w:color="auto"/>
        <w:right w:val="none" w:sz="0" w:space="0" w:color="auto"/>
      </w:divBdr>
    </w:div>
    <w:div w:id="1938513304">
      <w:bodyDiv w:val="1"/>
      <w:marLeft w:val="0"/>
      <w:marRight w:val="0"/>
      <w:marTop w:val="0"/>
      <w:marBottom w:val="0"/>
      <w:divBdr>
        <w:top w:val="none" w:sz="0" w:space="0" w:color="auto"/>
        <w:left w:val="none" w:sz="0" w:space="0" w:color="auto"/>
        <w:bottom w:val="none" w:sz="0" w:space="0" w:color="auto"/>
        <w:right w:val="none" w:sz="0" w:space="0" w:color="auto"/>
      </w:divBdr>
    </w:div>
    <w:div w:id="1943806114">
      <w:bodyDiv w:val="1"/>
      <w:marLeft w:val="0"/>
      <w:marRight w:val="0"/>
      <w:marTop w:val="0"/>
      <w:marBottom w:val="0"/>
      <w:divBdr>
        <w:top w:val="none" w:sz="0" w:space="0" w:color="auto"/>
        <w:left w:val="none" w:sz="0" w:space="0" w:color="auto"/>
        <w:bottom w:val="none" w:sz="0" w:space="0" w:color="auto"/>
        <w:right w:val="none" w:sz="0" w:space="0" w:color="auto"/>
      </w:divBdr>
    </w:div>
    <w:div w:id="1954246880">
      <w:bodyDiv w:val="1"/>
      <w:marLeft w:val="0"/>
      <w:marRight w:val="0"/>
      <w:marTop w:val="0"/>
      <w:marBottom w:val="0"/>
      <w:divBdr>
        <w:top w:val="none" w:sz="0" w:space="0" w:color="auto"/>
        <w:left w:val="none" w:sz="0" w:space="0" w:color="auto"/>
        <w:bottom w:val="none" w:sz="0" w:space="0" w:color="auto"/>
        <w:right w:val="none" w:sz="0" w:space="0" w:color="auto"/>
      </w:divBdr>
      <w:divsChild>
        <w:div w:id="77213976">
          <w:marLeft w:val="0"/>
          <w:marRight w:val="0"/>
          <w:marTop w:val="0"/>
          <w:marBottom w:val="0"/>
          <w:divBdr>
            <w:top w:val="none" w:sz="0" w:space="0" w:color="auto"/>
            <w:left w:val="none" w:sz="0" w:space="0" w:color="auto"/>
            <w:bottom w:val="none" w:sz="0" w:space="0" w:color="auto"/>
            <w:right w:val="none" w:sz="0" w:space="0" w:color="auto"/>
          </w:divBdr>
          <w:divsChild>
            <w:div w:id="585067211">
              <w:marLeft w:val="0"/>
              <w:marRight w:val="0"/>
              <w:marTop w:val="0"/>
              <w:marBottom w:val="0"/>
              <w:divBdr>
                <w:top w:val="none" w:sz="0" w:space="0" w:color="auto"/>
                <w:left w:val="none" w:sz="0" w:space="0" w:color="auto"/>
                <w:bottom w:val="none" w:sz="0" w:space="0" w:color="auto"/>
                <w:right w:val="none" w:sz="0" w:space="0" w:color="auto"/>
              </w:divBdr>
              <w:divsChild>
                <w:div w:id="8413971">
                  <w:marLeft w:val="0"/>
                  <w:marRight w:val="0"/>
                  <w:marTop w:val="0"/>
                  <w:marBottom w:val="0"/>
                  <w:divBdr>
                    <w:top w:val="none" w:sz="0" w:space="0" w:color="auto"/>
                    <w:left w:val="none" w:sz="0" w:space="0" w:color="auto"/>
                    <w:bottom w:val="none" w:sz="0" w:space="0" w:color="auto"/>
                    <w:right w:val="none" w:sz="0" w:space="0" w:color="auto"/>
                  </w:divBdr>
                </w:div>
                <w:div w:id="398594283">
                  <w:marLeft w:val="0"/>
                  <w:marRight w:val="0"/>
                  <w:marTop w:val="0"/>
                  <w:marBottom w:val="0"/>
                  <w:divBdr>
                    <w:top w:val="none" w:sz="0" w:space="0" w:color="auto"/>
                    <w:left w:val="none" w:sz="0" w:space="0" w:color="auto"/>
                    <w:bottom w:val="none" w:sz="0" w:space="0" w:color="auto"/>
                    <w:right w:val="none" w:sz="0" w:space="0" w:color="auto"/>
                  </w:divBdr>
                </w:div>
                <w:div w:id="432475655">
                  <w:marLeft w:val="0"/>
                  <w:marRight w:val="0"/>
                  <w:marTop w:val="0"/>
                  <w:marBottom w:val="0"/>
                  <w:divBdr>
                    <w:top w:val="none" w:sz="0" w:space="0" w:color="auto"/>
                    <w:left w:val="none" w:sz="0" w:space="0" w:color="auto"/>
                    <w:bottom w:val="none" w:sz="0" w:space="0" w:color="auto"/>
                    <w:right w:val="none" w:sz="0" w:space="0" w:color="auto"/>
                  </w:divBdr>
                </w:div>
                <w:div w:id="593054728">
                  <w:marLeft w:val="0"/>
                  <w:marRight w:val="0"/>
                  <w:marTop w:val="0"/>
                  <w:marBottom w:val="0"/>
                  <w:divBdr>
                    <w:top w:val="none" w:sz="0" w:space="0" w:color="auto"/>
                    <w:left w:val="none" w:sz="0" w:space="0" w:color="auto"/>
                    <w:bottom w:val="none" w:sz="0" w:space="0" w:color="auto"/>
                    <w:right w:val="none" w:sz="0" w:space="0" w:color="auto"/>
                  </w:divBdr>
                </w:div>
                <w:div w:id="600794386">
                  <w:marLeft w:val="0"/>
                  <w:marRight w:val="0"/>
                  <w:marTop w:val="0"/>
                  <w:marBottom w:val="0"/>
                  <w:divBdr>
                    <w:top w:val="none" w:sz="0" w:space="0" w:color="auto"/>
                    <w:left w:val="none" w:sz="0" w:space="0" w:color="auto"/>
                    <w:bottom w:val="none" w:sz="0" w:space="0" w:color="auto"/>
                    <w:right w:val="none" w:sz="0" w:space="0" w:color="auto"/>
                  </w:divBdr>
                </w:div>
                <w:div w:id="631054737">
                  <w:marLeft w:val="0"/>
                  <w:marRight w:val="0"/>
                  <w:marTop w:val="0"/>
                  <w:marBottom w:val="0"/>
                  <w:divBdr>
                    <w:top w:val="none" w:sz="0" w:space="0" w:color="auto"/>
                    <w:left w:val="none" w:sz="0" w:space="0" w:color="auto"/>
                    <w:bottom w:val="none" w:sz="0" w:space="0" w:color="auto"/>
                    <w:right w:val="none" w:sz="0" w:space="0" w:color="auto"/>
                  </w:divBdr>
                </w:div>
                <w:div w:id="706030018">
                  <w:marLeft w:val="0"/>
                  <w:marRight w:val="0"/>
                  <w:marTop w:val="0"/>
                  <w:marBottom w:val="0"/>
                  <w:divBdr>
                    <w:top w:val="none" w:sz="0" w:space="0" w:color="auto"/>
                    <w:left w:val="none" w:sz="0" w:space="0" w:color="auto"/>
                    <w:bottom w:val="none" w:sz="0" w:space="0" w:color="auto"/>
                    <w:right w:val="none" w:sz="0" w:space="0" w:color="auto"/>
                  </w:divBdr>
                </w:div>
                <w:div w:id="801650261">
                  <w:marLeft w:val="0"/>
                  <w:marRight w:val="0"/>
                  <w:marTop w:val="0"/>
                  <w:marBottom w:val="0"/>
                  <w:divBdr>
                    <w:top w:val="none" w:sz="0" w:space="0" w:color="auto"/>
                    <w:left w:val="none" w:sz="0" w:space="0" w:color="auto"/>
                    <w:bottom w:val="none" w:sz="0" w:space="0" w:color="auto"/>
                    <w:right w:val="none" w:sz="0" w:space="0" w:color="auto"/>
                  </w:divBdr>
                </w:div>
                <w:div w:id="830950735">
                  <w:marLeft w:val="0"/>
                  <w:marRight w:val="0"/>
                  <w:marTop w:val="0"/>
                  <w:marBottom w:val="0"/>
                  <w:divBdr>
                    <w:top w:val="none" w:sz="0" w:space="0" w:color="auto"/>
                    <w:left w:val="none" w:sz="0" w:space="0" w:color="auto"/>
                    <w:bottom w:val="none" w:sz="0" w:space="0" w:color="auto"/>
                    <w:right w:val="none" w:sz="0" w:space="0" w:color="auto"/>
                  </w:divBdr>
                </w:div>
                <w:div w:id="856042285">
                  <w:marLeft w:val="0"/>
                  <w:marRight w:val="0"/>
                  <w:marTop w:val="0"/>
                  <w:marBottom w:val="0"/>
                  <w:divBdr>
                    <w:top w:val="none" w:sz="0" w:space="0" w:color="auto"/>
                    <w:left w:val="none" w:sz="0" w:space="0" w:color="auto"/>
                    <w:bottom w:val="none" w:sz="0" w:space="0" w:color="auto"/>
                    <w:right w:val="none" w:sz="0" w:space="0" w:color="auto"/>
                  </w:divBdr>
                </w:div>
                <w:div w:id="856774800">
                  <w:marLeft w:val="0"/>
                  <w:marRight w:val="0"/>
                  <w:marTop w:val="0"/>
                  <w:marBottom w:val="0"/>
                  <w:divBdr>
                    <w:top w:val="none" w:sz="0" w:space="0" w:color="auto"/>
                    <w:left w:val="none" w:sz="0" w:space="0" w:color="auto"/>
                    <w:bottom w:val="none" w:sz="0" w:space="0" w:color="auto"/>
                    <w:right w:val="none" w:sz="0" w:space="0" w:color="auto"/>
                  </w:divBdr>
                </w:div>
                <w:div w:id="910192929">
                  <w:marLeft w:val="0"/>
                  <w:marRight w:val="0"/>
                  <w:marTop w:val="0"/>
                  <w:marBottom w:val="0"/>
                  <w:divBdr>
                    <w:top w:val="none" w:sz="0" w:space="0" w:color="auto"/>
                    <w:left w:val="none" w:sz="0" w:space="0" w:color="auto"/>
                    <w:bottom w:val="none" w:sz="0" w:space="0" w:color="auto"/>
                    <w:right w:val="none" w:sz="0" w:space="0" w:color="auto"/>
                  </w:divBdr>
                </w:div>
                <w:div w:id="1085760918">
                  <w:marLeft w:val="0"/>
                  <w:marRight w:val="0"/>
                  <w:marTop w:val="0"/>
                  <w:marBottom w:val="0"/>
                  <w:divBdr>
                    <w:top w:val="none" w:sz="0" w:space="0" w:color="auto"/>
                    <w:left w:val="none" w:sz="0" w:space="0" w:color="auto"/>
                    <w:bottom w:val="none" w:sz="0" w:space="0" w:color="auto"/>
                    <w:right w:val="none" w:sz="0" w:space="0" w:color="auto"/>
                  </w:divBdr>
                </w:div>
                <w:div w:id="1249116517">
                  <w:marLeft w:val="0"/>
                  <w:marRight w:val="0"/>
                  <w:marTop w:val="0"/>
                  <w:marBottom w:val="0"/>
                  <w:divBdr>
                    <w:top w:val="none" w:sz="0" w:space="0" w:color="auto"/>
                    <w:left w:val="none" w:sz="0" w:space="0" w:color="auto"/>
                    <w:bottom w:val="none" w:sz="0" w:space="0" w:color="auto"/>
                    <w:right w:val="none" w:sz="0" w:space="0" w:color="auto"/>
                  </w:divBdr>
                </w:div>
                <w:div w:id="1376808148">
                  <w:marLeft w:val="0"/>
                  <w:marRight w:val="0"/>
                  <w:marTop w:val="0"/>
                  <w:marBottom w:val="0"/>
                  <w:divBdr>
                    <w:top w:val="none" w:sz="0" w:space="0" w:color="auto"/>
                    <w:left w:val="none" w:sz="0" w:space="0" w:color="auto"/>
                    <w:bottom w:val="none" w:sz="0" w:space="0" w:color="auto"/>
                    <w:right w:val="none" w:sz="0" w:space="0" w:color="auto"/>
                  </w:divBdr>
                </w:div>
                <w:div w:id="1543709463">
                  <w:marLeft w:val="0"/>
                  <w:marRight w:val="0"/>
                  <w:marTop w:val="0"/>
                  <w:marBottom w:val="0"/>
                  <w:divBdr>
                    <w:top w:val="none" w:sz="0" w:space="0" w:color="auto"/>
                    <w:left w:val="none" w:sz="0" w:space="0" w:color="auto"/>
                    <w:bottom w:val="none" w:sz="0" w:space="0" w:color="auto"/>
                    <w:right w:val="none" w:sz="0" w:space="0" w:color="auto"/>
                  </w:divBdr>
                </w:div>
                <w:div w:id="1553539632">
                  <w:marLeft w:val="0"/>
                  <w:marRight w:val="0"/>
                  <w:marTop w:val="0"/>
                  <w:marBottom w:val="0"/>
                  <w:divBdr>
                    <w:top w:val="none" w:sz="0" w:space="0" w:color="auto"/>
                    <w:left w:val="none" w:sz="0" w:space="0" w:color="auto"/>
                    <w:bottom w:val="none" w:sz="0" w:space="0" w:color="auto"/>
                    <w:right w:val="none" w:sz="0" w:space="0" w:color="auto"/>
                  </w:divBdr>
                </w:div>
                <w:div w:id="1711031952">
                  <w:marLeft w:val="0"/>
                  <w:marRight w:val="0"/>
                  <w:marTop w:val="0"/>
                  <w:marBottom w:val="0"/>
                  <w:divBdr>
                    <w:top w:val="none" w:sz="0" w:space="0" w:color="auto"/>
                    <w:left w:val="none" w:sz="0" w:space="0" w:color="auto"/>
                    <w:bottom w:val="none" w:sz="0" w:space="0" w:color="auto"/>
                    <w:right w:val="none" w:sz="0" w:space="0" w:color="auto"/>
                  </w:divBdr>
                </w:div>
                <w:div w:id="1836455973">
                  <w:marLeft w:val="0"/>
                  <w:marRight w:val="0"/>
                  <w:marTop w:val="0"/>
                  <w:marBottom w:val="0"/>
                  <w:divBdr>
                    <w:top w:val="none" w:sz="0" w:space="0" w:color="auto"/>
                    <w:left w:val="none" w:sz="0" w:space="0" w:color="auto"/>
                    <w:bottom w:val="none" w:sz="0" w:space="0" w:color="auto"/>
                    <w:right w:val="none" w:sz="0" w:space="0" w:color="auto"/>
                  </w:divBdr>
                </w:div>
                <w:div w:id="1871871160">
                  <w:marLeft w:val="0"/>
                  <w:marRight w:val="0"/>
                  <w:marTop w:val="0"/>
                  <w:marBottom w:val="0"/>
                  <w:divBdr>
                    <w:top w:val="none" w:sz="0" w:space="0" w:color="auto"/>
                    <w:left w:val="none" w:sz="0" w:space="0" w:color="auto"/>
                    <w:bottom w:val="none" w:sz="0" w:space="0" w:color="auto"/>
                    <w:right w:val="none" w:sz="0" w:space="0" w:color="auto"/>
                  </w:divBdr>
                </w:div>
                <w:div w:id="2000427100">
                  <w:marLeft w:val="0"/>
                  <w:marRight w:val="0"/>
                  <w:marTop w:val="0"/>
                  <w:marBottom w:val="0"/>
                  <w:divBdr>
                    <w:top w:val="none" w:sz="0" w:space="0" w:color="auto"/>
                    <w:left w:val="none" w:sz="0" w:space="0" w:color="auto"/>
                    <w:bottom w:val="none" w:sz="0" w:space="0" w:color="auto"/>
                    <w:right w:val="none" w:sz="0" w:space="0" w:color="auto"/>
                  </w:divBdr>
                </w:div>
                <w:div w:id="2004161458">
                  <w:marLeft w:val="0"/>
                  <w:marRight w:val="0"/>
                  <w:marTop w:val="0"/>
                  <w:marBottom w:val="0"/>
                  <w:divBdr>
                    <w:top w:val="none" w:sz="0" w:space="0" w:color="auto"/>
                    <w:left w:val="none" w:sz="0" w:space="0" w:color="auto"/>
                    <w:bottom w:val="none" w:sz="0" w:space="0" w:color="auto"/>
                    <w:right w:val="none" w:sz="0" w:space="0" w:color="auto"/>
                  </w:divBdr>
                </w:div>
                <w:div w:id="20070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4003">
          <w:marLeft w:val="0"/>
          <w:marRight w:val="0"/>
          <w:marTop w:val="0"/>
          <w:marBottom w:val="0"/>
          <w:divBdr>
            <w:top w:val="none" w:sz="0" w:space="0" w:color="auto"/>
            <w:left w:val="none" w:sz="0" w:space="0" w:color="auto"/>
            <w:bottom w:val="none" w:sz="0" w:space="0" w:color="auto"/>
            <w:right w:val="none" w:sz="0" w:space="0" w:color="auto"/>
          </w:divBdr>
          <w:divsChild>
            <w:div w:id="1039739918">
              <w:marLeft w:val="0"/>
              <w:marRight w:val="0"/>
              <w:marTop w:val="0"/>
              <w:marBottom w:val="0"/>
              <w:divBdr>
                <w:top w:val="none" w:sz="0" w:space="0" w:color="auto"/>
                <w:left w:val="none" w:sz="0" w:space="0" w:color="auto"/>
                <w:bottom w:val="none" w:sz="0" w:space="0" w:color="auto"/>
                <w:right w:val="none" w:sz="0" w:space="0" w:color="auto"/>
              </w:divBdr>
              <w:divsChild>
                <w:div w:id="56129359">
                  <w:marLeft w:val="0"/>
                  <w:marRight w:val="0"/>
                  <w:marTop w:val="0"/>
                  <w:marBottom w:val="0"/>
                  <w:divBdr>
                    <w:top w:val="none" w:sz="0" w:space="0" w:color="auto"/>
                    <w:left w:val="none" w:sz="0" w:space="0" w:color="auto"/>
                    <w:bottom w:val="none" w:sz="0" w:space="0" w:color="auto"/>
                    <w:right w:val="none" w:sz="0" w:space="0" w:color="auto"/>
                  </w:divBdr>
                </w:div>
                <w:div w:id="57868941">
                  <w:marLeft w:val="0"/>
                  <w:marRight w:val="0"/>
                  <w:marTop w:val="0"/>
                  <w:marBottom w:val="0"/>
                  <w:divBdr>
                    <w:top w:val="none" w:sz="0" w:space="0" w:color="auto"/>
                    <w:left w:val="none" w:sz="0" w:space="0" w:color="auto"/>
                    <w:bottom w:val="none" w:sz="0" w:space="0" w:color="auto"/>
                    <w:right w:val="none" w:sz="0" w:space="0" w:color="auto"/>
                  </w:divBdr>
                </w:div>
                <w:div w:id="198669677">
                  <w:marLeft w:val="0"/>
                  <w:marRight w:val="0"/>
                  <w:marTop w:val="0"/>
                  <w:marBottom w:val="0"/>
                  <w:divBdr>
                    <w:top w:val="none" w:sz="0" w:space="0" w:color="auto"/>
                    <w:left w:val="none" w:sz="0" w:space="0" w:color="auto"/>
                    <w:bottom w:val="none" w:sz="0" w:space="0" w:color="auto"/>
                    <w:right w:val="none" w:sz="0" w:space="0" w:color="auto"/>
                  </w:divBdr>
                </w:div>
                <w:div w:id="301887111">
                  <w:marLeft w:val="0"/>
                  <w:marRight w:val="0"/>
                  <w:marTop w:val="0"/>
                  <w:marBottom w:val="0"/>
                  <w:divBdr>
                    <w:top w:val="none" w:sz="0" w:space="0" w:color="auto"/>
                    <w:left w:val="none" w:sz="0" w:space="0" w:color="auto"/>
                    <w:bottom w:val="none" w:sz="0" w:space="0" w:color="auto"/>
                    <w:right w:val="none" w:sz="0" w:space="0" w:color="auto"/>
                  </w:divBdr>
                </w:div>
                <w:div w:id="345323878">
                  <w:marLeft w:val="0"/>
                  <w:marRight w:val="0"/>
                  <w:marTop w:val="0"/>
                  <w:marBottom w:val="0"/>
                  <w:divBdr>
                    <w:top w:val="none" w:sz="0" w:space="0" w:color="auto"/>
                    <w:left w:val="none" w:sz="0" w:space="0" w:color="auto"/>
                    <w:bottom w:val="none" w:sz="0" w:space="0" w:color="auto"/>
                    <w:right w:val="none" w:sz="0" w:space="0" w:color="auto"/>
                  </w:divBdr>
                </w:div>
                <w:div w:id="478111915">
                  <w:marLeft w:val="0"/>
                  <w:marRight w:val="0"/>
                  <w:marTop w:val="0"/>
                  <w:marBottom w:val="0"/>
                  <w:divBdr>
                    <w:top w:val="none" w:sz="0" w:space="0" w:color="auto"/>
                    <w:left w:val="none" w:sz="0" w:space="0" w:color="auto"/>
                    <w:bottom w:val="none" w:sz="0" w:space="0" w:color="auto"/>
                    <w:right w:val="none" w:sz="0" w:space="0" w:color="auto"/>
                  </w:divBdr>
                </w:div>
                <w:div w:id="491726669">
                  <w:marLeft w:val="0"/>
                  <w:marRight w:val="0"/>
                  <w:marTop w:val="0"/>
                  <w:marBottom w:val="0"/>
                  <w:divBdr>
                    <w:top w:val="none" w:sz="0" w:space="0" w:color="auto"/>
                    <w:left w:val="none" w:sz="0" w:space="0" w:color="auto"/>
                    <w:bottom w:val="none" w:sz="0" w:space="0" w:color="auto"/>
                    <w:right w:val="none" w:sz="0" w:space="0" w:color="auto"/>
                  </w:divBdr>
                </w:div>
                <w:div w:id="547887000">
                  <w:marLeft w:val="0"/>
                  <w:marRight w:val="0"/>
                  <w:marTop w:val="0"/>
                  <w:marBottom w:val="0"/>
                  <w:divBdr>
                    <w:top w:val="none" w:sz="0" w:space="0" w:color="auto"/>
                    <w:left w:val="none" w:sz="0" w:space="0" w:color="auto"/>
                    <w:bottom w:val="none" w:sz="0" w:space="0" w:color="auto"/>
                    <w:right w:val="none" w:sz="0" w:space="0" w:color="auto"/>
                  </w:divBdr>
                </w:div>
                <w:div w:id="639115287">
                  <w:marLeft w:val="0"/>
                  <w:marRight w:val="0"/>
                  <w:marTop w:val="0"/>
                  <w:marBottom w:val="0"/>
                  <w:divBdr>
                    <w:top w:val="none" w:sz="0" w:space="0" w:color="auto"/>
                    <w:left w:val="none" w:sz="0" w:space="0" w:color="auto"/>
                    <w:bottom w:val="none" w:sz="0" w:space="0" w:color="auto"/>
                    <w:right w:val="none" w:sz="0" w:space="0" w:color="auto"/>
                  </w:divBdr>
                </w:div>
                <w:div w:id="707026097">
                  <w:marLeft w:val="0"/>
                  <w:marRight w:val="0"/>
                  <w:marTop w:val="0"/>
                  <w:marBottom w:val="0"/>
                  <w:divBdr>
                    <w:top w:val="none" w:sz="0" w:space="0" w:color="auto"/>
                    <w:left w:val="none" w:sz="0" w:space="0" w:color="auto"/>
                    <w:bottom w:val="none" w:sz="0" w:space="0" w:color="auto"/>
                    <w:right w:val="none" w:sz="0" w:space="0" w:color="auto"/>
                  </w:divBdr>
                </w:div>
                <w:div w:id="751049089">
                  <w:marLeft w:val="0"/>
                  <w:marRight w:val="0"/>
                  <w:marTop w:val="0"/>
                  <w:marBottom w:val="0"/>
                  <w:divBdr>
                    <w:top w:val="none" w:sz="0" w:space="0" w:color="auto"/>
                    <w:left w:val="none" w:sz="0" w:space="0" w:color="auto"/>
                    <w:bottom w:val="none" w:sz="0" w:space="0" w:color="auto"/>
                    <w:right w:val="none" w:sz="0" w:space="0" w:color="auto"/>
                  </w:divBdr>
                </w:div>
                <w:div w:id="871113035">
                  <w:marLeft w:val="0"/>
                  <w:marRight w:val="0"/>
                  <w:marTop w:val="0"/>
                  <w:marBottom w:val="0"/>
                  <w:divBdr>
                    <w:top w:val="none" w:sz="0" w:space="0" w:color="auto"/>
                    <w:left w:val="none" w:sz="0" w:space="0" w:color="auto"/>
                    <w:bottom w:val="none" w:sz="0" w:space="0" w:color="auto"/>
                    <w:right w:val="none" w:sz="0" w:space="0" w:color="auto"/>
                  </w:divBdr>
                </w:div>
                <w:div w:id="925307761">
                  <w:marLeft w:val="0"/>
                  <w:marRight w:val="0"/>
                  <w:marTop w:val="0"/>
                  <w:marBottom w:val="0"/>
                  <w:divBdr>
                    <w:top w:val="none" w:sz="0" w:space="0" w:color="auto"/>
                    <w:left w:val="none" w:sz="0" w:space="0" w:color="auto"/>
                    <w:bottom w:val="none" w:sz="0" w:space="0" w:color="auto"/>
                    <w:right w:val="none" w:sz="0" w:space="0" w:color="auto"/>
                  </w:divBdr>
                </w:div>
                <w:div w:id="978877980">
                  <w:marLeft w:val="0"/>
                  <w:marRight w:val="0"/>
                  <w:marTop w:val="0"/>
                  <w:marBottom w:val="0"/>
                  <w:divBdr>
                    <w:top w:val="none" w:sz="0" w:space="0" w:color="auto"/>
                    <w:left w:val="none" w:sz="0" w:space="0" w:color="auto"/>
                    <w:bottom w:val="none" w:sz="0" w:space="0" w:color="auto"/>
                    <w:right w:val="none" w:sz="0" w:space="0" w:color="auto"/>
                  </w:divBdr>
                </w:div>
                <w:div w:id="1005741499">
                  <w:marLeft w:val="0"/>
                  <w:marRight w:val="0"/>
                  <w:marTop w:val="0"/>
                  <w:marBottom w:val="0"/>
                  <w:divBdr>
                    <w:top w:val="none" w:sz="0" w:space="0" w:color="auto"/>
                    <w:left w:val="none" w:sz="0" w:space="0" w:color="auto"/>
                    <w:bottom w:val="none" w:sz="0" w:space="0" w:color="auto"/>
                    <w:right w:val="none" w:sz="0" w:space="0" w:color="auto"/>
                  </w:divBdr>
                </w:div>
                <w:div w:id="1145007443">
                  <w:marLeft w:val="0"/>
                  <w:marRight w:val="0"/>
                  <w:marTop w:val="0"/>
                  <w:marBottom w:val="0"/>
                  <w:divBdr>
                    <w:top w:val="none" w:sz="0" w:space="0" w:color="auto"/>
                    <w:left w:val="none" w:sz="0" w:space="0" w:color="auto"/>
                    <w:bottom w:val="none" w:sz="0" w:space="0" w:color="auto"/>
                    <w:right w:val="none" w:sz="0" w:space="0" w:color="auto"/>
                  </w:divBdr>
                </w:div>
                <w:div w:id="1166555903">
                  <w:marLeft w:val="0"/>
                  <w:marRight w:val="0"/>
                  <w:marTop w:val="0"/>
                  <w:marBottom w:val="0"/>
                  <w:divBdr>
                    <w:top w:val="none" w:sz="0" w:space="0" w:color="auto"/>
                    <w:left w:val="none" w:sz="0" w:space="0" w:color="auto"/>
                    <w:bottom w:val="none" w:sz="0" w:space="0" w:color="auto"/>
                    <w:right w:val="none" w:sz="0" w:space="0" w:color="auto"/>
                  </w:divBdr>
                </w:div>
                <w:div w:id="1331058194">
                  <w:marLeft w:val="0"/>
                  <w:marRight w:val="0"/>
                  <w:marTop w:val="0"/>
                  <w:marBottom w:val="0"/>
                  <w:divBdr>
                    <w:top w:val="none" w:sz="0" w:space="0" w:color="auto"/>
                    <w:left w:val="none" w:sz="0" w:space="0" w:color="auto"/>
                    <w:bottom w:val="none" w:sz="0" w:space="0" w:color="auto"/>
                    <w:right w:val="none" w:sz="0" w:space="0" w:color="auto"/>
                  </w:divBdr>
                </w:div>
                <w:div w:id="1381248196">
                  <w:marLeft w:val="0"/>
                  <w:marRight w:val="0"/>
                  <w:marTop w:val="0"/>
                  <w:marBottom w:val="0"/>
                  <w:divBdr>
                    <w:top w:val="none" w:sz="0" w:space="0" w:color="auto"/>
                    <w:left w:val="none" w:sz="0" w:space="0" w:color="auto"/>
                    <w:bottom w:val="none" w:sz="0" w:space="0" w:color="auto"/>
                    <w:right w:val="none" w:sz="0" w:space="0" w:color="auto"/>
                  </w:divBdr>
                </w:div>
                <w:div w:id="1409226498">
                  <w:marLeft w:val="0"/>
                  <w:marRight w:val="0"/>
                  <w:marTop w:val="0"/>
                  <w:marBottom w:val="0"/>
                  <w:divBdr>
                    <w:top w:val="none" w:sz="0" w:space="0" w:color="auto"/>
                    <w:left w:val="none" w:sz="0" w:space="0" w:color="auto"/>
                    <w:bottom w:val="none" w:sz="0" w:space="0" w:color="auto"/>
                    <w:right w:val="none" w:sz="0" w:space="0" w:color="auto"/>
                  </w:divBdr>
                </w:div>
                <w:div w:id="1485778605">
                  <w:marLeft w:val="0"/>
                  <w:marRight w:val="0"/>
                  <w:marTop w:val="0"/>
                  <w:marBottom w:val="0"/>
                  <w:divBdr>
                    <w:top w:val="none" w:sz="0" w:space="0" w:color="auto"/>
                    <w:left w:val="none" w:sz="0" w:space="0" w:color="auto"/>
                    <w:bottom w:val="none" w:sz="0" w:space="0" w:color="auto"/>
                    <w:right w:val="none" w:sz="0" w:space="0" w:color="auto"/>
                  </w:divBdr>
                </w:div>
                <w:div w:id="1573269062">
                  <w:marLeft w:val="0"/>
                  <w:marRight w:val="0"/>
                  <w:marTop w:val="0"/>
                  <w:marBottom w:val="0"/>
                  <w:divBdr>
                    <w:top w:val="none" w:sz="0" w:space="0" w:color="auto"/>
                    <w:left w:val="none" w:sz="0" w:space="0" w:color="auto"/>
                    <w:bottom w:val="none" w:sz="0" w:space="0" w:color="auto"/>
                    <w:right w:val="none" w:sz="0" w:space="0" w:color="auto"/>
                  </w:divBdr>
                </w:div>
                <w:div w:id="1574579189">
                  <w:marLeft w:val="0"/>
                  <w:marRight w:val="0"/>
                  <w:marTop w:val="0"/>
                  <w:marBottom w:val="0"/>
                  <w:divBdr>
                    <w:top w:val="none" w:sz="0" w:space="0" w:color="auto"/>
                    <w:left w:val="none" w:sz="0" w:space="0" w:color="auto"/>
                    <w:bottom w:val="none" w:sz="0" w:space="0" w:color="auto"/>
                    <w:right w:val="none" w:sz="0" w:space="0" w:color="auto"/>
                  </w:divBdr>
                </w:div>
                <w:div w:id="1621719924">
                  <w:marLeft w:val="0"/>
                  <w:marRight w:val="0"/>
                  <w:marTop w:val="0"/>
                  <w:marBottom w:val="0"/>
                  <w:divBdr>
                    <w:top w:val="none" w:sz="0" w:space="0" w:color="auto"/>
                    <w:left w:val="none" w:sz="0" w:space="0" w:color="auto"/>
                    <w:bottom w:val="none" w:sz="0" w:space="0" w:color="auto"/>
                    <w:right w:val="none" w:sz="0" w:space="0" w:color="auto"/>
                  </w:divBdr>
                </w:div>
                <w:div w:id="1642691684">
                  <w:marLeft w:val="0"/>
                  <w:marRight w:val="0"/>
                  <w:marTop w:val="0"/>
                  <w:marBottom w:val="0"/>
                  <w:divBdr>
                    <w:top w:val="none" w:sz="0" w:space="0" w:color="auto"/>
                    <w:left w:val="none" w:sz="0" w:space="0" w:color="auto"/>
                    <w:bottom w:val="none" w:sz="0" w:space="0" w:color="auto"/>
                    <w:right w:val="none" w:sz="0" w:space="0" w:color="auto"/>
                  </w:divBdr>
                </w:div>
                <w:div w:id="1729064443">
                  <w:marLeft w:val="0"/>
                  <w:marRight w:val="0"/>
                  <w:marTop w:val="0"/>
                  <w:marBottom w:val="0"/>
                  <w:divBdr>
                    <w:top w:val="none" w:sz="0" w:space="0" w:color="auto"/>
                    <w:left w:val="none" w:sz="0" w:space="0" w:color="auto"/>
                    <w:bottom w:val="none" w:sz="0" w:space="0" w:color="auto"/>
                    <w:right w:val="none" w:sz="0" w:space="0" w:color="auto"/>
                  </w:divBdr>
                </w:div>
                <w:div w:id="1812399339">
                  <w:marLeft w:val="0"/>
                  <w:marRight w:val="0"/>
                  <w:marTop w:val="0"/>
                  <w:marBottom w:val="0"/>
                  <w:divBdr>
                    <w:top w:val="none" w:sz="0" w:space="0" w:color="auto"/>
                    <w:left w:val="none" w:sz="0" w:space="0" w:color="auto"/>
                    <w:bottom w:val="none" w:sz="0" w:space="0" w:color="auto"/>
                    <w:right w:val="none" w:sz="0" w:space="0" w:color="auto"/>
                  </w:divBdr>
                </w:div>
                <w:div w:id="1847749784">
                  <w:marLeft w:val="0"/>
                  <w:marRight w:val="0"/>
                  <w:marTop w:val="0"/>
                  <w:marBottom w:val="0"/>
                  <w:divBdr>
                    <w:top w:val="none" w:sz="0" w:space="0" w:color="auto"/>
                    <w:left w:val="none" w:sz="0" w:space="0" w:color="auto"/>
                    <w:bottom w:val="none" w:sz="0" w:space="0" w:color="auto"/>
                    <w:right w:val="none" w:sz="0" w:space="0" w:color="auto"/>
                  </w:divBdr>
                </w:div>
                <w:div w:id="1919514308">
                  <w:marLeft w:val="0"/>
                  <w:marRight w:val="0"/>
                  <w:marTop w:val="0"/>
                  <w:marBottom w:val="0"/>
                  <w:divBdr>
                    <w:top w:val="none" w:sz="0" w:space="0" w:color="auto"/>
                    <w:left w:val="none" w:sz="0" w:space="0" w:color="auto"/>
                    <w:bottom w:val="none" w:sz="0" w:space="0" w:color="auto"/>
                    <w:right w:val="none" w:sz="0" w:space="0" w:color="auto"/>
                  </w:divBdr>
                </w:div>
                <w:div w:id="1954435641">
                  <w:marLeft w:val="0"/>
                  <w:marRight w:val="0"/>
                  <w:marTop w:val="0"/>
                  <w:marBottom w:val="0"/>
                  <w:divBdr>
                    <w:top w:val="none" w:sz="0" w:space="0" w:color="auto"/>
                    <w:left w:val="none" w:sz="0" w:space="0" w:color="auto"/>
                    <w:bottom w:val="none" w:sz="0" w:space="0" w:color="auto"/>
                    <w:right w:val="none" w:sz="0" w:space="0" w:color="auto"/>
                  </w:divBdr>
                </w:div>
                <w:div w:id="19658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09547">
      <w:bodyDiv w:val="1"/>
      <w:marLeft w:val="0"/>
      <w:marRight w:val="0"/>
      <w:marTop w:val="0"/>
      <w:marBottom w:val="0"/>
      <w:divBdr>
        <w:top w:val="none" w:sz="0" w:space="0" w:color="auto"/>
        <w:left w:val="none" w:sz="0" w:space="0" w:color="auto"/>
        <w:bottom w:val="none" w:sz="0" w:space="0" w:color="auto"/>
        <w:right w:val="none" w:sz="0" w:space="0" w:color="auto"/>
      </w:divBdr>
    </w:div>
    <w:div w:id="1968927367">
      <w:bodyDiv w:val="1"/>
      <w:marLeft w:val="0"/>
      <w:marRight w:val="0"/>
      <w:marTop w:val="0"/>
      <w:marBottom w:val="0"/>
      <w:divBdr>
        <w:top w:val="none" w:sz="0" w:space="0" w:color="auto"/>
        <w:left w:val="none" w:sz="0" w:space="0" w:color="auto"/>
        <w:bottom w:val="none" w:sz="0" w:space="0" w:color="auto"/>
        <w:right w:val="none" w:sz="0" w:space="0" w:color="auto"/>
      </w:divBdr>
    </w:div>
    <w:div w:id="1973972874">
      <w:bodyDiv w:val="1"/>
      <w:marLeft w:val="0"/>
      <w:marRight w:val="0"/>
      <w:marTop w:val="0"/>
      <w:marBottom w:val="0"/>
      <w:divBdr>
        <w:top w:val="none" w:sz="0" w:space="0" w:color="auto"/>
        <w:left w:val="none" w:sz="0" w:space="0" w:color="auto"/>
        <w:bottom w:val="none" w:sz="0" w:space="0" w:color="auto"/>
        <w:right w:val="none" w:sz="0" w:space="0" w:color="auto"/>
      </w:divBdr>
    </w:div>
    <w:div w:id="2001224731">
      <w:bodyDiv w:val="1"/>
      <w:marLeft w:val="0"/>
      <w:marRight w:val="0"/>
      <w:marTop w:val="0"/>
      <w:marBottom w:val="0"/>
      <w:divBdr>
        <w:top w:val="none" w:sz="0" w:space="0" w:color="auto"/>
        <w:left w:val="none" w:sz="0" w:space="0" w:color="auto"/>
        <w:bottom w:val="none" w:sz="0" w:space="0" w:color="auto"/>
        <w:right w:val="none" w:sz="0" w:space="0" w:color="auto"/>
      </w:divBdr>
      <w:divsChild>
        <w:div w:id="273749971">
          <w:marLeft w:val="0"/>
          <w:marRight w:val="0"/>
          <w:marTop w:val="0"/>
          <w:marBottom w:val="0"/>
          <w:divBdr>
            <w:top w:val="none" w:sz="0" w:space="0" w:color="auto"/>
            <w:left w:val="none" w:sz="0" w:space="0" w:color="auto"/>
            <w:bottom w:val="none" w:sz="0" w:space="0" w:color="auto"/>
            <w:right w:val="none" w:sz="0" w:space="0" w:color="auto"/>
          </w:divBdr>
        </w:div>
        <w:div w:id="924188746">
          <w:marLeft w:val="0"/>
          <w:marRight w:val="0"/>
          <w:marTop w:val="0"/>
          <w:marBottom w:val="0"/>
          <w:divBdr>
            <w:top w:val="none" w:sz="0" w:space="0" w:color="auto"/>
            <w:left w:val="none" w:sz="0" w:space="0" w:color="auto"/>
            <w:bottom w:val="none" w:sz="0" w:space="0" w:color="auto"/>
            <w:right w:val="none" w:sz="0" w:space="0" w:color="auto"/>
          </w:divBdr>
        </w:div>
      </w:divsChild>
    </w:div>
    <w:div w:id="2006744344">
      <w:bodyDiv w:val="1"/>
      <w:marLeft w:val="0"/>
      <w:marRight w:val="0"/>
      <w:marTop w:val="0"/>
      <w:marBottom w:val="0"/>
      <w:divBdr>
        <w:top w:val="none" w:sz="0" w:space="0" w:color="auto"/>
        <w:left w:val="none" w:sz="0" w:space="0" w:color="auto"/>
        <w:bottom w:val="none" w:sz="0" w:space="0" w:color="auto"/>
        <w:right w:val="none" w:sz="0" w:space="0" w:color="auto"/>
      </w:divBdr>
      <w:divsChild>
        <w:div w:id="727731293">
          <w:marLeft w:val="547"/>
          <w:marRight w:val="0"/>
          <w:marTop w:val="0"/>
          <w:marBottom w:val="0"/>
          <w:divBdr>
            <w:top w:val="none" w:sz="0" w:space="0" w:color="auto"/>
            <w:left w:val="none" w:sz="0" w:space="0" w:color="auto"/>
            <w:bottom w:val="none" w:sz="0" w:space="0" w:color="auto"/>
            <w:right w:val="none" w:sz="0" w:space="0" w:color="auto"/>
          </w:divBdr>
        </w:div>
        <w:div w:id="750396933">
          <w:marLeft w:val="547"/>
          <w:marRight w:val="0"/>
          <w:marTop w:val="0"/>
          <w:marBottom w:val="0"/>
          <w:divBdr>
            <w:top w:val="none" w:sz="0" w:space="0" w:color="auto"/>
            <w:left w:val="none" w:sz="0" w:space="0" w:color="auto"/>
            <w:bottom w:val="none" w:sz="0" w:space="0" w:color="auto"/>
            <w:right w:val="none" w:sz="0" w:space="0" w:color="auto"/>
          </w:divBdr>
        </w:div>
        <w:div w:id="801078147">
          <w:marLeft w:val="547"/>
          <w:marRight w:val="0"/>
          <w:marTop w:val="0"/>
          <w:marBottom w:val="0"/>
          <w:divBdr>
            <w:top w:val="none" w:sz="0" w:space="0" w:color="auto"/>
            <w:left w:val="none" w:sz="0" w:space="0" w:color="auto"/>
            <w:bottom w:val="none" w:sz="0" w:space="0" w:color="auto"/>
            <w:right w:val="none" w:sz="0" w:space="0" w:color="auto"/>
          </w:divBdr>
        </w:div>
      </w:divsChild>
    </w:div>
    <w:div w:id="2024936717">
      <w:bodyDiv w:val="1"/>
      <w:marLeft w:val="0"/>
      <w:marRight w:val="0"/>
      <w:marTop w:val="0"/>
      <w:marBottom w:val="0"/>
      <w:divBdr>
        <w:top w:val="none" w:sz="0" w:space="0" w:color="auto"/>
        <w:left w:val="none" w:sz="0" w:space="0" w:color="auto"/>
        <w:bottom w:val="none" w:sz="0" w:space="0" w:color="auto"/>
        <w:right w:val="none" w:sz="0" w:space="0" w:color="auto"/>
      </w:divBdr>
      <w:divsChild>
        <w:div w:id="29378889">
          <w:marLeft w:val="0"/>
          <w:marRight w:val="0"/>
          <w:marTop w:val="0"/>
          <w:marBottom w:val="0"/>
          <w:divBdr>
            <w:top w:val="none" w:sz="0" w:space="0" w:color="auto"/>
            <w:left w:val="none" w:sz="0" w:space="0" w:color="auto"/>
            <w:bottom w:val="none" w:sz="0" w:space="0" w:color="auto"/>
            <w:right w:val="none" w:sz="0" w:space="0" w:color="auto"/>
          </w:divBdr>
        </w:div>
        <w:div w:id="99690915">
          <w:marLeft w:val="0"/>
          <w:marRight w:val="0"/>
          <w:marTop w:val="0"/>
          <w:marBottom w:val="0"/>
          <w:divBdr>
            <w:top w:val="none" w:sz="0" w:space="0" w:color="auto"/>
            <w:left w:val="none" w:sz="0" w:space="0" w:color="auto"/>
            <w:bottom w:val="none" w:sz="0" w:space="0" w:color="auto"/>
            <w:right w:val="none" w:sz="0" w:space="0" w:color="auto"/>
          </w:divBdr>
        </w:div>
        <w:div w:id="117916364">
          <w:marLeft w:val="0"/>
          <w:marRight w:val="0"/>
          <w:marTop w:val="0"/>
          <w:marBottom w:val="0"/>
          <w:divBdr>
            <w:top w:val="none" w:sz="0" w:space="0" w:color="auto"/>
            <w:left w:val="none" w:sz="0" w:space="0" w:color="auto"/>
            <w:bottom w:val="none" w:sz="0" w:space="0" w:color="auto"/>
            <w:right w:val="none" w:sz="0" w:space="0" w:color="auto"/>
          </w:divBdr>
        </w:div>
        <w:div w:id="269819258">
          <w:marLeft w:val="0"/>
          <w:marRight w:val="0"/>
          <w:marTop w:val="0"/>
          <w:marBottom w:val="0"/>
          <w:divBdr>
            <w:top w:val="none" w:sz="0" w:space="0" w:color="auto"/>
            <w:left w:val="none" w:sz="0" w:space="0" w:color="auto"/>
            <w:bottom w:val="none" w:sz="0" w:space="0" w:color="auto"/>
            <w:right w:val="none" w:sz="0" w:space="0" w:color="auto"/>
          </w:divBdr>
        </w:div>
        <w:div w:id="329254502">
          <w:marLeft w:val="0"/>
          <w:marRight w:val="0"/>
          <w:marTop w:val="0"/>
          <w:marBottom w:val="0"/>
          <w:divBdr>
            <w:top w:val="none" w:sz="0" w:space="0" w:color="auto"/>
            <w:left w:val="none" w:sz="0" w:space="0" w:color="auto"/>
            <w:bottom w:val="none" w:sz="0" w:space="0" w:color="auto"/>
            <w:right w:val="none" w:sz="0" w:space="0" w:color="auto"/>
          </w:divBdr>
        </w:div>
        <w:div w:id="385840866">
          <w:marLeft w:val="0"/>
          <w:marRight w:val="0"/>
          <w:marTop w:val="0"/>
          <w:marBottom w:val="0"/>
          <w:divBdr>
            <w:top w:val="none" w:sz="0" w:space="0" w:color="auto"/>
            <w:left w:val="none" w:sz="0" w:space="0" w:color="auto"/>
            <w:bottom w:val="none" w:sz="0" w:space="0" w:color="auto"/>
            <w:right w:val="none" w:sz="0" w:space="0" w:color="auto"/>
          </w:divBdr>
        </w:div>
        <w:div w:id="393361316">
          <w:marLeft w:val="0"/>
          <w:marRight w:val="0"/>
          <w:marTop w:val="0"/>
          <w:marBottom w:val="0"/>
          <w:divBdr>
            <w:top w:val="none" w:sz="0" w:space="0" w:color="auto"/>
            <w:left w:val="none" w:sz="0" w:space="0" w:color="auto"/>
            <w:bottom w:val="none" w:sz="0" w:space="0" w:color="auto"/>
            <w:right w:val="none" w:sz="0" w:space="0" w:color="auto"/>
          </w:divBdr>
        </w:div>
        <w:div w:id="597643286">
          <w:marLeft w:val="0"/>
          <w:marRight w:val="0"/>
          <w:marTop w:val="0"/>
          <w:marBottom w:val="0"/>
          <w:divBdr>
            <w:top w:val="none" w:sz="0" w:space="0" w:color="auto"/>
            <w:left w:val="none" w:sz="0" w:space="0" w:color="auto"/>
            <w:bottom w:val="none" w:sz="0" w:space="0" w:color="auto"/>
            <w:right w:val="none" w:sz="0" w:space="0" w:color="auto"/>
          </w:divBdr>
        </w:div>
        <w:div w:id="647981867">
          <w:marLeft w:val="0"/>
          <w:marRight w:val="0"/>
          <w:marTop w:val="0"/>
          <w:marBottom w:val="0"/>
          <w:divBdr>
            <w:top w:val="none" w:sz="0" w:space="0" w:color="auto"/>
            <w:left w:val="none" w:sz="0" w:space="0" w:color="auto"/>
            <w:bottom w:val="none" w:sz="0" w:space="0" w:color="auto"/>
            <w:right w:val="none" w:sz="0" w:space="0" w:color="auto"/>
          </w:divBdr>
        </w:div>
        <w:div w:id="712854079">
          <w:marLeft w:val="0"/>
          <w:marRight w:val="0"/>
          <w:marTop w:val="0"/>
          <w:marBottom w:val="0"/>
          <w:divBdr>
            <w:top w:val="none" w:sz="0" w:space="0" w:color="auto"/>
            <w:left w:val="none" w:sz="0" w:space="0" w:color="auto"/>
            <w:bottom w:val="none" w:sz="0" w:space="0" w:color="auto"/>
            <w:right w:val="none" w:sz="0" w:space="0" w:color="auto"/>
          </w:divBdr>
        </w:div>
        <w:div w:id="916400395">
          <w:marLeft w:val="0"/>
          <w:marRight w:val="0"/>
          <w:marTop w:val="0"/>
          <w:marBottom w:val="0"/>
          <w:divBdr>
            <w:top w:val="none" w:sz="0" w:space="0" w:color="auto"/>
            <w:left w:val="none" w:sz="0" w:space="0" w:color="auto"/>
            <w:bottom w:val="none" w:sz="0" w:space="0" w:color="auto"/>
            <w:right w:val="none" w:sz="0" w:space="0" w:color="auto"/>
          </w:divBdr>
        </w:div>
        <w:div w:id="1079330149">
          <w:marLeft w:val="0"/>
          <w:marRight w:val="0"/>
          <w:marTop w:val="0"/>
          <w:marBottom w:val="0"/>
          <w:divBdr>
            <w:top w:val="none" w:sz="0" w:space="0" w:color="auto"/>
            <w:left w:val="none" w:sz="0" w:space="0" w:color="auto"/>
            <w:bottom w:val="none" w:sz="0" w:space="0" w:color="auto"/>
            <w:right w:val="none" w:sz="0" w:space="0" w:color="auto"/>
          </w:divBdr>
        </w:div>
        <w:div w:id="1083064431">
          <w:marLeft w:val="0"/>
          <w:marRight w:val="0"/>
          <w:marTop w:val="0"/>
          <w:marBottom w:val="0"/>
          <w:divBdr>
            <w:top w:val="none" w:sz="0" w:space="0" w:color="auto"/>
            <w:left w:val="none" w:sz="0" w:space="0" w:color="auto"/>
            <w:bottom w:val="none" w:sz="0" w:space="0" w:color="auto"/>
            <w:right w:val="none" w:sz="0" w:space="0" w:color="auto"/>
          </w:divBdr>
        </w:div>
        <w:div w:id="1185708264">
          <w:marLeft w:val="0"/>
          <w:marRight w:val="0"/>
          <w:marTop w:val="0"/>
          <w:marBottom w:val="0"/>
          <w:divBdr>
            <w:top w:val="none" w:sz="0" w:space="0" w:color="auto"/>
            <w:left w:val="none" w:sz="0" w:space="0" w:color="auto"/>
            <w:bottom w:val="none" w:sz="0" w:space="0" w:color="auto"/>
            <w:right w:val="none" w:sz="0" w:space="0" w:color="auto"/>
          </w:divBdr>
        </w:div>
        <w:div w:id="1607929622">
          <w:marLeft w:val="0"/>
          <w:marRight w:val="0"/>
          <w:marTop w:val="0"/>
          <w:marBottom w:val="0"/>
          <w:divBdr>
            <w:top w:val="none" w:sz="0" w:space="0" w:color="auto"/>
            <w:left w:val="none" w:sz="0" w:space="0" w:color="auto"/>
            <w:bottom w:val="none" w:sz="0" w:space="0" w:color="auto"/>
            <w:right w:val="none" w:sz="0" w:space="0" w:color="auto"/>
          </w:divBdr>
        </w:div>
        <w:div w:id="1613004707">
          <w:marLeft w:val="0"/>
          <w:marRight w:val="0"/>
          <w:marTop w:val="0"/>
          <w:marBottom w:val="0"/>
          <w:divBdr>
            <w:top w:val="none" w:sz="0" w:space="0" w:color="auto"/>
            <w:left w:val="none" w:sz="0" w:space="0" w:color="auto"/>
            <w:bottom w:val="none" w:sz="0" w:space="0" w:color="auto"/>
            <w:right w:val="none" w:sz="0" w:space="0" w:color="auto"/>
          </w:divBdr>
        </w:div>
        <w:div w:id="1638102606">
          <w:marLeft w:val="0"/>
          <w:marRight w:val="0"/>
          <w:marTop w:val="0"/>
          <w:marBottom w:val="0"/>
          <w:divBdr>
            <w:top w:val="none" w:sz="0" w:space="0" w:color="auto"/>
            <w:left w:val="none" w:sz="0" w:space="0" w:color="auto"/>
            <w:bottom w:val="none" w:sz="0" w:space="0" w:color="auto"/>
            <w:right w:val="none" w:sz="0" w:space="0" w:color="auto"/>
          </w:divBdr>
        </w:div>
        <w:div w:id="1899438306">
          <w:marLeft w:val="0"/>
          <w:marRight w:val="0"/>
          <w:marTop w:val="0"/>
          <w:marBottom w:val="0"/>
          <w:divBdr>
            <w:top w:val="none" w:sz="0" w:space="0" w:color="auto"/>
            <w:left w:val="none" w:sz="0" w:space="0" w:color="auto"/>
            <w:bottom w:val="none" w:sz="0" w:space="0" w:color="auto"/>
            <w:right w:val="none" w:sz="0" w:space="0" w:color="auto"/>
          </w:divBdr>
        </w:div>
        <w:div w:id="1927571450">
          <w:marLeft w:val="0"/>
          <w:marRight w:val="0"/>
          <w:marTop w:val="0"/>
          <w:marBottom w:val="0"/>
          <w:divBdr>
            <w:top w:val="none" w:sz="0" w:space="0" w:color="auto"/>
            <w:left w:val="none" w:sz="0" w:space="0" w:color="auto"/>
            <w:bottom w:val="none" w:sz="0" w:space="0" w:color="auto"/>
            <w:right w:val="none" w:sz="0" w:space="0" w:color="auto"/>
          </w:divBdr>
        </w:div>
        <w:div w:id="1954632496">
          <w:marLeft w:val="0"/>
          <w:marRight w:val="0"/>
          <w:marTop w:val="0"/>
          <w:marBottom w:val="0"/>
          <w:divBdr>
            <w:top w:val="none" w:sz="0" w:space="0" w:color="auto"/>
            <w:left w:val="none" w:sz="0" w:space="0" w:color="auto"/>
            <w:bottom w:val="none" w:sz="0" w:space="0" w:color="auto"/>
            <w:right w:val="none" w:sz="0" w:space="0" w:color="auto"/>
          </w:divBdr>
        </w:div>
        <w:div w:id="2106225406">
          <w:marLeft w:val="0"/>
          <w:marRight w:val="0"/>
          <w:marTop w:val="0"/>
          <w:marBottom w:val="0"/>
          <w:divBdr>
            <w:top w:val="none" w:sz="0" w:space="0" w:color="auto"/>
            <w:left w:val="none" w:sz="0" w:space="0" w:color="auto"/>
            <w:bottom w:val="none" w:sz="0" w:space="0" w:color="auto"/>
            <w:right w:val="none" w:sz="0" w:space="0" w:color="auto"/>
          </w:divBdr>
        </w:div>
        <w:div w:id="2121558997">
          <w:marLeft w:val="0"/>
          <w:marRight w:val="0"/>
          <w:marTop w:val="0"/>
          <w:marBottom w:val="0"/>
          <w:divBdr>
            <w:top w:val="none" w:sz="0" w:space="0" w:color="auto"/>
            <w:left w:val="none" w:sz="0" w:space="0" w:color="auto"/>
            <w:bottom w:val="none" w:sz="0" w:space="0" w:color="auto"/>
            <w:right w:val="none" w:sz="0" w:space="0" w:color="auto"/>
          </w:divBdr>
        </w:div>
      </w:divsChild>
    </w:div>
    <w:div w:id="2045323917">
      <w:bodyDiv w:val="1"/>
      <w:marLeft w:val="0"/>
      <w:marRight w:val="0"/>
      <w:marTop w:val="0"/>
      <w:marBottom w:val="0"/>
      <w:divBdr>
        <w:top w:val="none" w:sz="0" w:space="0" w:color="auto"/>
        <w:left w:val="none" w:sz="0" w:space="0" w:color="auto"/>
        <w:bottom w:val="none" w:sz="0" w:space="0" w:color="auto"/>
        <w:right w:val="none" w:sz="0" w:space="0" w:color="auto"/>
      </w:divBdr>
      <w:divsChild>
        <w:div w:id="1251886488">
          <w:marLeft w:val="0"/>
          <w:marRight w:val="0"/>
          <w:marTop w:val="0"/>
          <w:marBottom w:val="0"/>
          <w:divBdr>
            <w:top w:val="none" w:sz="0" w:space="0" w:color="auto"/>
            <w:left w:val="none" w:sz="0" w:space="0" w:color="auto"/>
            <w:bottom w:val="none" w:sz="0" w:space="0" w:color="auto"/>
            <w:right w:val="none" w:sz="0" w:space="0" w:color="auto"/>
          </w:divBdr>
          <w:divsChild>
            <w:div w:id="118201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50173">
      <w:bodyDiv w:val="1"/>
      <w:marLeft w:val="0"/>
      <w:marRight w:val="0"/>
      <w:marTop w:val="0"/>
      <w:marBottom w:val="0"/>
      <w:divBdr>
        <w:top w:val="none" w:sz="0" w:space="0" w:color="auto"/>
        <w:left w:val="none" w:sz="0" w:space="0" w:color="auto"/>
        <w:bottom w:val="none" w:sz="0" w:space="0" w:color="auto"/>
        <w:right w:val="none" w:sz="0" w:space="0" w:color="auto"/>
      </w:divBdr>
    </w:div>
    <w:div w:id="212403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endnotes" Target="endnotes.xml"/><Relationship Id="rId26" Type="http://schemas.microsoft.com/office/2007/relationships/diagramDrawing" Target="diagrams/drawing1.xml"/><Relationship Id="rId39" Type="http://schemas.openxmlformats.org/officeDocument/2006/relationships/image" Target="media/image12.png"/><Relationship Id="rId21" Type="http://schemas.openxmlformats.org/officeDocument/2006/relationships/image" Target="media/image2.png"/><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jpeg"/><Relationship Id="rId63" Type="http://schemas.openxmlformats.org/officeDocument/2006/relationships/image" Target="media/image36.png"/><Relationship Id="rId68" Type="http://schemas.openxmlformats.org/officeDocument/2006/relationships/image" Target="media/image40.png"/><Relationship Id="rId76" Type="http://schemas.openxmlformats.org/officeDocument/2006/relationships/image" Target="media/image48.png"/><Relationship Id="rId84"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image" Target="media/image43.png"/><Relationship Id="rId2" Type="http://schemas.openxmlformats.org/officeDocument/2006/relationships/customXml" Target="../customXml/item2.xml"/><Relationship Id="rId16" Type="http://schemas.openxmlformats.org/officeDocument/2006/relationships/webSettings" Target="webSettings.xml"/><Relationship Id="rId29" Type="http://schemas.openxmlformats.org/officeDocument/2006/relationships/footer" Target="footer2.xml"/><Relationship Id="rId11" Type="http://schemas.openxmlformats.org/officeDocument/2006/relationships/customXml" Target="../customXml/item11.xml"/><Relationship Id="rId24" Type="http://schemas.openxmlformats.org/officeDocument/2006/relationships/diagramQuickStyle" Target="diagrams/quickStyle1.xm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66" Type="http://schemas.openxmlformats.org/officeDocument/2006/relationships/image" Target="media/image38.png"/><Relationship Id="rId74" Type="http://schemas.openxmlformats.org/officeDocument/2006/relationships/image" Target="media/image46.png"/><Relationship Id="rId79" Type="http://schemas.openxmlformats.org/officeDocument/2006/relationships/header" Target="header4.xml"/><Relationship Id="rId5" Type="http://schemas.openxmlformats.org/officeDocument/2006/relationships/customXml" Target="../customXml/item5.xml"/><Relationship Id="rId61" Type="http://schemas.openxmlformats.org/officeDocument/2006/relationships/image" Target="media/image34.png"/><Relationship Id="rId82" Type="http://schemas.openxmlformats.org/officeDocument/2006/relationships/header" Target="header6.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microsoft.com/office/2007/relationships/stylesWithEffects" Target="stylesWithEffects.xml"/><Relationship Id="rId22" Type="http://schemas.openxmlformats.org/officeDocument/2006/relationships/diagramData" Target="diagrams/data1.xml"/><Relationship Id="rId27" Type="http://schemas.openxmlformats.org/officeDocument/2006/relationships/header" Target="header2.xml"/><Relationship Id="rId30" Type="http://schemas.openxmlformats.org/officeDocument/2006/relationships/image" Target="media/image3.png"/><Relationship Id="rId35" Type="http://schemas.openxmlformats.org/officeDocument/2006/relationships/image" Target="media/image8.emf"/><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9.jpeg"/><Relationship Id="rId64" Type="http://schemas.openxmlformats.org/officeDocument/2006/relationships/image" Target="media/image37.emf"/><Relationship Id="rId69" Type="http://schemas.openxmlformats.org/officeDocument/2006/relationships/image" Target="media/image41.jpeg"/><Relationship Id="rId77" Type="http://schemas.openxmlformats.org/officeDocument/2006/relationships/hyperlink" Target="http://ec.europa.eu/maritimeaffairs/policy/sea_basins/adriatic_ionian/documents/com_2012_713_en.pdf" TargetMode="External"/><Relationship Id="rId8" Type="http://schemas.openxmlformats.org/officeDocument/2006/relationships/customXml" Target="../customXml/item8.xml"/><Relationship Id="rId51" Type="http://schemas.openxmlformats.org/officeDocument/2006/relationships/image" Target="media/image24.png"/><Relationship Id="rId72" Type="http://schemas.openxmlformats.org/officeDocument/2006/relationships/image" Target="media/image44.png"/><Relationship Id="rId80" Type="http://schemas.openxmlformats.org/officeDocument/2006/relationships/header" Target="header5.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numbering" Target="numbering.xml"/><Relationship Id="rId17" Type="http://schemas.openxmlformats.org/officeDocument/2006/relationships/footnotes" Target="footnotes.xml"/><Relationship Id="rId25" Type="http://schemas.openxmlformats.org/officeDocument/2006/relationships/diagramColors" Target="diagrams/colors1.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32.png"/><Relationship Id="rId67" Type="http://schemas.openxmlformats.org/officeDocument/2006/relationships/image" Target="media/image39.png"/><Relationship Id="rId20" Type="http://schemas.openxmlformats.org/officeDocument/2006/relationships/footer" Target="footer1.xml"/><Relationship Id="rId41" Type="http://schemas.openxmlformats.org/officeDocument/2006/relationships/image" Target="media/image14.png"/><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settings" Target="settings.xml"/><Relationship Id="rId23" Type="http://schemas.openxmlformats.org/officeDocument/2006/relationships/diagramLayout" Target="diagrams/layout1.xml"/><Relationship Id="rId28" Type="http://schemas.openxmlformats.org/officeDocument/2006/relationships/header" Target="header3.xml"/><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customXml" Target="../customXml/item10.xm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chart" Target="charts/chart1.xml"/><Relationship Id="rId73" Type="http://schemas.openxmlformats.org/officeDocument/2006/relationships/image" Target="media/image45.png"/><Relationship Id="rId78" Type="http://schemas.openxmlformats.org/officeDocument/2006/relationships/image" Target="media/image49.jpeg"/><Relationship Id="rId81"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file:///O:\DAG\SCMED\0_MED%202014-2020\Communication%20sur%20MED2014+\Branding%20&amp;%20Logo\Declinaison%20branding\Modeles%20word\FINAL\Macintosh%20HD:Users:archie:work:PROGRAM%20MED:WORD:mode&#768;les%20word:fond2.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ce\Documents\t33\aSauvegarde_0207\Lavori_020713\86_Interreg%202%20Seas_sauvent130702\Output\SEA\Scoping%20Report\EN\Scoping%20Report%202seas%20final.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artel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Soil sailing (%)</a:t>
            </a:r>
          </a:p>
        </c:rich>
      </c:tx>
      <c:overlay val="0"/>
      <c:spPr>
        <a:noFill/>
        <a:ln>
          <a:noFill/>
        </a:ln>
        <a:effectLst/>
      </c:spPr>
    </c:title>
    <c:autoTitleDeleted val="0"/>
    <c:plotArea>
      <c:layout/>
      <c:barChart>
        <c:barDir val="col"/>
        <c:grouping val="clustered"/>
        <c:varyColors val="0"/>
        <c:ser>
          <c:idx val="0"/>
          <c:order val="0"/>
          <c:tx>
            <c:strRef>
              <c:f>Foglio1!$S$2</c:f>
              <c:strCache>
                <c:ptCount val="1"/>
                <c:pt idx="0">
                  <c:v>Percentage sealing in 2006</c:v>
                </c:pt>
              </c:strCache>
            </c:strRef>
          </c:tx>
          <c:spPr>
            <a:solidFill>
              <a:schemeClr val="accent1"/>
            </a:solidFill>
            <a:ln>
              <a:noFill/>
            </a:ln>
            <a:effectLst/>
          </c:spPr>
          <c:invertIfNegative val="0"/>
          <c:cat>
            <c:strRef>
              <c:f>Foglio1!$R$3:$R$16</c:f>
              <c:strCache>
                <c:ptCount val="14"/>
                <c:pt idx="0">
                  <c:v>Albania</c:v>
                </c:pt>
                <c:pt idx="1">
                  <c:v>Bosnia and Herzegovina</c:v>
                </c:pt>
                <c:pt idx="2">
                  <c:v>Bulgaria </c:v>
                </c:pt>
                <c:pt idx="3">
                  <c:v>Croatia</c:v>
                </c:pt>
                <c:pt idx="4">
                  <c:v>Cyprus</c:v>
                </c:pt>
                <c:pt idx="5">
                  <c:v>France</c:v>
                </c:pt>
                <c:pt idx="6">
                  <c:v>Greece</c:v>
                </c:pt>
                <c:pt idx="7">
                  <c:v>Italy</c:v>
                </c:pt>
                <c:pt idx="8">
                  <c:v>Malta</c:v>
                </c:pt>
                <c:pt idx="9">
                  <c:v>Montenegro</c:v>
                </c:pt>
                <c:pt idx="10">
                  <c:v>North Macedonia</c:v>
                </c:pt>
                <c:pt idx="11">
                  <c:v>Portugal</c:v>
                </c:pt>
                <c:pt idx="12">
                  <c:v>Slovenia</c:v>
                </c:pt>
                <c:pt idx="13">
                  <c:v>Spain</c:v>
                </c:pt>
              </c:strCache>
            </c:strRef>
          </c:cat>
          <c:val>
            <c:numRef>
              <c:f>Foglio1!$S$3:$S$16</c:f>
              <c:numCache>
                <c:formatCode>General</c:formatCode>
                <c:ptCount val="14"/>
                <c:pt idx="0">
                  <c:v>0.56999999999999995</c:v>
                </c:pt>
                <c:pt idx="1">
                  <c:v>0.59</c:v>
                </c:pt>
                <c:pt idx="2">
                  <c:v>0.85</c:v>
                </c:pt>
                <c:pt idx="3">
                  <c:v>1.19</c:v>
                </c:pt>
                <c:pt idx="4">
                  <c:v>1.81</c:v>
                </c:pt>
                <c:pt idx="5">
                  <c:v>2.09</c:v>
                </c:pt>
                <c:pt idx="6">
                  <c:v>0.93</c:v>
                </c:pt>
                <c:pt idx="7">
                  <c:v>2.66</c:v>
                </c:pt>
                <c:pt idx="8">
                  <c:v>16.02</c:v>
                </c:pt>
                <c:pt idx="9">
                  <c:v>0.47</c:v>
                </c:pt>
                <c:pt idx="10">
                  <c:v>0.59</c:v>
                </c:pt>
                <c:pt idx="11">
                  <c:v>2.0299999999999998</c:v>
                </c:pt>
                <c:pt idx="12">
                  <c:v>1.62</c:v>
                </c:pt>
                <c:pt idx="13">
                  <c:v>1.1499999999999999</c:v>
                </c:pt>
              </c:numCache>
            </c:numRef>
          </c:val>
          <c:extLst xmlns:c16r2="http://schemas.microsoft.com/office/drawing/2015/06/chart">
            <c:ext xmlns:c16="http://schemas.microsoft.com/office/drawing/2014/chart" uri="{C3380CC4-5D6E-409C-BE32-E72D297353CC}">
              <c16:uniqueId val="{00000000-15C7-46F9-8871-FDDF91176CFB}"/>
            </c:ext>
          </c:extLst>
        </c:ser>
        <c:ser>
          <c:idx val="1"/>
          <c:order val="1"/>
          <c:tx>
            <c:strRef>
              <c:f>Foglio1!$T$2</c:f>
              <c:strCache>
                <c:ptCount val="1"/>
                <c:pt idx="0">
                  <c:v>Percentage sealing in 2009</c:v>
                </c:pt>
              </c:strCache>
            </c:strRef>
          </c:tx>
          <c:spPr>
            <a:solidFill>
              <a:schemeClr val="accent2"/>
            </a:solidFill>
            <a:ln>
              <a:noFill/>
            </a:ln>
            <a:effectLst/>
          </c:spPr>
          <c:invertIfNegative val="0"/>
          <c:cat>
            <c:strRef>
              <c:f>Foglio1!$R$3:$R$16</c:f>
              <c:strCache>
                <c:ptCount val="14"/>
                <c:pt idx="0">
                  <c:v>Albania</c:v>
                </c:pt>
                <c:pt idx="1">
                  <c:v>Bosnia and Herzegovina</c:v>
                </c:pt>
                <c:pt idx="2">
                  <c:v>Bulgaria </c:v>
                </c:pt>
                <c:pt idx="3">
                  <c:v>Croatia</c:v>
                </c:pt>
                <c:pt idx="4">
                  <c:v>Cyprus</c:v>
                </c:pt>
                <c:pt idx="5">
                  <c:v>France</c:v>
                </c:pt>
                <c:pt idx="6">
                  <c:v>Greece</c:v>
                </c:pt>
                <c:pt idx="7">
                  <c:v>Italy</c:v>
                </c:pt>
                <c:pt idx="8">
                  <c:v>Malta</c:v>
                </c:pt>
                <c:pt idx="9">
                  <c:v>Montenegro</c:v>
                </c:pt>
                <c:pt idx="10">
                  <c:v>North Macedonia</c:v>
                </c:pt>
                <c:pt idx="11">
                  <c:v>Portugal</c:v>
                </c:pt>
                <c:pt idx="12">
                  <c:v>Slovenia</c:v>
                </c:pt>
                <c:pt idx="13">
                  <c:v>Spain</c:v>
                </c:pt>
              </c:strCache>
            </c:strRef>
          </c:cat>
          <c:val>
            <c:numRef>
              <c:f>Foglio1!$T$3:$T$16</c:f>
              <c:numCache>
                <c:formatCode>General</c:formatCode>
                <c:ptCount val="14"/>
                <c:pt idx="0">
                  <c:v>0.57999999999999996</c:v>
                </c:pt>
                <c:pt idx="1">
                  <c:v>0.6</c:v>
                </c:pt>
                <c:pt idx="2">
                  <c:v>0.86</c:v>
                </c:pt>
                <c:pt idx="3">
                  <c:v>1.21</c:v>
                </c:pt>
                <c:pt idx="4">
                  <c:v>1.87</c:v>
                </c:pt>
                <c:pt idx="5">
                  <c:v>2.14</c:v>
                </c:pt>
                <c:pt idx="6">
                  <c:v>0.94</c:v>
                </c:pt>
                <c:pt idx="7">
                  <c:v>2.7</c:v>
                </c:pt>
                <c:pt idx="8">
                  <c:v>16.04</c:v>
                </c:pt>
                <c:pt idx="9">
                  <c:v>0.47</c:v>
                </c:pt>
                <c:pt idx="10">
                  <c:v>0.6</c:v>
                </c:pt>
                <c:pt idx="11">
                  <c:v>2.0699999999999998</c:v>
                </c:pt>
                <c:pt idx="12">
                  <c:v>1.66</c:v>
                </c:pt>
                <c:pt idx="13">
                  <c:v>1.2</c:v>
                </c:pt>
              </c:numCache>
            </c:numRef>
          </c:val>
          <c:extLst xmlns:c16r2="http://schemas.microsoft.com/office/drawing/2015/06/chart">
            <c:ext xmlns:c16="http://schemas.microsoft.com/office/drawing/2014/chart" uri="{C3380CC4-5D6E-409C-BE32-E72D297353CC}">
              <c16:uniqueId val="{00000001-15C7-46F9-8871-FDDF91176CFB}"/>
            </c:ext>
          </c:extLst>
        </c:ser>
        <c:ser>
          <c:idx val="2"/>
          <c:order val="2"/>
          <c:tx>
            <c:strRef>
              <c:f>Foglio1!$U$2</c:f>
              <c:strCache>
                <c:ptCount val="1"/>
                <c:pt idx="0">
                  <c:v>Percentage sealing in 2012</c:v>
                </c:pt>
              </c:strCache>
            </c:strRef>
          </c:tx>
          <c:spPr>
            <a:solidFill>
              <a:schemeClr val="accent3"/>
            </a:solidFill>
            <a:ln>
              <a:noFill/>
            </a:ln>
            <a:effectLst/>
          </c:spPr>
          <c:invertIfNegative val="0"/>
          <c:cat>
            <c:strRef>
              <c:f>Foglio1!$R$3:$R$16</c:f>
              <c:strCache>
                <c:ptCount val="14"/>
                <c:pt idx="0">
                  <c:v>Albania</c:v>
                </c:pt>
                <c:pt idx="1">
                  <c:v>Bosnia and Herzegovina</c:v>
                </c:pt>
                <c:pt idx="2">
                  <c:v>Bulgaria </c:v>
                </c:pt>
                <c:pt idx="3">
                  <c:v>Croatia</c:v>
                </c:pt>
                <c:pt idx="4">
                  <c:v>Cyprus</c:v>
                </c:pt>
                <c:pt idx="5">
                  <c:v>France</c:v>
                </c:pt>
                <c:pt idx="6">
                  <c:v>Greece</c:v>
                </c:pt>
                <c:pt idx="7">
                  <c:v>Italy</c:v>
                </c:pt>
                <c:pt idx="8">
                  <c:v>Malta</c:v>
                </c:pt>
                <c:pt idx="9">
                  <c:v>Montenegro</c:v>
                </c:pt>
                <c:pt idx="10">
                  <c:v>North Macedonia</c:v>
                </c:pt>
                <c:pt idx="11">
                  <c:v>Portugal</c:v>
                </c:pt>
                <c:pt idx="12">
                  <c:v>Slovenia</c:v>
                </c:pt>
                <c:pt idx="13">
                  <c:v>Spain</c:v>
                </c:pt>
              </c:strCache>
            </c:strRef>
          </c:cat>
          <c:val>
            <c:numRef>
              <c:f>Foglio1!$U$3:$U$16</c:f>
              <c:numCache>
                <c:formatCode>General</c:formatCode>
                <c:ptCount val="14"/>
                <c:pt idx="0">
                  <c:v>0.6</c:v>
                </c:pt>
                <c:pt idx="1">
                  <c:v>0.61</c:v>
                </c:pt>
                <c:pt idx="2">
                  <c:v>0.88</c:v>
                </c:pt>
                <c:pt idx="3">
                  <c:v>1.23</c:v>
                </c:pt>
                <c:pt idx="4">
                  <c:v>1.95</c:v>
                </c:pt>
                <c:pt idx="5">
                  <c:v>2.17</c:v>
                </c:pt>
                <c:pt idx="6">
                  <c:v>0.96</c:v>
                </c:pt>
                <c:pt idx="7">
                  <c:v>2.73</c:v>
                </c:pt>
                <c:pt idx="8">
                  <c:v>16.13</c:v>
                </c:pt>
                <c:pt idx="9">
                  <c:v>0.47</c:v>
                </c:pt>
                <c:pt idx="10">
                  <c:v>0.61</c:v>
                </c:pt>
                <c:pt idx="11">
                  <c:v>2.1</c:v>
                </c:pt>
                <c:pt idx="12">
                  <c:v>1.68</c:v>
                </c:pt>
                <c:pt idx="13">
                  <c:v>1.22</c:v>
                </c:pt>
              </c:numCache>
            </c:numRef>
          </c:val>
          <c:extLst xmlns:c16r2="http://schemas.microsoft.com/office/drawing/2015/06/chart">
            <c:ext xmlns:c16="http://schemas.microsoft.com/office/drawing/2014/chart" uri="{C3380CC4-5D6E-409C-BE32-E72D297353CC}">
              <c16:uniqueId val="{00000002-15C7-46F9-8871-FDDF91176CFB}"/>
            </c:ext>
          </c:extLst>
        </c:ser>
        <c:ser>
          <c:idx val="3"/>
          <c:order val="3"/>
          <c:tx>
            <c:strRef>
              <c:f>Foglio1!$V$2</c:f>
              <c:strCache>
                <c:ptCount val="1"/>
                <c:pt idx="0">
                  <c:v>Percentage sealing in 2015</c:v>
                </c:pt>
              </c:strCache>
            </c:strRef>
          </c:tx>
          <c:spPr>
            <a:solidFill>
              <a:schemeClr val="accent4"/>
            </a:solidFill>
            <a:ln>
              <a:noFill/>
            </a:ln>
            <a:effectLst/>
          </c:spPr>
          <c:invertIfNegative val="0"/>
          <c:cat>
            <c:strRef>
              <c:f>Foglio1!$R$3:$R$16</c:f>
              <c:strCache>
                <c:ptCount val="14"/>
                <c:pt idx="0">
                  <c:v>Albania</c:v>
                </c:pt>
                <c:pt idx="1">
                  <c:v>Bosnia and Herzegovina</c:v>
                </c:pt>
                <c:pt idx="2">
                  <c:v>Bulgaria </c:v>
                </c:pt>
                <c:pt idx="3">
                  <c:v>Croatia</c:v>
                </c:pt>
                <c:pt idx="4">
                  <c:v>Cyprus</c:v>
                </c:pt>
                <c:pt idx="5">
                  <c:v>France</c:v>
                </c:pt>
                <c:pt idx="6">
                  <c:v>Greece</c:v>
                </c:pt>
                <c:pt idx="7">
                  <c:v>Italy</c:v>
                </c:pt>
                <c:pt idx="8">
                  <c:v>Malta</c:v>
                </c:pt>
                <c:pt idx="9">
                  <c:v>Montenegro</c:v>
                </c:pt>
                <c:pt idx="10">
                  <c:v>North Macedonia</c:v>
                </c:pt>
                <c:pt idx="11">
                  <c:v>Portugal</c:v>
                </c:pt>
                <c:pt idx="12">
                  <c:v>Slovenia</c:v>
                </c:pt>
                <c:pt idx="13">
                  <c:v>Spain</c:v>
                </c:pt>
              </c:strCache>
            </c:strRef>
          </c:cat>
          <c:val>
            <c:numRef>
              <c:f>Foglio1!$V$3:$V$16</c:f>
              <c:numCache>
                <c:formatCode>General</c:formatCode>
                <c:ptCount val="14"/>
                <c:pt idx="0">
                  <c:v>0.61</c:v>
                </c:pt>
                <c:pt idx="1">
                  <c:v>0.62</c:v>
                </c:pt>
                <c:pt idx="2">
                  <c:v>0.89</c:v>
                </c:pt>
                <c:pt idx="3">
                  <c:v>1.24</c:v>
                </c:pt>
                <c:pt idx="4">
                  <c:v>2.06</c:v>
                </c:pt>
                <c:pt idx="5">
                  <c:v>2.19</c:v>
                </c:pt>
                <c:pt idx="6">
                  <c:v>0.97</c:v>
                </c:pt>
                <c:pt idx="7">
                  <c:v>2.74</c:v>
                </c:pt>
                <c:pt idx="8">
                  <c:v>16.149999999999999</c:v>
                </c:pt>
                <c:pt idx="9">
                  <c:v>0.47</c:v>
                </c:pt>
                <c:pt idx="10">
                  <c:v>0.62</c:v>
                </c:pt>
                <c:pt idx="11">
                  <c:v>2.12</c:v>
                </c:pt>
                <c:pt idx="12">
                  <c:v>1.68</c:v>
                </c:pt>
                <c:pt idx="13">
                  <c:v>1.23</c:v>
                </c:pt>
              </c:numCache>
            </c:numRef>
          </c:val>
          <c:extLst xmlns:c16r2="http://schemas.microsoft.com/office/drawing/2015/06/chart">
            <c:ext xmlns:c16="http://schemas.microsoft.com/office/drawing/2014/chart" uri="{C3380CC4-5D6E-409C-BE32-E72D297353CC}">
              <c16:uniqueId val="{00000003-15C7-46F9-8871-FDDF91176CFB}"/>
            </c:ext>
          </c:extLst>
        </c:ser>
        <c:dLbls>
          <c:showLegendKey val="0"/>
          <c:showVal val="0"/>
          <c:showCatName val="0"/>
          <c:showSerName val="0"/>
          <c:showPercent val="0"/>
          <c:showBubbleSize val="0"/>
        </c:dLbls>
        <c:gapWidth val="219"/>
        <c:overlap val="-27"/>
        <c:axId val="150306176"/>
        <c:axId val="150307968"/>
      </c:barChart>
      <c:catAx>
        <c:axId val="15030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0307968"/>
        <c:crosses val="autoZero"/>
        <c:auto val="1"/>
        <c:lblAlgn val="ctr"/>
        <c:lblOffset val="100"/>
        <c:noMultiLvlLbl val="0"/>
      </c:catAx>
      <c:valAx>
        <c:axId val="15030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503061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C82CC2-D509-4C48-BA45-4957208AD04E}"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fr-FR"/>
        </a:p>
      </dgm:t>
    </dgm:pt>
    <dgm:pt modelId="{14BBBA27-FFFC-47D9-83BA-B530B6844972}">
      <dgm:prSet phldrT="[Texte]" custT="1"/>
      <dgm:spPr>
        <a:solidFill>
          <a:schemeClr val="accent5">
            <a:lumMod val="40000"/>
            <a:lumOff val="60000"/>
          </a:schemeClr>
        </a:solidFill>
      </dgm:spPr>
      <dgm:t>
        <a:bodyPr/>
        <a:lstStyle/>
        <a:p>
          <a:r>
            <a:rPr lang="fr-FR" sz="2000" dirty="0" err="1">
              <a:latin typeface="Gill Sans MT" panose="020B0502020104020203" pitchFamily="34" charset="0"/>
            </a:rPr>
            <a:t>Steps</a:t>
          </a:r>
          <a:endParaRPr lang="fr-FR" sz="2800" dirty="0">
            <a:latin typeface="Gill Sans MT" panose="020B0502020104020203" pitchFamily="34" charset="0"/>
          </a:endParaRPr>
        </a:p>
      </dgm:t>
    </dgm:pt>
    <dgm:pt modelId="{58C495A4-4531-40CE-B85E-340396A306E0}" type="parTrans" cxnId="{F9314323-5675-4107-93A6-89B75D15EEB9}">
      <dgm:prSet/>
      <dgm:spPr/>
      <dgm:t>
        <a:bodyPr/>
        <a:lstStyle/>
        <a:p>
          <a:endParaRPr lang="fr-FR">
            <a:latin typeface="Gill Sans MT" panose="020B0502020104020203" pitchFamily="34" charset="0"/>
          </a:endParaRPr>
        </a:p>
      </dgm:t>
    </dgm:pt>
    <dgm:pt modelId="{469E2BA7-2028-406A-8D63-973AD0F075F1}" type="sibTrans" cxnId="{F9314323-5675-4107-93A6-89B75D15EEB9}">
      <dgm:prSet/>
      <dgm:spPr/>
      <dgm:t>
        <a:bodyPr/>
        <a:lstStyle/>
        <a:p>
          <a:endParaRPr lang="fr-FR">
            <a:latin typeface="Gill Sans MT" panose="020B0502020104020203" pitchFamily="34" charset="0"/>
          </a:endParaRPr>
        </a:p>
      </dgm:t>
    </dgm:pt>
    <dgm:pt modelId="{03BA0FB2-BEBF-45D4-8536-E2EEF422F5E6}">
      <dgm:prSet phldrT="[Texte]"/>
      <dgm:spPr/>
      <dgm:t>
        <a:bodyPr/>
        <a:lstStyle/>
        <a:p>
          <a:r>
            <a:rPr lang="fr-FR" dirty="0">
              <a:latin typeface="Gill Sans MT" panose="020B0502020104020203" pitchFamily="34" charset="0"/>
            </a:rPr>
            <a:t>Kick-off</a:t>
          </a:r>
        </a:p>
      </dgm:t>
    </dgm:pt>
    <dgm:pt modelId="{C5FA255C-C598-435B-84CF-1FBD9C00968A}" type="parTrans" cxnId="{076536D7-C44C-498C-A557-D1945E8234E2}">
      <dgm:prSet/>
      <dgm:spPr/>
      <dgm:t>
        <a:bodyPr/>
        <a:lstStyle/>
        <a:p>
          <a:endParaRPr lang="fr-FR">
            <a:latin typeface="Gill Sans MT" panose="020B0502020104020203" pitchFamily="34" charset="0"/>
          </a:endParaRPr>
        </a:p>
      </dgm:t>
    </dgm:pt>
    <dgm:pt modelId="{CD0F7056-3577-49D7-B06D-E16A470041D2}" type="sibTrans" cxnId="{076536D7-C44C-498C-A557-D1945E8234E2}">
      <dgm:prSet/>
      <dgm:spPr/>
      <dgm:t>
        <a:bodyPr/>
        <a:lstStyle/>
        <a:p>
          <a:endParaRPr lang="fr-FR">
            <a:latin typeface="Gill Sans MT" panose="020B0502020104020203" pitchFamily="34" charset="0"/>
          </a:endParaRPr>
        </a:p>
      </dgm:t>
    </dgm:pt>
    <dgm:pt modelId="{F7B8ECCD-41FF-4C4C-89CB-8B37865A8A85}">
      <dgm:prSet phldrT="[Texte]"/>
      <dgm:spPr/>
      <dgm:t>
        <a:bodyPr/>
        <a:lstStyle/>
        <a:p>
          <a:r>
            <a:rPr lang="fr-FR" dirty="0">
              <a:solidFill>
                <a:schemeClr val="bg1"/>
              </a:solidFill>
              <a:latin typeface="Gill Sans MT" panose="020B0502020104020203" pitchFamily="34" charset="0"/>
            </a:rPr>
            <a:t> Final ER drafting</a:t>
          </a:r>
        </a:p>
      </dgm:t>
    </dgm:pt>
    <dgm:pt modelId="{0F314CA9-A75D-46E7-8DD7-D0A96F45F94C}" type="parTrans" cxnId="{289BC7B8-E984-4302-809E-9280A4B62C81}">
      <dgm:prSet/>
      <dgm:spPr/>
      <dgm:t>
        <a:bodyPr/>
        <a:lstStyle/>
        <a:p>
          <a:endParaRPr lang="fr-FR">
            <a:latin typeface="Gill Sans MT" panose="020B0502020104020203" pitchFamily="34" charset="0"/>
          </a:endParaRPr>
        </a:p>
      </dgm:t>
    </dgm:pt>
    <dgm:pt modelId="{D93490C2-AF3D-425D-8C5B-CEB5C54DE7C4}" type="sibTrans" cxnId="{289BC7B8-E984-4302-809E-9280A4B62C81}">
      <dgm:prSet/>
      <dgm:spPr/>
      <dgm:t>
        <a:bodyPr/>
        <a:lstStyle/>
        <a:p>
          <a:endParaRPr lang="fr-FR">
            <a:latin typeface="Gill Sans MT" panose="020B0502020104020203" pitchFamily="34" charset="0"/>
          </a:endParaRPr>
        </a:p>
      </dgm:t>
    </dgm:pt>
    <dgm:pt modelId="{59DC3C04-F0EE-4546-BEAD-59B1D6278FE7}">
      <dgm:prSet phldrT="[Texte]" custT="1"/>
      <dgm:spPr>
        <a:solidFill>
          <a:schemeClr val="accent5">
            <a:lumMod val="40000"/>
            <a:lumOff val="60000"/>
          </a:schemeClr>
        </a:solidFill>
      </dgm:spPr>
      <dgm:t>
        <a:bodyPr/>
        <a:lstStyle/>
        <a:p>
          <a:r>
            <a:rPr lang="fr-FR" sz="2000" dirty="0" err="1">
              <a:latin typeface="Gill Sans MT" panose="020B0502020104020203" pitchFamily="34" charset="0"/>
            </a:rPr>
            <a:t>Activities</a:t>
          </a:r>
          <a:endParaRPr lang="fr-FR" sz="2800" dirty="0">
            <a:latin typeface="Gill Sans MT" panose="020B0502020104020203" pitchFamily="34" charset="0"/>
          </a:endParaRPr>
        </a:p>
      </dgm:t>
    </dgm:pt>
    <dgm:pt modelId="{89E7F2EC-35F5-4A06-B29E-591414FC854A}" type="parTrans" cxnId="{FC32A1D4-B4D0-44B7-ADA8-BFE4599A6781}">
      <dgm:prSet/>
      <dgm:spPr/>
      <dgm:t>
        <a:bodyPr/>
        <a:lstStyle/>
        <a:p>
          <a:endParaRPr lang="fr-FR">
            <a:latin typeface="Gill Sans MT" panose="020B0502020104020203" pitchFamily="34" charset="0"/>
          </a:endParaRPr>
        </a:p>
      </dgm:t>
    </dgm:pt>
    <dgm:pt modelId="{F03209D8-37F3-48FD-A43A-34446E86D384}" type="sibTrans" cxnId="{FC32A1D4-B4D0-44B7-ADA8-BFE4599A6781}">
      <dgm:prSet/>
      <dgm:spPr/>
      <dgm:t>
        <a:bodyPr/>
        <a:lstStyle/>
        <a:p>
          <a:endParaRPr lang="fr-FR">
            <a:latin typeface="Gill Sans MT" panose="020B0502020104020203" pitchFamily="34" charset="0"/>
          </a:endParaRPr>
        </a:p>
      </dgm:t>
    </dgm:pt>
    <dgm:pt modelId="{CB568959-F6BF-47BC-B4D1-69E6429669D8}">
      <dgm:prSet phldrT="[Texte]"/>
      <dgm:spPr/>
      <dgm:t>
        <a:bodyPr/>
        <a:lstStyle/>
        <a:p>
          <a:r>
            <a:rPr lang="fr-FR" dirty="0" err="1">
              <a:latin typeface="Gill Sans MT" panose="020B0502020104020203" pitchFamily="34" charset="0"/>
            </a:rPr>
            <a:t>Scoping meeting</a:t>
          </a:r>
          <a:endParaRPr lang="fr-FR" dirty="0">
            <a:latin typeface="Gill Sans MT" panose="020B0502020104020203" pitchFamily="34" charset="0"/>
          </a:endParaRPr>
        </a:p>
      </dgm:t>
    </dgm:pt>
    <dgm:pt modelId="{1A686150-735C-4E1B-A9A1-3C6662F5E491}" type="parTrans" cxnId="{277F50BA-79D0-4B33-AF71-B73154C479F7}">
      <dgm:prSet/>
      <dgm:spPr/>
      <dgm:t>
        <a:bodyPr/>
        <a:lstStyle/>
        <a:p>
          <a:endParaRPr lang="fr-FR">
            <a:latin typeface="Gill Sans MT" panose="020B0502020104020203" pitchFamily="34" charset="0"/>
          </a:endParaRPr>
        </a:p>
      </dgm:t>
    </dgm:pt>
    <dgm:pt modelId="{8A59FFC3-76A1-4D7D-973D-005398F35F2A}" type="sibTrans" cxnId="{277F50BA-79D0-4B33-AF71-B73154C479F7}">
      <dgm:prSet/>
      <dgm:spPr/>
      <dgm:t>
        <a:bodyPr/>
        <a:lstStyle/>
        <a:p>
          <a:endParaRPr lang="fr-FR">
            <a:latin typeface="Gill Sans MT" panose="020B0502020104020203" pitchFamily="34" charset="0"/>
          </a:endParaRPr>
        </a:p>
      </dgm:t>
    </dgm:pt>
    <dgm:pt modelId="{8B90E67F-F363-4DA8-9445-640A3096807D}">
      <dgm:prSet phldrT="[Texte]"/>
      <dgm:spPr/>
      <dgm:t>
        <a:bodyPr/>
        <a:lstStyle/>
        <a:p>
          <a:r>
            <a:rPr lang="fr-FR" dirty="0" err="1">
              <a:latin typeface="Gill Sans MT" panose="020B0502020104020203" pitchFamily="34" charset="0"/>
            </a:rPr>
            <a:t>Decision</a:t>
          </a:r>
          <a:r>
            <a:rPr lang="fr-FR" dirty="0">
              <a:latin typeface="Gill Sans MT" panose="020B0502020104020203" pitchFamily="34" charset="0"/>
            </a:rPr>
            <a:t> </a:t>
          </a:r>
          <a:r>
            <a:rPr lang="fr-FR" dirty="0" err="1">
              <a:latin typeface="Gill Sans MT" panose="020B0502020104020203" pitchFamily="34" charset="0"/>
            </a:rPr>
            <a:t>making</a:t>
          </a:r>
          <a:endParaRPr lang="fr-FR" dirty="0">
            <a:latin typeface="Gill Sans MT" panose="020B0502020104020203" pitchFamily="34" charset="0"/>
          </a:endParaRPr>
        </a:p>
      </dgm:t>
    </dgm:pt>
    <dgm:pt modelId="{F9BC788B-960F-4D80-B963-FDEFC43734DD}" type="parTrans" cxnId="{833151B2-9E2A-4DF4-B2DE-00DC4415F096}">
      <dgm:prSet/>
      <dgm:spPr/>
      <dgm:t>
        <a:bodyPr/>
        <a:lstStyle/>
        <a:p>
          <a:endParaRPr lang="fr-FR">
            <a:latin typeface="Gill Sans MT" panose="020B0502020104020203" pitchFamily="34" charset="0"/>
          </a:endParaRPr>
        </a:p>
      </dgm:t>
    </dgm:pt>
    <dgm:pt modelId="{0C445495-51C6-404F-87A5-1F66C00F7696}" type="sibTrans" cxnId="{833151B2-9E2A-4DF4-B2DE-00DC4415F096}">
      <dgm:prSet/>
      <dgm:spPr/>
      <dgm:t>
        <a:bodyPr/>
        <a:lstStyle/>
        <a:p>
          <a:endParaRPr lang="fr-FR">
            <a:latin typeface="Gill Sans MT" panose="020B0502020104020203" pitchFamily="34" charset="0"/>
          </a:endParaRPr>
        </a:p>
      </dgm:t>
    </dgm:pt>
    <dgm:pt modelId="{FB180416-89AF-40EF-B04E-5A6F7854BEED}">
      <dgm:prSet phldrT="[Texte]"/>
      <dgm:spPr/>
      <dgm:t>
        <a:bodyPr/>
        <a:lstStyle/>
        <a:p>
          <a:r>
            <a:rPr lang="fr-FR" dirty="0" err="1">
              <a:latin typeface="Gill Sans MT" panose="020B0502020104020203" pitchFamily="34" charset="0"/>
            </a:rPr>
            <a:t>Programme authority, JS</a:t>
          </a:r>
          <a:endParaRPr lang="fr-FR" dirty="0">
            <a:latin typeface="Gill Sans MT" panose="020B0502020104020203" pitchFamily="34" charset="0"/>
          </a:endParaRPr>
        </a:p>
      </dgm:t>
    </dgm:pt>
    <dgm:pt modelId="{86DA0CE3-F001-42D3-9B0D-AA655E9FA344}" type="parTrans" cxnId="{D07D6099-D748-44D3-A496-4B9A48441860}">
      <dgm:prSet/>
      <dgm:spPr/>
      <dgm:t>
        <a:bodyPr/>
        <a:lstStyle/>
        <a:p>
          <a:endParaRPr lang="fr-FR">
            <a:latin typeface="Gill Sans MT" panose="020B0502020104020203" pitchFamily="34" charset="0"/>
          </a:endParaRPr>
        </a:p>
      </dgm:t>
    </dgm:pt>
    <dgm:pt modelId="{7833EACB-6C61-4F98-A8D6-A6C1F79A0523}" type="sibTrans" cxnId="{D07D6099-D748-44D3-A496-4B9A48441860}">
      <dgm:prSet/>
      <dgm:spPr/>
      <dgm:t>
        <a:bodyPr/>
        <a:lstStyle/>
        <a:p>
          <a:endParaRPr lang="fr-FR">
            <a:latin typeface="Gill Sans MT" panose="020B0502020104020203" pitchFamily="34" charset="0"/>
          </a:endParaRPr>
        </a:p>
      </dgm:t>
    </dgm:pt>
    <dgm:pt modelId="{B3CE7F16-C672-4B12-8CEA-BB5760373C89}">
      <dgm:prSet phldrT="[Texte]"/>
      <dgm:spPr/>
      <dgm:t>
        <a:bodyPr/>
        <a:lstStyle/>
        <a:p>
          <a:r>
            <a:rPr lang="fr-FR" dirty="0">
              <a:latin typeface="Gill Sans MT" panose="020B0502020104020203" pitchFamily="34" charset="0"/>
            </a:rPr>
            <a:t>JS, Programme authority, TF </a:t>
          </a:r>
          <a:r>
            <a:rPr lang="fr-FR" dirty="0" err="1">
              <a:latin typeface="Gill Sans MT" panose="020B0502020104020203" pitchFamily="34" charset="0"/>
            </a:rPr>
            <a:t>members</a:t>
          </a:r>
          <a:endParaRPr lang="fr-FR" dirty="0">
            <a:latin typeface="Gill Sans MT" panose="020B0502020104020203" pitchFamily="34" charset="0"/>
          </a:endParaRPr>
        </a:p>
      </dgm:t>
    </dgm:pt>
    <dgm:pt modelId="{166D8D73-748E-4DAC-8ECD-5FA443ECB788}" type="parTrans" cxnId="{AA687882-E985-4DCE-A7DC-EFDEDA44FAE7}">
      <dgm:prSet/>
      <dgm:spPr/>
      <dgm:t>
        <a:bodyPr/>
        <a:lstStyle/>
        <a:p>
          <a:endParaRPr lang="fr-FR">
            <a:latin typeface="Gill Sans MT" panose="020B0502020104020203" pitchFamily="34" charset="0"/>
          </a:endParaRPr>
        </a:p>
      </dgm:t>
    </dgm:pt>
    <dgm:pt modelId="{1AED8E83-C08C-46B8-BED6-55F378E32E10}" type="sibTrans" cxnId="{AA687882-E985-4DCE-A7DC-EFDEDA44FAE7}">
      <dgm:prSet/>
      <dgm:spPr/>
      <dgm:t>
        <a:bodyPr/>
        <a:lstStyle/>
        <a:p>
          <a:endParaRPr lang="fr-FR">
            <a:latin typeface="Gill Sans MT" panose="020B0502020104020203" pitchFamily="34" charset="0"/>
          </a:endParaRPr>
        </a:p>
      </dgm:t>
    </dgm:pt>
    <dgm:pt modelId="{8A6A5607-B40D-426C-9423-C84CB0A709C0}">
      <dgm:prSet phldrT="[Texte]"/>
      <dgm:spPr/>
      <dgm:t>
        <a:bodyPr/>
        <a:lstStyle/>
        <a:p>
          <a:r>
            <a:rPr lang="fr-FR" dirty="0">
              <a:solidFill>
                <a:schemeClr val="bg1"/>
              </a:solidFill>
              <a:latin typeface="Gill Sans MT" panose="020B0502020104020203" pitchFamily="34" charset="0"/>
            </a:rPr>
            <a:t>Feedback</a:t>
          </a:r>
        </a:p>
      </dgm:t>
    </dgm:pt>
    <dgm:pt modelId="{4A157EE0-1CC8-4E24-AC1D-829756FA0D69}" type="parTrans" cxnId="{E147CBC4-F329-485A-94BB-F1C6BBFE0281}">
      <dgm:prSet/>
      <dgm:spPr/>
      <dgm:t>
        <a:bodyPr/>
        <a:lstStyle/>
        <a:p>
          <a:endParaRPr lang="fr-FR">
            <a:latin typeface="Gill Sans MT" panose="020B0502020104020203" pitchFamily="34" charset="0"/>
          </a:endParaRPr>
        </a:p>
      </dgm:t>
    </dgm:pt>
    <dgm:pt modelId="{E6CD837E-5DAA-4304-B654-4F130163A41E}" type="sibTrans" cxnId="{E147CBC4-F329-485A-94BB-F1C6BBFE0281}">
      <dgm:prSet/>
      <dgm:spPr/>
      <dgm:t>
        <a:bodyPr/>
        <a:lstStyle/>
        <a:p>
          <a:endParaRPr lang="fr-FR">
            <a:latin typeface="Gill Sans MT" panose="020B0502020104020203" pitchFamily="34" charset="0"/>
          </a:endParaRPr>
        </a:p>
      </dgm:t>
    </dgm:pt>
    <dgm:pt modelId="{782B9790-DFB7-455B-8361-0D0624B5A37E}">
      <dgm:prSet phldrT="[Texte]"/>
      <dgm:spPr/>
      <dgm:t>
        <a:bodyPr/>
        <a:lstStyle/>
        <a:p>
          <a:r>
            <a:rPr lang="fr-FR" dirty="0">
              <a:latin typeface="Gill Sans MT" panose="020B0502020104020203" pitchFamily="34" charset="0"/>
            </a:rPr>
            <a:t>Consultations</a:t>
          </a:r>
        </a:p>
      </dgm:t>
    </dgm:pt>
    <dgm:pt modelId="{79990938-DBB9-4F8F-9D9D-10AD7FCDD7C8}" type="parTrans" cxnId="{EB61D3C8-D24C-4754-A2EC-C73B57FACA6E}">
      <dgm:prSet/>
      <dgm:spPr/>
      <dgm:t>
        <a:bodyPr/>
        <a:lstStyle/>
        <a:p>
          <a:endParaRPr lang="fr-FR">
            <a:latin typeface="Gill Sans MT" panose="020B0502020104020203" pitchFamily="34" charset="0"/>
          </a:endParaRPr>
        </a:p>
      </dgm:t>
    </dgm:pt>
    <dgm:pt modelId="{3DFD5B0A-A3E0-4EB0-9169-C0BEE1627B64}" type="sibTrans" cxnId="{EB61D3C8-D24C-4754-A2EC-C73B57FACA6E}">
      <dgm:prSet/>
      <dgm:spPr/>
      <dgm:t>
        <a:bodyPr/>
        <a:lstStyle/>
        <a:p>
          <a:endParaRPr lang="fr-FR">
            <a:latin typeface="Gill Sans MT" panose="020B0502020104020203" pitchFamily="34" charset="0"/>
          </a:endParaRPr>
        </a:p>
      </dgm:t>
    </dgm:pt>
    <dgm:pt modelId="{EA2188BF-9A4A-46F5-A07B-50FC2C54F6FE}">
      <dgm:prSet phldrT="[Texte]"/>
      <dgm:spPr/>
      <dgm:t>
        <a:bodyPr/>
        <a:lstStyle/>
        <a:p>
          <a:r>
            <a:rPr lang="fr-FR" dirty="0">
              <a:latin typeface="Gill Sans MT" panose="020B0502020104020203" pitchFamily="34" charset="0"/>
            </a:rPr>
            <a:t>AE, Public</a:t>
          </a:r>
        </a:p>
      </dgm:t>
    </dgm:pt>
    <dgm:pt modelId="{F4E1BCAF-3C71-46CF-9E23-EABA0453239F}" type="parTrans" cxnId="{D0A4B68A-BA8D-4C55-ADF8-CF1FD026B656}">
      <dgm:prSet/>
      <dgm:spPr/>
      <dgm:t>
        <a:bodyPr/>
        <a:lstStyle/>
        <a:p>
          <a:endParaRPr lang="fr-FR">
            <a:latin typeface="Gill Sans MT" panose="020B0502020104020203" pitchFamily="34" charset="0"/>
          </a:endParaRPr>
        </a:p>
      </dgm:t>
    </dgm:pt>
    <dgm:pt modelId="{E7B2B6CB-D812-4FF9-A2FA-E22DC08E78C8}" type="sibTrans" cxnId="{D0A4B68A-BA8D-4C55-ADF8-CF1FD026B656}">
      <dgm:prSet/>
      <dgm:spPr/>
      <dgm:t>
        <a:bodyPr/>
        <a:lstStyle/>
        <a:p>
          <a:endParaRPr lang="fr-FR">
            <a:latin typeface="Gill Sans MT" panose="020B0502020104020203" pitchFamily="34" charset="0"/>
          </a:endParaRPr>
        </a:p>
      </dgm:t>
    </dgm:pt>
    <dgm:pt modelId="{A0173214-6516-40A3-A7FE-30B9D4141DCB}">
      <dgm:prSet phldrT="[Texte]"/>
      <dgm:spPr/>
      <dgm:t>
        <a:bodyPr/>
        <a:lstStyle/>
        <a:p>
          <a:r>
            <a:rPr lang="fr-FR" dirty="0">
              <a:solidFill>
                <a:schemeClr val="bg1"/>
              </a:solidFill>
              <a:latin typeface="Gill Sans MT" panose="020B0502020104020203" pitchFamily="34" charset="0"/>
            </a:rPr>
            <a:t>Environmental analysis</a:t>
          </a:r>
        </a:p>
      </dgm:t>
    </dgm:pt>
    <dgm:pt modelId="{B384FBCF-B9CB-45CA-9E46-C1553FEDFD75}" type="parTrans" cxnId="{9E5C4D8C-5016-4954-BC27-E76F23902BB1}">
      <dgm:prSet/>
      <dgm:spPr/>
      <dgm:t>
        <a:bodyPr/>
        <a:lstStyle/>
        <a:p>
          <a:endParaRPr lang="fr-FR">
            <a:latin typeface="Gill Sans MT" panose="020B0502020104020203" pitchFamily="34" charset="0"/>
          </a:endParaRPr>
        </a:p>
      </dgm:t>
    </dgm:pt>
    <dgm:pt modelId="{BF92E459-318D-4F2C-8DA3-B6E6CC8099DC}" type="sibTrans" cxnId="{9E5C4D8C-5016-4954-BC27-E76F23902BB1}">
      <dgm:prSet/>
      <dgm:spPr/>
      <dgm:t>
        <a:bodyPr/>
        <a:lstStyle/>
        <a:p>
          <a:endParaRPr lang="fr-FR">
            <a:latin typeface="Gill Sans MT" panose="020B0502020104020203" pitchFamily="34" charset="0"/>
          </a:endParaRPr>
        </a:p>
      </dgm:t>
    </dgm:pt>
    <dgm:pt modelId="{C05FC69C-6C05-4D4D-B529-4B89A376B6AB}">
      <dgm:prSet phldrT="[Texte]"/>
      <dgm:spPr/>
      <dgm:t>
        <a:bodyPr/>
        <a:lstStyle/>
        <a:p>
          <a:r>
            <a:rPr lang="fr-FR" dirty="0" err="1">
              <a:latin typeface="Gill Sans MT" panose="020B0502020104020203" pitchFamily="34" charset="0"/>
            </a:rPr>
            <a:t>Environmental</a:t>
          </a:r>
          <a:r>
            <a:rPr lang="fr-FR" dirty="0">
              <a:latin typeface="Gill Sans MT" panose="020B0502020104020203" pitchFamily="34" charset="0"/>
            </a:rPr>
            <a:t> Report</a:t>
          </a:r>
        </a:p>
      </dgm:t>
    </dgm:pt>
    <dgm:pt modelId="{04D8BA28-A724-4C58-B774-9E9D24047220}" type="parTrans" cxnId="{922A22D5-A0AB-4370-8404-ACD770027500}">
      <dgm:prSet/>
      <dgm:spPr/>
      <dgm:t>
        <a:bodyPr/>
        <a:lstStyle/>
        <a:p>
          <a:endParaRPr lang="fr-FR">
            <a:latin typeface="Gill Sans MT" panose="020B0502020104020203" pitchFamily="34" charset="0"/>
          </a:endParaRPr>
        </a:p>
      </dgm:t>
    </dgm:pt>
    <dgm:pt modelId="{CE676C15-47E1-430A-A144-3793F5457C25}" type="sibTrans" cxnId="{922A22D5-A0AB-4370-8404-ACD770027500}">
      <dgm:prSet/>
      <dgm:spPr/>
      <dgm:t>
        <a:bodyPr/>
        <a:lstStyle/>
        <a:p>
          <a:endParaRPr lang="fr-FR">
            <a:latin typeface="Gill Sans MT" panose="020B0502020104020203" pitchFamily="34" charset="0"/>
          </a:endParaRPr>
        </a:p>
      </dgm:t>
    </dgm:pt>
    <dgm:pt modelId="{10E18703-F137-4FE2-9236-C38B87FF3362}">
      <dgm:prSet phldrT="[Texte]"/>
      <dgm:spPr/>
      <dgm:t>
        <a:bodyPr/>
        <a:lstStyle/>
        <a:p>
          <a:r>
            <a:rPr lang="fr-FR" dirty="0">
              <a:latin typeface="Gill Sans MT" panose="020B0502020104020203" pitchFamily="34" charset="0"/>
            </a:rPr>
            <a:t>JS, PC </a:t>
          </a:r>
          <a:r>
            <a:rPr lang="fr-FR" dirty="0" err="1">
              <a:latin typeface="Gill Sans MT" panose="020B0502020104020203" pitchFamily="34" charset="0"/>
            </a:rPr>
            <a:t>drafters</a:t>
          </a:r>
          <a:endParaRPr lang="fr-FR" dirty="0">
            <a:latin typeface="Gill Sans MT" panose="020B0502020104020203" pitchFamily="34" charset="0"/>
          </a:endParaRPr>
        </a:p>
      </dgm:t>
    </dgm:pt>
    <dgm:pt modelId="{120293D5-A13D-4905-9DD7-60BBC6439E72}" type="parTrans" cxnId="{867C0808-CECE-4985-A95D-91955393CF22}">
      <dgm:prSet/>
      <dgm:spPr/>
      <dgm:t>
        <a:bodyPr/>
        <a:lstStyle/>
        <a:p>
          <a:endParaRPr lang="fr-FR">
            <a:latin typeface="Gill Sans MT" panose="020B0502020104020203" pitchFamily="34" charset="0"/>
          </a:endParaRPr>
        </a:p>
      </dgm:t>
    </dgm:pt>
    <dgm:pt modelId="{322008B1-62B3-4D99-B2B1-CBA2DC0EA492}" type="sibTrans" cxnId="{867C0808-CECE-4985-A95D-91955393CF22}">
      <dgm:prSet/>
      <dgm:spPr/>
      <dgm:t>
        <a:bodyPr/>
        <a:lstStyle/>
        <a:p>
          <a:endParaRPr lang="fr-FR">
            <a:latin typeface="Gill Sans MT" panose="020B0502020104020203" pitchFamily="34" charset="0"/>
          </a:endParaRPr>
        </a:p>
      </dgm:t>
    </dgm:pt>
    <dgm:pt modelId="{856A7945-6F73-40CD-92CF-9C84581AC68B}">
      <dgm:prSet phldrT="[Texte]" custT="1"/>
      <dgm:spPr>
        <a:solidFill>
          <a:schemeClr val="accent5">
            <a:lumMod val="40000"/>
            <a:lumOff val="60000"/>
          </a:schemeClr>
        </a:solidFill>
      </dgm:spPr>
      <dgm:t>
        <a:bodyPr/>
        <a:lstStyle/>
        <a:p>
          <a:r>
            <a:rPr lang="fr-FR" sz="2000" dirty="0" err="1">
              <a:latin typeface="Gill Sans MT" panose="020B0502020104020203" pitchFamily="34" charset="0"/>
            </a:rPr>
            <a:t>Stakeholders</a:t>
          </a:r>
          <a:endParaRPr lang="fr-FR" sz="2000" dirty="0">
            <a:latin typeface="Gill Sans MT" panose="020B0502020104020203" pitchFamily="34" charset="0"/>
          </a:endParaRPr>
        </a:p>
      </dgm:t>
    </dgm:pt>
    <dgm:pt modelId="{5AEA0A40-25F5-49CE-BF5D-5EAB3494DA42}" type="sibTrans" cxnId="{65C295E6-CB5A-45F9-87C3-96FE24A4CA3E}">
      <dgm:prSet/>
      <dgm:spPr/>
      <dgm:t>
        <a:bodyPr/>
        <a:lstStyle/>
        <a:p>
          <a:endParaRPr lang="fr-FR">
            <a:latin typeface="Gill Sans MT" panose="020B0502020104020203" pitchFamily="34" charset="0"/>
          </a:endParaRPr>
        </a:p>
      </dgm:t>
    </dgm:pt>
    <dgm:pt modelId="{CD18CFC7-D669-425A-AD9C-D82D630874A1}" type="parTrans" cxnId="{65C295E6-CB5A-45F9-87C3-96FE24A4CA3E}">
      <dgm:prSet/>
      <dgm:spPr/>
      <dgm:t>
        <a:bodyPr/>
        <a:lstStyle/>
        <a:p>
          <a:endParaRPr lang="fr-FR">
            <a:latin typeface="Gill Sans MT" panose="020B0502020104020203" pitchFamily="34" charset="0"/>
          </a:endParaRPr>
        </a:p>
      </dgm:t>
    </dgm:pt>
    <dgm:pt modelId="{7D47B0CD-8B1C-4FD0-9365-EE10B3DD080C}" type="pres">
      <dgm:prSet presAssocID="{74C82CC2-D509-4C48-BA45-4957208AD04E}" presName="theList" presStyleCnt="0">
        <dgm:presLayoutVars>
          <dgm:dir/>
          <dgm:animLvl val="lvl"/>
          <dgm:resizeHandles val="exact"/>
        </dgm:presLayoutVars>
      </dgm:prSet>
      <dgm:spPr/>
      <dgm:t>
        <a:bodyPr/>
        <a:lstStyle/>
        <a:p>
          <a:endParaRPr lang="sl-SI"/>
        </a:p>
      </dgm:t>
    </dgm:pt>
    <dgm:pt modelId="{48CB4554-49B6-46D1-86CA-DA046ED378F9}" type="pres">
      <dgm:prSet presAssocID="{14BBBA27-FFFC-47D9-83BA-B530B6844972}" presName="compNode" presStyleCnt="0"/>
      <dgm:spPr/>
    </dgm:pt>
    <dgm:pt modelId="{8173335C-0DF5-4ECD-8D5B-F8A9C1509DC2}" type="pres">
      <dgm:prSet presAssocID="{14BBBA27-FFFC-47D9-83BA-B530B6844972}" presName="aNode" presStyleLbl="bgShp" presStyleIdx="0" presStyleCnt="3" custAng="0" custLinFactNeighborX="-38"/>
      <dgm:spPr/>
      <dgm:t>
        <a:bodyPr/>
        <a:lstStyle/>
        <a:p>
          <a:endParaRPr lang="sl-SI"/>
        </a:p>
      </dgm:t>
    </dgm:pt>
    <dgm:pt modelId="{FCC4B024-7D1D-4C3C-8EA6-C5BC460804E0}" type="pres">
      <dgm:prSet presAssocID="{14BBBA27-FFFC-47D9-83BA-B530B6844972}" presName="textNode" presStyleLbl="bgShp" presStyleIdx="0" presStyleCnt="3"/>
      <dgm:spPr/>
      <dgm:t>
        <a:bodyPr/>
        <a:lstStyle/>
        <a:p>
          <a:endParaRPr lang="sl-SI"/>
        </a:p>
      </dgm:t>
    </dgm:pt>
    <dgm:pt modelId="{F82D0DBF-04D6-4B3D-8789-9CE95728ED85}" type="pres">
      <dgm:prSet presAssocID="{14BBBA27-FFFC-47D9-83BA-B530B6844972}" presName="compChildNode" presStyleCnt="0"/>
      <dgm:spPr/>
    </dgm:pt>
    <dgm:pt modelId="{8F127A72-30C3-44D7-B84F-41155493A8ED}" type="pres">
      <dgm:prSet presAssocID="{14BBBA27-FFFC-47D9-83BA-B530B6844972}" presName="theInnerList" presStyleCnt="0"/>
      <dgm:spPr/>
    </dgm:pt>
    <dgm:pt modelId="{A07BB6A0-F76C-4068-B409-B433CD79B41D}" type="pres">
      <dgm:prSet presAssocID="{03BA0FB2-BEBF-45D4-8536-E2EEF422F5E6}" presName="childNode" presStyleLbl="node1" presStyleIdx="0" presStyleCnt="12">
        <dgm:presLayoutVars>
          <dgm:bulletEnabled val="1"/>
        </dgm:presLayoutVars>
      </dgm:prSet>
      <dgm:spPr/>
      <dgm:t>
        <a:bodyPr/>
        <a:lstStyle/>
        <a:p>
          <a:endParaRPr lang="sl-SI"/>
        </a:p>
      </dgm:t>
    </dgm:pt>
    <dgm:pt modelId="{2E32D27E-B8D9-41EA-832B-CE7310D99D99}" type="pres">
      <dgm:prSet presAssocID="{03BA0FB2-BEBF-45D4-8536-E2EEF422F5E6}" presName="aSpace2" presStyleCnt="0"/>
      <dgm:spPr/>
    </dgm:pt>
    <dgm:pt modelId="{C9809FA3-3D5C-4C08-AE44-23B8C0802B1E}" type="pres">
      <dgm:prSet presAssocID="{A0173214-6516-40A3-A7FE-30B9D4141DCB}" presName="childNode" presStyleLbl="node1" presStyleIdx="1" presStyleCnt="12">
        <dgm:presLayoutVars>
          <dgm:bulletEnabled val="1"/>
        </dgm:presLayoutVars>
      </dgm:prSet>
      <dgm:spPr/>
      <dgm:t>
        <a:bodyPr/>
        <a:lstStyle/>
        <a:p>
          <a:endParaRPr lang="sl-SI"/>
        </a:p>
      </dgm:t>
    </dgm:pt>
    <dgm:pt modelId="{C04F53B5-9384-4EAB-8BF7-E8F68EFE2399}" type="pres">
      <dgm:prSet presAssocID="{A0173214-6516-40A3-A7FE-30B9D4141DCB}" presName="aSpace2" presStyleCnt="0"/>
      <dgm:spPr/>
    </dgm:pt>
    <dgm:pt modelId="{26D36801-48E0-4C01-ADD7-F6478ADDF646}" type="pres">
      <dgm:prSet presAssocID="{8A6A5607-B40D-426C-9423-C84CB0A709C0}" presName="childNode" presStyleLbl="node1" presStyleIdx="2" presStyleCnt="12" custLinFactNeighborX="0">
        <dgm:presLayoutVars>
          <dgm:bulletEnabled val="1"/>
        </dgm:presLayoutVars>
      </dgm:prSet>
      <dgm:spPr/>
      <dgm:t>
        <a:bodyPr/>
        <a:lstStyle/>
        <a:p>
          <a:endParaRPr lang="sl-SI"/>
        </a:p>
      </dgm:t>
    </dgm:pt>
    <dgm:pt modelId="{1506813C-3F19-4425-8407-95F6C550FF57}" type="pres">
      <dgm:prSet presAssocID="{8A6A5607-B40D-426C-9423-C84CB0A709C0}" presName="aSpace2" presStyleCnt="0"/>
      <dgm:spPr/>
    </dgm:pt>
    <dgm:pt modelId="{35371FF6-6B58-4EFB-84E7-DE1470025189}" type="pres">
      <dgm:prSet presAssocID="{F7B8ECCD-41FF-4C4C-89CB-8B37865A8A85}" presName="childNode" presStyleLbl="node1" presStyleIdx="3" presStyleCnt="12" custLinFactNeighborX="-3078">
        <dgm:presLayoutVars>
          <dgm:bulletEnabled val="1"/>
        </dgm:presLayoutVars>
      </dgm:prSet>
      <dgm:spPr/>
      <dgm:t>
        <a:bodyPr/>
        <a:lstStyle/>
        <a:p>
          <a:endParaRPr lang="sl-SI"/>
        </a:p>
      </dgm:t>
    </dgm:pt>
    <dgm:pt modelId="{6380E4D3-2CED-457A-A226-9BAB72ACBF41}" type="pres">
      <dgm:prSet presAssocID="{14BBBA27-FFFC-47D9-83BA-B530B6844972}" presName="aSpace" presStyleCnt="0"/>
      <dgm:spPr/>
    </dgm:pt>
    <dgm:pt modelId="{7FC5693D-BCBA-45E5-A382-6C472B304605}" type="pres">
      <dgm:prSet presAssocID="{59DC3C04-F0EE-4546-BEAD-59B1D6278FE7}" presName="compNode" presStyleCnt="0"/>
      <dgm:spPr/>
    </dgm:pt>
    <dgm:pt modelId="{D02897FF-D896-4991-A916-DDDA1FFDC70A}" type="pres">
      <dgm:prSet presAssocID="{59DC3C04-F0EE-4546-BEAD-59B1D6278FE7}" presName="aNode" presStyleLbl="bgShp" presStyleIdx="1" presStyleCnt="3"/>
      <dgm:spPr/>
      <dgm:t>
        <a:bodyPr/>
        <a:lstStyle/>
        <a:p>
          <a:endParaRPr lang="sl-SI"/>
        </a:p>
      </dgm:t>
    </dgm:pt>
    <dgm:pt modelId="{962E7845-98D4-4201-923C-92ABF963CD44}" type="pres">
      <dgm:prSet presAssocID="{59DC3C04-F0EE-4546-BEAD-59B1D6278FE7}" presName="textNode" presStyleLbl="bgShp" presStyleIdx="1" presStyleCnt="3"/>
      <dgm:spPr/>
      <dgm:t>
        <a:bodyPr/>
        <a:lstStyle/>
        <a:p>
          <a:endParaRPr lang="sl-SI"/>
        </a:p>
      </dgm:t>
    </dgm:pt>
    <dgm:pt modelId="{2FE485D0-552A-40CD-AFCB-A840F5E6939A}" type="pres">
      <dgm:prSet presAssocID="{59DC3C04-F0EE-4546-BEAD-59B1D6278FE7}" presName="compChildNode" presStyleCnt="0"/>
      <dgm:spPr/>
    </dgm:pt>
    <dgm:pt modelId="{8374FB71-4BF3-47DC-B61B-1B651433241C}" type="pres">
      <dgm:prSet presAssocID="{59DC3C04-F0EE-4546-BEAD-59B1D6278FE7}" presName="theInnerList" presStyleCnt="0"/>
      <dgm:spPr/>
    </dgm:pt>
    <dgm:pt modelId="{3E100D5F-4CA6-4DDC-8ADA-CAFF3E82921D}" type="pres">
      <dgm:prSet presAssocID="{CB568959-F6BF-47BC-B4D1-69E6429669D8}" presName="childNode" presStyleLbl="node1" presStyleIdx="4" presStyleCnt="12" custLinFactNeighborX="-769" custLinFactNeighborY="-56935">
        <dgm:presLayoutVars>
          <dgm:bulletEnabled val="1"/>
        </dgm:presLayoutVars>
      </dgm:prSet>
      <dgm:spPr/>
      <dgm:t>
        <a:bodyPr/>
        <a:lstStyle/>
        <a:p>
          <a:endParaRPr lang="sl-SI"/>
        </a:p>
      </dgm:t>
    </dgm:pt>
    <dgm:pt modelId="{EDB3BAD9-9B05-4B40-9DAE-C310C984568D}" type="pres">
      <dgm:prSet presAssocID="{CB568959-F6BF-47BC-B4D1-69E6429669D8}" presName="aSpace2" presStyleCnt="0"/>
      <dgm:spPr/>
    </dgm:pt>
    <dgm:pt modelId="{3912FA02-B3C4-425A-8FEF-14B0ED04DFB6}" type="pres">
      <dgm:prSet presAssocID="{C05FC69C-6C05-4D4D-B529-4B89A376B6AB}" presName="childNode" presStyleLbl="node1" presStyleIdx="5" presStyleCnt="12">
        <dgm:presLayoutVars>
          <dgm:bulletEnabled val="1"/>
        </dgm:presLayoutVars>
      </dgm:prSet>
      <dgm:spPr/>
      <dgm:t>
        <a:bodyPr/>
        <a:lstStyle/>
        <a:p>
          <a:endParaRPr lang="sl-SI"/>
        </a:p>
      </dgm:t>
    </dgm:pt>
    <dgm:pt modelId="{BDC0158B-DA80-4784-82AA-11EA0CD27812}" type="pres">
      <dgm:prSet presAssocID="{C05FC69C-6C05-4D4D-B529-4B89A376B6AB}" presName="aSpace2" presStyleCnt="0"/>
      <dgm:spPr/>
    </dgm:pt>
    <dgm:pt modelId="{7AFA4146-6698-4ADE-955F-4EB022A5EFEC}" type="pres">
      <dgm:prSet presAssocID="{782B9790-DFB7-455B-8361-0D0624B5A37E}" presName="childNode" presStyleLbl="node1" presStyleIdx="6" presStyleCnt="12">
        <dgm:presLayoutVars>
          <dgm:bulletEnabled val="1"/>
        </dgm:presLayoutVars>
      </dgm:prSet>
      <dgm:spPr/>
      <dgm:t>
        <a:bodyPr/>
        <a:lstStyle/>
        <a:p>
          <a:endParaRPr lang="sl-SI"/>
        </a:p>
      </dgm:t>
    </dgm:pt>
    <dgm:pt modelId="{9B448DC4-F613-47CE-A31C-19CC1D4EE98A}" type="pres">
      <dgm:prSet presAssocID="{782B9790-DFB7-455B-8361-0D0624B5A37E}" presName="aSpace2" presStyleCnt="0"/>
      <dgm:spPr/>
    </dgm:pt>
    <dgm:pt modelId="{C39C80CF-24EB-4678-9C18-79A1DA9D6F59}" type="pres">
      <dgm:prSet presAssocID="{8B90E67F-F363-4DA8-9445-640A3096807D}" presName="childNode" presStyleLbl="node1" presStyleIdx="7" presStyleCnt="12">
        <dgm:presLayoutVars>
          <dgm:bulletEnabled val="1"/>
        </dgm:presLayoutVars>
      </dgm:prSet>
      <dgm:spPr/>
      <dgm:t>
        <a:bodyPr/>
        <a:lstStyle/>
        <a:p>
          <a:endParaRPr lang="sl-SI"/>
        </a:p>
      </dgm:t>
    </dgm:pt>
    <dgm:pt modelId="{243D3FD0-05D6-4CD5-9CA8-A45544BD86BD}" type="pres">
      <dgm:prSet presAssocID="{59DC3C04-F0EE-4546-BEAD-59B1D6278FE7}" presName="aSpace" presStyleCnt="0"/>
      <dgm:spPr/>
    </dgm:pt>
    <dgm:pt modelId="{A6CD2C8F-4285-4BBE-990C-D361A715D06C}" type="pres">
      <dgm:prSet presAssocID="{856A7945-6F73-40CD-92CF-9C84581AC68B}" presName="compNode" presStyleCnt="0"/>
      <dgm:spPr/>
    </dgm:pt>
    <dgm:pt modelId="{B12CCE11-BE61-4CEB-B7CB-7B550094D63A}" type="pres">
      <dgm:prSet presAssocID="{856A7945-6F73-40CD-92CF-9C84581AC68B}" presName="aNode" presStyleLbl="bgShp" presStyleIdx="2" presStyleCnt="3" custLinFactNeighborX="208"/>
      <dgm:spPr/>
      <dgm:t>
        <a:bodyPr/>
        <a:lstStyle/>
        <a:p>
          <a:endParaRPr lang="sl-SI"/>
        </a:p>
      </dgm:t>
    </dgm:pt>
    <dgm:pt modelId="{B2273DC4-A368-477F-B02E-DB0356D8192A}" type="pres">
      <dgm:prSet presAssocID="{856A7945-6F73-40CD-92CF-9C84581AC68B}" presName="textNode" presStyleLbl="bgShp" presStyleIdx="2" presStyleCnt="3"/>
      <dgm:spPr/>
      <dgm:t>
        <a:bodyPr/>
        <a:lstStyle/>
        <a:p>
          <a:endParaRPr lang="sl-SI"/>
        </a:p>
      </dgm:t>
    </dgm:pt>
    <dgm:pt modelId="{8BB9F0D9-914F-4DB4-BA3E-2E8EAD67A586}" type="pres">
      <dgm:prSet presAssocID="{856A7945-6F73-40CD-92CF-9C84581AC68B}" presName="compChildNode" presStyleCnt="0"/>
      <dgm:spPr/>
    </dgm:pt>
    <dgm:pt modelId="{76DE4A88-5CF0-497D-BC12-9CE09A6DF6E6}" type="pres">
      <dgm:prSet presAssocID="{856A7945-6F73-40CD-92CF-9C84581AC68B}" presName="theInnerList" presStyleCnt="0"/>
      <dgm:spPr/>
    </dgm:pt>
    <dgm:pt modelId="{673ACB62-90CB-4679-9115-8B15761A7140}" type="pres">
      <dgm:prSet presAssocID="{FB180416-89AF-40EF-B04E-5A6F7854BEED}" presName="childNode" presStyleLbl="node1" presStyleIdx="8" presStyleCnt="12">
        <dgm:presLayoutVars>
          <dgm:bulletEnabled val="1"/>
        </dgm:presLayoutVars>
      </dgm:prSet>
      <dgm:spPr/>
      <dgm:t>
        <a:bodyPr/>
        <a:lstStyle/>
        <a:p>
          <a:endParaRPr lang="sl-SI"/>
        </a:p>
      </dgm:t>
    </dgm:pt>
    <dgm:pt modelId="{513C5E25-C154-4AD9-89D6-2A6F6BBDA3CB}" type="pres">
      <dgm:prSet presAssocID="{FB180416-89AF-40EF-B04E-5A6F7854BEED}" presName="aSpace2" presStyleCnt="0"/>
      <dgm:spPr/>
    </dgm:pt>
    <dgm:pt modelId="{2FD457A9-0CED-44B8-89B5-0FE408C7A159}" type="pres">
      <dgm:prSet presAssocID="{10E18703-F137-4FE2-9236-C38B87FF3362}" presName="childNode" presStyleLbl="node1" presStyleIdx="9" presStyleCnt="12">
        <dgm:presLayoutVars>
          <dgm:bulletEnabled val="1"/>
        </dgm:presLayoutVars>
      </dgm:prSet>
      <dgm:spPr/>
      <dgm:t>
        <a:bodyPr/>
        <a:lstStyle/>
        <a:p>
          <a:endParaRPr lang="sl-SI"/>
        </a:p>
      </dgm:t>
    </dgm:pt>
    <dgm:pt modelId="{2F4F256A-2EF7-4E04-A1F4-4B8BB0E6E2A2}" type="pres">
      <dgm:prSet presAssocID="{10E18703-F137-4FE2-9236-C38B87FF3362}" presName="aSpace2" presStyleCnt="0"/>
      <dgm:spPr/>
    </dgm:pt>
    <dgm:pt modelId="{AEDD149A-63A4-48A2-83EF-6498C3CBEBFC}" type="pres">
      <dgm:prSet presAssocID="{EA2188BF-9A4A-46F5-A07B-50FC2C54F6FE}" presName="childNode" presStyleLbl="node1" presStyleIdx="10" presStyleCnt="12">
        <dgm:presLayoutVars>
          <dgm:bulletEnabled val="1"/>
        </dgm:presLayoutVars>
      </dgm:prSet>
      <dgm:spPr/>
      <dgm:t>
        <a:bodyPr/>
        <a:lstStyle/>
        <a:p>
          <a:endParaRPr lang="sl-SI"/>
        </a:p>
      </dgm:t>
    </dgm:pt>
    <dgm:pt modelId="{34B035E7-5DEA-4E7A-8BD6-B4BEDA5FAD73}" type="pres">
      <dgm:prSet presAssocID="{EA2188BF-9A4A-46F5-A07B-50FC2C54F6FE}" presName="aSpace2" presStyleCnt="0"/>
      <dgm:spPr/>
    </dgm:pt>
    <dgm:pt modelId="{51F80B5F-AB44-49F0-BE70-65663A29978C}" type="pres">
      <dgm:prSet presAssocID="{B3CE7F16-C672-4B12-8CEA-BB5760373C89}" presName="childNode" presStyleLbl="node1" presStyleIdx="11" presStyleCnt="12" custScaleX="99141" custScaleY="144851">
        <dgm:presLayoutVars>
          <dgm:bulletEnabled val="1"/>
        </dgm:presLayoutVars>
      </dgm:prSet>
      <dgm:spPr/>
      <dgm:t>
        <a:bodyPr/>
        <a:lstStyle/>
        <a:p>
          <a:endParaRPr lang="sl-SI"/>
        </a:p>
      </dgm:t>
    </dgm:pt>
  </dgm:ptLst>
  <dgm:cxnLst>
    <dgm:cxn modelId="{4EF5FE7D-80E0-4F15-A607-CC127B42DC62}" type="presOf" srcId="{C05FC69C-6C05-4D4D-B529-4B89A376B6AB}" destId="{3912FA02-B3C4-425A-8FEF-14B0ED04DFB6}" srcOrd="0" destOrd="0" presId="urn:microsoft.com/office/officeart/2005/8/layout/lProcess2"/>
    <dgm:cxn modelId="{CC5C4A2A-AB2B-402D-825D-67396530C53E}" type="presOf" srcId="{856A7945-6F73-40CD-92CF-9C84581AC68B}" destId="{B12CCE11-BE61-4CEB-B7CB-7B550094D63A}" srcOrd="0" destOrd="0" presId="urn:microsoft.com/office/officeart/2005/8/layout/lProcess2"/>
    <dgm:cxn modelId="{4AC2DF59-9CBC-43A2-BFB7-CC9531EDC6F8}" type="presOf" srcId="{14BBBA27-FFFC-47D9-83BA-B530B6844972}" destId="{8173335C-0DF5-4ECD-8D5B-F8A9C1509DC2}" srcOrd="0" destOrd="0" presId="urn:microsoft.com/office/officeart/2005/8/layout/lProcess2"/>
    <dgm:cxn modelId="{FC32A1D4-B4D0-44B7-ADA8-BFE4599A6781}" srcId="{74C82CC2-D509-4C48-BA45-4957208AD04E}" destId="{59DC3C04-F0EE-4546-BEAD-59B1D6278FE7}" srcOrd="1" destOrd="0" parTransId="{89E7F2EC-35F5-4A06-B29E-591414FC854A}" sibTransId="{F03209D8-37F3-48FD-A43A-34446E86D384}"/>
    <dgm:cxn modelId="{C2363662-DF88-41B2-B49D-74FDAA7879D9}" type="presOf" srcId="{74C82CC2-D509-4C48-BA45-4957208AD04E}" destId="{7D47B0CD-8B1C-4FD0-9365-EE10B3DD080C}" srcOrd="0" destOrd="0" presId="urn:microsoft.com/office/officeart/2005/8/layout/lProcess2"/>
    <dgm:cxn modelId="{833151B2-9E2A-4DF4-B2DE-00DC4415F096}" srcId="{59DC3C04-F0EE-4546-BEAD-59B1D6278FE7}" destId="{8B90E67F-F363-4DA8-9445-640A3096807D}" srcOrd="3" destOrd="0" parTransId="{F9BC788B-960F-4D80-B963-FDEFC43734DD}" sibTransId="{0C445495-51C6-404F-87A5-1F66C00F7696}"/>
    <dgm:cxn modelId="{0724E7E1-7B5C-45DA-8B10-AE7E02C71649}" type="presOf" srcId="{8A6A5607-B40D-426C-9423-C84CB0A709C0}" destId="{26D36801-48E0-4C01-ADD7-F6478ADDF646}" srcOrd="0" destOrd="0" presId="urn:microsoft.com/office/officeart/2005/8/layout/lProcess2"/>
    <dgm:cxn modelId="{49847431-9177-4562-878F-0BC55783EA69}" type="presOf" srcId="{59DC3C04-F0EE-4546-BEAD-59B1D6278FE7}" destId="{962E7845-98D4-4201-923C-92ABF963CD44}" srcOrd="1" destOrd="0" presId="urn:microsoft.com/office/officeart/2005/8/layout/lProcess2"/>
    <dgm:cxn modelId="{076536D7-C44C-498C-A557-D1945E8234E2}" srcId="{14BBBA27-FFFC-47D9-83BA-B530B6844972}" destId="{03BA0FB2-BEBF-45D4-8536-E2EEF422F5E6}" srcOrd="0" destOrd="0" parTransId="{C5FA255C-C598-435B-84CF-1FBD9C00968A}" sibTransId="{CD0F7056-3577-49D7-B06D-E16A470041D2}"/>
    <dgm:cxn modelId="{6452DE73-0F1D-4EF7-8814-003B80CACFA1}" type="presOf" srcId="{59DC3C04-F0EE-4546-BEAD-59B1D6278FE7}" destId="{D02897FF-D896-4991-A916-DDDA1FFDC70A}" srcOrd="0" destOrd="0" presId="urn:microsoft.com/office/officeart/2005/8/layout/lProcess2"/>
    <dgm:cxn modelId="{07CB5F28-5148-4FC2-B4B1-A772083B2205}" type="presOf" srcId="{B3CE7F16-C672-4B12-8CEA-BB5760373C89}" destId="{51F80B5F-AB44-49F0-BE70-65663A29978C}" srcOrd="0" destOrd="0" presId="urn:microsoft.com/office/officeart/2005/8/layout/lProcess2"/>
    <dgm:cxn modelId="{9E5C4D8C-5016-4954-BC27-E76F23902BB1}" srcId="{14BBBA27-FFFC-47D9-83BA-B530B6844972}" destId="{A0173214-6516-40A3-A7FE-30B9D4141DCB}" srcOrd="1" destOrd="0" parTransId="{B384FBCF-B9CB-45CA-9E46-C1553FEDFD75}" sibTransId="{BF92E459-318D-4F2C-8DA3-B6E6CC8099DC}"/>
    <dgm:cxn modelId="{9F4DEC56-13F2-4C38-A737-47A9124DFB34}" type="presOf" srcId="{10E18703-F137-4FE2-9236-C38B87FF3362}" destId="{2FD457A9-0CED-44B8-89B5-0FE408C7A159}" srcOrd="0" destOrd="0" presId="urn:microsoft.com/office/officeart/2005/8/layout/lProcess2"/>
    <dgm:cxn modelId="{CFC094C1-01C4-4570-8385-E4F1B6B4E610}" type="presOf" srcId="{CB568959-F6BF-47BC-B4D1-69E6429669D8}" destId="{3E100D5F-4CA6-4DDC-8ADA-CAFF3E82921D}" srcOrd="0" destOrd="0" presId="urn:microsoft.com/office/officeart/2005/8/layout/lProcess2"/>
    <dgm:cxn modelId="{C5805D42-6CF1-4350-8C4D-C9E0158D078F}" type="presOf" srcId="{FB180416-89AF-40EF-B04E-5A6F7854BEED}" destId="{673ACB62-90CB-4679-9115-8B15761A7140}" srcOrd="0" destOrd="0" presId="urn:microsoft.com/office/officeart/2005/8/layout/lProcess2"/>
    <dgm:cxn modelId="{42C66C41-C7F6-43D6-ACF4-8A7F97E6ABAC}" type="presOf" srcId="{A0173214-6516-40A3-A7FE-30B9D4141DCB}" destId="{C9809FA3-3D5C-4C08-AE44-23B8C0802B1E}" srcOrd="0" destOrd="0" presId="urn:microsoft.com/office/officeart/2005/8/layout/lProcess2"/>
    <dgm:cxn modelId="{347DFFE8-2A95-45F9-9F14-5709F917D1F2}" type="presOf" srcId="{F7B8ECCD-41FF-4C4C-89CB-8B37865A8A85}" destId="{35371FF6-6B58-4EFB-84E7-DE1470025189}" srcOrd="0" destOrd="0" presId="urn:microsoft.com/office/officeart/2005/8/layout/lProcess2"/>
    <dgm:cxn modelId="{D07D6099-D748-44D3-A496-4B9A48441860}" srcId="{856A7945-6F73-40CD-92CF-9C84581AC68B}" destId="{FB180416-89AF-40EF-B04E-5A6F7854BEED}" srcOrd="0" destOrd="0" parTransId="{86DA0CE3-F001-42D3-9B0D-AA655E9FA344}" sibTransId="{7833EACB-6C61-4F98-A8D6-A6C1F79A0523}"/>
    <dgm:cxn modelId="{0675AB67-6D96-465C-ABA4-200B8F3FBF71}" type="presOf" srcId="{14BBBA27-FFFC-47D9-83BA-B530B6844972}" destId="{FCC4B024-7D1D-4C3C-8EA6-C5BC460804E0}" srcOrd="1" destOrd="0" presId="urn:microsoft.com/office/officeart/2005/8/layout/lProcess2"/>
    <dgm:cxn modelId="{65C295E6-CB5A-45F9-87C3-96FE24A4CA3E}" srcId="{74C82CC2-D509-4C48-BA45-4957208AD04E}" destId="{856A7945-6F73-40CD-92CF-9C84581AC68B}" srcOrd="2" destOrd="0" parTransId="{CD18CFC7-D669-425A-AD9C-D82D630874A1}" sibTransId="{5AEA0A40-25F5-49CE-BF5D-5EAB3494DA42}"/>
    <dgm:cxn modelId="{EB61D3C8-D24C-4754-A2EC-C73B57FACA6E}" srcId="{59DC3C04-F0EE-4546-BEAD-59B1D6278FE7}" destId="{782B9790-DFB7-455B-8361-0D0624B5A37E}" srcOrd="2" destOrd="0" parTransId="{79990938-DBB9-4F8F-9D9D-10AD7FCDD7C8}" sibTransId="{3DFD5B0A-A3E0-4EB0-9169-C0BEE1627B64}"/>
    <dgm:cxn modelId="{D94DFF51-1341-43AA-892B-77797FC20813}" type="presOf" srcId="{856A7945-6F73-40CD-92CF-9C84581AC68B}" destId="{B2273DC4-A368-477F-B02E-DB0356D8192A}" srcOrd="1" destOrd="0" presId="urn:microsoft.com/office/officeart/2005/8/layout/lProcess2"/>
    <dgm:cxn modelId="{FB6A1179-AB77-4BAD-BCB2-FDD89A02A2DF}" type="presOf" srcId="{782B9790-DFB7-455B-8361-0D0624B5A37E}" destId="{7AFA4146-6698-4ADE-955F-4EB022A5EFEC}" srcOrd="0" destOrd="0" presId="urn:microsoft.com/office/officeart/2005/8/layout/lProcess2"/>
    <dgm:cxn modelId="{E147CBC4-F329-485A-94BB-F1C6BBFE0281}" srcId="{14BBBA27-FFFC-47D9-83BA-B530B6844972}" destId="{8A6A5607-B40D-426C-9423-C84CB0A709C0}" srcOrd="2" destOrd="0" parTransId="{4A157EE0-1CC8-4E24-AC1D-829756FA0D69}" sibTransId="{E6CD837E-5DAA-4304-B654-4F130163A41E}"/>
    <dgm:cxn modelId="{867C0808-CECE-4985-A95D-91955393CF22}" srcId="{856A7945-6F73-40CD-92CF-9C84581AC68B}" destId="{10E18703-F137-4FE2-9236-C38B87FF3362}" srcOrd="1" destOrd="0" parTransId="{120293D5-A13D-4905-9DD7-60BBC6439E72}" sibTransId="{322008B1-62B3-4D99-B2B1-CBA2DC0EA492}"/>
    <dgm:cxn modelId="{289BC7B8-E984-4302-809E-9280A4B62C81}" srcId="{14BBBA27-FFFC-47D9-83BA-B530B6844972}" destId="{F7B8ECCD-41FF-4C4C-89CB-8B37865A8A85}" srcOrd="3" destOrd="0" parTransId="{0F314CA9-A75D-46E7-8DD7-D0A96F45F94C}" sibTransId="{D93490C2-AF3D-425D-8C5B-CEB5C54DE7C4}"/>
    <dgm:cxn modelId="{9ADCA6EE-1AC4-40D2-8519-28B85068455A}" type="presOf" srcId="{EA2188BF-9A4A-46F5-A07B-50FC2C54F6FE}" destId="{AEDD149A-63A4-48A2-83EF-6498C3CBEBFC}" srcOrd="0" destOrd="0" presId="urn:microsoft.com/office/officeart/2005/8/layout/lProcess2"/>
    <dgm:cxn modelId="{AA687882-E985-4DCE-A7DC-EFDEDA44FAE7}" srcId="{856A7945-6F73-40CD-92CF-9C84581AC68B}" destId="{B3CE7F16-C672-4B12-8CEA-BB5760373C89}" srcOrd="3" destOrd="0" parTransId="{166D8D73-748E-4DAC-8ECD-5FA443ECB788}" sibTransId="{1AED8E83-C08C-46B8-BED6-55F378E32E10}"/>
    <dgm:cxn modelId="{922A22D5-A0AB-4370-8404-ACD770027500}" srcId="{59DC3C04-F0EE-4546-BEAD-59B1D6278FE7}" destId="{C05FC69C-6C05-4D4D-B529-4B89A376B6AB}" srcOrd="1" destOrd="0" parTransId="{04D8BA28-A724-4C58-B774-9E9D24047220}" sibTransId="{CE676C15-47E1-430A-A144-3793F5457C25}"/>
    <dgm:cxn modelId="{F9314323-5675-4107-93A6-89B75D15EEB9}" srcId="{74C82CC2-D509-4C48-BA45-4957208AD04E}" destId="{14BBBA27-FFFC-47D9-83BA-B530B6844972}" srcOrd="0" destOrd="0" parTransId="{58C495A4-4531-40CE-B85E-340396A306E0}" sibTransId="{469E2BA7-2028-406A-8D63-973AD0F075F1}"/>
    <dgm:cxn modelId="{277F50BA-79D0-4B33-AF71-B73154C479F7}" srcId="{59DC3C04-F0EE-4546-BEAD-59B1D6278FE7}" destId="{CB568959-F6BF-47BC-B4D1-69E6429669D8}" srcOrd="0" destOrd="0" parTransId="{1A686150-735C-4E1B-A9A1-3C6662F5E491}" sibTransId="{8A59FFC3-76A1-4D7D-973D-005398F35F2A}"/>
    <dgm:cxn modelId="{D0A4B68A-BA8D-4C55-ADF8-CF1FD026B656}" srcId="{856A7945-6F73-40CD-92CF-9C84581AC68B}" destId="{EA2188BF-9A4A-46F5-A07B-50FC2C54F6FE}" srcOrd="2" destOrd="0" parTransId="{F4E1BCAF-3C71-46CF-9E23-EABA0453239F}" sibTransId="{E7B2B6CB-D812-4FF9-A2FA-E22DC08E78C8}"/>
    <dgm:cxn modelId="{E9A563E3-7141-47B0-B902-33746A833CC0}" type="presOf" srcId="{03BA0FB2-BEBF-45D4-8536-E2EEF422F5E6}" destId="{A07BB6A0-F76C-4068-B409-B433CD79B41D}" srcOrd="0" destOrd="0" presId="urn:microsoft.com/office/officeart/2005/8/layout/lProcess2"/>
    <dgm:cxn modelId="{189DD1BF-FA06-4516-A9AE-7D26696A2FCB}" type="presOf" srcId="{8B90E67F-F363-4DA8-9445-640A3096807D}" destId="{C39C80CF-24EB-4678-9C18-79A1DA9D6F59}" srcOrd="0" destOrd="0" presId="urn:microsoft.com/office/officeart/2005/8/layout/lProcess2"/>
    <dgm:cxn modelId="{D0226EA0-0F5A-4974-9517-B3183E7AE51F}" type="presParOf" srcId="{7D47B0CD-8B1C-4FD0-9365-EE10B3DD080C}" destId="{48CB4554-49B6-46D1-86CA-DA046ED378F9}" srcOrd="0" destOrd="0" presId="urn:microsoft.com/office/officeart/2005/8/layout/lProcess2"/>
    <dgm:cxn modelId="{B38B5C2E-5CF1-4CDD-8FA1-4FEAA5018FBC}" type="presParOf" srcId="{48CB4554-49B6-46D1-86CA-DA046ED378F9}" destId="{8173335C-0DF5-4ECD-8D5B-F8A9C1509DC2}" srcOrd="0" destOrd="0" presId="urn:microsoft.com/office/officeart/2005/8/layout/lProcess2"/>
    <dgm:cxn modelId="{0B43AA2C-4074-42BD-9190-BEF79FA32312}" type="presParOf" srcId="{48CB4554-49B6-46D1-86CA-DA046ED378F9}" destId="{FCC4B024-7D1D-4C3C-8EA6-C5BC460804E0}" srcOrd="1" destOrd="0" presId="urn:microsoft.com/office/officeart/2005/8/layout/lProcess2"/>
    <dgm:cxn modelId="{07D4209F-130E-46B5-96DA-96D36011D3A5}" type="presParOf" srcId="{48CB4554-49B6-46D1-86CA-DA046ED378F9}" destId="{F82D0DBF-04D6-4B3D-8789-9CE95728ED85}" srcOrd="2" destOrd="0" presId="urn:microsoft.com/office/officeart/2005/8/layout/lProcess2"/>
    <dgm:cxn modelId="{C67884CF-EC5C-427E-8424-1454EBEEC90E}" type="presParOf" srcId="{F82D0DBF-04D6-4B3D-8789-9CE95728ED85}" destId="{8F127A72-30C3-44D7-B84F-41155493A8ED}" srcOrd="0" destOrd="0" presId="urn:microsoft.com/office/officeart/2005/8/layout/lProcess2"/>
    <dgm:cxn modelId="{4459A776-F020-4445-909C-2FC5B8FF54B9}" type="presParOf" srcId="{8F127A72-30C3-44D7-B84F-41155493A8ED}" destId="{A07BB6A0-F76C-4068-B409-B433CD79B41D}" srcOrd="0" destOrd="0" presId="urn:microsoft.com/office/officeart/2005/8/layout/lProcess2"/>
    <dgm:cxn modelId="{964442C3-05E5-41FC-AFD9-ADEE04A3C10F}" type="presParOf" srcId="{8F127A72-30C3-44D7-B84F-41155493A8ED}" destId="{2E32D27E-B8D9-41EA-832B-CE7310D99D99}" srcOrd="1" destOrd="0" presId="urn:microsoft.com/office/officeart/2005/8/layout/lProcess2"/>
    <dgm:cxn modelId="{9CF7BB24-D4BE-4055-8CA1-2DD8458A4E55}" type="presParOf" srcId="{8F127A72-30C3-44D7-B84F-41155493A8ED}" destId="{C9809FA3-3D5C-4C08-AE44-23B8C0802B1E}" srcOrd="2" destOrd="0" presId="urn:microsoft.com/office/officeart/2005/8/layout/lProcess2"/>
    <dgm:cxn modelId="{2FD2E9FE-BE04-4D27-A89D-7E9ADC0393D0}" type="presParOf" srcId="{8F127A72-30C3-44D7-B84F-41155493A8ED}" destId="{C04F53B5-9384-4EAB-8BF7-E8F68EFE2399}" srcOrd="3" destOrd="0" presId="urn:microsoft.com/office/officeart/2005/8/layout/lProcess2"/>
    <dgm:cxn modelId="{A3A315E1-155C-4057-9543-8096596F9BCB}" type="presParOf" srcId="{8F127A72-30C3-44D7-B84F-41155493A8ED}" destId="{26D36801-48E0-4C01-ADD7-F6478ADDF646}" srcOrd="4" destOrd="0" presId="urn:microsoft.com/office/officeart/2005/8/layout/lProcess2"/>
    <dgm:cxn modelId="{C9AD0F51-CB7F-4012-8696-ACCB21E90388}" type="presParOf" srcId="{8F127A72-30C3-44D7-B84F-41155493A8ED}" destId="{1506813C-3F19-4425-8407-95F6C550FF57}" srcOrd="5" destOrd="0" presId="urn:microsoft.com/office/officeart/2005/8/layout/lProcess2"/>
    <dgm:cxn modelId="{A493EDA2-D39D-4D2E-98F3-413313CD8FFD}" type="presParOf" srcId="{8F127A72-30C3-44D7-B84F-41155493A8ED}" destId="{35371FF6-6B58-4EFB-84E7-DE1470025189}" srcOrd="6" destOrd="0" presId="urn:microsoft.com/office/officeart/2005/8/layout/lProcess2"/>
    <dgm:cxn modelId="{60D0497C-E907-44F2-B815-9972D7B2617E}" type="presParOf" srcId="{7D47B0CD-8B1C-4FD0-9365-EE10B3DD080C}" destId="{6380E4D3-2CED-457A-A226-9BAB72ACBF41}" srcOrd="1" destOrd="0" presId="urn:microsoft.com/office/officeart/2005/8/layout/lProcess2"/>
    <dgm:cxn modelId="{1264D734-9E52-4423-A45E-32B146A85210}" type="presParOf" srcId="{7D47B0CD-8B1C-4FD0-9365-EE10B3DD080C}" destId="{7FC5693D-BCBA-45E5-A382-6C472B304605}" srcOrd="2" destOrd="0" presId="urn:microsoft.com/office/officeart/2005/8/layout/lProcess2"/>
    <dgm:cxn modelId="{5AAF3BE0-7C16-4ECC-959F-FD2C30253FD8}" type="presParOf" srcId="{7FC5693D-BCBA-45E5-A382-6C472B304605}" destId="{D02897FF-D896-4991-A916-DDDA1FFDC70A}" srcOrd="0" destOrd="0" presId="urn:microsoft.com/office/officeart/2005/8/layout/lProcess2"/>
    <dgm:cxn modelId="{B4EDC718-FE45-4233-A8B9-48B35C00EF11}" type="presParOf" srcId="{7FC5693D-BCBA-45E5-A382-6C472B304605}" destId="{962E7845-98D4-4201-923C-92ABF963CD44}" srcOrd="1" destOrd="0" presId="urn:microsoft.com/office/officeart/2005/8/layout/lProcess2"/>
    <dgm:cxn modelId="{A29D21FD-0C24-4897-815E-4605CB074DFF}" type="presParOf" srcId="{7FC5693D-BCBA-45E5-A382-6C472B304605}" destId="{2FE485D0-552A-40CD-AFCB-A840F5E6939A}" srcOrd="2" destOrd="0" presId="urn:microsoft.com/office/officeart/2005/8/layout/lProcess2"/>
    <dgm:cxn modelId="{E6559AD9-5BD8-4CA5-9CC0-9666C15793F8}" type="presParOf" srcId="{2FE485D0-552A-40CD-AFCB-A840F5E6939A}" destId="{8374FB71-4BF3-47DC-B61B-1B651433241C}" srcOrd="0" destOrd="0" presId="urn:microsoft.com/office/officeart/2005/8/layout/lProcess2"/>
    <dgm:cxn modelId="{153E94A4-E981-4D39-9B5C-73A46AA53B5D}" type="presParOf" srcId="{8374FB71-4BF3-47DC-B61B-1B651433241C}" destId="{3E100D5F-4CA6-4DDC-8ADA-CAFF3E82921D}" srcOrd="0" destOrd="0" presId="urn:microsoft.com/office/officeart/2005/8/layout/lProcess2"/>
    <dgm:cxn modelId="{B1B51302-856F-4E7C-9E0A-52206EE53711}" type="presParOf" srcId="{8374FB71-4BF3-47DC-B61B-1B651433241C}" destId="{EDB3BAD9-9B05-4B40-9DAE-C310C984568D}" srcOrd="1" destOrd="0" presId="urn:microsoft.com/office/officeart/2005/8/layout/lProcess2"/>
    <dgm:cxn modelId="{90D5197F-E6F6-4833-8684-5E4957A44496}" type="presParOf" srcId="{8374FB71-4BF3-47DC-B61B-1B651433241C}" destId="{3912FA02-B3C4-425A-8FEF-14B0ED04DFB6}" srcOrd="2" destOrd="0" presId="urn:microsoft.com/office/officeart/2005/8/layout/lProcess2"/>
    <dgm:cxn modelId="{2EF0E84F-53F2-4CE4-8657-8B6DE2205C1E}" type="presParOf" srcId="{8374FB71-4BF3-47DC-B61B-1B651433241C}" destId="{BDC0158B-DA80-4784-82AA-11EA0CD27812}" srcOrd="3" destOrd="0" presId="urn:microsoft.com/office/officeart/2005/8/layout/lProcess2"/>
    <dgm:cxn modelId="{10755D87-8D2A-42E3-B40A-2F608BAD1693}" type="presParOf" srcId="{8374FB71-4BF3-47DC-B61B-1B651433241C}" destId="{7AFA4146-6698-4ADE-955F-4EB022A5EFEC}" srcOrd="4" destOrd="0" presId="urn:microsoft.com/office/officeart/2005/8/layout/lProcess2"/>
    <dgm:cxn modelId="{573DE410-7B37-4715-8A32-6080AF658327}" type="presParOf" srcId="{8374FB71-4BF3-47DC-B61B-1B651433241C}" destId="{9B448DC4-F613-47CE-A31C-19CC1D4EE98A}" srcOrd="5" destOrd="0" presId="urn:microsoft.com/office/officeart/2005/8/layout/lProcess2"/>
    <dgm:cxn modelId="{43790B81-7AFC-4636-8238-A8D072889A52}" type="presParOf" srcId="{8374FB71-4BF3-47DC-B61B-1B651433241C}" destId="{C39C80CF-24EB-4678-9C18-79A1DA9D6F59}" srcOrd="6" destOrd="0" presId="urn:microsoft.com/office/officeart/2005/8/layout/lProcess2"/>
    <dgm:cxn modelId="{319212A5-E4BB-4F04-ABD7-4B5828E07344}" type="presParOf" srcId="{7D47B0CD-8B1C-4FD0-9365-EE10B3DD080C}" destId="{243D3FD0-05D6-4CD5-9CA8-A45544BD86BD}" srcOrd="3" destOrd="0" presId="urn:microsoft.com/office/officeart/2005/8/layout/lProcess2"/>
    <dgm:cxn modelId="{7D5934FE-0F8B-4A70-8254-CC602F5F14DB}" type="presParOf" srcId="{7D47B0CD-8B1C-4FD0-9365-EE10B3DD080C}" destId="{A6CD2C8F-4285-4BBE-990C-D361A715D06C}" srcOrd="4" destOrd="0" presId="urn:microsoft.com/office/officeart/2005/8/layout/lProcess2"/>
    <dgm:cxn modelId="{22F9647E-3823-452A-BEE5-CC8B3EA117EF}" type="presParOf" srcId="{A6CD2C8F-4285-4BBE-990C-D361A715D06C}" destId="{B12CCE11-BE61-4CEB-B7CB-7B550094D63A}" srcOrd="0" destOrd="0" presId="urn:microsoft.com/office/officeart/2005/8/layout/lProcess2"/>
    <dgm:cxn modelId="{225F8E8F-D17C-445D-BB3B-7DA4A4EACC5C}" type="presParOf" srcId="{A6CD2C8F-4285-4BBE-990C-D361A715D06C}" destId="{B2273DC4-A368-477F-B02E-DB0356D8192A}" srcOrd="1" destOrd="0" presId="urn:microsoft.com/office/officeart/2005/8/layout/lProcess2"/>
    <dgm:cxn modelId="{B0E1E0F3-E4BD-4624-BFF3-66146335B126}" type="presParOf" srcId="{A6CD2C8F-4285-4BBE-990C-D361A715D06C}" destId="{8BB9F0D9-914F-4DB4-BA3E-2E8EAD67A586}" srcOrd="2" destOrd="0" presId="urn:microsoft.com/office/officeart/2005/8/layout/lProcess2"/>
    <dgm:cxn modelId="{6F44271F-A74A-488A-AC07-77E266F73D66}" type="presParOf" srcId="{8BB9F0D9-914F-4DB4-BA3E-2E8EAD67A586}" destId="{76DE4A88-5CF0-497D-BC12-9CE09A6DF6E6}" srcOrd="0" destOrd="0" presId="urn:microsoft.com/office/officeart/2005/8/layout/lProcess2"/>
    <dgm:cxn modelId="{40E8A8D3-665B-4304-867B-E80C25D1BE90}" type="presParOf" srcId="{76DE4A88-5CF0-497D-BC12-9CE09A6DF6E6}" destId="{673ACB62-90CB-4679-9115-8B15761A7140}" srcOrd="0" destOrd="0" presId="urn:microsoft.com/office/officeart/2005/8/layout/lProcess2"/>
    <dgm:cxn modelId="{278D1A3D-A1C4-4817-8513-55581266A8CD}" type="presParOf" srcId="{76DE4A88-5CF0-497D-BC12-9CE09A6DF6E6}" destId="{513C5E25-C154-4AD9-89D6-2A6F6BBDA3CB}" srcOrd="1" destOrd="0" presId="urn:microsoft.com/office/officeart/2005/8/layout/lProcess2"/>
    <dgm:cxn modelId="{90EDBC4B-D2CD-46F4-B04F-831A4EFBA13A}" type="presParOf" srcId="{76DE4A88-5CF0-497D-BC12-9CE09A6DF6E6}" destId="{2FD457A9-0CED-44B8-89B5-0FE408C7A159}" srcOrd="2" destOrd="0" presId="urn:microsoft.com/office/officeart/2005/8/layout/lProcess2"/>
    <dgm:cxn modelId="{4BB1785D-695E-4483-84C7-C99A7C1854E3}" type="presParOf" srcId="{76DE4A88-5CF0-497D-BC12-9CE09A6DF6E6}" destId="{2F4F256A-2EF7-4E04-A1F4-4B8BB0E6E2A2}" srcOrd="3" destOrd="0" presId="urn:microsoft.com/office/officeart/2005/8/layout/lProcess2"/>
    <dgm:cxn modelId="{FD27BB12-903F-4E2C-A972-BD109A0DB5F1}" type="presParOf" srcId="{76DE4A88-5CF0-497D-BC12-9CE09A6DF6E6}" destId="{AEDD149A-63A4-48A2-83EF-6498C3CBEBFC}" srcOrd="4" destOrd="0" presId="urn:microsoft.com/office/officeart/2005/8/layout/lProcess2"/>
    <dgm:cxn modelId="{19A8ED22-BF1C-4245-A78B-29F0E53F3F6D}" type="presParOf" srcId="{76DE4A88-5CF0-497D-BC12-9CE09A6DF6E6}" destId="{34B035E7-5DEA-4E7A-8BD6-B4BEDA5FAD73}" srcOrd="5" destOrd="0" presId="urn:microsoft.com/office/officeart/2005/8/layout/lProcess2"/>
    <dgm:cxn modelId="{814D4A14-CC0C-46CE-B940-D91CFAE276AC}" type="presParOf" srcId="{76DE4A88-5CF0-497D-BC12-9CE09A6DF6E6}" destId="{51F80B5F-AB44-49F0-BE70-65663A29978C}" srcOrd="6" destOrd="0" presId="urn:microsoft.com/office/officeart/2005/8/layout/lProcess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73335C-0DF5-4ECD-8D5B-F8A9C1509DC2}">
      <dsp:nvSpPr>
        <dsp:cNvPr id="0" name=""/>
        <dsp:cNvSpPr/>
      </dsp:nvSpPr>
      <dsp:spPr>
        <a:xfrm>
          <a:off x="7" y="0"/>
          <a:ext cx="1547409" cy="2985769"/>
        </a:xfrm>
        <a:prstGeom prst="roundRect">
          <a:avLst>
            <a:gd name="adj" fmla="val 10000"/>
          </a:avLst>
        </a:prstGeom>
        <a:solidFill>
          <a:schemeClr val="accent5">
            <a:lumMod val="40000"/>
            <a:lumOff val="6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fr-FR" sz="2000" kern="1200" dirty="0" err="1">
              <a:latin typeface="Gill Sans MT" panose="020B0502020104020203" pitchFamily="34" charset="0"/>
            </a:rPr>
            <a:t>Steps</a:t>
          </a:r>
          <a:endParaRPr lang="fr-FR" sz="2800" kern="1200" dirty="0">
            <a:latin typeface="Gill Sans MT" panose="020B0502020104020203" pitchFamily="34" charset="0"/>
          </a:endParaRPr>
        </a:p>
      </dsp:txBody>
      <dsp:txXfrm>
        <a:off x="7" y="0"/>
        <a:ext cx="1547409" cy="895731"/>
      </dsp:txXfrm>
    </dsp:sp>
    <dsp:sp modelId="{A07BB6A0-F76C-4068-B409-B433CD79B41D}">
      <dsp:nvSpPr>
        <dsp:cNvPr id="0" name=""/>
        <dsp:cNvSpPr/>
      </dsp:nvSpPr>
      <dsp:spPr>
        <a:xfrm>
          <a:off x="155336" y="895803"/>
          <a:ext cx="1237927"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a:latin typeface="Gill Sans MT" panose="020B0502020104020203" pitchFamily="34" charset="0"/>
            </a:rPr>
            <a:t>Kick-off</a:t>
          </a:r>
        </a:p>
      </dsp:txBody>
      <dsp:txXfrm>
        <a:off x="168076" y="908543"/>
        <a:ext cx="1212447" cy="409483"/>
      </dsp:txXfrm>
    </dsp:sp>
    <dsp:sp modelId="{C9809FA3-3D5C-4C08-AE44-23B8C0802B1E}">
      <dsp:nvSpPr>
        <dsp:cNvPr id="0" name=""/>
        <dsp:cNvSpPr/>
      </dsp:nvSpPr>
      <dsp:spPr>
        <a:xfrm>
          <a:off x="155336" y="1397684"/>
          <a:ext cx="1237927"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a:solidFill>
                <a:schemeClr val="bg1"/>
              </a:solidFill>
              <a:latin typeface="Gill Sans MT" panose="020B0502020104020203" pitchFamily="34" charset="0"/>
            </a:rPr>
            <a:t>Environmental analysis</a:t>
          </a:r>
        </a:p>
      </dsp:txBody>
      <dsp:txXfrm>
        <a:off x="168076" y="1410424"/>
        <a:ext cx="1212447" cy="409483"/>
      </dsp:txXfrm>
    </dsp:sp>
    <dsp:sp modelId="{26D36801-48E0-4C01-ADD7-F6478ADDF646}">
      <dsp:nvSpPr>
        <dsp:cNvPr id="0" name=""/>
        <dsp:cNvSpPr/>
      </dsp:nvSpPr>
      <dsp:spPr>
        <a:xfrm>
          <a:off x="155336" y="1899564"/>
          <a:ext cx="1237927"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a:solidFill>
                <a:schemeClr val="bg1"/>
              </a:solidFill>
              <a:latin typeface="Gill Sans MT" panose="020B0502020104020203" pitchFamily="34" charset="0"/>
            </a:rPr>
            <a:t>Feedback</a:t>
          </a:r>
        </a:p>
      </dsp:txBody>
      <dsp:txXfrm>
        <a:off x="168076" y="1912304"/>
        <a:ext cx="1212447" cy="409483"/>
      </dsp:txXfrm>
    </dsp:sp>
    <dsp:sp modelId="{35371FF6-6B58-4EFB-84E7-DE1470025189}">
      <dsp:nvSpPr>
        <dsp:cNvPr id="0" name=""/>
        <dsp:cNvSpPr/>
      </dsp:nvSpPr>
      <dsp:spPr>
        <a:xfrm>
          <a:off x="117232" y="2401445"/>
          <a:ext cx="1237927"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a:solidFill>
                <a:schemeClr val="bg1"/>
              </a:solidFill>
              <a:latin typeface="Gill Sans MT" panose="020B0502020104020203" pitchFamily="34" charset="0"/>
            </a:rPr>
            <a:t> Final ER drafting</a:t>
          </a:r>
        </a:p>
      </dsp:txBody>
      <dsp:txXfrm>
        <a:off x="129972" y="2414185"/>
        <a:ext cx="1212447" cy="409483"/>
      </dsp:txXfrm>
    </dsp:sp>
    <dsp:sp modelId="{D02897FF-D896-4991-A916-DDDA1FFDC70A}">
      <dsp:nvSpPr>
        <dsp:cNvPr id="0" name=""/>
        <dsp:cNvSpPr/>
      </dsp:nvSpPr>
      <dsp:spPr>
        <a:xfrm>
          <a:off x="1664060" y="0"/>
          <a:ext cx="1547409" cy="2985769"/>
        </a:xfrm>
        <a:prstGeom prst="roundRect">
          <a:avLst>
            <a:gd name="adj" fmla="val 10000"/>
          </a:avLst>
        </a:prstGeom>
        <a:solidFill>
          <a:schemeClr val="accent5">
            <a:lumMod val="40000"/>
            <a:lumOff val="6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fr-FR" sz="2000" kern="1200" dirty="0" err="1">
              <a:latin typeface="Gill Sans MT" panose="020B0502020104020203" pitchFamily="34" charset="0"/>
            </a:rPr>
            <a:t>Activities</a:t>
          </a:r>
          <a:endParaRPr lang="fr-FR" sz="2800" kern="1200" dirty="0">
            <a:latin typeface="Gill Sans MT" panose="020B0502020104020203" pitchFamily="34" charset="0"/>
          </a:endParaRPr>
        </a:p>
      </dsp:txBody>
      <dsp:txXfrm>
        <a:off x="1664060" y="0"/>
        <a:ext cx="1547409" cy="895731"/>
      </dsp:txXfrm>
    </dsp:sp>
    <dsp:sp modelId="{3E100D5F-4CA6-4DDC-8ADA-CAFF3E82921D}">
      <dsp:nvSpPr>
        <dsp:cNvPr id="0" name=""/>
        <dsp:cNvSpPr/>
      </dsp:nvSpPr>
      <dsp:spPr>
        <a:xfrm>
          <a:off x="1809281" y="857704"/>
          <a:ext cx="1237927"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err="1">
              <a:latin typeface="Gill Sans MT" panose="020B0502020104020203" pitchFamily="34" charset="0"/>
            </a:rPr>
            <a:t>Scoping meeting</a:t>
          </a:r>
          <a:endParaRPr lang="fr-FR" sz="1100" kern="1200" dirty="0">
            <a:latin typeface="Gill Sans MT" panose="020B0502020104020203" pitchFamily="34" charset="0"/>
          </a:endParaRPr>
        </a:p>
      </dsp:txBody>
      <dsp:txXfrm>
        <a:off x="1822021" y="870444"/>
        <a:ext cx="1212447" cy="409483"/>
      </dsp:txXfrm>
    </dsp:sp>
    <dsp:sp modelId="{3912FA02-B3C4-425A-8FEF-14B0ED04DFB6}">
      <dsp:nvSpPr>
        <dsp:cNvPr id="0" name=""/>
        <dsp:cNvSpPr/>
      </dsp:nvSpPr>
      <dsp:spPr>
        <a:xfrm>
          <a:off x="1818801" y="1397684"/>
          <a:ext cx="1237927"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err="1">
              <a:latin typeface="Gill Sans MT" panose="020B0502020104020203" pitchFamily="34" charset="0"/>
            </a:rPr>
            <a:t>Environmental</a:t>
          </a:r>
          <a:r>
            <a:rPr lang="fr-FR" sz="1100" kern="1200" dirty="0">
              <a:latin typeface="Gill Sans MT" panose="020B0502020104020203" pitchFamily="34" charset="0"/>
            </a:rPr>
            <a:t> Report</a:t>
          </a:r>
        </a:p>
      </dsp:txBody>
      <dsp:txXfrm>
        <a:off x="1831541" y="1410424"/>
        <a:ext cx="1212447" cy="409483"/>
      </dsp:txXfrm>
    </dsp:sp>
    <dsp:sp modelId="{7AFA4146-6698-4ADE-955F-4EB022A5EFEC}">
      <dsp:nvSpPr>
        <dsp:cNvPr id="0" name=""/>
        <dsp:cNvSpPr/>
      </dsp:nvSpPr>
      <dsp:spPr>
        <a:xfrm>
          <a:off x="1818801" y="1899564"/>
          <a:ext cx="1237927"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a:latin typeface="Gill Sans MT" panose="020B0502020104020203" pitchFamily="34" charset="0"/>
            </a:rPr>
            <a:t>Consultations</a:t>
          </a:r>
        </a:p>
      </dsp:txBody>
      <dsp:txXfrm>
        <a:off x="1831541" y="1912304"/>
        <a:ext cx="1212447" cy="409483"/>
      </dsp:txXfrm>
    </dsp:sp>
    <dsp:sp modelId="{C39C80CF-24EB-4678-9C18-79A1DA9D6F59}">
      <dsp:nvSpPr>
        <dsp:cNvPr id="0" name=""/>
        <dsp:cNvSpPr/>
      </dsp:nvSpPr>
      <dsp:spPr>
        <a:xfrm>
          <a:off x="1818801" y="2401445"/>
          <a:ext cx="1237927"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err="1">
              <a:latin typeface="Gill Sans MT" panose="020B0502020104020203" pitchFamily="34" charset="0"/>
            </a:rPr>
            <a:t>Decision</a:t>
          </a:r>
          <a:r>
            <a:rPr lang="fr-FR" sz="1100" kern="1200" dirty="0">
              <a:latin typeface="Gill Sans MT" panose="020B0502020104020203" pitchFamily="34" charset="0"/>
            </a:rPr>
            <a:t> </a:t>
          </a:r>
          <a:r>
            <a:rPr lang="fr-FR" sz="1100" kern="1200" dirty="0" err="1">
              <a:latin typeface="Gill Sans MT" panose="020B0502020104020203" pitchFamily="34" charset="0"/>
            </a:rPr>
            <a:t>making</a:t>
          </a:r>
          <a:endParaRPr lang="fr-FR" sz="1100" kern="1200" dirty="0">
            <a:latin typeface="Gill Sans MT" panose="020B0502020104020203" pitchFamily="34" charset="0"/>
          </a:endParaRPr>
        </a:p>
      </dsp:txBody>
      <dsp:txXfrm>
        <a:off x="1831541" y="2414185"/>
        <a:ext cx="1212447" cy="409483"/>
      </dsp:txXfrm>
    </dsp:sp>
    <dsp:sp modelId="{B12CCE11-BE61-4CEB-B7CB-7B550094D63A}">
      <dsp:nvSpPr>
        <dsp:cNvPr id="0" name=""/>
        <dsp:cNvSpPr/>
      </dsp:nvSpPr>
      <dsp:spPr>
        <a:xfrm>
          <a:off x="3328120" y="0"/>
          <a:ext cx="1547409" cy="2985769"/>
        </a:xfrm>
        <a:prstGeom prst="roundRect">
          <a:avLst>
            <a:gd name="adj" fmla="val 10000"/>
          </a:avLst>
        </a:prstGeom>
        <a:solidFill>
          <a:schemeClr val="accent5">
            <a:lumMod val="40000"/>
            <a:lumOff val="6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fr-FR" sz="2000" kern="1200" dirty="0" err="1">
              <a:latin typeface="Gill Sans MT" panose="020B0502020104020203" pitchFamily="34" charset="0"/>
            </a:rPr>
            <a:t>Stakeholders</a:t>
          </a:r>
          <a:endParaRPr lang="fr-FR" sz="2000" kern="1200" dirty="0">
            <a:latin typeface="Gill Sans MT" panose="020B0502020104020203" pitchFamily="34" charset="0"/>
          </a:endParaRPr>
        </a:p>
      </dsp:txBody>
      <dsp:txXfrm>
        <a:off x="3328120" y="0"/>
        <a:ext cx="1547409" cy="895731"/>
      </dsp:txXfrm>
    </dsp:sp>
    <dsp:sp modelId="{673ACB62-90CB-4679-9115-8B15761A7140}">
      <dsp:nvSpPr>
        <dsp:cNvPr id="0" name=""/>
        <dsp:cNvSpPr/>
      </dsp:nvSpPr>
      <dsp:spPr>
        <a:xfrm>
          <a:off x="3482266" y="895972"/>
          <a:ext cx="1237927" cy="3951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err="1">
              <a:latin typeface="Gill Sans MT" panose="020B0502020104020203" pitchFamily="34" charset="0"/>
            </a:rPr>
            <a:t>Programme authority, JS</a:t>
          </a:r>
          <a:endParaRPr lang="fr-FR" sz="1100" kern="1200" dirty="0">
            <a:latin typeface="Gill Sans MT" panose="020B0502020104020203" pitchFamily="34" charset="0"/>
          </a:endParaRPr>
        </a:p>
      </dsp:txBody>
      <dsp:txXfrm>
        <a:off x="3493840" y="907546"/>
        <a:ext cx="1214779" cy="372014"/>
      </dsp:txXfrm>
    </dsp:sp>
    <dsp:sp modelId="{2FD457A9-0CED-44B8-89B5-0FE408C7A159}">
      <dsp:nvSpPr>
        <dsp:cNvPr id="0" name=""/>
        <dsp:cNvSpPr/>
      </dsp:nvSpPr>
      <dsp:spPr>
        <a:xfrm>
          <a:off x="3482266" y="1351929"/>
          <a:ext cx="1237927" cy="3951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a:latin typeface="Gill Sans MT" panose="020B0502020104020203" pitchFamily="34" charset="0"/>
            </a:rPr>
            <a:t>JS, PC </a:t>
          </a:r>
          <a:r>
            <a:rPr lang="fr-FR" sz="1100" kern="1200" dirty="0" err="1">
              <a:latin typeface="Gill Sans MT" panose="020B0502020104020203" pitchFamily="34" charset="0"/>
            </a:rPr>
            <a:t>drafters</a:t>
          </a:r>
          <a:endParaRPr lang="fr-FR" sz="1100" kern="1200" dirty="0">
            <a:latin typeface="Gill Sans MT" panose="020B0502020104020203" pitchFamily="34" charset="0"/>
          </a:endParaRPr>
        </a:p>
      </dsp:txBody>
      <dsp:txXfrm>
        <a:off x="3493840" y="1363503"/>
        <a:ext cx="1214779" cy="372014"/>
      </dsp:txXfrm>
    </dsp:sp>
    <dsp:sp modelId="{AEDD149A-63A4-48A2-83EF-6498C3CBEBFC}">
      <dsp:nvSpPr>
        <dsp:cNvPr id="0" name=""/>
        <dsp:cNvSpPr/>
      </dsp:nvSpPr>
      <dsp:spPr>
        <a:xfrm>
          <a:off x="3482266" y="1807886"/>
          <a:ext cx="1237927" cy="3951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a:latin typeface="Gill Sans MT" panose="020B0502020104020203" pitchFamily="34" charset="0"/>
            </a:rPr>
            <a:t>AE, Public</a:t>
          </a:r>
        </a:p>
      </dsp:txBody>
      <dsp:txXfrm>
        <a:off x="3493840" y="1819460"/>
        <a:ext cx="1214779" cy="372014"/>
      </dsp:txXfrm>
    </dsp:sp>
    <dsp:sp modelId="{51F80B5F-AB44-49F0-BE70-65663A29978C}">
      <dsp:nvSpPr>
        <dsp:cNvPr id="0" name=""/>
        <dsp:cNvSpPr/>
      </dsp:nvSpPr>
      <dsp:spPr>
        <a:xfrm>
          <a:off x="3487583" y="2263843"/>
          <a:ext cx="1227293" cy="57239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fr-FR" sz="1100" kern="1200" dirty="0">
              <a:latin typeface="Gill Sans MT" panose="020B0502020104020203" pitchFamily="34" charset="0"/>
            </a:rPr>
            <a:t>JS, Programme authority, TF </a:t>
          </a:r>
          <a:r>
            <a:rPr lang="fr-FR" sz="1100" kern="1200" dirty="0" err="1">
              <a:latin typeface="Gill Sans MT" panose="020B0502020104020203" pitchFamily="34" charset="0"/>
            </a:rPr>
            <a:t>members</a:t>
          </a:r>
          <a:endParaRPr lang="fr-FR" sz="1100" kern="1200" dirty="0">
            <a:latin typeface="Gill Sans MT" panose="020B0502020104020203" pitchFamily="34" charset="0"/>
          </a:endParaRPr>
        </a:p>
      </dsp:txBody>
      <dsp:txXfrm>
        <a:off x="3504348" y="2280608"/>
        <a:ext cx="1193763" cy="53886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99970C523744F1488C649212097D83BE" ma:contentTypeVersion="8" ma:contentTypeDescription="Create a new document." ma:contentTypeScope="" ma:versionID="dc94b4ab8c973cae0421937bcdacbf7f">
  <xsd:schema xmlns:xsd="http://www.w3.org/2001/XMLSchema" xmlns:xs="http://www.w3.org/2001/XMLSchema" xmlns:p="http://schemas.microsoft.com/office/2006/metadata/properties" xmlns:ns2="43118cd5-75d2-4aea-af97-b8408544f239" targetNamespace="http://schemas.microsoft.com/office/2006/metadata/properties" ma:root="true" ma:fieldsID="22b65afb032bb0e13feeaf1cf5d99a94" ns2:_="">
    <xsd:import namespace="43118cd5-75d2-4aea-af97-b8408544f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8cd5-75d2-4aea-af97-b8408544f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DB036-1773-4776-811D-01F472107CDA}">
  <ds:schemaRefs>
    <ds:schemaRef ds:uri="http://schemas.openxmlformats.org/officeDocument/2006/bibliography"/>
  </ds:schemaRefs>
</ds:datastoreItem>
</file>

<file path=customXml/itemProps10.xml><?xml version="1.0" encoding="utf-8"?>
<ds:datastoreItem xmlns:ds="http://schemas.openxmlformats.org/officeDocument/2006/customXml" ds:itemID="{2D99D84F-83EE-432F-B240-FD1250CA8E43}">
  <ds:schemaRefs>
    <ds:schemaRef ds:uri="http://schemas.openxmlformats.org/officeDocument/2006/bibliography"/>
  </ds:schemaRefs>
</ds:datastoreItem>
</file>

<file path=customXml/itemProps11.xml><?xml version="1.0" encoding="utf-8"?>
<ds:datastoreItem xmlns:ds="http://schemas.openxmlformats.org/officeDocument/2006/customXml" ds:itemID="{24593DE1-F683-4CA1-BA49-3B082E1647D2}">
  <ds:schemaRefs>
    <ds:schemaRef ds:uri="http://schemas.openxmlformats.org/officeDocument/2006/bibliography"/>
  </ds:schemaRefs>
</ds:datastoreItem>
</file>

<file path=customXml/itemProps2.xml><?xml version="1.0" encoding="utf-8"?>
<ds:datastoreItem xmlns:ds="http://schemas.openxmlformats.org/officeDocument/2006/customXml" ds:itemID="{A4037FA4-56F1-4020-BD2D-24956B62F3C0}">
  <ds:schemaRefs>
    <ds:schemaRef ds:uri="http://schemas.openxmlformats.org/officeDocument/2006/bibliography"/>
  </ds:schemaRefs>
</ds:datastoreItem>
</file>

<file path=customXml/itemProps3.xml><?xml version="1.0" encoding="utf-8"?>
<ds:datastoreItem xmlns:ds="http://schemas.openxmlformats.org/officeDocument/2006/customXml" ds:itemID="{F7F96D43-4F7A-4E24-B031-3134946AA8DB}">
  <ds:schemaRefs>
    <ds:schemaRef ds:uri="http://schemas.openxmlformats.org/officeDocument/2006/bibliography"/>
  </ds:schemaRefs>
</ds:datastoreItem>
</file>

<file path=customXml/itemProps4.xml><?xml version="1.0" encoding="utf-8"?>
<ds:datastoreItem xmlns:ds="http://schemas.openxmlformats.org/officeDocument/2006/customXml" ds:itemID="{2F3DAFE6-6A5D-40F4-B8D4-6411D5D322A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7705A81-6494-4DB1-8D39-EE5ECEE16718}">
  <ds:schemaRefs>
    <ds:schemaRef ds:uri="http://schemas.microsoft.com/sharepoint/v3/contenttype/forms"/>
  </ds:schemaRefs>
</ds:datastoreItem>
</file>

<file path=customXml/itemProps6.xml><?xml version="1.0" encoding="utf-8"?>
<ds:datastoreItem xmlns:ds="http://schemas.openxmlformats.org/officeDocument/2006/customXml" ds:itemID="{FA219D78-2896-49D2-8C57-205F472A1F52}">
  <ds:schemaRefs>
    <ds:schemaRef ds:uri="http://schemas.openxmlformats.org/officeDocument/2006/bibliography"/>
  </ds:schemaRefs>
</ds:datastoreItem>
</file>

<file path=customXml/itemProps7.xml><?xml version="1.0" encoding="utf-8"?>
<ds:datastoreItem xmlns:ds="http://schemas.openxmlformats.org/officeDocument/2006/customXml" ds:itemID="{9A7E28E7-A81C-4FC1-84F9-AF6606DE6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8cd5-75d2-4aea-af97-b8408544f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0101B444-26FC-496A-B240-9752A795DF6D}">
  <ds:schemaRefs>
    <ds:schemaRef ds:uri="http://schemas.openxmlformats.org/officeDocument/2006/bibliography"/>
  </ds:schemaRefs>
</ds:datastoreItem>
</file>

<file path=customXml/itemProps9.xml><?xml version="1.0" encoding="utf-8"?>
<ds:datastoreItem xmlns:ds="http://schemas.openxmlformats.org/officeDocument/2006/customXml" ds:itemID="{FF5FB2B6-C653-4B66-9E66-A759B5F0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Scoping Report 2seas final</Template>
  <TotalTime>0</TotalTime>
  <Pages>138</Pages>
  <Words>29653</Words>
  <Characters>169026</Characters>
  <Application>Microsoft Office Word</Application>
  <DocSecurity>0</DocSecurity>
  <Lines>1408</Lines>
  <Paragraphs>396</Paragraphs>
  <ScaleCrop>false</ScaleCrop>
  <HeadingPairs>
    <vt:vector size="8" baseType="variant">
      <vt:variant>
        <vt:lpstr>Naslov</vt:lpstr>
      </vt:variant>
      <vt:variant>
        <vt:i4>1</vt:i4>
      </vt:variant>
      <vt:variant>
        <vt:lpstr>Titre</vt:lpstr>
      </vt:variant>
      <vt:variant>
        <vt:i4>1</vt:i4>
      </vt:variant>
      <vt:variant>
        <vt:lpstr>Titolo</vt:lpstr>
      </vt:variant>
      <vt:variant>
        <vt:i4>1</vt:i4>
      </vt:variant>
      <vt:variant>
        <vt:lpstr>Title</vt:lpstr>
      </vt:variant>
      <vt:variant>
        <vt:i4>1</vt:i4>
      </vt:variant>
    </vt:vector>
  </HeadingPairs>
  <TitlesOfParts>
    <vt:vector size="4" baseType="lpstr">
      <vt:lpstr/>
      <vt:lpstr/>
      <vt:lpstr/>
      <vt:lpstr/>
    </vt:vector>
  </TitlesOfParts>
  <Company>MOP</Company>
  <LinksUpToDate>false</LinksUpToDate>
  <CharactersWithSpaces>198283</CharactersWithSpaces>
  <SharedDoc>false</SharedDoc>
  <HLinks>
    <vt:vector size="324" baseType="variant">
      <vt:variant>
        <vt:i4>6029349</vt:i4>
      </vt:variant>
      <vt:variant>
        <vt:i4>359</vt:i4>
      </vt:variant>
      <vt:variant>
        <vt:i4>0</vt:i4>
      </vt:variant>
      <vt:variant>
        <vt:i4>5</vt:i4>
      </vt:variant>
      <vt:variant>
        <vt:lpwstr>http://ec.europa.eu/maritimeaffairs/policy/sea_basins/adriatic_ionian/documents/com_2012_713_en.pdf</vt:lpwstr>
      </vt:variant>
      <vt:variant>
        <vt:lpwstr/>
      </vt:variant>
      <vt:variant>
        <vt:i4>1638455</vt:i4>
      </vt:variant>
      <vt:variant>
        <vt:i4>254</vt:i4>
      </vt:variant>
      <vt:variant>
        <vt:i4>0</vt:i4>
      </vt:variant>
      <vt:variant>
        <vt:i4>5</vt:i4>
      </vt:variant>
      <vt:variant>
        <vt:lpwstr/>
      </vt:variant>
      <vt:variant>
        <vt:lpwstr>_Toc61443368</vt:lpwstr>
      </vt:variant>
      <vt:variant>
        <vt:i4>1441847</vt:i4>
      </vt:variant>
      <vt:variant>
        <vt:i4>248</vt:i4>
      </vt:variant>
      <vt:variant>
        <vt:i4>0</vt:i4>
      </vt:variant>
      <vt:variant>
        <vt:i4>5</vt:i4>
      </vt:variant>
      <vt:variant>
        <vt:lpwstr/>
      </vt:variant>
      <vt:variant>
        <vt:lpwstr>_Toc61443367</vt:lpwstr>
      </vt:variant>
      <vt:variant>
        <vt:i4>1507383</vt:i4>
      </vt:variant>
      <vt:variant>
        <vt:i4>242</vt:i4>
      </vt:variant>
      <vt:variant>
        <vt:i4>0</vt:i4>
      </vt:variant>
      <vt:variant>
        <vt:i4>5</vt:i4>
      </vt:variant>
      <vt:variant>
        <vt:lpwstr/>
      </vt:variant>
      <vt:variant>
        <vt:lpwstr>_Toc61443366</vt:lpwstr>
      </vt:variant>
      <vt:variant>
        <vt:i4>1310775</vt:i4>
      </vt:variant>
      <vt:variant>
        <vt:i4>236</vt:i4>
      </vt:variant>
      <vt:variant>
        <vt:i4>0</vt:i4>
      </vt:variant>
      <vt:variant>
        <vt:i4>5</vt:i4>
      </vt:variant>
      <vt:variant>
        <vt:lpwstr/>
      </vt:variant>
      <vt:variant>
        <vt:lpwstr>_Toc61443365</vt:lpwstr>
      </vt:variant>
      <vt:variant>
        <vt:i4>1376311</vt:i4>
      </vt:variant>
      <vt:variant>
        <vt:i4>230</vt:i4>
      </vt:variant>
      <vt:variant>
        <vt:i4>0</vt:i4>
      </vt:variant>
      <vt:variant>
        <vt:i4>5</vt:i4>
      </vt:variant>
      <vt:variant>
        <vt:lpwstr/>
      </vt:variant>
      <vt:variant>
        <vt:lpwstr>_Toc61443364</vt:lpwstr>
      </vt:variant>
      <vt:variant>
        <vt:i4>1179703</vt:i4>
      </vt:variant>
      <vt:variant>
        <vt:i4>224</vt:i4>
      </vt:variant>
      <vt:variant>
        <vt:i4>0</vt:i4>
      </vt:variant>
      <vt:variant>
        <vt:i4>5</vt:i4>
      </vt:variant>
      <vt:variant>
        <vt:lpwstr/>
      </vt:variant>
      <vt:variant>
        <vt:lpwstr>_Toc61443363</vt:lpwstr>
      </vt:variant>
      <vt:variant>
        <vt:i4>1245239</vt:i4>
      </vt:variant>
      <vt:variant>
        <vt:i4>218</vt:i4>
      </vt:variant>
      <vt:variant>
        <vt:i4>0</vt:i4>
      </vt:variant>
      <vt:variant>
        <vt:i4>5</vt:i4>
      </vt:variant>
      <vt:variant>
        <vt:lpwstr/>
      </vt:variant>
      <vt:variant>
        <vt:lpwstr>_Toc61443362</vt:lpwstr>
      </vt:variant>
      <vt:variant>
        <vt:i4>1048631</vt:i4>
      </vt:variant>
      <vt:variant>
        <vt:i4>212</vt:i4>
      </vt:variant>
      <vt:variant>
        <vt:i4>0</vt:i4>
      </vt:variant>
      <vt:variant>
        <vt:i4>5</vt:i4>
      </vt:variant>
      <vt:variant>
        <vt:lpwstr/>
      </vt:variant>
      <vt:variant>
        <vt:lpwstr>_Toc61443361</vt:lpwstr>
      </vt:variant>
      <vt:variant>
        <vt:i4>1114167</vt:i4>
      </vt:variant>
      <vt:variant>
        <vt:i4>206</vt:i4>
      </vt:variant>
      <vt:variant>
        <vt:i4>0</vt:i4>
      </vt:variant>
      <vt:variant>
        <vt:i4>5</vt:i4>
      </vt:variant>
      <vt:variant>
        <vt:lpwstr/>
      </vt:variant>
      <vt:variant>
        <vt:lpwstr>_Toc61443360</vt:lpwstr>
      </vt:variant>
      <vt:variant>
        <vt:i4>1572916</vt:i4>
      </vt:variant>
      <vt:variant>
        <vt:i4>200</vt:i4>
      </vt:variant>
      <vt:variant>
        <vt:i4>0</vt:i4>
      </vt:variant>
      <vt:variant>
        <vt:i4>5</vt:i4>
      </vt:variant>
      <vt:variant>
        <vt:lpwstr/>
      </vt:variant>
      <vt:variant>
        <vt:lpwstr>_Toc61443359</vt:lpwstr>
      </vt:variant>
      <vt:variant>
        <vt:i4>1638452</vt:i4>
      </vt:variant>
      <vt:variant>
        <vt:i4>194</vt:i4>
      </vt:variant>
      <vt:variant>
        <vt:i4>0</vt:i4>
      </vt:variant>
      <vt:variant>
        <vt:i4>5</vt:i4>
      </vt:variant>
      <vt:variant>
        <vt:lpwstr/>
      </vt:variant>
      <vt:variant>
        <vt:lpwstr>_Toc61443358</vt:lpwstr>
      </vt:variant>
      <vt:variant>
        <vt:i4>1441844</vt:i4>
      </vt:variant>
      <vt:variant>
        <vt:i4>188</vt:i4>
      </vt:variant>
      <vt:variant>
        <vt:i4>0</vt:i4>
      </vt:variant>
      <vt:variant>
        <vt:i4>5</vt:i4>
      </vt:variant>
      <vt:variant>
        <vt:lpwstr/>
      </vt:variant>
      <vt:variant>
        <vt:lpwstr>_Toc61443357</vt:lpwstr>
      </vt:variant>
      <vt:variant>
        <vt:i4>1507380</vt:i4>
      </vt:variant>
      <vt:variant>
        <vt:i4>182</vt:i4>
      </vt:variant>
      <vt:variant>
        <vt:i4>0</vt:i4>
      </vt:variant>
      <vt:variant>
        <vt:i4>5</vt:i4>
      </vt:variant>
      <vt:variant>
        <vt:lpwstr/>
      </vt:variant>
      <vt:variant>
        <vt:lpwstr>_Toc61443356</vt:lpwstr>
      </vt:variant>
      <vt:variant>
        <vt:i4>1310772</vt:i4>
      </vt:variant>
      <vt:variant>
        <vt:i4>176</vt:i4>
      </vt:variant>
      <vt:variant>
        <vt:i4>0</vt:i4>
      </vt:variant>
      <vt:variant>
        <vt:i4>5</vt:i4>
      </vt:variant>
      <vt:variant>
        <vt:lpwstr/>
      </vt:variant>
      <vt:variant>
        <vt:lpwstr>_Toc61443355</vt:lpwstr>
      </vt:variant>
      <vt:variant>
        <vt:i4>1376308</vt:i4>
      </vt:variant>
      <vt:variant>
        <vt:i4>170</vt:i4>
      </vt:variant>
      <vt:variant>
        <vt:i4>0</vt:i4>
      </vt:variant>
      <vt:variant>
        <vt:i4>5</vt:i4>
      </vt:variant>
      <vt:variant>
        <vt:lpwstr/>
      </vt:variant>
      <vt:variant>
        <vt:lpwstr>_Toc61443354</vt:lpwstr>
      </vt:variant>
      <vt:variant>
        <vt:i4>1179700</vt:i4>
      </vt:variant>
      <vt:variant>
        <vt:i4>164</vt:i4>
      </vt:variant>
      <vt:variant>
        <vt:i4>0</vt:i4>
      </vt:variant>
      <vt:variant>
        <vt:i4>5</vt:i4>
      </vt:variant>
      <vt:variant>
        <vt:lpwstr/>
      </vt:variant>
      <vt:variant>
        <vt:lpwstr>_Toc61443353</vt:lpwstr>
      </vt:variant>
      <vt:variant>
        <vt:i4>1245236</vt:i4>
      </vt:variant>
      <vt:variant>
        <vt:i4>158</vt:i4>
      </vt:variant>
      <vt:variant>
        <vt:i4>0</vt:i4>
      </vt:variant>
      <vt:variant>
        <vt:i4>5</vt:i4>
      </vt:variant>
      <vt:variant>
        <vt:lpwstr/>
      </vt:variant>
      <vt:variant>
        <vt:lpwstr>_Toc61443352</vt:lpwstr>
      </vt:variant>
      <vt:variant>
        <vt:i4>1048628</vt:i4>
      </vt:variant>
      <vt:variant>
        <vt:i4>152</vt:i4>
      </vt:variant>
      <vt:variant>
        <vt:i4>0</vt:i4>
      </vt:variant>
      <vt:variant>
        <vt:i4>5</vt:i4>
      </vt:variant>
      <vt:variant>
        <vt:lpwstr/>
      </vt:variant>
      <vt:variant>
        <vt:lpwstr>_Toc61443351</vt:lpwstr>
      </vt:variant>
      <vt:variant>
        <vt:i4>1114164</vt:i4>
      </vt:variant>
      <vt:variant>
        <vt:i4>146</vt:i4>
      </vt:variant>
      <vt:variant>
        <vt:i4>0</vt:i4>
      </vt:variant>
      <vt:variant>
        <vt:i4>5</vt:i4>
      </vt:variant>
      <vt:variant>
        <vt:lpwstr/>
      </vt:variant>
      <vt:variant>
        <vt:lpwstr>_Toc61443350</vt:lpwstr>
      </vt:variant>
      <vt:variant>
        <vt:i4>1572917</vt:i4>
      </vt:variant>
      <vt:variant>
        <vt:i4>140</vt:i4>
      </vt:variant>
      <vt:variant>
        <vt:i4>0</vt:i4>
      </vt:variant>
      <vt:variant>
        <vt:i4>5</vt:i4>
      </vt:variant>
      <vt:variant>
        <vt:lpwstr/>
      </vt:variant>
      <vt:variant>
        <vt:lpwstr>_Toc61443349</vt:lpwstr>
      </vt:variant>
      <vt:variant>
        <vt:i4>1638453</vt:i4>
      </vt:variant>
      <vt:variant>
        <vt:i4>134</vt:i4>
      </vt:variant>
      <vt:variant>
        <vt:i4>0</vt:i4>
      </vt:variant>
      <vt:variant>
        <vt:i4>5</vt:i4>
      </vt:variant>
      <vt:variant>
        <vt:lpwstr/>
      </vt:variant>
      <vt:variant>
        <vt:lpwstr>_Toc61443348</vt:lpwstr>
      </vt:variant>
      <vt:variant>
        <vt:i4>1441845</vt:i4>
      </vt:variant>
      <vt:variant>
        <vt:i4>128</vt:i4>
      </vt:variant>
      <vt:variant>
        <vt:i4>0</vt:i4>
      </vt:variant>
      <vt:variant>
        <vt:i4>5</vt:i4>
      </vt:variant>
      <vt:variant>
        <vt:lpwstr/>
      </vt:variant>
      <vt:variant>
        <vt:lpwstr>_Toc61443347</vt:lpwstr>
      </vt:variant>
      <vt:variant>
        <vt:i4>1507381</vt:i4>
      </vt:variant>
      <vt:variant>
        <vt:i4>122</vt:i4>
      </vt:variant>
      <vt:variant>
        <vt:i4>0</vt:i4>
      </vt:variant>
      <vt:variant>
        <vt:i4>5</vt:i4>
      </vt:variant>
      <vt:variant>
        <vt:lpwstr/>
      </vt:variant>
      <vt:variant>
        <vt:lpwstr>_Toc61443346</vt:lpwstr>
      </vt:variant>
      <vt:variant>
        <vt:i4>1310773</vt:i4>
      </vt:variant>
      <vt:variant>
        <vt:i4>116</vt:i4>
      </vt:variant>
      <vt:variant>
        <vt:i4>0</vt:i4>
      </vt:variant>
      <vt:variant>
        <vt:i4>5</vt:i4>
      </vt:variant>
      <vt:variant>
        <vt:lpwstr/>
      </vt:variant>
      <vt:variant>
        <vt:lpwstr>_Toc61443345</vt:lpwstr>
      </vt:variant>
      <vt:variant>
        <vt:i4>1376309</vt:i4>
      </vt:variant>
      <vt:variant>
        <vt:i4>110</vt:i4>
      </vt:variant>
      <vt:variant>
        <vt:i4>0</vt:i4>
      </vt:variant>
      <vt:variant>
        <vt:i4>5</vt:i4>
      </vt:variant>
      <vt:variant>
        <vt:lpwstr/>
      </vt:variant>
      <vt:variant>
        <vt:lpwstr>_Toc61443344</vt:lpwstr>
      </vt:variant>
      <vt:variant>
        <vt:i4>1179701</vt:i4>
      </vt:variant>
      <vt:variant>
        <vt:i4>104</vt:i4>
      </vt:variant>
      <vt:variant>
        <vt:i4>0</vt:i4>
      </vt:variant>
      <vt:variant>
        <vt:i4>5</vt:i4>
      </vt:variant>
      <vt:variant>
        <vt:lpwstr/>
      </vt:variant>
      <vt:variant>
        <vt:lpwstr>_Toc61443343</vt:lpwstr>
      </vt:variant>
      <vt:variant>
        <vt:i4>1245237</vt:i4>
      </vt:variant>
      <vt:variant>
        <vt:i4>98</vt:i4>
      </vt:variant>
      <vt:variant>
        <vt:i4>0</vt:i4>
      </vt:variant>
      <vt:variant>
        <vt:i4>5</vt:i4>
      </vt:variant>
      <vt:variant>
        <vt:lpwstr/>
      </vt:variant>
      <vt:variant>
        <vt:lpwstr>_Toc61443342</vt:lpwstr>
      </vt:variant>
      <vt:variant>
        <vt:i4>1048629</vt:i4>
      </vt:variant>
      <vt:variant>
        <vt:i4>92</vt:i4>
      </vt:variant>
      <vt:variant>
        <vt:i4>0</vt:i4>
      </vt:variant>
      <vt:variant>
        <vt:i4>5</vt:i4>
      </vt:variant>
      <vt:variant>
        <vt:lpwstr/>
      </vt:variant>
      <vt:variant>
        <vt:lpwstr>_Toc61443341</vt:lpwstr>
      </vt:variant>
      <vt:variant>
        <vt:i4>1114165</vt:i4>
      </vt:variant>
      <vt:variant>
        <vt:i4>86</vt:i4>
      </vt:variant>
      <vt:variant>
        <vt:i4>0</vt:i4>
      </vt:variant>
      <vt:variant>
        <vt:i4>5</vt:i4>
      </vt:variant>
      <vt:variant>
        <vt:lpwstr/>
      </vt:variant>
      <vt:variant>
        <vt:lpwstr>_Toc61443340</vt:lpwstr>
      </vt:variant>
      <vt:variant>
        <vt:i4>1572914</vt:i4>
      </vt:variant>
      <vt:variant>
        <vt:i4>80</vt:i4>
      </vt:variant>
      <vt:variant>
        <vt:i4>0</vt:i4>
      </vt:variant>
      <vt:variant>
        <vt:i4>5</vt:i4>
      </vt:variant>
      <vt:variant>
        <vt:lpwstr/>
      </vt:variant>
      <vt:variant>
        <vt:lpwstr>_Toc61443339</vt:lpwstr>
      </vt:variant>
      <vt:variant>
        <vt:i4>1638450</vt:i4>
      </vt:variant>
      <vt:variant>
        <vt:i4>74</vt:i4>
      </vt:variant>
      <vt:variant>
        <vt:i4>0</vt:i4>
      </vt:variant>
      <vt:variant>
        <vt:i4>5</vt:i4>
      </vt:variant>
      <vt:variant>
        <vt:lpwstr/>
      </vt:variant>
      <vt:variant>
        <vt:lpwstr>_Toc61443338</vt:lpwstr>
      </vt:variant>
      <vt:variant>
        <vt:i4>1441842</vt:i4>
      </vt:variant>
      <vt:variant>
        <vt:i4>68</vt:i4>
      </vt:variant>
      <vt:variant>
        <vt:i4>0</vt:i4>
      </vt:variant>
      <vt:variant>
        <vt:i4>5</vt:i4>
      </vt:variant>
      <vt:variant>
        <vt:lpwstr/>
      </vt:variant>
      <vt:variant>
        <vt:lpwstr>_Toc61443337</vt:lpwstr>
      </vt:variant>
      <vt:variant>
        <vt:i4>1507378</vt:i4>
      </vt:variant>
      <vt:variant>
        <vt:i4>62</vt:i4>
      </vt:variant>
      <vt:variant>
        <vt:i4>0</vt:i4>
      </vt:variant>
      <vt:variant>
        <vt:i4>5</vt:i4>
      </vt:variant>
      <vt:variant>
        <vt:lpwstr/>
      </vt:variant>
      <vt:variant>
        <vt:lpwstr>_Toc61443336</vt:lpwstr>
      </vt:variant>
      <vt:variant>
        <vt:i4>1310770</vt:i4>
      </vt:variant>
      <vt:variant>
        <vt:i4>56</vt:i4>
      </vt:variant>
      <vt:variant>
        <vt:i4>0</vt:i4>
      </vt:variant>
      <vt:variant>
        <vt:i4>5</vt:i4>
      </vt:variant>
      <vt:variant>
        <vt:lpwstr/>
      </vt:variant>
      <vt:variant>
        <vt:lpwstr>_Toc61443335</vt:lpwstr>
      </vt:variant>
      <vt:variant>
        <vt:i4>1376306</vt:i4>
      </vt:variant>
      <vt:variant>
        <vt:i4>50</vt:i4>
      </vt:variant>
      <vt:variant>
        <vt:i4>0</vt:i4>
      </vt:variant>
      <vt:variant>
        <vt:i4>5</vt:i4>
      </vt:variant>
      <vt:variant>
        <vt:lpwstr/>
      </vt:variant>
      <vt:variant>
        <vt:lpwstr>_Toc61443334</vt:lpwstr>
      </vt:variant>
      <vt:variant>
        <vt:i4>1179698</vt:i4>
      </vt:variant>
      <vt:variant>
        <vt:i4>44</vt:i4>
      </vt:variant>
      <vt:variant>
        <vt:i4>0</vt:i4>
      </vt:variant>
      <vt:variant>
        <vt:i4>5</vt:i4>
      </vt:variant>
      <vt:variant>
        <vt:lpwstr/>
      </vt:variant>
      <vt:variant>
        <vt:lpwstr>_Toc61443333</vt:lpwstr>
      </vt:variant>
      <vt:variant>
        <vt:i4>1245234</vt:i4>
      </vt:variant>
      <vt:variant>
        <vt:i4>38</vt:i4>
      </vt:variant>
      <vt:variant>
        <vt:i4>0</vt:i4>
      </vt:variant>
      <vt:variant>
        <vt:i4>5</vt:i4>
      </vt:variant>
      <vt:variant>
        <vt:lpwstr/>
      </vt:variant>
      <vt:variant>
        <vt:lpwstr>_Toc61443332</vt:lpwstr>
      </vt:variant>
      <vt:variant>
        <vt:i4>1048626</vt:i4>
      </vt:variant>
      <vt:variant>
        <vt:i4>32</vt:i4>
      </vt:variant>
      <vt:variant>
        <vt:i4>0</vt:i4>
      </vt:variant>
      <vt:variant>
        <vt:i4>5</vt:i4>
      </vt:variant>
      <vt:variant>
        <vt:lpwstr/>
      </vt:variant>
      <vt:variant>
        <vt:lpwstr>_Toc61443331</vt:lpwstr>
      </vt:variant>
      <vt:variant>
        <vt:i4>1114162</vt:i4>
      </vt:variant>
      <vt:variant>
        <vt:i4>26</vt:i4>
      </vt:variant>
      <vt:variant>
        <vt:i4>0</vt:i4>
      </vt:variant>
      <vt:variant>
        <vt:i4>5</vt:i4>
      </vt:variant>
      <vt:variant>
        <vt:lpwstr/>
      </vt:variant>
      <vt:variant>
        <vt:lpwstr>_Toc61443330</vt:lpwstr>
      </vt:variant>
      <vt:variant>
        <vt:i4>1572915</vt:i4>
      </vt:variant>
      <vt:variant>
        <vt:i4>20</vt:i4>
      </vt:variant>
      <vt:variant>
        <vt:i4>0</vt:i4>
      </vt:variant>
      <vt:variant>
        <vt:i4>5</vt:i4>
      </vt:variant>
      <vt:variant>
        <vt:lpwstr/>
      </vt:variant>
      <vt:variant>
        <vt:lpwstr>_Toc61443329</vt:lpwstr>
      </vt:variant>
      <vt:variant>
        <vt:i4>1638451</vt:i4>
      </vt:variant>
      <vt:variant>
        <vt:i4>14</vt:i4>
      </vt:variant>
      <vt:variant>
        <vt:i4>0</vt:i4>
      </vt:variant>
      <vt:variant>
        <vt:i4>5</vt:i4>
      </vt:variant>
      <vt:variant>
        <vt:lpwstr/>
      </vt:variant>
      <vt:variant>
        <vt:lpwstr>_Toc61443328</vt:lpwstr>
      </vt:variant>
      <vt:variant>
        <vt:i4>1441843</vt:i4>
      </vt:variant>
      <vt:variant>
        <vt:i4>8</vt:i4>
      </vt:variant>
      <vt:variant>
        <vt:i4>0</vt:i4>
      </vt:variant>
      <vt:variant>
        <vt:i4>5</vt:i4>
      </vt:variant>
      <vt:variant>
        <vt:lpwstr/>
      </vt:variant>
      <vt:variant>
        <vt:lpwstr>_Toc61443327</vt:lpwstr>
      </vt:variant>
      <vt:variant>
        <vt:i4>1507379</vt:i4>
      </vt:variant>
      <vt:variant>
        <vt:i4>2</vt:i4>
      </vt:variant>
      <vt:variant>
        <vt:i4>0</vt:i4>
      </vt:variant>
      <vt:variant>
        <vt:i4>5</vt:i4>
      </vt:variant>
      <vt:variant>
        <vt:lpwstr/>
      </vt:variant>
      <vt:variant>
        <vt:lpwstr>_Toc61443326</vt:lpwstr>
      </vt:variant>
      <vt:variant>
        <vt:i4>1507354</vt:i4>
      </vt:variant>
      <vt:variant>
        <vt:i4>0</vt:i4>
      </vt:variant>
      <vt:variant>
        <vt:i4>0</vt:i4>
      </vt:variant>
      <vt:variant>
        <vt:i4>5</vt:i4>
      </vt:variant>
      <vt:variant>
        <vt:lpwstr>http://iii-med.forestweek.org/content/strategic-framework-mediterranean-forests-sfmf</vt:lpwstr>
      </vt:variant>
      <vt:variant>
        <vt:lpwstr/>
      </vt:variant>
      <vt:variant>
        <vt:i4>8257629</vt:i4>
      </vt:variant>
      <vt:variant>
        <vt:i4>24</vt:i4>
      </vt:variant>
      <vt:variant>
        <vt:i4>0</vt:i4>
      </vt:variant>
      <vt:variant>
        <vt:i4>5</vt:i4>
      </vt:variant>
      <vt:variant>
        <vt:lpwstr>https://ec.europa.eu/eurostat/statistics-explained/index.php?title=Water_statistics</vt:lpwstr>
      </vt:variant>
      <vt:variant>
        <vt:lpwstr/>
      </vt:variant>
      <vt:variant>
        <vt:i4>5046301</vt:i4>
      </vt:variant>
      <vt:variant>
        <vt:i4>21</vt:i4>
      </vt:variant>
      <vt:variant>
        <vt:i4>0</vt:i4>
      </vt:variant>
      <vt:variant>
        <vt:i4>5</vt:i4>
      </vt:variant>
      <vt:variant>
        <vt:lpwstr>https://di.unfccc.int/ghg_profile_annex1</vt:lpwstr>
      </vt:variant>
      <vt:variant>
        <vt:lpwstr/>
      </vt:variant>
      <vt:variant>
        <vt:i4>5767182</vt:i4>
      </vt:variant>
      <vt:variant>
        <vt:i4>18</vt:i4>
      </vt:variant>
      <vt:variant>
        <vt:i4>0</vt:i4>
      </vt:variant>
      <vt:variant>
        <vt:i4>5</vt:i4>
      </vt:variant>
      <vt:variant>
        <vt:lpwstr>https://ejournals.epublishing.ekt.gr/index.php/hcmr-med-mar-sc/article/view/12299</vt:lpwstr>
      </vt:variant>
      <vt:variant>
        <vt:lpwstr/>
      </vt:variant>
      <vt:variant>
        <vt:i4>1048585</vt:i4>
      </vt:variant>
      <vt:variant>
        <vt:i4>15</vt:i4>
      </vt:variant>
      <vt:variant>
        <vt:i4>0</vt:i4>
      </vt:variant>
      <vt:variant>
        <vt:i4>5</vt:i4>
      </vt:variant>
      <vt:variant>
        <vt:lpwstr>https://www.eea.europa.eu/data-and-maps/daviz/burnt-forest-area-in-five-2</vt:lpwstr>
      </vt:variant>
      <vt:variant>
        <vt:lpwstr/>
      </vt:variant>
      <vt:variant>
        <vt:i4>3145778</vt:i4>
      </vt:variant>
      <vt:variant>
        <vt:i4>12</vt:i4>
      </vt:variant>
      <vt:variant>
        <vt:i4>0</vt:i4>
      </vt:variant>
      <vt:variant>
        <vt:i4>5</vt:i4>
      </vt:variant>
      <vt:variant>
        <vt:lpwstr>https://www.mdpi.com/2073-445X/8/12/191</vt:lpwstr>
      </vt:variant>
      <vt:variant>
        <vt:lpwstr/>
      </vt:variant>
      <vt:variant>
        <vt:i4>49</vt:i4>
      </vt:variant>
      <vt:variant>
        <vt:i4>9</vt:i4>
      </vt:variant>
      <vt:variant>
        <vt:i4>0</vt:i4>
      </vt:variant>
      <vt:variant>
        <vt:i4>5</vt:i4>
      </vt:variant>
      <vt:variant>
        <vt:lpwstr>https://esdac.jrc.ec.europa.eu/public_path/shared_folder/projects/DIS4ME/using_dis4me/dismed.htm</vt:lpwstr>
      </vt:variant>
      <vt:variant>
        <vt:lpwstr/>
      </vt:variant>
      <vt:variant>
        <vt:i4>6094857</vt:i4>
      </vt:variant>
      <vt:variant>
        <vt:i4>6</vt:i4>
      </vt:variant>
      <vt:variant>
        <vt:i4>0</vt:i4>
      </vt:variant>
      <vt:variant>
        <vt:i4>5</vt:i4>
      </vt:variant>
      <vt:variant>
        <vt:lpwstr>https://knowledge.unccd.int/publications/new-eea-report-climate-change-impacts-and-adaptation-agricultural-sector-europe</vt:lpwstr>
      </vt:variant>
      <vt:variant>
        <vt:lpwstr/>
      </vt:variant>
      <vt:variant>
        <vt:i4>7077996</vt:i4>
      </vt:variant>
      <vt:variant>
        <vt:i4>3</vt:i4>
      </vt:variant>
      <vt:variant>
        <vt:i4>0</vt:i4>
      </vt:variant>
      <vt:variant>
        <vt:i4>5</vt:i4>
      </vt:variant>
      <vt:variant>
        <vt:lpwstr>https://www.eea.europa.eu/airs/2018/environment-and-health/air-pollutant-emissions</vt:lpwstr>
      </vt:variant>
      <vt:variant>
        <vt:lpwstr/>
      </vt:variant>
      <vt:variant>
        <vt:i4>1507377</vt:i4>
      </vt:variant>
      <vt:variant>
        <vt:i4>0</vt:i4>
      </vt:variant>
      <vt:variant>
        <vt:i4>0</vt:i4>
      </vt:variant>
      <vt:variant>
        <vt:i4>5</vt:i4>
      </vt:variant>
      <vt:variant>
        <vt:lpwstr>https://www.eea.europa.eu/themes/biodiversity/indicators</vt:lpwstr>
      </vt:variant>
      <vt:variant>
        <vt:lpwstr>c5=all&amp;c13=20&amp;c10=&amp;c7=all&amp;b_start=0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Gaia Galassi</dc:creator>
  <cp:lastModifiedBy>Katarina.Celic</cp:lastModifiedBy>
  <cp:revision>2</cp:revision>
  <cp:lastPrinted>2015-08-04T03:22:00Z</cp:lastPrinted>
  <dcterms:created xsi:type="dcterms:W3CDTF">2021-03-18T13:44:00Z</dcterms:created>
  <dcterms:modified xsi:type="dcterms:W3CDTF">2021-03-18T13:44:00Z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0x01010099970C523744F1488C649212097D83BE</vt:lpwstr>
  </property>
  <property fmtid="{D5CDD505-2E9C-101B-9397-08002B2CF9AE}" pid="3" name="Order">
    <vt:r8>22545800</vt:r8>
  </property>
</Properties>
</file>