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439" w:rsidRPr="00337A6E" w:rsidRDefault="00423439" w:rsidP="002B74C2">
      <w:pPr>
        <w:jc w:val="center"/>
        <w:rPr>
          <w:rFonts w:ascii="Arial" w:hAnsi="Arial" w:cs="Arial"/>
          <w:b/>
        </w:rPr>
      </w:pPr>
      <w:r w:rsidRPr="00337A6E">
        <w:rPr>
          <w:rFonts w:ascii="Arial" w:hAnsi="Arial" w:cs="Arial"/>
          <w:b/>
        </w:rPr>
        <w:t>Bilan</w:t>
      </w:r>
      <w:r w:rsidR="009901E8" w:rsidRPr="00337A6E">
        <w:rPr>
          <w:rFonts w:ascii="Arial" w:hAnsi="Arial" w:cs="Arial"/>
          <w:b/>
        </w:rPr>
        <w:t xml:space="preserve">čni presežek </w:t>
      </w:r>
      <w:r w:rsidRPr="00337A6E">
        <w:rPr>
          <w:rFonts w:ascii="Arial" w:hAnsi="Arial" w:cs="Arial"/>
          <w:b/>
        </w:rPr>
        <w:t xml:space="preserve">dušika </w:t>
      </w:r>
      <w:r w:rsidR="00C324AC" w:rsidRPr="00337A6E">
        <w:rPr>
          <w:rFonts w:ascii="Arial" w:hAnsi="Arial" w:cs="Arial"/>
          <w:b/>
        </w:rPr>
        <w:t xml:space="preserve">v kmetijstvu </w:t>
      </w:r>
      <w:r w:rsidR="007D39B0" w:rsidRPr="00337A6E">
        <w:rPr>
          <w:rFonts w:ascii="Arial" w:hAnsi="Arial" w:cs="Arial"/>
          <w:b/>
        </w:rPr>
        <w:t xml:space="preserve">v Sloveniji v letih </w:t>
      </w:r>
      <w:r w:rsidR="00260290" w:rsidRPr="00337A6E">
        <w:rPr>
          <w:rFonts w:ascii="Arial" w:hAnsi="Arial" w:cs="Arial"/>
          <w:b/>
        </w:rPr>
        <w:t>1992</w:t>
      </w:r>
      <w:r w:rsidR="00531680" w:rsidRPr="00337A6E">
        <w:rPr>
          <w:rFonts w:ascii="Arial" w:hAnsi="Arial" w:cs="Arial"/>
          <w:b/>
        </w:rPr>
        <w:t>–</w:t>
      </w:r>
      <w:r w:rsidR="00260290" w:rsidRPr="00337A6E">
        <w:rPr>
          <w:rFonts w:ascii="Arial" w:hAnsi="Arial" w:cs="Arial"/>
          <w:b/>
        </w:rPr>
        <w:t>201</w:t>
      </w:r>
      <w:r w:rsidR="00F725B7" w:rsidRPr="00337A6E">
        <w:rPr>
          <w:rFonts w:ascii="Arial" w:hAnsi="Arial" w:cs="Arial"/>
          <w:b/>
        </w:rPr>
        <w:t>8</w:t>
      </w:r>
    </w:p>
    <w:p w:rsidR="00423439" w:rsidRPr="002B74C2" w:rsidRDefault="00423439" w:rsidP="002B74C2">
      <w:pPr>
        <w:jc w:val="both"/>
        <w:rPr>
          <w:rFonts w:ascii="Arial" w:hAnsi="Arial" w:cs="Arial"/>
          <w:sz w:val="20"/>
          <w:szCs w:val="20"/>
        </w:rPr>
      </w:pPr>
    </w:p>
    <w:p w:rsidR="004C78A3" w:rsidRPr="009A7D4F" w:rsidRDefault="004C78A3" w:rsidP="009A7D4F">
      <w:pPr>
        <w:rPr>
          <w:rFonts w:ascii="Arial" w:eastAsia="Calibri" w:hAnsi="Arial" w:cs="Arial"/>
          <w:sz w:val="20"/>
          <w:szCs w:val="20"/>
          <w:lang w:eastAsia="en-US"/>
        </w:rPr>
      </w:pPr>
      <w:r w:rsidRPr="009A7D4F">
        <w:rPr>
          <w:rFonts w:ascii="Arial" w:eastAsia="Calibri" w:hAnsi="Arial" w:cs="Arial"/>
          <w:sz w:val="20"/>
          <w:szCs w:val="20"/>
          <w:lang w:eastAsia="en-US"/>
        </w:rPr>
        <w:t xml:space="preserve">Bilančni presežek dušika v kmetijstvu (v nadaljevanju: BPN) v skladu z OECD-EUROSTAT metodologijo (EUROPEAN COMMISSION, EUROSTAT. 2013. </w:t>
      </w:r>
      <w:proofErr w:type="spellStart"/>
      <w:r w:rsidRPr="009A7D4F">
        <w:rPr>
          <w:rFonts w:ascii="Arial" w:eastAsia="Calibri" w:hAnsi="Arial" w:cs="Arial"/>
          <w:sz w:val="20"/>
          <w:szCs w:val="20"/>
          <w:lang w:eastAsia="en-US"/>
        </w:rPr>
        <w:t>Methodology</w:t>
      </w:r>
      <w:proofErr w:type="spellEnd"/>
      <w:r w:rsidRPr="009A7D4F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proofErr w:type="spellStart"/>
      <w:r w:rsidRPr="009A7D4F">
        <w:rPr>
          <w:rFonts w:ascii="Arial" w:eastAsia="Calibri" w:hAnsi="Arial" w:cs="Arial"/>
          <w:sz w:val="20"/>
          <w:szCs w:val="20"/>
          <w:lang w:eastAsia="en-US"/>
        </w:rPr>
        <w:t>and</w:t>
      </w:r>
      <w:proofErr w:type="spellEnd"/>
      <w:r w:rsidRPr="009A7D4F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proofErr w:type="spellStart"/>
      <w:r w:rsidRPr="009A7D4F">
        <w:rPr>
          <w:rFonts w:ascii="Arial" w:eastAsia="Calibri" w:hAnsi="Arial" w:cs="Arial"/>
          <w:sz w:val="20"/>
          <w:szCs w:val="20"/>
          <w:lang w:eastAsia="en-US"/>
        </w:rPr>
        <w:t>Handbook</w:t>
      </w:r>
      <w:proofErr w:type="spellEnd"/>
      <w:r w:rsidRPr="009A7D4F">
        <w:rPr>
          <w:rFonts w:ascii="Arial" w:eastAsia="Calibri" w:hAnsi="Arial" w:cs="Arial"/>
          <w:sz w:val="20"/>
          <w:szCs w:val="20"/>
          <w:lang w:eastAsia="en-US"/>
        </w:rPr>
        <w:t xml:space="preserve"> EUROSTAT/OECD. </w:t>
      </w:r>
      <w:proofErr w:type="spellStart"/>
      <w:r w:rsidRPr="009A7D4F">
        <w:rPr>
          <w:rFonts w:ascii="Arial" w:eastAsia="Calibri" w:hAnsi="Arial" w:cs="Arial"/>
          <w:sz w:val="20"/>
          <w:szCs w:val="20"/>
          <w:lang w:eastAsia="en-US"/>
        </w:rPr>
        <w:t>Nutrient</w:t>
      </w:r>
      <w:proofErr w:type="spellEnd"/>
      <w:r w:rsidRPr="009A7D4F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proofErr w:type="spellStart"/>
      <w:r w:rsidRPr="009A7D4F">
        <w:rPr>
          <w:rFonts w:ascii="Arial" w:eastAsia="Calibri" w:hAnsi="Arial" w:cs="Arial"/>
          <w:sz w:val="20"/>
          <w:szCs w:val="20"/>
          <w:lang w:eastAsia="en-US"/>
        </w:rPr>
        <w:t>Budgets</w:t>
      </w:r>
      <w:proofErr w:type="spellEnd"/>
      <w:r w:rsidRPr="009A7D4F">
        <w:rPr>
          <w:rFonts w:ascii="Arial" w:eastAsia="Calibri" w:hAnsi="Arial" w:cs="Arial"/>
          <w:sz w:val="20"/>
          <w:szCs w:val="20"/>
          <w:lang w:eastAsia="en-US"/>
        </w:rPr>
        <w:t xml:space="preserve"> EU 27, </w:t>
      </w:r>
      <w:proofErr w:type="spellStart"/>
      <w:r w:rsidRPr="009A7D4F">
        <w:rPr>
          <w:rFonts w:ascii="Arial" w:eastAsia="Calibri" w:hAnsi="Arial" w:cs="Arial"/>
          <w:sz w:val="20"/>
          <w:szCs w:val="20"/>
          <w:lang w:eastAsia="en-US"/>
        </w:rPr>
        <w:t>Norway</w:t>
      </w:r>
      <w:proofErr w:type="spellEnd"/>
      <w:r w:rsidRPr="009A7D4F">
        <w:rPr>
          <w:rFonts w:ascii="Arial" w:eastAsia="Calibri" w:hAnsi="Arial" w:cs="Arial"/>
          <w:sz w:val="20"/>
          <w:szCs w:val="20"/>
          <w:lang w:eastAsia="en-US"/>
        </w:rPr>
        <w:t xml:space="preserve">, </w:t>
      </w:r>
      <w:proofErr w:type="spellStart"/>
      <w:r w:rsidRPr="009A7D4F">
        <w:rPr>
          <w:rFonts w:ascii="Arial" w:eastAsia="Calibri" w:hAnsi="Arial" w:cs="Arial"/>
          <w:sz w:val="20"/>
          <w:szCs w:val="20"/>
          <w:lang w:eastAsia="en-US"/>
        </w:rPr>
        <w:t>Switzerland</w:t>
      </w:r>
      <w:proofErr w:type="spellEnd"/>
      <w:r w:rsidRPr="009A7D4F">
        <w:rPr>
          <w:rFonts w:ascii="Arial" w:eastAsia="Calibri" w:hAnsi="Arial" w:cs="Arial"/>
          <w:sz w:val="20"/>
          <w:szCs w:val="20"/>
          <w:lang w:eastAsia="en-US"/>
        </w:rPr>
        <w:t>) predstavlja razliko med vnosom in odvzemom dušika s kmetijskih zemljišč (en. 1).</w:t>
      </w:r>
    </w:p>
    <w:p w:rsidR="002B74C2" w:rsidRPr="002B74C2" w:rsidRDefault="002B74C2" w:rsidP="002B74C2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4C78A3" w:rsidRDefault="004C78A3" w:rsidP="002B74C2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2B74C2">
        <w:rPr>
          <w:rFonts w:ascii="Arial" w:eastAsia="Calibri" w:hAnsi="Arial" w:cs="Arial"/>
          <w:sz w:val="20"/>
          <w:szCs w:val="20"/>
          <w:lang w:eastAsia="en-US"/>
        </w:rPr>
        <w:t>Razlikujemo bruto in neto BPN. Bruto BPN je razlika med skupnim (bruto) vnosom in odvzemom dušika</w:t>
      </w:r>
      <w:r w:rsidR="002B74C2">
        <w:rPr>
          <w:rFonts w:ascii="Arial" w:eastAsia="Calibri" w:hAnsi="Arial" w:cs="Arial"/>
          <w:sz w:val="20"/>
          <w:szCs w:val="20"/>
          <w:lang w:eastAsia="en-US"/>
        </w:rPr>
        <w:t xml:space="preserve"> (v nadaljevanju: N)</w:t>
      </w:r>
      <w:r w:rsidRPr="002B74C2">
        <w:rPr>
          <w:rFonts w:ascii="Arial" w:eastAsia="Calibri" w:hAnsi="Arial" w:cs="Arial"/>
          <w:sz w:val="20"/>
          <w:szCs w:val="20"/>
          <w:lang w:eastAsia="en-US"/>
        </w:rPr>
        <w:t xml:space="preserve"> s kmetijskih zemljišč (v nadaljevanju: KZ). </w:t>
      </w:r>
    </w:p>
    <w:p w:rsidR="002B74C2" w:rsidRPr="002B74C2" w:rsidRDefault="002B74C2" w:rsidP="002B74C2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4C78A3" w:rsidRDefault="004C78A3" w:rsidP="00D81D69">
      <w:pPr>
        <w:ind w:left="708"/>
        <w:rPr>
          <w:rFonts w:ascii="Arial" w:eastAsia="Calibri" w:hAnsi="Arial" w:cs="Arial"/>
          <w:sz w:val="20"/>
          <w:szCs w:val="20"/>
          <w:lang w:eastAsia="en-US"/>
        </w:rPr>
      </w:pPr>
      <w:r w:rsidRPr="002B74C2">
        <w:rPr>
          <w:rFonts w:ascii="Arial" w:eastAsia="Calibri" w:hAnsi="Arial" w:cs="Arial"/>
          <w:sz w:val="20"/>
          <w:szCs w:val="20"/>
          <w:lang w:eastAsia="en-US"/>
        </w:rPr>
        <w:t>Bruto bilančni presežek N = Bruto vnos N - Odvzem N</w:t>
      </w:r>
      <w:r w:rsidRPr="002B74C2">
        <w:rPr>
          <w:rFonts w:ascii="Arial" w:eastAsia="Calibri" w:hAnsi="Arial" w:cs="Arial"/>
          <w:sz w:val="20"/>
          <w:szCs w:val="20"/>
          <w:lang w:eastAsia="en-US"/>
        </w:rPr>
        <w:tab/>
      </w:r>
      <w:r w:rsidRPr="002B74C2">
        <w:rPr>
          <w:rFonts w:ascii="Arial" w:eastAsia="Calibri" w:hAnsi="Arial" w:cs="Arial"/>
          <w:sz w:val="20"/>
          <w:szCs w:val="20"/>
          <w:lang w:eastAsia="en-US"/>
        </w:rPr>
        <w:tab/>
      </w:r>
      <w:r w:rsidRPr="002B74C2">
        <w:rPr>
          <w:rFonts w:ascii="Arial" w:eastAsia="Calibri" w:hAnsi="Arial" w:cs="Arial"/>
          <w:sz w:val="20"/>
          <w:szCs w:val="20"/>
          <w:lang w:eastAsia="en-US"/>
        </w:rPr>
        <w:tab/>
        <w:t>(en. 1)</w:t>
      </w:r>
    </w:p>
    <w:p w:rsidR="002B74C2" w:rsidRPr="002B74C2" w:rsidRDefault="002B74C2" w:rsidP="002B74C2">
      <w:pPr>
        <w:jc w:val="center"/>
        <w:rPr>
          <w:rFonts w:ascii="Arial" w:eastAsia="Calibri" w:hAnsi="Arial" w:cs="Arial"/>
          <w:sz w:val="20"/>
          <w:szCs w:val="20"/>
          <w:lang w:eastAsia="en-US"/>
        </w:rPr>
      </w:pPr>
    </w:p>
    <w:p w:rsidR="004C78A3" w:rsidRPr="002B74C2" w:rsidRDefault="002B74C2" w:rsidP="002B74C2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Skupni vnos N </w:t>
      </w:r>
      <w:r w:rsidR="004C78A3" w:rsidRPr="002B74C2">
        <w:rPr>
          <w:rFonts w:ascii="Arial" w:eastAsia="Calibri" w:hAnsi="Arial" w:cs="Arial"/>
          <w:sz w:val="20"/>
          <w:szCs w:val="20"/>
          <w:lang w:eastAsia="en-US"/>
        </w:rPr>
        <w:t>predstavljajo naslednji viri:</w:t>
      </w:r>
    </w:p>
    <w:p w:rsidR="004C78A3" w:rsidRPr="002B74C2" w:rsidRDefault="004C78A3" w:rsidP="002B74C2">
      <w:pPr>
        <w:pStyle w:val="Odstavekseznama"/>
        <w:numPr>
          <w:ilvl w:val="0"/>
          <w:numId w:val="24"/>
        </w:numPr>
        <w:rPr>
          <w:rFonts w:ascii="Arial" w:hAnsi="Arial" w:cs="Arial"/>
          <w:sz w:val="20"/>
          <w:szCs w:val="20"/>
        </w:rPr>
      </w:pPr>
      <w:r w:rsidRPr="002B74C2">
        <w:rPr>
          <w:rFonts w:ascii="Arial" w:hAnsi="Arial" w:cs="Arial"/>
          <w:sz w:val="20"/>
          <w:szCs w:val="20"/>
        </w:rPr>
        <w:t xml:space="preserve">N, ki ga izločijo rejne živali, </w:t>
      </w:r>
      <w:bookmarkStart w:id="0" w:name="_GoBack"/>
      <w:bookmarkEnd w:id="0"/>
    </w:p>
    <w:p w:rsidR="004C78A3" w:rsidRPr="002B74C2" w:rsidRDefault="004C78A3" w:rsidP="002B74C2">
      <w:pPr>
        <w:pStyle w:val="Odstavekseznama"/>
        <w:numPr>
          <w:ilvl w:val="0"/>
          <w:numId w:val="24"/>
        </w:numPr>
        <w:rPr>
          <w:rFonts w:ascii="Arial" w:hAnsi="Arial" w:cs="Arial"/>
          <w:sz w:val="20"/>
          <w:szCs w:val="20"/>
        </w:rPr>
      </w:pPr>
      <w:r w:rsidRPr="002B74C2">
        <w:rPr>
          <w:rFonts w:ascii="Arial" w:hAnsi="Arial" w:cs="Arial"/>
          <w:sz w:val="20"/>
          <w:szCs w:val="20"/>
        </w:rPr>
        <w:t>N v mineralnih gnojilih,</w:t>
      </w:r>
    </w:p>
    <w:p w:rsidR="004C78A3" w:rsidRPr="002B74C2" w:rsidRDefault="004C78A3" w:rsidP="002B74C2">
      <w:pPr>
        <w:pStyle w:val="Odstavekseznama"/>
        <w:numPr>
          <w:ilvl w:val="0"/>
          <w:numId w:val="24"/>
        </w:numPr>
        <w:rPr>
          <w:rFonts w:ascii="Arial" w:hAnsi="Arial" w:cs="Arial"/>
          <w:sz w:val="20"/>
          <w:szCs w:val="20"/>
        </w:rPr>
      </w:pPr>
      <w:r w:rsidRPr="002B74C2">
        <w:rPr>
          <w:rFonts w:ascii="Arial" w:hAnsi="Arial" w:cs="Arial"/>
          <w:sz w:val="20"/>
          <w:szCs w:val="20"/>
        </w:rPr>
        <w:t>biološka fiksacija N z metuljnicami,</w:t>
      </w:r>
    </w:p>
    <w:p w:rsidR="004C78A3" w:rsidRPr="002B74C2" w:rsidRDefault="004C78A3" w:rsidP="002B74C2">
      <w:pPr>
        <w:pStyle w:val="Odstavekseznama"/>
        <w:numPr>
          <w:ilvl w:val="0"/>
          <w:numId w:val="24"/>
        </w:numPr>
        <w:rPr>
          <w:rFonts w:ascii="Arial" w:hAnsi="Arial" w:cs="Arial"/>
          <w:sz w:val="20"/>
          <w:szCs w:val="20"/>
        </w:rPr>
      </w:pPr>
      <w:r w:rsidRPr="002B74C2">
        <w:rPr>
          <w:rFonts w:ascii="Arial" w:hAnsi="Arial" w:cs="Arial"/>
          <w:sz w:val="20"/>
          <w:szCs w:val="20"/>
        </w:rPr>
        <w:t>depozicija (nanos) atmosferskega N,</w:t>
      </w:r>
    </w:p>
    <w:p w:rsidR="004C78A3" w:rsidRPr="002B74C2" w:rsidRDefault="004C78A3" w:rsidP="002B74C2">
      <w:pPr>
        <w:pStyle w:val="Odstavekseznama"/>
        <w:numPr>
          <w:ilvl w:val="0"/>
          <w:numId w:val="24"/>
        </w:numPr>
        <w:rPr>
          <w:rFonts w:ascii="Arial" w:hAnsi="Arial" w:cs="Arial"/>
          <w:sz w:val="20"/>
          <w:szCs w:val="20"/>
        </w:rPr>
      </w:pPr>
      <w:r w:rsidRPr="002B74C2">
        <w:rPr>
          <w:rFonts w:ascii="Arial" w:hAnsi="Arial" w:cs="Arial"/>
          <w:sz w:val="20"/>
          <w:szCs w:val="20"/>
        </w:rPr>
        <w:t>N iz drugih organskih gnojil (komposti, digestati, blata čistilnih naprav) ter</w:t>
      </w:r>
    </w:p>
    <w:p w:rsidR="004C78A3" w:rsidRPr="002B74C2" w:rsidRDefault="004C78A3" w:rsidP="002B74C2">
      <w:pPr>
        <w:pStyle w:val="Odstavekseznama"/>
        <w:numPr>
          <w:ilvl w:val="0"/>
          <w:numId w:val="24"/>
        </w:numPr>
        <w:rPr>
          <w:rFonts w:ascii="Arial" w:hAnsi="Arial" w:cs="Arial"/>
          <w:sz w:val="20"/>
          <w:szCs w:val="20"/>
        </w:rPr>
      </w:pPr>
      <w:r w:rsidRPr="002B74C2">
        <w:rPr>
          <w:rFonts w:ascii="Arial" w:hAnsi="Arial" w:cs="Arial"/>
          <w:sz w:val="20"/>
          <w:szCs w:val="20"/>
        </w:rPr>
        <w:t>N, ki pride na KZ s semenom in sadilnim materialom.</w:t>
      </w:r>
    </w:p>
    <w:p w:rsidR="004C78A3" w:rsidRPr="002B74C2" w:rsidRDefault="004C78A3" w:rsidP="002B74C2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4C78A3" w:rsidRDefault="004C78A3" w:rsidP="002B74C2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2B74C2">
        <w:rPr>
          <w:rFonts w:ascii="Arial" w:eastAsia="Calibri" w:hAnsi="Arial" w:cs="Arial"/>
          <w:sz w:val="20"/>
          <w:szCs w:val="20"/>
          <w:lang w:eastAsia="en-US"/>
        </w:rPr>
        <w:t>Odvzem N predstavlja N v pospravljenih rastlinskih pridelkih. Pri bruto BPN se vnos N nanaša na celotno količino razpoložljivega N v kmetijstvu.</w:t>
      </w:r>
    </w:p>
    <w:p w:rsidR="002B74C2" w:rsidRPr="002B74C2" w:rsidRDefault="002B74C2" w:rsidP="002B74C2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4C78A3" w:rsidRDefault="004C78A3" w:rsidP="002B74C2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2B74C2">
        <w:rPr>
          <w:rFonts w:ascii="Arial" w:eastAsia="Calibri" w:hAnsi="Arial" w:cs="Arial"/>
          <w:sz w:val="20"/>
          <w:szCs w:val="20"/>
          <w:lang w:eastAsia="en-US"/>
        </w:rPr>
        <w:t>Pri izračunu neto BPN upoštevamo na strani vnosa le N, ki je dejansko na voljo kmetijskim rastlinam (neto vnos). Izračunamo ga tako, da od bruto vnosa odštejemo N, ki se z različnimi plini izgubi v zrak (en. 2). Gre za izgube amonijaka (v nadaljevanju: NH</w:t>
      </w:r>
      <w:r w:rsidRPr="002B74C2">
        <w:rPr>
          <w:rFonts w:ascii="Arial" w:eastAsia="Calibri" w:hAnsi="Arial" w:cs="Arial"/>
          <w:sz w:val="20"/>
          <w:szCs w:val="20"/>
          <w:vertAlign w:val="subscript"/>
          <w:lang w:eastAsia="en-US"/>
        </w:rPr>
        <w:t>3</w:t>
      </w:r>
      <w:r w:rsidRPr="002B74C2">
        <w:rPr>
          <w:rFonts w:ascii="Arial" w:eastAsia="Calibri" w:hAnsi="Arial" w:cs="Arial"/>
          <w:sz w:val="20"/>
          <w:szCs w:val="20"/>
          <w:lang w:eastAsia="en-US"/>
        </w:rPr>
        <w:t>), didušikovega oksida (v nadaljevanju: N</w:t>
      </w:r>
      <w:r w:rsidRPr="002B74C2">
        <w:rPr>
          <w:rFonts w:ascii="Arial" w:eastAsia="Calibri" w:hAnsi="Arial" w:cs="Arial"/>
          <w:sz w:val="20"/>
          <w:szCs w:val="20"/>
          <w:vertAlign w:val="subscript"/>
          <w:lang w:eastAsia="en-US"/>
        </w:rPr>
        <w:t>2</w:t>
      </w:r>
      <w:r w:rsidRPr="002B74C2">
        <w:rPr>
          <w:rFonts w:ascii="Arial" w:eastAsia="Calibri" w:hAnsi="Arial" w:cs="Arial"/>
          <w:sz w:val="20"/>
          <w:szCs w:val="20"/>
          <w:lang w:eastAsia="en-US"/>
        </w:rPr>
        <w:t>O) in dušikovih oksidov (v nadaljevanju: NO</w:t>
      </w:r>
      <w:r w:rsidRPr="002B74C2">
        <w:rPr>
          <w:rFonts w:ascii="Arial" w:eastAsia="Calibri" w:hAnsi="Arial" w:cs="Arial"/>
          <w:sz w:val="20"/>
          <w:szCs w:val="20"/>
          <w:vertAlign w:val="subscript"/>
          <w:lang w:eastAsia="en-US"/>
        </w:rPr>
        <w:t>X</w:t>
      </w:r>
      <w:r w:rsidRPr="002B74C2">
        <w:rPr>
          <w:rFonts w:ascii="Arial" w:eastAsia="Calibri" w:hAnsi="Arial" w:cs="Arial"/>
          <w:sz w:val="20"/>
          <w:szCs w:val="20"/>
          <w:lang w:eastAsia="en-US"/>
        </w:rPr>
        <w:t>). Pri izračunu neto BPN upoštevamo enak odvzem N kot pri bruto BPN.</w:t>
      </w:r>
    </w:p>
    <w:p w:rsidR="002B74C2" w:rsidRPr="002B74C2" w:rsidRDefault="002B74C2" w:rsidP="002B74C2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4C78A3" w:rsidRDefault="004C78A3" w:rsidP="00D81D69">
      <w:pPr>
        <w:jc w:val="center"/>
        <w:rPr>
          <w:rFonts w:ascii="Arial" w:eastAsia="Calibri" w:hAnsi="Arial" w:cs="Arial"/>
          <w:sz w:val="20"/>
          <w:szCs w:val="20"/>
          <w:lang w:eastAsia="en-US"/>
        </w:rPr>
      </w:pPr>
      <w:r w:rsidRPr="002B74C2">
        <w:rPr>
          <w:rFonts w:ascii="Arial" w:eastAsia="Calibri" w:hAnsi="Arial" w:cs="Arial"/>
          <w:sz w:val="20"/>
          <w:szCs w:val="20"/>
          <w:lang w:eastAsia="en-US"/>
        </w:rPr>
        <w:t>Neto bilančni presežek N = Bruto vnos N - Odvzem N - Izpusti N v zrak</w:t>
      </w:r>
      <w:r w:rsidRPr="002B74C2">
        <w:rPr>
          <w:rFonts w:ascii="Arial" w:eastAsia="Calibri" w:hAnsi="Arial" w:cs="Arial"/>
          <w:sz w:val="20"/>
          <w:szCs w:val="20"/>
          <w:lang w:eastAsia="en-US"/>
        </w:rPr>
        <w:tab/>
      </w:r>
      <w:r w:rsidRPr="002B74C2">
        <w:rPr>
          <w:rFonts w:ascii="Arial" w:eastAsia="Calibri" w:hAnsi="Arial" w:cs="Arial"/>
          <w:sz w:val="20"/>
          <w:szCs w:val="20"/>
          <w:lang w:eastAsia="en-US"/>
        </w:rPr>
        <w:tab/>
        <w:t>(en. 2)</w:t>
      </w:r>
    </w:p>
    <w:p w:rsidR="002B74C2" w:rsidRPr="002B74C2" w:rsidRDefault="002B74C2" w:rsidP="002B74C2">
      <w:pPr>
        <w:jc w:val="center"/>
        <w:rPr>
          <w:rFonts w:ascii="Arial" w:eastAsia="Calibri" w:hAnsi="Arial" w:cs="Arial"/>
          <w:sz w:val="20"/>
          <w:szCs w:val="20"/>
          <w:lang w:eastAsia="en-US"/>
        </w:rPr>
      </w:pPr>
    </w:p>
    <w:p w:rsidR="004C78A3" w:rsidRPr="002B74C2" w:rsidRDefault="004C78A3" w:rsidP="002B74C2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2B74C2">
        <w:rPr>
          <w:rFonts w:ascii="Arial" w:eastAsia="Calibri" w:hAnsi="Arial" w:cs="Arial"/>
          <w:sz w:val="20"/>
          <w:szCs w:val="20"/>
          <w:lang w:eastAsia="en-US"/>
        </w:rPr>
        <w:t xml:space="preserve">Viri izpustov N v zrak so izpusti: </w:t>
      </w:r>
    </w:p>
    <w:p w:rsidR="004C78A3" w:rsidRPr="002B74C2" w:rsidRDefault="004C78A3" w:rsidP="002B74C2">
      <w:pPr>
        <w:pStyle w:val="Odstavekseznama"/>
        <w:numPr>
          <w:ilvl w:val="0"/>
          <w:numId w:val="25"/>
        </w:numPr>
        <w:shd w:val="clear" w:color="auto" w:fill="FFFFFF"/>
        <w:rPr>
          <w:rFonts w:ascii="Arial" w:hAnsi="Arial" w:cs="Arial"/>
          <w:sz w:val="20"/>
          <w:szCs w:val="20"/>
        </w:rPr>
      </w:pPr>
      <w:r w:rsidRPr="002B74C2">
        <w:rPr>
          <w:rFonts w:ascii="Arial" w:hAnsi="Arial" w:cs="Arial"/>
          <w:sz w:val="20"/>
          <w:szCs w:val="20"/>
        </w:rPr>
        <w:t xml:space="preserve">iz hlevov, gnojišč in na paši, </w:t>
      </w:r>
    </w:p>
    <w:p w:rsidR="004C78A3" w:rsidRPr="002B74C2" w:rsidRDefault="004C78A3" w:rsidP="002B74C2">
      <w:pPr>
        <w:pStyle w:val="Odstavekseznama"/>
        <w:numPr>
          <w:ilvl w:val="0"/>
          <w:numId w:val="25"/>
        </w:numPr>
        <w:shd w:val="clear" w:color="auto" w:fill="FFFFFF"/>
        <w:rPr>
          <w:rFonts w:ascii="Arial" w:hAnsi="Arial" w:cs="Arial"/>
          <w:sz w:val="20"/>
          <w:szCs w:val="20"/>
        </w:rPr>
      </w:pPr>
      <w:r w:rsidRPr="002B74C2">
        <w:rPr>
          <w:rFonts w:ascii="Arial" w:hAnsi="Arial" w:cs="Arial"/>
          <w:sz w:val="20"/>
          <w:szCs w:val="20"/>
        </w:rPr>
        <w:t>pri in zaradi gnojenja z mineralnimi, živinskimi in drugimi organskimi gnojili,</w:t>
      </w:r>
    </w:p>
    <w:p w:rsidR="004C78A3" w:rsidRPr="002B74C2" w:rsidRDefault="004C78A3" w:rsidP="002B74C2">
      <w:pPr>
        <w:pStyle w:val="Odstavekseznama"/>
        <w:numPr>
          <w:ilvl w:val="0"/>
          <w:numId w:val="25"/>
        </w:numPr>
        <w:shd w:val="clear" w:color="auto" w:fill="FFFFFF"/>
        <w:rPr>
          <w:rFonts w:ascii="Arial" w:hAnsi="Arial" w:cs="Arial"/>
          <w:sz w:val="20"/>
          <w:szCs w:val="20"/>
        </w:rPr>
      </w:pPr>
      <w:r w:rsidRPr="002B74C2">
        <w:rPr>
          <w:rFonts w:ascii="Arial" w:hAnsi="Arial" w:cs="Arial"/>
          <w:sz w:val="20"/>
          <w:szCs w:val="20"/>
        </w:rPr>
        <w:t>zaradi razpadanja žetvenih ostankov v tleh in</w:t>
      </w:r>
    </w:p>
    <w:p w:rsidR="004C78A3" w:rsidRDefault="004C78A3" w:rsidP="002B74C2">
      <w:pPr>
        <w:pStyle w:val="Odstavekseznama"/>
        <w:numPr>
          <w:ilvl w:val="0"/>
          <w:numId w:val="25"/>
        </w:numPr>
        <w:shd w:val="clear" w:color="auto" w:fill="FFFFFF"/>
        <w:rPr>
          <w:rFonts w:ascii="Arial" w:hAnsi="Arial" w:cs="Arial"/>
          <w:sz w:val="20"/>
          <w:szCs w:val="20"/>
        </w:rPr>
      </w:pPr>
      <w:r w:rsidRPr="002B74C2">
        <w:rPr>
          <w:rFonts w:ascii="Arial" w:hAnsi="Arial" w:cs="Arial"/>
          <w:sz w:val="20"/>
          <w:szCs w:val="20"/>
        </w:rPr>
        <w:t>zaradi mineralizacije organske snovi v tleh.</w:t>
      </w:r>
    </w:p>
    <w:p w:rsidR="002B74C2" w:rsidRPr="002B74C2" w:rsidRDefault="002B74C2" w:rsidP="002B74C2">
      <w:pPr>
        <w:shd w:val="clear" w:color="auto" w:fill="FFFFFF"/>
        <w:rPr>
          <w:rFonts w:ascii="Arial" w:eastAsia="Calibri" w:hAnsi="Arial" w:cs="Arial"/>
          <w:sz w:val="20"/>
          <w:szCs w:val="20"/>
        </w:rPr>
      </w:pPr>
    </w:p>
    <w:p w:rsidR="004C78A3" w:rsidRDefault="004C78A3" w:rsidP="002B74C2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2B74C2">
        <w:rPr>
          <w:rFonts w:ascii="Arial" w:eastAsia="Calibri" w:hAnsi="Arial" w:cs="Arial"/>
          <w:sz w:val="20"/>
          <w:szCs w:val="20"/>
          <w:lang w:eastAsia="en-US"/>
        </w:rPr>
        <w:t>Gre za N, ki se v zrak izgubi z izpusti NH</w:t>
      </w:r>
      <w:r w:rsidRPr="002B74C2">
        <w:rPr>
          <w:rFonts w:ascii="Arial" w:eastAsia="Calibri" w:hAnsi="Arial" w:cs="Arial"/>
          <w:sz w:val="20"/>
          <w:szCs w:val="20"/>
          <w:vertAlign w:val="subscript"/>
          <w:lang w:eastAsia="en-US"/>
        </w:rPr>
        <w:t>3</w:t>
      </w:r>
      <w:r w:rsidRPr="002B74C2">
        <w:rPr>
          <w:rFonts w:ascii="Arial" w:eastAsia="Calibri" w:hAnsi="Arial" w:cs="Arial"/>
          <w:sz w:val="20"/>
          <w:szCs w:val="20"/>
          <w:lang w:eastAsia="en-US"/>
        </w:rPr>
        <w:t>, N</w:t>
      </w:r>
      <w:r w:rsidRPr="002B74C2">
        <w:rPr>
          <w:rFonts w:ascii="Arial" w:eastAsia="Calibri" w:hAnsi="Arial" w:cs="Arial"/>
          <w:sz w:val="20"/>
          <w:szCs w:val="20"/>
          <w:vertAlign w:val="subscript"/>
          <w:lang w:eastAsia="en-US"/>
        </w:rPr>
        <w:t>2</w:t>
      </w:r>
      <w:r w:rsidRPr="002B74C2">
        <w:rPr>
          <w:rFonts w:ascii="Arial" w:eastAsia="Calibri" w:hAnsi="Arial" w:cs="Arial"/>
          <w:sz w:val="20"/>
          <w:szCs w:val="20"/>
          <w:lang w:eastAsia="en-US"/>
        </w:rPr>
        <w:t>O in NO</w:t>
      </w:r>
      <w:r w:rsidRPr="002B74C2">
        <w:rPr>
          <w:rFonts w:ascii="Arial" w:eastAsia="Calibri" w:hAnsi="Arial" w:cs="Arial"/>
          <w:sz w:val="20"/>
          <w:szCs w:val="20"/>
          <w:vertAlign w:val="subscript"/>
          <w:lang w:eastAsia="en-US"/>
        </w:rPr>
        <w:t>X</w:t>
      </w:r>
      <w:r w:rsidRPr="002B74C2">
        <w:rPr>
          <w:rFonts w:ascii="Arial" w:eastAsia="Calibri" w:hAnsi="Arial" w:cs="Arial"/>
          <w:sz w:val="20"/>
          <w:szCs w:val="20"/>
          <w:lang w:eastAsia="en-US"/>
        </w:rPr>
        <w:t>.</w:t>
      </w:r>
    </w:p>
    <w:p w:rsidR="002B74C2" w:rsidRPr="002B74C2" w:rsidRDefault="002B74C2" w:rsidP="002B74C2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4C78A3" w:rsidRDefault="004C78A3" w:rsidP="002B74C2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2B74C2">
        <w:rPr>
          <w:rFonts w:ascii="Arial" w:eastAsia="Calibri" w:hAnsi="Arial" w:cs="Arial"/>
          <w:sz w:val="20"/>
          <w:szCs w:val="20"/>
          <w:lang w:eastAsia="en-US"/>
        </w:rPr>
        <w:t>Bruto BPN predstavlja okoljsko grožnjo, saj se le-ta lahko izpira v vode ali v različnih oblikah reaktivnega N konča v zraku. Neto BPN predstavlja predvsem grožnjo za vode. Pri tem je treba izpostaviti, da gre za potencialno grožnjo, saj pri oceni BPN niso upoštevani neškodljivi izpusti N v molekularni obliki (N</w:t>
      </w:r>
      <w:r w:rsidRPr="002B74C2">
        <w:rPr>
          <w:rFonts w:ascii="Arial" w:eastAsia="Calibri" w:hAnsi="Arial" w:cs="Arial"/>
          <w:sz w:val="20"/>
          <w:szCs w:val="20"/>
          <w:vertAlign w:val="subscript"/>
          <w:lang w:eastAsia="en-US"/>
        </w:rPr>
        <w:t>2</w:t>
      </w:r>
      <w:r w:rsidRPr="002B74C2">
        <w:rPr>
          <w:rFonts w:ascii="Arial" w:eastAsia="Calibri" w:hAnsi="Arial" w:cs="Arial"/>
          <w:sz w:val="20"/>
          <w:szCs w:val="20"/>
          <w:lang w:eastAsia="en-US"/>
        </w:rPr>
        <w:t>), niti morebitno povečevanje zalog N v tleh.</w:t>
      </w:r>
    </w:p>
    <w:p w:rsidR="002B74C2" w:rsidRPr="002B74C2" w:rsidRDefault="002B74C2" w:rsidP="002B74C2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4C78A3" w:rsidRDefault="004C78A3" w:rsidP="002B74C2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2B74C2">
        <w:rPr>
          <w:rFonts w:ascii="Arial" w:eastAsia="Calibri" w:hAnsi="Arial" w:cs="Arial"/>
          <w:sz w:val="20"/>
          <w:szCs w:val="20"/>
          <w:lang w:eastAsia="en-US"/>
        </w:rPr>
        <w:t xml:space="preserve">Bruto in neto BPN smo izrazili v tonah N na ravni države (t N) in v kilogramih N na hektar KZ v uporabi (kg N/ha). Predstavljeni so podatki za obdobje 1992–2018. </w:t>
      </w:r>
    </w:p>
    <w:p w:rsidR="002B74C2" w:rsidRPr="002B74C2" w:rsidRDefault="002B74C2" w:rsidP="002B74C2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4C78A3" w:rsidRDefault="004C78A3" w:rsidP="002B74C2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2B74C2">
        <w:rPr>
          <w:rFonts w:ascii="Arial" w:eastAsia="Calibri" w:hAnsi="Arial" w:cs="Arial"/>
          <w:sz w:val="20"/>
          <w:szCs w:val="20"/>
          <w:lang w:eastAsia="en-US"/>
        </w:rPr>
        <w:t xml:space="preserve">Za izračune smo uporabili uradne statistične podatke o obsegu kmetijske pridelave in prireje Statističnega urada Republike Slovenije (v nadaljevanju: SURS), podatke o blatih čistilnih naprav, digestatih in kompostih, ki jih </w:t>
      </w:r>
      <w:r w:rsidR="00500094">
        <w:rPr>
          <w:rFonts w:ascii="Arial" w:eastAsia="Calibri" w:hAnsi="Arial" w:cs="Arial"/>
          <w:sz w:val="20"/>
          <w:szCs w:val="20"/>
          <w:lang w:eastAsia="en-US"/>
        </w:rPr>
        <w:t>vodi</w:t>
      </w:r>
      <w:r w:rsidRPr="002B74C2">
        <w:rPr>
          <w:rFonts w:ascii="Arial" w:eastAsia="Calibri" w:hAnsi="Arial" w:cs="Arial"/>
          <w:sz w:val="20"/>
          <w:szCs w:val="20"/>
          <w:lang w:eastAsia="en-US"/>
        </w:rPr>
        <w:t xml:space="preserve"> Agencija Republike Slovenije za okolje (v nadaljevanju: ARSO) in podatke nacionalnih evidenc o izpustih NH</w:t>
      </w:r>
      <w:r w:rsidRPr="002B74C2">
        <w:rPr>
          <w:rFonts w:ascii="Arial" w:eastAsia="Calibri" w:hAnsi="Arial" w:cs="Arial"/>
          <w:sz w:val="20"/>
          <w:szCs w:val="20"/>
          <w:vertAlign w:val="subscript"/>
          <w:lang w:eastAsia="en-US"/>
        </w:rPr>
        <w:t>3</w:t>
      </w:r>
      <w:r w:rsidRPr="002B74C2">
        <w:rPr>
          <w:rFonts w:ascii="Arial" w:eastAsia="Calibri" w:hAnsi="Arial" w:cs="Arial"/>
          <w:sz w:val="20"/>
          <w:szCs w:val="20"/>
          <w:lang w:eastAsia="en-US"/>
        </w:rPr>
        <w:t>, N</w:t>
      </w:r>
      <w:r w:rsidRPr="002B74C2">
        <w:rPr>
          <w:rFonts w:ascii="Arial" w:eastAsia="Calibri" w:hAnsi="Arial" w:cs="Arial"/>
          <w:sz w:val="20"/>
          <w:szCs w:val="20"/>
          <w:vertAlign w:val="subscript"/>
          <w:lang w:eastAsia="en-US"/>
        </w:rPr>
        <w:t>2</w:t>
      </w:r>
      <w:r w:rsidRPr="002B74C2">
        <w:rPr>
          <w:rFonts w:ascii="Arial" w:eastAsia="Calibri" w:hAnsi="Arial" w:cs="Arial"/>
          <w:sz w:val="20"/>
          <w:szCs w:val="20"/>
          <w:lang w:eastAsia="en-US"/>
        </w:rPr>
        <w:t>O in NO</w:t>
      </w:r>
      <w:r w:rsidRPr="002B74C2">
        <w:rPr>
          <w:rFonts w:ascii="Arial" w:eastAsia="Calibri" w:hAnsi="Arial" w:cs="Arial"/>
          <w:sz w:val="20"/>
          <w:szCs w:val="20"/>
          <w:vertAlign w:val="subscript"/>
          <w:lang w:eastAsia="en-US"/>
        </w:rPr>
        <w:t>X</w:t>
      </w:r>
      <w:r w:rsidRPr="002B74C2">
        <w:rPr>
          <w:rFonts w:ascii="Arial" w:eastAsia="Calibri" w:hAnsi="Arial" w:cs="Arial"/>
          <w:sz w:val="20"/>
          <w:szCs w:val="20"/>
          <w:lang w:eastAsia="en-US"/>
        </w:rPr>
        <w:t>, ki jih prav tako vodi ARSO. Nekatere potrebne informacije (npr. vsebnost N v pridelkih, izločanje N pri rejnih živalih) smo ocenili na podlagi različnih literaturnih podatkov ali strokovnih ocen. V nadaljevanju podrobneje pojasnjujemo metodološki pristop.</w:t>
      </w:r>
    </w:p>
    <w:p w:rsidR="002B74C2" w:rsidRPr="002B74C2" w:rsidRDefault="002B74C2" w:rsidP="002B74C2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4C78A3" w:rsidRPr="009A7D4F" w:rsidRDefault="004C78A3" w:rsidP="002B74C2">
      <w:pPr>
        <w:keepNext/>
        <w:keepLines/>
        <w:numPr>
          <w:ilvl w:val="2"/>
          <w:numId w:val="0"/>
        </w:numPr>
        <w:jc w:val="both"/>
        <w:outlineLvl w:val="2"/>
        <w:rPr>
          <w:rFonts w:ascii="Arial" w:hAnsi="Arial" w:cs="Arial"/>
          <w:b/>
          <w:bCs/>
          <w:color w:val="244061" w:themeColor="accent1" w:themeShade="80"/>
          <w:sz w:val="20"/>
          <w:szCs w:val="20"/>
          <w:lang w:eastAsia="en-US"/>
        </w:rPr>
      </w:pPr>
      <w:r w:rsidRPr="009A7D4F">
        <w:rPr>
          <w:rFonts w:ascii="Arial" w:hAnsi="Arial" w:cs="Arial"/>
          <w:b/>
          <w:bCs/>
          <w:color w:val="244061" w:themeColor="accent1" w:themeShade="80"/>
          <w:sz w:val="20"/>
          <w:szCs w:val="20"/>
          <w:lang w:eastAsia="en-US"/>
        </w:rPr>
        <w:lastRenderedPageBreak/>
        <w:t>Vnos dušika</w:t>
      </w:r>
    </w:p>
    <w:p w:rsidR="00500094" w:rsidRPr="002B74C2" w:rsidRDefault="00500094" w:rsidP="002B74C2">
      <w:pPr>
        <w:keepNext/>
        <w:keepLines/>
        <w:numPr>
          <w:ilvl w:val="2"/>
          <w:numId w:val="0"/>
        </w:numPr>
        <w:jc w:val="both"/>
        <w:outlineLvl w:val="2"/>
        <w:rPr>
          <w:rFonts w:ascii="Arial" w:hAnsi="Arial" w:cs="Arial"/>
          <w:b/>
          <w:bCs/>
          <w:color w:val="548DD4"/>
          <w:sz w:val="20"/>
          <w:szCs w:val="20"/>
          <w:lang w:eastAsia="en-US"/>
        </w:rPr>
      </w:pPr>
    </w:p>
    <w:p w:rsidR="004C78A3" w:rsidRDefault="004C78A3" w:rsidP="002B74C2">
      <w:pPr>
        <w:jc w:val="both"/>
        <w:rPr>
          <w:rFonts w:ascii="Arial" w:eastAsia="Calibri" w:hAnsi="Arial" w:cs="Arial"/>
          <w:sz w:val="20"/>
          <w:szCs w:val="20"/>
          <w:u w:val="single"/>
          <w:lang w:eastAsia="en-US"/>
        </w:rPr>
      </w:pPr>
      <w:r w:rsidRPr="002B74C2">
        <w:rPr>
          <w:rFonts w:ascii="Arial" w:eastAsia="Calibri" w:hAnsi="Arial" w:cs="Arial"/>
          <w:sz w:val="20"/>
          <w:szCs w:val="20"/>
          <w:u w:val="single"/>
          <w:lang w:eastAsia="en-US"/>
        </w:rPr>
        <w:t>Mineralna gnojila</w:t>
      </w:r>
    </w:p>
    <w:p w:rsidR="004C78A3" w:rsidRDefault="004C78A3" w:rsidP="002B74C2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2B74C2">
        <w:rPr>
          <w:rFonts w:ascii="Arial" w:eastAsia="Calibri" w:hAnsi="Arial" w:cs="Arial"/>
          <w:sz w:val="20"/>
          <w:szCs w:val="20"/>
          <w:lang w:eastAsia="en-US"/>
        </w:rPr>
        <w:t>Podatke o količini uporabljenega N iz mineralnih gnojil smo povzeli iz podatkovnega portala SI-STAT, ki ga vodi SURS (</w:t>
      </w:r>
      <w:hyperlink r:id="rId8" w:history="1">
        <w:r w:rsidR="00500094" w:rsidRPr="00631A06">
          <w:rPr>
            <w:rStyle w:val="Hiperpovezava"/>
            <w:rFonts w:ascii="Arial" w:eastAsia="Calibri" w:hAnsi="Arial" w:cs="Arial"/>
            <w:sz w:val="20"/>
            <w:szCs w:val="20"/>
            <w:lang w:eastAsia="en-US"/>
          </w:rPr>
          <w:t>https://pxweb.stat.si/SiStatDb/pxweb/sl/30_Okolje/</w:t>
        </w:r>
      </w:hyperlink>
      <w:r w:rsidRPr="002B74C2">
        <w:rPr>
          <w:rFonts w:ascii="Arial" w:eastAsia="Calibri" w:hAnsi="Arial" w:cs="Arial"/>
          <w:sz w:val="20"/>
          <w:szCs w:val="20"/>
          <w:lang w:eastAsia="en-US"/>
        </w:rPr>
        <w:t>).</w:t>
      </w:r>
    </w:p>
    <w:p w:rsidR="00500094" w:rsidRPr="002B74C2" w:rsidRDefault="00500094" w:rsidP="002B74C2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4C78A3" w:rsidRPr="002B74C2" w:rsidRDefault="004C78A3" w:rsidP="002B74C2">
      <w:pPr>
        <w:jc w:val="both"/>
        <w:rPr>
          <w:rFonts w:ascii="Arial" w:eastAsia="Calibri" w:hAnsi="Arial" w:cs="Arial"/>
          <w:sz w:val="20"/>
          <w:szCs w:val="20"/>
          <w:u w:val="single"/>
          <w:lang w:eastAsia="en-US"/>
        </w:rPr>
      </w:pPr>
      <w:r w:rsidRPr="002B74C2">
        <w:rPr>
          <w:rFonts w:ascii="Arial" w:eastAsia="Calibri" w:hAnsi="Arial" w:cs="Arial"/>
          <w:sz w:val="20"/>
          <w:szCs w:val="20"/>
          <w:u w:val="single"/>
          <w:lang w:eastAsia="en-US"/>
        </w:rPr>
        <w:t>Živinska gnojila</w:t>
      </w:r>
    </w:p>
    <w:p w:rsidR="00D1188C" w:rsidRDefault="004C78A3" w:rsidP="002B74C2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2B74C2">
        <w:rPr>
          <w:rFonts w:ascii="Arial" w:eastAsia="Calibri" w:hAnsi="Arial" w:cs="Arial"/>
          <w:sz w:val="20"/>
          <w:szCs w:val="20"/>
          <w:lang w:eastAsia="en-US"/>
        </w:rPr>
        <w:t>Podatke o količini uporabljenega N iz živinskih gnojil smo izračunali na podlagi uradnih podatkov o številu rejnih živali (SURS) ter ocenjenih količin izločenega N po posameznih vrstah in kategorijah rejnih živali. Pri tem smo uporabili enake vrednosti, kot jih uporabljamo pri vodenju evidenc o izpustih NH</w:t>
      </w:r>
      <w:r w:rsidRPr="002B74C2">
        <w:rPr>
          <w:rFonts w:ascii="Arial" w:eastAsia="Calibri" w:hAnsi="Arial" w:cs="Arial"/>
          <w:sz w:val="20"/>
          <w:szCs w:val="20"/>
          <w:vertAlign w:val="subscript"/>
          <w:lang w:eastAsia="en-US"/>
        </w:rPr>
        <w:t>3</w:t>
      </w:r>
      <w:r w:rsidRPr="002B74C2">
        <w:rPr>
          <w:rFonts w:ascii="Arial" w:eastAsia="Calibri" w:hAnsi="Arial" w:cs="Arial"/>
          <w:sz w:val="20"/>
          <w:szCs w:val="20"/>
          <w:lang w:eastAsia="en-US"/>
        </w:rPr>
        <w:t>. V izračunih smo upoštevali tudi N, ki ga izločijo kunci. Skladno z OECD-EUROSTAT metodologijo pri izračunu bruto BPN nismo upoštevali izgub NH</w:t>
      </w:r>
      <w:r w:rsidRPr="002B74C2">
        <w:rPr>
          <w:rFonts w:ascii="Arial" w:eastAsia="Calibri" w:hAnsi="Arial" w:cs="Arial"/>
          <w:sz w:val="20"/>
          <w:szCs w:val="20"/>
          <w:vertAlign w:val="subscript"/>
          <w:lang w:eastAsia="en-US"/>
        </w:rPr>
        <w:t>3</w:t>
      </w:r>
      <w:r w:rsidRPr="002B74C2">
        <w:rPr>
          <w:rFonts w:ascii="Arial" w:eastAsia="Calibri" w:hAnsi="Arial" w:cs="Arial"/>
          <w:sz w:val="20"/>
          <w:szCs w:val="20"/>
          <w:lang w:eastAsia="en-US"/>
        </w:rPr>
        <w:t xml:space="preserve"> iz hlevov in gnojišč. Za vnos N v okviru bruto BPN smo torej upoštevali količino N, ki ga izločijo rejne živali in ne dejanske količine, ki ga z živinskimi gnojili odpeljemo na KZ. Te količine smo upoštevali pri izračunu neto BPN ob upoštevanju izpustov N, kar pojasnjujemo v nadaljevanju v poglavju </w:t>
      </w:r>
      <w:r w:rsidRPr="002B74C2">
        <w:rPr>
          <w:rFonts w:ascii="Arial" w:eastAsia="Calibri" w:hAnsi="Arial" w:cs="Arial"/>
          <w:sz w:val="20"/>
          <w:szCs w:val="20"/>
          <w:lang w:eastAsia="en-US"/>
        </w:rPr>
        <w:fldChar w:fldCharType="begin"/>
      </w:r>
      <w:r w:rsidRPr="002B74C2">
        <w:rPr>
          <w:rFonts w:ascii="Arial" w:eastAsia="Calibri" w:hAnsi="Arial" w:cs="Arial"/>
          <w:sz w:val="20"/>
          <w:szCs w:val="20"/>
          <w:lang w:eastAsia="en-US"/>
        </w:rPr>
        <w:instrText xml:space="preserve"> REF _Ref472923243 \r \h  \* MERGEFORMAT </w:instrText>
      </w:r>
      <w:r w:rsidRPr="002B74C2">
        <w:rPr>
          <w:rFonts w:ascii="Arial" w:eastAsia="Calibri" w:hAnsi="Arial" w:cs="Arial"/>
          <w:sz w:val="20"/>
          <w:szCs w:val="20"/>
          <w:lang w:eastAsia="en-US"/>
        </w:rPr>
      </w:r>
      <w:r w:rsidRPr="002B74C2">
        <w:rPr>
          <w:rFonts w:ascii="Arial" w:eastAsia="Calibri" w:hAnsi="Arial" w:cs="Arial"/>
          <w:sz w:val="20"/>
          <w:szCs w:val="20"/>
          <w:lang w:eastAsia="en-US"/>
        </w:rPr>
        <w:fldChar w:fldCharType="separate"/>
      </w:r>
      <w:r w:rsidRPr="002B74C2">
        <w:rPr>
          <w:rFonts w:ascii="Arial" w:eastAsia="Calibri" w:hAnsi="Arial" w:cs="Arial"/>
          <w:sz w:val="20"/>
          <w:szCs w:val="20"/>
          <w:lang w:eastAsia="en-US"/>
        </w:rPr>
        <w:t>2.1.3</w:t>
      </w:r>
      <w:r w:rsidRPr="002B74C2">
        <w:rPr>
          <w:rFonts w:ascii="Arial" w:eastAsia="Calibri" w:hAnsi="Arial" w:cs="Arial"/>
          <w:sz w:val="20"/>
          <w:szCs w:val="20"/>
          <w:lang w:eastAsia="en-US"/>
        </w:rPr>
        <w:fldChar w:fldCharType="end"/>
      </w:r>
      <w:r w:rsidRPr="002B74C2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2B74C2">
        <w:rPr>
          <w:rFonts w:ascii="Arial" w:eastAsia="Calibri" w:hAnsi="Arial" w:cs="Arial"/>
          <w:sz w:val="20"/>
          <w:szCs w:val="20"/>
          <w:lang w:eastAsia="en-US"/>
        </w:rPr>
        <w:fldChar w:fldCharType="begin"/>
      </w:r>
      <w:r w:rsidRPr="002B74C2">
        <w:rPr>
          <w:rFonts w:ascii="Arial" w:eastAsia="Calibri" w:hAnsi="Arial" w:cs="Arial"/>
          <w:sz w:val="20"/>
          <w:szCs w:val="20"/>
          <w:lang w:eastAsia="en-US"/>
        </w:rPr>
        <w:instrText xml:space="preserve"> REF _Ref472923243 \h  \* MERGEFORMAT </w:instrText>
      </w:r>
      <w:r w:rsidRPr="002B74C2">
        <w:rPr>
          <w:rFonts w:ascii="Arial" w:eastAsia="Calibri" w:hAnsi="Arial" w:cs="Arial"/>
          <w:sz w:val="20"/>
          <w:szCs w:val="20"/>
          <w:lang w:eastAsia="en-US"/>
        </w:rPr>
      </w:r>
      <w:r w:rsidRPr="002B74C2">
        <w:rPr>
          <w:rFonts w:ascii="Arial" w:eastAsia="Calibri" w:hAnsi="Arial" w:cs="Arial"/>
          <w:sz w:val="20"/>
          <w:szCs w:val="20"/>
          <w:lang w:eastAsia="en-US"/>
        </w:rPr>
        <w:fldChar w:fldCharType="separate"/>
      </w:r>
      <w:r w:rsidRPr="002B74C2">
        <w:rPr>
          <w:rFonts w:ascii="Arial" w:eastAsia="Calibri" w:hAnsi="Arial" w:cs="Arial"/>
          <w:bCs/>
          <w:sz w:val="20"/>
          <w:szCs w:val="20"/>
          <w:lang w:eastAsia="en-US"/>
        </w:rPr>
        <w:t>Izpusti dušika</w:t>
      </w:r>
      <w:r w:rsidRPr="002B74C2">
        <w:rPr>
          <w:rFonts w:ascii="Arial" w:eastAsia="Calibri" w:hAnsi="Arial" w:cs="Arial"/>
          <w:sz w:val="20"/>
          <w:szCs w:val="20"/>
          <w:lang w:eastAsia="en-US"/>
        </w:rPr>
        <w:fldChar w:fldCharType="end"/>
      </w:r>
      <w:r w:rsidRPr="002B74C2">
        <w:rPr>
          <w:rFonts w:ascii="Arial" w:eastAsia="Calibri" w:hAnsi="Arial" w:cs="Arial"/>
          <w:sz w:val="20"/>
          <w:szCs w:val="20"/>
          <w:lang w:eastAsia="en-US"/>
        </w:rPr>
        <w:t xml:space="preserve">. </w:t>
      </w:r>
    </w:p>
    <w:p w:rsidR="004C78A3" w:rsidRPr="002B74C2" w:rsidRDefault="004C78A3" w:rsidP="002B74C2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2B74C2">
        <w:rPr>
          <w:rFonts w:ascii="Arial" w:eastAsia="Calibri" w:hAnsi="Arial" w:cs="Arial"/>
          <w:sz w:val="20"/>
          <w:szCs w:val="20"/>
          <w:lang w:eastAsia="en-US"/>
        </w:rPr>
        <w:t xml:space="preserve">   </w:t>
      </w:r>
    </w:p>
    <w:p w:rsidR="004C78A3" w:rsidRPr="002B74C2" w:rsidRDefault="004C78A3" w:rsidP="002B74C2">
      <w:pPr>
        <w:jc w:val="both"/>
        <w:rPr>
          <w:rFonts w:ascii="Arial" w:eastAsia="Calibri" w:hAnsi="Arial" w:cs="Arial"/>
          <w:sz w:val="20"/>
          <w:szCs w:val="20"/>
          <w:u w:val="single"/>
          <w:lang w:eastAsia="en-US"/>
        </w:rPr>
      </w:pPr>
      <w:r w:rsidRPr="002B74C2">
        <w:rPr>
          <w:rFonts w:ascii="Arial" w:eastAsia="Calibri" w:hAnsi="Arial" w:cs="Arial"/>
          <w:sz w:val="20"/>
          <w:szCs w:val="20"/>
          <w:u w:val="single"/>
          <w:lang w:eastAsia="en-US"/>
        </w:rPr>
        <w:t>Biološka fiksacija dušika v tla z metuljnicami</w:t>
      </w:r>
    </w:p>
    <w:p w:rsidR="004C78A3" w:rsidRDefault="004C78A3" w:rsidP="002B74C2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2B74C2">
        <w:rPr>
          <w:rFonts w:ascii="Arial" w:eastAsia="Calibri" w:hAnsi="Arial" w:cs="Arial"/>
          <w:sz w:val="20"/>
          <w:szCs w:val="20"/>
          <w:lang w:eastAsia="en-US"/>
        </w:rPr>
        <w:t>Biološka fiksacija N je pojav pri metuljnicah, ko bakterije v simbiozi s koreninskimi laski vežejo elementarni N iz zraka ter ga uporabijo za rast in razvoj. Količina fiksiranega N iz zraka je odvisna od vrste metuljnic ter od njihovega pridelka. V modelu smo količino fiksiranega N iz zraka ocenili na podlagi literaturnih vrednosti ter vrednosti, ki jih uporabljajo države članice OECD. Količina fiksiranega N znaša glede na različne vrste metuljnic 100–</w:t>
      </w:r>
      <w:smartTag w:uri="urn:schemas-microsoft-com:office:smarttags" w:element="metricconverter">
        <w:smartTagPr>
          <w:attr w:name="ProductID" w:val="200 kg"/>
        </w:smartTagPr>
        <w:r w:rsidRPr="002B74C2">
          <w:rPr>
            <w:rFonts w:ascii="Arial" w:eastAsia="Calibri" w:hAnsi="Arial" w:cs="Arial"/>
            <w:sz w:val="20"/>
            <w:szCs w:val="20"/>
            <w:lang w:eastAsia="en-US"/>
          </w:rPr>
          <w:t>200 kg</w:t>
        </w:r>
      </w:smartTag>
      <w:r w:rsidRPr="002B74C2">
        <w:rPr>
          <w:rFonts w:ascii="Arial" w:eastAsia="Calibri" w:hAnsi="Arial" w:cs="Arial"/>
          <w:sz w:val="20"/>
          <w:szCs w:val="20"/>
          <w:lang w:eastAsia="en-US"/>
        </w:rPr>
        <w:t xml:space="preserve"> N/ha letno. Pri izračunu fiksacije N v travno deteljnih mešanicah smo predpostavili 30 % delež metuljnic v botanični sestavi.   </w:t>
      </w:r>
    </w:p>
    <w:p w:rsidR="00D1188C" w:rsidRPr="002B74C2" w:rsidRDefault="00D1188C" w:rsidP="002B74C2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4C78A3" w:rsidRPr="002B74C2" w:rsidRDefault="004C78A3" w:rsidP="002B74C2">
      <w:pPr>
        <w:jc w:val="both"/>
        <w:rPr>
          <w:rFonts w:ascii="Arial" w:eastAsia="Calibri" w:hAnsi="Arial" w:cs="Arial"/>
          <w:sz w:val="20"/>
          <w:szCs w:val="20"/>
          <w:u w:val="single"/>
          <w:lang w:eastAsia="en-US"/>
        </w:rPr>
      </w:pPr>
      <w:r w:rsidRPr="002B74C2">
        <w:rPr>
          <w:rFonts w:ascii="Arial" w:eastAsia="Calibri" w:hAnsi="Arial" w:cs="Arial"/>
          <w:sz w:val="20"/>
          <w:szCs w:val="20"/>
          <w:u w:val="single"/>
          <w:lang w:eastAsia="en-US"/>
        </w:rPr>
        <w:t>Depozicija (nanos) atmosferskega dušika</w:t>
      </w:r>
    </w:p>
    <w:p w:rsidR="004C78A3" w:rsidRDefault="004C78A3" w:rsidP="002B74C2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2B74C2">
        <w:rPr>
          <w:rFonts w:ascii="Arial" w:eastAsia="Calibri" w:hAnsi="Arial" w:cs="Arial"/>
          <w:sz w:val="20"/>
          <w:szCs w:val="20"/>
          <w:lang w:eastAsia="en-US"/>
        </w:rPr>
        <w:t xml:space="preserve">Del N prispe v tla tudi z depozicijo N spojin iz atmosfere. Na podlagi različnih virov smo ocenili, da je ta količina na nacionalni ravni 15 kg N/ha letno.   </w:t>
      </w:r>
    </w:p>
    <w:p w:rsidR="00435F38" w:rsidRPr="002B74C2" w:rsidRDefault="00435F38" w:rsidP="002B74C2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4C78A3" w:rsidRPr="002B74C2" w:rsidRDefault="004C78A3" w:rsidP="002B74C2">
      <w:pPr>
        <w:jc w:val="both"/>
        <w:rPr>
          <w:rFonts w:ascii="Arial" w:eastAsia="Calibri" w:hAnsi="Arial" w:cs="Arial"/>
          <w:sz w:val="20"/>
          <w:szCs w:val="20"/>
          <w:u w:val="single"/>
          <w:lang w:eastAsia="en-US"/>
        </w:rPr>
      </w:pPr>
      <w:r w:rsidRPr="002B74C2">
        <w:rPr>
          <w:rFonts w:ascii="Arial" w:eastAsia="Calibri" w:hAnsi="Arial" w:cs="Arial"/>
          <w:sz w:val="20"/>
          <w:szCs w:val="20"/>
          <w:u w:val="single"/>
          <w:lang w:eastAsia="en-US"/>
        </w:rPr>
        <w:t>Druga organska gnojila</w:t>
      </w:r>
    </w:p>
    <w:p w:rsidR="004C78A3" w:rsidRDefault="004C78A3" w:rsidP="002B74C2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2B74C2">
        <w:rPr>
          <w:rFonts w:ascii="Arial" w:eastAsia="Calibri" w:hAnsi="Arial" w:cs="Arial"/>
          <w:sz w:val="20"/>
          <w:szCs w:val="20"/>
          <w:lang w:eastAsia="en-US"/>
        </w:rPr>
        <w:t>Podatke o vnosu N s komposti, digestati in blati čistilnih naprav smo ocenili na podlagi podatkov o količinah, ki so namenjene gnojenju KZ. Podatke smo pridobili iz evidenc ARSO. Od ocenjene skupne količine N v digestatih smo odšteli N, ki izvira iz živinskih gnojil. S tem smo se izognili dvojnemu štetju, saj je ta N že upoštevan v živinskih gnojilih.</w:t>
      </w:r>
    </w:p>
    <w:p w:rsidR="00435F38" w:rsidRPr="002B74C2" w:rsidRDefault="00435F38" w:rsidP="002B74C2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4C78A3" w:rsidRPr="002B74C2" w:rsidRDefault="004C78A3" w:rsidP="002B74C2">
      <w:pPr>
        <w:jc w:val="both"/>
        <w:rPr>
          <w:rFonts w:ascii="Arial" w:eastAsia="Calibri" w:hAnsi="Arial" w:cs="Arial"/>
          <w:sz w:val="20"/>
          <w:szCs w:val="20"/>
          <w:u w:val="single"/>
          <w:lang w:eastAsia="en-US"/>
        </w:rPr>
      </w:pPr>
      <w:r w:rsidRPr="002B74C2">
        <w:rPr>
          <w:rFonts w:ascii="Arial" w:eastAsia="Calibri" w:hAnsi="Arial" w:cs="Arial"/>
          <w:sz w:val="20"/>
          <w:szCs w:val="20"/>
          <w:u w:val="single"/>
          <w:lang w:eastAsia="en-US"/>
        </w:rPr>
        <w:t>Seme in sadilni material</w:t>
      </w:r>
    </w:p>
    <w:p w:rsidR="004C78A3" w:rsidRDefault="004C78A3" w:rsidP="002B74C2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2B74C2">
        <w:rPr>
          <w:rFonts w:ascii="Arial" w:eastAsia="Calibri" w:hAnsi="Arial" w:cs="Arial"/>
          <w:sz w:val="20"/>
          <w:szCs w:val="20"/>
          <w:lang w:eastAsia="en-US"/>
        </w:rPr>
        <w:t>Dušik vnašamo v tla tudi s semenom in sadilnim materialom. Količino tako vnesenega N v tla smo izračunali na podlagi vsebnosti N v semenih, na podlagi setvenih norm (v kg/ha) ter na podlagi posejanih površin s posameznimi vrstami kmetijskih rastlin. Podatke o površinah posameznih kmetijskih rastlin v Sloveniji smo pridobili iz uradnih evidenc SURS (</w:t>
      </w:r>
      <w:r w:rsidRPr="002B74C2">
        <w:rPr>
          <w:rFonts w:ascii="Arial" w:eastAsia="Calibri" w:hAnsi="Arial" w:cs="Arial"/>
          <w:sz w:val="20"/>
          <w:szCs w:val="20"/>
          <w:u w:val="single"/>
          <w:lang w:eastAsia="en-US"/>
        </w:rPr>
        <w:t>https://pxweb.stat.si/SiStatDb/pxweb/sl/30_Okolje/</w:t>
      </w:r>
      <w:r w:rsidRPr="002B74C2">
        <w:rPr>
          <w:rFonts w:ascii="Arial" w:eastAsia="Calibri" w:hAnsi="Arial" w:cs="Arial"/>
          <w:sz w:val="20"/>
          <w:szCs w:val="20"/>
          <w:lang w:eastAsia="en-US"/>
        </w:rPr>
        <w:t xml:space="preserve">), podatke o setvenih normah ter vsebnosti N v semenih in sadikah pa smo pridobili iz podatkov lastnega raziskovalnega dela ter na podlagi literaturnih vrednosti. </w:t>
      </w:r>
    </w:p>
    <w:p w:rsidR="00435F38" w:rsidRPr="002B74C2" w:rsidRDefault="00435F38" w:rsidP="002B74C2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4C78A3" w:rsidRPr="009A7D4F" w:rsidRDefault="004C78A3" w:rsidP="002B74C2">
      <w:pPr>
        <w:keepNext/>
        <w:keepLines/>
        <w:numPr>
          <w:ilvl w:val="2"/>
          <w:numId w:val="0"/>
        </w:numPr>
        <w:jc w:val="both"/>
        <w:outlineLvl w:val="2"/>
        <w:rPr>
          <w:rFonts w:ascii="Arial" w:hAnsi="Arial" w:cs="Arial"/>
          <w:b/>
          <w:bCs/>
          <w:color w:val="244061" w:themeColor="accent1" w:themeShade="80"/>
          <w:sz w:val="20"/>
          <w:szCs w:val="20"/>
          <w:lang w:eastAsia="en-US"/>
        </w:rPr>
      </w:pPr>
      <w:r w:rsidRPr="009A7D4F">
        <w:rPr>
          <w:rFonts w:ascii="Arial" w:hAnsi="Arial" w:cs="Arial"/>
          <w:b/>
          <w:bCs/>
          <w:color w:val="244061" w:themeColor="accent1" w:themeShade="80"/>
          <w:sz w:val="20"/>
          <w:szCs w:val="20"/>
          <w:lang w:eastAsia="en-US"/>
        </w:rPr>
        <w:t>Odvzem dušika</w:t>
      </w:r>
    </w:p>
    <w:p w:rsidR="00435F38" w:rsidRPr="002B74C2" w:rsidRDefault="00435F38" w:rsidP="002B74C2">
      <w:pPr>
        <w:keepNext/>
        <w:keepLines/>
        <w:numPr>
          <w:ilvl w:val="2"/>
          <w:numId w:val="0"/>
        </w:numPr>
        <w:jc w:val="both"/>
        <w:outlineLvl w:val="2"/>
        <w:rPr>
          <w:rFonts w:ascii="Arial" w:hAnsi="Arial" w:cs="Arial"/>
          <w:b/>
          <w:bCs/>
          <w:color w:val="548DD4"/>
          <w:sz w:val="20"/>
          <w:szCs w:val="20"/>
          <w:lang w:eastAsia="en-US"/>
        </w:rPr>
      </w:pPr>
    </w:p>
    <w:p w:rsidR="004C78A3" w:rsidRDefault="004C78A3" w:rsidP="002B74C2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2B74C2">
        <w:rPr>
          <w:rFonts w:ascii="Arial" w:eastAsia="Calibri" w:hAnsi="Arial" w:cs="Arial"/>
          <w:sz w:val="20"/>
          <w:szCs w:val="20"/>
          <w:lang w:eastAsia="en-US"/>
        </w:rPr>
        <w:t>Odvzem N predstavljajo pospravljeni rastlinski pridelki. Količino s pridelkom odvzetega N smo izračunali na podlagi podatkov o vsebnosti N v pridelkih ter podatkov o pridelkih posameznih vrst kmetijskih rastlin. Podatke o pridelkih objavlja SURS (SI-STAT portal) (</w:t>
      </w:r>
      <w:r w:rsidRPr="002B74C2">
        <w:rPr>
          <w:rFonts w:ascii="Arial" w:eastAsia="Calibri" w:hAnsi="Arial" w:cs="Arial"/>
          <w:sz w:val="20"/>
          <w:szCs w:val="20"/>
          <w:u w:val="single"/>
          <w:lang w:eastAsia="en-US"/>
        </w:rPr>
        <w:t>https://pxweb.stat.si/SiStatDb/pxweb/sl/30_Okolje/</w:t>
      </w:r>
      <w:r w:rsidRPr="002B74C2">
        <w:rPr>
          <w:rFonts w:ascii="Arial" w:eastAsia="Calibri" w:hAnsi="Arial" w:cs="Arial"/>
          <w:sz w:val="20"/>
          <w:szCs w:val="20"/>
          <w:lang w:eastAsia="en-US"/>
        </w:rPr>
        <w:t xml:space="preserve">), podatke o vsebnosti N v pridelkih pa smo pridobili iz  podatkov lastnega raziskovalnega dela ter na podlagi literaturnih vrednosti. V izračun smo vključili vse vrste kmetijskih pridelkov, ki jih evidentira SURS.  </w:t>
      </w:r>
    </w:p>
    <w:p w:rsidR="00CC510E" w:rsidRPr="002B74C2" w:rsidRDefault="00CC510E" w:rsidP="002B74C2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4C78A3" w:rsidRPr="009A7D4F" w:rsidRDefault="004C78A3" w:rsidP="002B74C2">
      <w:pPr>
        <w:keepNext/>
        <w:keepLines/>
        <w:numPr>
          <w:ilvl w:val="2"/>
          <w:numId w:val="0"/>
        </w:numPr>
        <w:jc w:val="both"/>
        <w:outlineLvl w:val="2"/>
        <w:rPr>
          <w:rFonts w:ascii="Arial" w:hAnsi="Arial" w:cs="Arial"/>
          <w:b/>
          <w:bCs/>
          <w:color w:val="244061" w:themeColor="accent1" w:themeShade="80"/>
          <w:sz w:val="20"/>
          <w:szCs w:val="20"/>
          <w:lang w:eastAsia="en-US"/>
        </w:rPr>
      </w:pPr>
      <w:r w:rsidRPr="009A7D4F">
        <w:rPr>
          <w:rFonts w:ascii="Arial" w:hAnsi="Arial" w:cs="Arial"/>
          <w:b/>
          <w:bCs/>
          <w:color w:val="244061" w:themeColor="accent1" w:themeShade="80"/>
          <w:sz w:val="20"/>
          <w:szCs w:val="20"/>
          <w:lang w:eastAsia="en-US"/>
        </w:rPr>
        <w:t>Izpusti dušika</w:t>
      </w:r>
    </w:p>
    <w:p w:rsidR="00CC510E" w:rsidRPr="002B74C2" w:rsidRDefault="00CC510E" w:rsidP="002B74C2">
      <w:pPr>
        <w:keepNext/>
        <w:keepLines/>
        <w:numPr>
          <w:ilvl w:val="2"/>
          <w:numId w:val="0"/>
        </w:numPr>
        <w:jc w:val="both"/>
        <w:outlineLvl w:val="2"/>
        <w:rPr>
          <w:rFonts w:ascii="Arial" w:hAnsi="Arial" w:cs="Arial"/>
          <w:b/>
          <w:bCs/>
          <w:color w:val="548DD4"/>
          <w:sz w:val="20"/>
          <w:szCs w:val="20"/>
          <w:lang w:eastAsia="en-US"/>
        </w:rPr>
      </w:pPr>
    </w:p>
    <w:p w:rsidR="004C78A3" w:rsidRPr="002B74C2" w:rsidRDefault="004C78A3" w:rsidP="002B74C2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2B74C2">
        <w:rPr>
          <w:rFonts w:ascii="Arial" w:eastAsia="Calibri" w:hAnsi="Arial" w:cs="Arial"/>
          <w:sz w:val="20"/>
          <w:szCs w:val="20"/>
          <w:lang w:eastAsia="en-US"/>
        </w:rPr>
        <w:t>Za izračun izpustov N smo uporabili podatke o izpustih NH</w:t>
      </w:r>
      <w:r w:rsidRPr="002B74C2">
        <w:rPr>
          <w:rFonts w:ascii="Arial" w:eastAsia="Calibri" w:hAnsi="Arial" w:cs="Arial"/>
          <w:sz w:val="20"/>
          <w:szCs w:val="20"/>
          <w:vertAlign w:val="subscript"/>
          <w:lang w:eastAsia="en-US"/>
        </w:rPr>
        <w:t>3</w:t>
      </w:r>
      <w:r w:rsidRPr="002B74C2">
        <w:rPr>
          <w:rFonts w:ascii="Arial" w:eastAsia="Calibri" w:hAnsi="Arial" w:cs="Arial"/>
          <w:sz w:val="20"/>
          <w:szCs w:val="20"/>
          <w:lang w:eastAsia="en-US"/>
        </w:rPr>
        <w:t>, NO</w:t>
      </w:r>
      <w:r w:rsidRPr="002B74C2">
        <w:rPr>
          <w:rFonts w:ascii="Arial" w:eastAsia="Calibri" w:hAnsi="Arial" w:cs="Arial"/>
          <w:sz w:val="20"/>
          <w:szCs w:val="20"/>
          <w:vertAlign w:val="subscript"/>
          <w:lang w:eastAsia="en-US"/>
        </w:rPr>
        <w:t xml:space="preserve">X </w:t>
      </w:r>
      <w:r w:rsidRPr="002B74C2">
        <w:rPr>
          <w:rFonts w:ascii="Arial" w:eastAsia="Calibri" w:hAnsi="Arial" w:cs="Arial"/>
          <w:sz w:val="20"/>
          <w:szCs w:val="20"/>
          <w:lang w:eastAsia="en-US"/>
        </w:rPr>
        <w:t>in N</w:t>
      </w:r>
      <w:r w:rsidRPr="002B74C2">
        <w:rPr>
          <w:rFonts w:ascii="Arial" w:eastAsia="Calibri" w:hAnsi="Arial" w:cs="Arial"/>
          <w:sz w:val="20"/>
          <w:szCs w:val="20"/>
          <w:vertAlign w:val="subscript"/>
          <w:lang w:eastAsia="en-US"/>
        </w:rPr>
        <w:t>2</w:t>
      </w:r>
      <w:r w:rsidRPr="002B74C2">
        <w:rPr>
          <w:rFonts w:ascii="Arial" w:eastAsia="Calibri" w:hAnsi="Arial" w:cs="Arial"/>
          <w:sz w:val="20"/>
          <w:szCs w:val="20"/>
          <w:lang w:eastAsia="en-US"/>
        </w:rPr>
        <w:t>O. Izračuni temeljijo na podatkih o izpustih iz hlevov (NH</w:t>
      </w:r>
      <w:r w:rsidRPr="002B74C2">
        <w:rPr>
          <w:rFonts w:ascii="Arial" w:eastAsia="Calibri" w:hAnsi="Arial" w:cs="Arial"/>
          <w:sz w:val="20"/>
          <w:szCs w:val="20"/>
          <w:vertAlign w:val="subscript"/>
          <w:lang w:eastAsia="en-US"/>
        </w:rPr>
        <w:t>3</w:t>
      </w:r>
      <w:r w:rsidRPr="002B74C2">
        <w:rPr>
          <w:rFonts w:ascii="Arial" w:eastAsia="Calibri" w:hAnsi="Arial" w:cs="Arial"/>
          <w:sz w:val="20"/>
          <w:szCs w:val="20"/>
          <w:lang w:eastAsia="en-US"/>
        </w:rPr>
        <w:t>) in skladišč živinskih gnojil (NH</w:t>
      </w:r>
      <w:r w:rsidRPr="002B74C2">
        <w:rPr>
          <w:rFonts w:ascii="Arial" w:eastAsia="Calibri" w:hAnsi="Arial" w:cs="Arial"/>
          <w:sz w:val="20"/>
          <w:szCs w:val="20"/>
          <w:vertAlign w:val="subscript"/>
          <w:lang w:eastAsia="en-US"/>
        </w:rPr>
        <w:t>3</w:t>
      </w:r>
      <w:r w:rsidRPr="002B74C2">
        <w:rPr>
          <w:rFonts w:ascii="Arial" w:eastAsia="Calibri" w:hAnsi="Arial" w:cs="Arial"/>
          <w:sz w:val="20"/>
          <w:szCs w:val="20"/>
          <w:lang w:eastAsia="en-US"/>
        </w:rPr>
        <w:t>, NO</w:t>
      </w:r>
      <w:r w:rsidRPr="002B74C2">
        <w:rPr>
          <w:rFonts w:ascii="Arial" w:eastAsia="Calibri" w:hAnsi="Arial" w:cs="Arial"/>
          <w:sz w:val="20"/>
          <w:szCs w:val="20"/>
          <w:vertAlign w:val="subscript"/>
          <w:lang w:eastAsia="en-US"/>
        </w:rPr>
        <w:t>X</w:t>
      </w:r>
      <w:r w:rsidRPr="002B74C2">
        <w:rPr>
          <w:rFonts w:ascii="Arial" w:eastAsia="Calibri" w:hAnsi="Arial" w:cs="Arial"/>
          <w:sz w:val="20"/>
          <w:szCs w:val="20"/>
          <w:lang w:eastAsia="en-US"/>
        </w:rPr>
        <w:t>, N</w:t>
      </w:r>
      <w:r w:rsidRPr="002B74C2">
        <w:rPr>
          <w:rFonts w:ascii="Arial" w:eastAsia="Calibri" w:hAnsi="Arial" w:cs="Arial"/>
          <w:sz w:val="20"/>
          <w:szCs w:val="20"/>
          <w:vertAlign w:val="subscript"/>
          <w:lang w:eastAsia="en-US"/>
        </w:rPr>
        <w:t>2</w:t>
      </w:r>
      <w:r w:rsidRPr="002B74C2">
        <w:rPr>
          <w:rFonts w:ascii="Arial" w:eastAsia="Calibri" w:hAnsi="Arial" w:cs="Arial"/>
          <w:sz w:val="20"/>
          <w:szCs w:val="20"/>
          <w:lang w:eastAsia="en-US"/>
        </w:rPr>
        <w:t>O) ter na podatkih o izpustih iz KZ. Med izpuste N uvrščamo:</w:t>
      </w:r>
    </w:p>
    <w:p w:rsidR="004C78A3" w:rsidRPr="002B74C2" w:rsidRDefault="004C78A3" w:rsidP="009629D8">
      <w:pPr>
        <w:numPr>
          <w:ilvl w:val="0"/>
          <w:numId w:val="26"/>
        </w:numPr>
        <w:tabs>
          <w:tab w:val="left" w:pos="1765"/>
        </w:tabs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2B74C2">
        <w:rPr>
          <w:rFonts w:ascii="Arial" w:eastAsia="Calibri" w:hAnsi="Arial" w:cs="Arial"/>
          <w:sz w:val="20"/>
          <w:szCs w:val="20"/>
          <w:lang w:eastAsia="en-US"/>
        </w:rPr>
        <w:t>izpuste zaradi gnojenja z živinskimi gnojili, mineralnimi gnojili, blati čistilnih naprav, digestati, komposti ter zaradi paše (NH</w:t>
      </w:r>
      <w:r w:rsidRPr="002B74C2">
        <w:rPr>
          <w:rFonts w:ascii="Arial" w:eastAsia="Calibri" w:hAnsi="Arial" w:cs="Arial"/>
          <w:sz w:val="20"/>
          <w:szCs w:val="20"/>
          <w:vertAlign w:val="subscript"/>
          <w:lang w:eastAsia="en-US"/>
        </w:rPr>
        <w:t>3</w:t>
      </w:r>
      <w:r w:rsidRPr="002B74C2">
        <w:rPr>
          <w:rFonts w:ascii="Arial" w:eastAsia="Calibri" w:hAnsi="Arial" w:cs="Arial"/>
          <w:sz w:val="20"/>
          <w:szCs w:val="20"/>
          <w:lang w:eastAsia="en-US"/>
        </w:rPr>
        <w:t>, NO</w:t>
      </w:r>
      <w:r w:rsidRPr="002B74C2">
        <w:rPr>
          <w:rFonts w:ascii="Arial" w:eastAsia="Calibri" w:hAnsi="Arial" w:cs="Arial"/>
          <w:sz w:val="20"/>
          <w:szCs w:val="20"/>
          <w:vertAlign w:val="subscript"/>
          <w:lang w:eastAsia="en-US"/>
        </w:rPr>
        <w:t>X</w:t>
      </w:r>
      <w:r w:rsidRPr="002B74C2">
        <w:rPr>
          <w:rFonts w:ascii="Arial" w:eastAsia="Calibri" w:hAnsi="Arial" w:cs="Arial"/>
          <w:sz w:val="20"/>
          <w:szCs w:val="20"/>
          <w:lang w:eastAsia="en-US"/>
        </w:rPr>
        <w:t>, N</w:t>
      </w:r>
      <w:r w:rsidRPr="002B74C2">
        <w:rPr>
          <w:rFonts w:ascii="Arial" w:eastAsia="Calibri" w:hAnsi="Arial" w:cs="Arial"/>
          <w:sz w:val="20"/>
          <w:szCs w:val="20"/>
          <w:vertAlign w:val="subscript"/>
          <w:lang w:eastAsia="en-US"/>
        </w:rPr>
        <w:t>2</w:t>
      </w:r>
      <w:r w:rsidRPr="002B74C2">
        <w:rPr>
          <w:rFonts w:ascii="Arial" w:eastAsia="Calibri" w:hAnsi="Arial" w:cs="Arial"/>
          <w:sz w:val="20"/>
          <w:szCs w:val="20"/>
          <w:lang w:eastAsia="en-US"/>
        </w:rPr>
        <w:t>O)</w:t>
      </w:r>
    </w:p>
    <w:p w:rsidR="004C78A3" w:rsidRPr="002B74C2" w:rsidRDefault="004C78A3" w:rsidP="009629D8">
      <w:pPr>
        <w:numPr>
          <w:ilvl w:val="0"/>
          <w:numId w:val="26"/>
        </w:numPr>
        <w:tabs>
          <w:tab w:val="left" w:pos="1765"/>
        </w:tabs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2B74C2">
        <w:rPr>
          <w:rFonts w:ascii="Arial" w:eastAsia="Calibri" w:hAnsi="Arial" w:cs="Arial"/>
          <w:sz w:val="20"/>
          <w:szCs w:val="20"/>
          <w:lang w:eastAsia="en-US"/>
        </w:rPr>
        <w:lastRenderedPageBreak/>
        <w:t>izpuste zaradi razpadanja žetvenih ostankov v tleh (N</w:t>
      </w:r>
      <w:r w:rsidRPr="002B74C2">
        <w:rPr>
          <w:rFonts w:ascii="Arial" w:eastAsia="Calibri" w:hAnsi="Arial" w:cs="Arial"/>
          <w:sz w:val="20"/>
          <w:szCs w:val="20"/>
          <w:vertAlign w:val="subscript"/>
          <w:lang w:eastAsia="en-US"/>
        </w:rPr>
        <w:t>2</w:t>
      </w:r>
      <w:r w:rsidRPr="002B74C2">
        <w:rPr>
          <w:rFonts w:ascii="Arial" w:eastAsia="Calibri" w:hAnsi="Arial" w:cs="Arial"/>
          <w:sz w:val="20"/>
          <w:szCs w:val="20"/>
          <w:lang w:eastAsia="en-US"/>
        </w:rPr>
        <w:t xml:space="preserve">O) ter </w:t>
      </w:r>
    </w:p>
    <w:p w:rsidR="004C78A3" w:rsidRPr="002B74C2" w:rsidRDefault="004C78A3" w:rsidP="009629D8">
      <w:pPr>
        <w:numPr>
          <w:ilvl w:val="0"/>
          <w:numId w:val="26"/>
        </w:numPr>
        <w:tabs>
          <w:tab w:val="left" w:pos="1765"/>
        </w:tabs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2B74C2">
        <w:rPr>
          <w:rFonts w:ascii="Arial" w:eastAsia="Calibri" w:hAnsi="Arial" w:cs="Arial"/>
          <w:sz w:val="20"/>
          <w:szCs w:val="20"/>
          <w:lang w:eastAsia="en-US"/>
        </w:rPr>
        <w:t>izpuste zaradi obdelave histosolov in zaradi mineralizacije organske snovi v drugih tleh (N</w:t>
      </w:r>
      <w:r w:rsidRPr="002B74C2">
        <w:rPr>
          <w:rFonts w:ascii="Arial" w:eastAsia="Calibri" w:hAnsi="Arial" w:cs="Arial"/>
          <w:sz w:val="20"/>
          <w:szCs w:val="20"/>
          <w:vertAlign w:val="subscript"/>
          <w:lang w:eastAsia="en-US"/>
        </w:rPr>
        <w:t>2</w:t>
      </w:r>
      <w:r w:rsidRPr="002B74C2">
        <w:rPr>
          <w:rFonts w:ascii="Arial" w:eastAsia="Calibri" w:hAnsi="Arial" w:cs="Arial"/>
          <w:sz w:val="20"/>
          <w:szCs w:val="20"/>
          <w:lang w:eastAsia="en-US"/>
        </w:rPr>
        <w:t xml:space="preserve">O). </w:t>
      </w:r>
    </w:p>
    <w:p w:rsidR="004C78A3" w:rsidRPr="002B74C2" w:rsidRDefault="004C78A3" w:rsidP="002B74C2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2B74C2">
        <w:rPr>
          <w:rFonts w:ascii="Arial" w:eastAsia="Calibri" w:hAnsi="Arial" w:cs="Arial"/>
          <w:sz w:val="20"/>
          <w:szCs w:val="20"/>
          <w:lang w:eastAsia="en-US"/>
        </w:rPr>
        <w:t xml:space="preserve">Izpuste smo ocenili po EMEP/EEA (2013), EMEP/EEA (2016) in IPCC (2006) metodologiji. Gre za metodologije, na podlagi katerih država poroča po Konvenciji Združenih narodov o spremembi podnebja (UNFCCC) ter po Konvenciji LRTAP. </w:t>
      </w:r>
    </w:p>
    <w:p w:rsidR="00F756C3" w:rsidRPr="002B74C2" w:rsidRDefault="00F756C3" w:rsidP="002B74C2">
      <w:pPr>
        <w:jc w:val="both"/>
        <w:rPr>
          <w:rFonts w:ascii="Arial" w:hAnsi="Arial" w:cs="Arial"/>
          <w:sz w:val="20"/>
          <w:szCs w:val="20"/>
        </w:rPr>
      </w:pPr>
    </w:p>
    <w:p w:rsidR="00755B98" w:rsidRPr="002B74C2" w:rsidRDefault="00755B98" w:rsidP="002B74C2">
      <w:pPr>
        <w:jc w:val="both"/>
        <w:rPr>
          <w:rFonts w:ascii="Arial" w:hAnsi="Arial" w:cs="Arial"/>
          <w:sz w:val="20"/>
          <w:szCs w:val="20"/>
        </w:rPr>
      </w:pPr>
    </w:p>
    <w:p w:rsidR="00755B98" w:rsidRPr="002B74C2" w:rsidRDefault="00755B98" w:rsidP="002B74C2">
      <w:pPr>
        <w:jc w:val="both"/>
        <w:rPr>
          <w:rFonts w:ascii="Arial" w:hAnsi="Arial" w:cs="Arial"/>
          <w:sz w:val="20"/>
          <w:szCs w:val="20"/>
        </w:rPr>
      </w:pPr>
      <w:r w:rsidRPr="002B74C2">
        <w:rPr>
          <w:rFonts w:ascii="Arial" w:hAnsi="Arial" w:cs="Arial"/>
          <w:sz w:val="20"/>
          <w:szCs w:val="20"/>
        </w:rPr>
        <w:t xml:space="preserve">Podrobnejši opis metodologije je na voljo pri avtorjih izračuna. </w:t>
      </w:r>
    </w:p>
    <w:p w:rsidR="00531680" w:rsidRPr="002B74C2" w:rsidRDefault="00531680" w:rsidP="002B74C2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755B98" w:rsidRPr="002B74C2" w:rsidRDefault="00755B98" w:rsidP="002B74C2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9629D8" w:rsidRDefault="009629D8" w:rsidP="009629D8">
      <w:pPr>
        <w:rPr>
          <w:rFonts w:ascii="Arial" w:hAnsi="Arial" w:cs="Arial"/>
          <w:sz w:val="20"/>
          <w:szCs w:val="20"/>
        </w:rPr>
      </w:pPr>
      <w:r w:rsidRPr="00A81204">
        <w:rPr>
          <w:rFonts w:ascii="Arial" w:hAnsi="Arial" w:cs="Arial"/>
          <w:sz w:val="20"/>
          <w:szCs w:val="20"/>
        </w:rPr>
        <w:t>Avtorja:</w:t>
      </w:r>
    </w:p>
    <w:p w:rsidR="009629D8" w:rsidRPr="00297A3D" w:rsidRDefault="009629D8" w:rsidP="009629D8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hAnsi="Arial" w:cs="Arial"/>
          <w:i/>
          <w:sz w:val="20"/>
          <w:szCs w:val="20"/>
        </w:rPr>
        <w:t>Bilančni presežek dušika v kmetijst</w:t>
      </w:r>
      <w:r w:rsidR="00CE5F4D">
        <w:rPr>
          <w:rFonts w:ascii="Arial" w:hAnsi="Arial" w:cs="Arial"/>
          <w:i/>
          <w:sz w:val="20"/>
          <w:szCs w:val="20"/>
        </w:rPr>
        <w:t>vu v Sloveniji v letih 1992-2018</w:t>
      </w:r>
      <w:r>
        <w:rPr>
          <w:rFonts w:ascii="Arial" w:hAnsi="Arial" w:cs="Arial"/>
          <w:i/>
          <w:sz w:val="20"/>
          <w:szCs w:val="20"/>
        </w:rPr>
        <w:t xml:space="preserve"> (OECD-EUROSTAT metodologija)/Janez Sušin, dr. Jože Verbič – Kmetijski inštitut Slovenije, Ljubljana, januar 2020</w:t>
      </w:r>
    </w:p>
    <w:p w:rsidR="009629D8" w:rsidRDefault="009629D8" w:rsidP="009629D8">
      <w:pPr>
        <w:rPr>
          <w:rFonts w:ascii="Arial" w:hAnsi="Arial" w:cs="Arial"/>
          <w:sz w:val="20"/>
          <w:szCs w:val="20"/>
        </w:rPr>
      </w:pPr>
    </w:p>
    <w:p w:rsidR="00A75479" w:rsidRPr="002B74C2" w:rsidRDefault="00A75479" w:rsidP="002B74C2">
      <w:pPr>
        <w:jc w:val="right"/>
        <w:rPr>
          <w:rFonts w:ascii="Arial" w:hAnsi="Arial" w:cs="Arial"/>
          <w:sz w:val="20"/>
          <w:szCs w:val="20"/>
        </w:rPr>
        <w:sectPr w:rsidR="00A75479" w:rsidRPr="002B74C2" w:rsidSect="00E3696E">
          <w:headerReference w:type="default" r:id="rId9"/>
          <w:footerReference w:type="default" r:id="rId10"/>
          <w:pgSz w:w="11906" w:h="16838"/>
          <w:pgMar w:top="1702" w:right="1417" w:bottom="1417" w:left="1417" w:header="708" w:footer="708" w:gutter="0"/>
          <w:cols w:space="708"/>
          <w:docGrid w:linePitch="360"/>
        </w:sectPr>
      </w:pPr>
    </w:p>
    <w:p w:rsidR="007A317B" w:rsidRPr="002B74C2" w:rsidRDefault="007A317B" w:rsidP="002B74C2">
      <w:pPr>
        <w:jc w:val="both"/>
        <w:rPr>
          <w:rFonts w:ascii="Arial" w:hAnsi="Arial" w:cs="Arial"/>
          <w:sz w:val="20"/>
          <w:szCs w:val="20"/>
        </w:rPr>
      </w:pPr>
    </w:p>
    <w:p w:rsidR="00423439" w:rsidRPr="002B74C2" w:rsidRDefault="00423439" w:rsidP="002B74C2">
      <w:pPr>
        <w:jc w:val="both"/>
        <w:rPr>
          <w:rFonts w:ascii="Arial" w:hAnsi="Arial" w:cs="Arial"/>
          <w:sz w:val="20"/>
          <w:szCs w:val="20"/>
        </w:rPr>
      </w:pPr>
      <w:r w:rsidRPr="002B74C2">
        <w:rPr>
          <w:rFonts w:ascii="Arial" w:hAnsi="Arial" w:cs="Arial"/>
          <w:sz w:val="20"/>
          <w:szCs w:val="20"/>
        </w:rPr>
        <w:t>Preglednica: Bilan</w:t>
      </w:r>
      <w:r w:rsidR="009901E8" w:rsidRPr="002B74C2">
        <w:rPr>
          <w:rFonts w:ascii="Arial" w:hAnsi="Arial" w:cs="Arial"/>
          <w:sz w:val="20"/>
          <w:szCs w:val="20"/>
        </w:rPr>
        <w:t xml:space="preserve">čni presežek </w:t>
      </w:r>
      <w:r w:rsidRPr="002B74C2">
        <w:rPr>
          <w:rFonts w:ascii="Arial" w:hAnsi="Arial" w:cs="Arial"/>
          <w:sz w:val="20"/>
          <w:szCs w:val="20"/>
        </w:rPr>
        <w:t xml:space="preserve">dušika </w:t>
      </w:r>
      <w:r w:rsidR="00C324AC" w:rsidRPr="002B74C2">
        <w:rPr>
          <w:rFonts w:ascii="Arial" w:hAnsi="Arial" w:cs="Arial"/>
          <w:sz w:val="20"/>
          <w:szCs w:val="20"/>
        </w:rPr>
        <w:t xml:space="preserve">v kmetijstvu </w:t>
      </w:r>
      <w:r w:rsidR="00093C09" w:rsidRPr="002B74C2">
        <w:rPr>
          <w:rFonts w:ascii="Arial" w:hAnsi="Arial" w:cs="Arial"/>
          <w:sz w:val="20"/>
          <w:szCs w:val="20"/>
        </w:rPr>
        <w:t>v</w:t>
      </w:r>
      <w:r w:rsidRPr="002B74C2">
        <w:rPr>
          <w:rFonts w:ascii="Arial" w:hAnsi="Arial" w:cs="Arial"/>
          <w:sz w:val="20"/>
          <w:szCs w:val="20"/>
        </w:rPr>
        <w:t xml:space="preserve"> Slovenij</w:t>
      </w:r>
      <w:r w:rsidR="00093C09" w:rsidRPr="002B74C2">
        <w:rPr>
          <w:rFonts w:ascii="Arial" w:hAnsi="Arial" w:cs="Arial"/>
          <w:sz w:val="20"/>
          <w:szCs w:val="20"/>
        </w:rPr>
        <w:t>i</w:t>
      </w:r>
      <w:r w:rsidR="00926532" w:rsidRPr="002B74C2">
        <w:rPr>
          <w:rFonts w:ascii="Arial" w:hAnsi="Arial" w:cs="Arial"/>
          <w:sz w:val="20"/>
          <w:szCs w:val="20"/>
        </w:rPr>
        <w:t xml:space="preserve"> </w:t>
      </w:r>
      <w:r w:rsidR="00C324AC" w:rsidRPr="002B74C2">
        <w:rPr>
          <w:rFonts w:ascii="Arial" w:hAnsi="Arial" w:cs="Arial"/>
          <w:sz w:val="20"/>
          <w:szCs w:val="20"/>
        </w:rPr>
        <w:t xml:space="preserve">v letih </w:t>
      </w:r>
      <w:r w:rsidRPr="002B74C2">
        <w:rPr>
          <w:rFonts w:ascii="Arial" w:hAnsi="Arial" w:cs="Arial"/>
          <w:sz w:val="20"/>
          <w:szCs w:val="20"/>
        </w:rPr>
        <w:t>1992</w:t>
      </w:r>
      <w:r w:rsidR="00531680" w:rsidRPr="002B74C2">
        <w:rPr>
          <w:rFonts w:ascii="Arial" w:hAnsi="Arial" w:cs="Arial"/>
          <w:sz w:val="20"/>
          <w:szCs w:val="20"/>
        </w:rPr>
        <w:t>–</w:t>
      </w:r>
      <w:r w:rsidRPr="002B74C2">
        <w:rPr>
          <w:rFonts w:ascii="Arial" w:hAnsi="Arial" w:cs="Arial"/>
          <w:sz w:val="20"/>
          <w:szCs w:val="20"/>
        </w:rPr>
        <w:t>20</w:t>
      </w:r>
      <w:r w:rsidR="007A317B" w:rsidRPr="002B74C2">
        <w:rPr>
          <w:rFonts w:ascii="Arial" w:hAnsi="Arial" w:cs="Arial"/>
          <w:sz w:val="20"/>
          <w:szCs w:val="20"/>
        </w:rPr>
        <w:t>1</w:t>
      </w:r>
      <w:r w:rsidR="00F725B7" w:rsidRPr="002B74C2">
        <w:rPr>
          <w:rFonts w:ascii="Arial" w:hAnsi="Arial" w:cs="Arial"/>
          <w:sz w:val="20"/>
          <w:szCs w:val="20"/>
        </w:rPr>
        <w:t>8</w:t>
      </w:r>
      <w:r w:rsidR="00FB218E" w:rsidRPr="002B74C2">
        <w:rPr>
          <w:rFonts w:ascii="Arial" w:hAnsi="Arial" w:cs="Arial"/>
          <w:sz w:val="20"/>
          <w:szCs w:val="20"/>
        </w:rPr>
        <w:t xml:space="preserve"> (podatki za obdobje 1992–2004)</w:t>
      </w:r>
    </w:p>
    <w:p w:rsidR="00531680" w:rsidRPr="002B74C2" w:rsidRDefault="00531680" w:rsidP="002B74C2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7"/>
        <w:gridCol w:w="863"/>
        <w:gridCol w:w="752"/>
        <w:gridCol w:w="752"/>
        <w:gridCol w:w="752"/>
        <w:gridCol w:w="752"/>
        <w:gridCol w:w="752"/>
        <w:gridCol w:w="752"/>
        <w:gridCol w:w="752"/>
        <w:gridCol w:w="752"/>
        <w:gridCol w:w="752"/>
        <w:gridCol w:w="752"/>
        <w:gridCol w:w="752"/>
        <w:gridCol w:w="752"/>
        <w:gridCol w:w="752"/>
      </w:tblGrid>
      <w:tr w:rsidR="00755B98" w:rsidRPr="002B74C2" w:rsidTr="00884491">
        <w:trPr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5B98" w:rsidRPr="002B74C2" w:rsidRDefault="00755B98" w:rsidP="002B74C2">
            <w:pPr>
              <w:spacing w:beforeLines="20" w:before="48" w:afterLines="20" w:after="4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5B98" w:rsidRPr="002B74C2" w:rsidRDefault="00755B98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5B98" w:rsidRPr="002B74C2" w:rsidRDefault="00755B98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Leto</w:t>
            </w:r>
          </w:p>
        </w:tc>
      </w:tr>
      <w:tr w:rsidR="00531680" w:rsidRPr="002B74C2" w:rsidTr="00884491">
        <w:trPr>
          <w:jc w:val="center"/>
        </w:trPr>
        <w:tc>
          <w:tcPr>
            <w:tcW w:w="28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680" w:rsidRPr="002B74C2" w:rsidRDefault="00531680" w:rsidP="002B74C2">
            <w:pPr>
              <w:spacing w:beforeLines="20" w:before="48" w:afterLines="20" w:after="4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680" w:rsidRPr="002B74C2" w:rsidRDefault="00531680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Enota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680" w:rsidRPr="002B74C2" w:rsidRDefault="00531680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680" w:rsidRPr="002B74C2" w:rsidRDefault="00531680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680" w:rsidRPr="002B74C2" w:rsidRDefault="00531680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680" w:rsidRPr="002B74C2" w:rsidRDefault="00531680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680" w:rsidRPr="002B74C2" w:rsidRDefault="00531680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680" w:rsidRPr="002B74C2" w:rsidRDefault="00531680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680" w:rsidRPr="002B74C2" w:rsidRDefault="00531680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680" w:rsidRPr="002B74C2" w:rsidRDefault="00531680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680" w:rsidRPr="002B74C2" w:rsidRDefault="00531680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680" w:rsidRPr="002B74C2" w:rsidRDefault="00531680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680" w:rsidRPr="002B74C2" w:rsidRDefault="00531680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680" w:rsidRPr="002B74C2" w:rsidRDefault="00531680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680" w:rsidRPr="002B74C2" w:rsidRDefault="00531680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2004</w:t>
            </w:r>
          </w:p>
        </w:tc>
      </w:tr>
      <w:tr w:rsidR="004C78A3" w:rsidRPr="002B74C2" w:rsidTr="004C78A3">
        <w:trPr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VNOS 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t 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89.902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81.716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81.767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80.904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78.835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80.854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82.065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82.314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84.604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84.286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85.041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83.399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77.034</w:t>
            </w:r>
          </w:p>
        </w:tc>
      </w:tr>
      <w:tr w:rsidR="004C78A3" w:rsidRPr="002B74C2" w:rsidTr="004C78A3">
        <w:trPr>
          <w:jc w:val="center"/>
        </w:trPr>
        <w:tc>
          <w:tcPr>
            <w:tcW w:w="2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Mineralna gnojila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t 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38.938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33.376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33.944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32.235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31.296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33.999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34.801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34.380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34.159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34.765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33.412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34.501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30.264</w:t>
            </w:r>
          </w:p>
        </w:tc>
      </w:tr>
      <w:tr w:rsidR="004C78A3" w:rsidRPr="002B74C2" w:rsidTr="004C78A3">
        <w:trPr>
          <w:jc w:val="center"/>
        </w:trPr>
        <w:tc>
          <w:tcPr>
            <w:tcW w:w="2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Organska gnojila (brez ŽG)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t 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57</w:t>
            </w:r>
          </w:p>
        </w:tc>
      </w:tr>
      <w:tr w:rsidR="004C78A3" w:rsidRPr="002B74C2" w:rsidTr="004C78A3">
        <w:trPr>
          <w:jc w:val="center"/>
        </w:trPr>
        <w:tc>
          <w:tcPr>
            <w:tcW w:w="2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Živinska gnojila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t 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40.376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37.815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37.654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38.560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37.766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37.392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37.948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38.645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41.028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40.252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42.375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39.545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37.678</w:t>
            </w:r>
          </w:p>
        </w:tc>
      </w:tr>
      <w:tr w:rsidR="004C78A3" w:rsidRPr="002B74C2" w:rsidTr="004C78A3">
        <w:trPr>
          <w:jc w:val="center"/>
        </w:trPr>
        <w:tc>
          <w:tcPr>
            <w:tcW w:w="2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Biološka fiksacija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t 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1.781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1.764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1.653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1.778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1.637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1.638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1.547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1.433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1.409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1.242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1.283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1.339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1.382</w:t>
            </w:r>
          </w:p>
        </w:tc>
      </w:tr>
      <w:tr w:rsidR="004C78A3" w:rsidRPr="002B74C2" w:rsidTr="004C78A3">
        <w:trPr>
          <w:jc w:val="center"/>
        </w:trPr>
        <w:tc>
          <w:tcPr>
            <w:tcW w:w="2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Depozicija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t 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8.338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8.291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8.064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7.874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7.702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7.414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7.364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7.479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7.634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7.644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7.582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7.646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7.358</w:t>
            </w:r>
          </w:p>
        </w:tc>
      </w:tr>
      <w:tr w:rsidR="004C78A3" w:rsidRPr="002B74C2" w:rsidTr="004C78A3">
        <w:trPr>
          <w:jc w:val="center"/>
        </w:trPr>
        <w:tc>
          <w:tcPr>
            <w:tcW w:w="2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Seme in sadilni material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t 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297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294</w:t>
            </w:r>
          </w:p>
        </w:tc>
      </w:tr>
      <w:tr w:rsidR="004C78A3" w:rsidRPr="002B74C2" w:rsidTr="004C78A3">
        <w:trPr>
          <w:jc w:val="center"/>
        </w:trPr>
        <w:tc>
          <w:tcPr>
            <w:tcW w:w="2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C78A3" w:rsidRPr="002B74C2" w:rsidTr="004C78A3">
        <w:trPr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ODVZEM 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t 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28.752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29.376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49.789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46.921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45.376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49.428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49.492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47.511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40.831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40.152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50.404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33.416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50.952</w:t>
            </w:r>
          </w:p>
        </w:tc>
      </w:tr>
      <w:tr w:rsidR="004C78A3" w:rsidRPr="002B74C2" w:rsidTr="004C78A3">
        <w:trPr>
          <w:jc w:val="center"/>
        </w:trPr>
        <w:tc>
          <w:tcPr>
            <w:tcW w:w="2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Pridelki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t 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8.181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9.098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11.514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11.109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10.823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11.353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11.999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10.610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10.746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10.151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12.428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8.556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11.978</w:t>
            </w:r>
          </w:p>
        </w:tc>
      </w:tr>
      <w:tr w:rsidR="004C78A3" w:rsidRPr="002B74C2" w:rsidTr="004C78A3">
        <w:trPr>
          <w:jc w:val="center"/>
        </w:trPr>
        <w:tc>
          <w:tcPr>
            <w:tcW w:w="2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Krmne rastline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t 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20.571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20.278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38.275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35.812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34.554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38.075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37.493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36.901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30.085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30.002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37.977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24.860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38.974</w:t>
            </w:r>
          </w:p>
        </w:tc>
      </w:tr>
      <w:tr w:rsidR="004C78A3" w:rsidRPr="002B74C2" w:rsidTr="004C78A3">
        <w:trPr>
          <w:jc w:val="center"/>
        </w:trPr>
        <w:tc>
          <w:tcPr>
            <w:tcW w:w="28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C78A3" w:rsidRPr="002B74C2" w:rsidTr="004C78A3">
        <w:trPr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Kmetijska zemljišča v uporabi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1000 ha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556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553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538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525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513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494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491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499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509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510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505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510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491</w:t>
            </w:r>
          </w:p>
        </w:tc>
      </w:tr>
      <w:tr w:rsidR="004C78A3" w:rsidRPr="002B74C2" w:rsidTr="004C78A3">
        <w:trPr>
          <w:jc w:val="center"/>
        </w:trPr>
        <w:tc>
          <w:tcPr>
            <w:tcW w:w="28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Bruto bilančni presežek 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t 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61.150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52.340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31.978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33.983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33.459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31.425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32.573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34.803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43.772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44.133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34.637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49.982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26.082</w:t>
            </w:r>
          </w:p>
        </w:tc>
      </w:tr>
      <w:tr w:rsidR="004C78A3" w:rsidRPr="002B74C2" w:rsidTr="004C78A3">
        <w:trPr>
          <w:jc w:val="center"/>
        </w:trPr>
        <w:tc>
          <w:tcPr>
            <w:tcW w:w="28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kg/ha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53</w:t>
            </w:r>
          </w:p>
        </w:tc>
      </w:tr>
      <w:tr w:rsidR="004C78A3" w:rsidRPr="002B74C2" w:rsidTr="004C78A3">
        <w:trPr>
          <w:jc w:val="center"/>
        </w:trPr>
        <w:tc>
          <w:tcPr>
            <w:tcW w:w="2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Izpusti 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t 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19.040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17.546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17.467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17.550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17.002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17.178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17.349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17.263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18.008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17.832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18.700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17.621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16.420</w:t>
            </w:r>
          </w:p>
        </w:tc>
      </w:tr>
      <w:tr w:rsidR="004C78A3" w:rsidRPr="002B74C2" w:rsidTr="004C78A3">
        <w:trPr>
          <w:jc w:val="center"/>
        </w:trPr>
        <w:tc>
          <w:tcPr>
            <w:tcW w:w="28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Neto bilančni presežek 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t 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42.111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34.794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14.510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16.433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16.457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14.247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15.224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17.540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25.764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26.301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15.937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32.361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9.662</w:t>
            </w:r>
          </w:p>
        </w:tc>
      </w:tr>
      <w:tr w:rsidR="004C78A3" w:rsidRPr="002B74C2" w:rsidTr="004C78A3">
        <w:trPr>
          <w:jc w:val="center"/>
        </w:trPr>
        <w:tc>
          <w:tcPr>
            <w:tcW w:w="28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kg/ha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</w:tbl>
    <w:p w:rsidR="00531680" w:rsidRPr="002B74C2" w:rsidRDefault="00531680" w:rsidP="002B74C2">
      <w:pPr>
        <w:rPr>
          <w:rFonts w:ascii="Arial" w:hAnsi="Arial" w:cs="Arial"/>
          <w:sz w:val="20"/>
          <w:szCs w:val="20"/>
        </w:rPr>
      </w:pPr>
      <w:r w:rsidRPr="002B74C2">
        <w:rPr>
          <w:rFonts w:ascii="Arial" w:hAnsi="Arial" w:cs="Arial"/>
          <w:sz w:val="20"/>
          <w:szCs w:val="20"/>
        </w:rPr>
        <w:br w:type="page"/>
      </w:r>
    </w:p>
    <w:p w:rsidR="00531680" w:rsidRPr="002B74C2" w:rsidRDefault="00531680" w:rsidP="002B74C2">
      <w:pPr>
        <w:jc w:val="both"/>
        <w:rPr>
          <w:rFonts w:ascii="Arial" w:hAnsi="Arial" w:cs="Arial"/>
          <w:sz w:val="20"/>
          <w:szCs w:val="20"/>
        </w:rPr>
      </w:pPr>
      <w:r w:rsidRPr="002B74C2">
        <w:rPr>
          <w:rFonts w:ascii="Arial" w:hAnsi="Arial" w:cs="Arial"/>
          <w:sz w:val="20"/>
          <w:szCs w:val="20"/>
        </w:rPr>
        <w:lastRenderedPageBreak/>
        <w:t>Preglednica: Bilančni presežek dušika v kmetijstvu v Sloveniji v letih 1992–201</w:t>
      </w:r>
      <w:r w:rsidR="00F725B7" w:rsidRPr="002B74C2">
        <w:rPr>
          <w:rFonts w:ascii="Arial" w:hAnsi="Arial" w:cs="Arial"/>
          <w:sz w:val="20"/>
          <w:szCs w:val="20"/>
        </w:rPr>
        <w:t>8</w:t>
      </w:r>
      <w:r w:rsidRPr="002B74C2">
        <w:rPr>
          <w:rFonts w:ascii="Arial" w:hAnsi="Arial" w:cs="Arial"/>
          <w:sz w:val="20"/>
          <w:szCs w:val="20"/>
        </w:rPr>
        <w:t xml:space="preserve"> (</w:t>
      </w:r>
      <w:r w:rsidR="00FB218E" w:rsidRPr="002B74C2">
        <w:rPr>
          <w:rFonts w:ascii="Arial" w:hAnsi="Arial" w:cs="Arial"/>
          <w:sz w:val="20"/>
          <w:szCs w:val="20"/>
        </w:rPr>
        <w:t>podatki za obdobje 2005–201</w:t>
      </w:r>
      <w:r w:rsidR="00345B8C" w:rsidRPr="002B74C2">
        <w:rPr>
          <w:rFonts w:ascii="Arial" w:hAnsi="Arial" w:cs="Arial"/>
          <w:sz w:val="20"/>
          <w:szCs w:val="20"/>
        </w:rPr>
        <w:t>8</w:t>
      </w:r>
      <w:r w:rsidR="00FB218E" w:rsidRPr="002B74C2">
        <w:rPr>
          <w:rFonts w:ascii="Arial" w:hAnsi="Arial" w:cs="Arial"/>
          <w:sz w:val="20"/>
          <w:szCs w:val="20"/>
        </w:rPr>
        <w:t>)</w:t>
      </w:r>
    </w:p>
    <w:p w:rsidR="00345B8C" w:rsidRPr="002B74C2" w:rsidRDefault="00345B8C" w:rsidP="002B74C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1"/>
        <w:gridCol w:w="856"/>
        <w:gridCol w:w="751"/>
        <w:gridCol w:w="751"/>
        <w:gridCol w:w="751"/>
        <w:gridCol w:w="752"/>
        <w:gridCol w:w="752"/>
        <w:gridCol w:w="752"/>
        <w:gridCol w:w="752"/>
        <w:gridCol w:w="752"/>
        <w:gridCol w:w="752"/>
        <w:gridCol w:w="752"/>
        <w:gridCol w:w="752"/>
        <w:gridCol w:w="752"/>
        <w:gridCol w:w="752"/>
        <w:gridCol w:w="752"/>
      </w:tblGrid>
      <w:tr w:rsidR="00345B8C" w:rsidRPr="002B74C2" w:rsidTr="00345B8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B8C" w:rsidRPr="002B74C2" w:rsidRDefault="00345B8C" w:rsidP="002B74C2">
            <w:pPr>
              <w:spacing w:beforeLines="20" w:before="48" w:afterLines="20" w:after="4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B8C" w:rsidRPr="002B74C2" w:rsidRDefault="00345B8C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B8C" w:rsidRPr="002B74C2" w:rsidRDefault="00345B8C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Leto</w:t>
            </w:r>
          </w:p>
        </w:tc>
      </w:tr>
      <w:tr w:rsidR="00345B8C" w:rsidRPr="002B74C2" w:rsidTr="00345B8C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B8C" w:rsidRPr="002B74C2" w:rsidRDefault="00345B8C" w:rsidP="002B74C2">
            <w:pPr>
              <w:spacing w:beforeLines="20" w:before="48" w:afterLines="20" w:after="4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B8C" w:rsidRPr="002B74C2" w:rsidRDefault="00345B8C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Enota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B8C" w:rsidRPr="002B74C2" w:rsidRDefault="00345B8C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B8C" w:rsidRPr="002B74C2" w:rsidRDefault="00345B8C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B8C" w:rsidRPr="002B74C2" w:rsidRDefault="00345B8C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B8C" w:rsidRPr="002B74C2" w:rsidRDefault="00345B8C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B8C" w:rsidRPr="002B74C2" w:rsidRDefault="00345B8C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B8C" w:rsidRPr="002B74C2" w:rsidRDefault="00345B8C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B8C" w:rsidRPr="002B74C2" w:rsidRDefault="00345B8C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B8C" w:rsidRPr="002B74C2" w:rsidRDefault="00345B8C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B8C" w:rsidRPr="002B74C2" w:rsidRDefault="00345B8C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B8C" w:rsidRPr="002B74C2" w:rsidRDefault="00345B8C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B8C" w:rsidRPr="002B74C2" w:rsidRDefault="00345B8C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B8C" w:rsidRPr="002B74C2" w:rsidRDefault="00345B8C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5B8C" w:rsidRPr="002B74C2" w:rsidRDefault="00345B8C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5B8C" w:rsidRPr="002B74C2" w:rsidRDefault="00345B8C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2018</w:t>
            </w:r>
          </w:p>
        </w:tc>
      </w:tr>
      <w:tr w:rsidR="004C78A3" w:rsidRPr="002B74C2" w:rsidTr="004C78A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VNOS N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t N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77.187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78.467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79.309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73.180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76.172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74.888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72.815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71.849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72.427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74.671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75.830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75.906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75.374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75.271</w:t>
            </w:r>
          </w:p>
        </w:tc>
      </w:tr>
      <w:tr w:rsidR="004C78A3" w:rsidRPr="002B74C2" w:rsidTr="004C78A3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Mineralna gnojila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t N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29.169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30.383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29.613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25.039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28.202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27.486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27.134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26.300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27.263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28.612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28.319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27.097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27.084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27.293</w:t>
            </w:r>
          </w:p>
        </w:tc>
      </w:tr>
      <w:tr w:rsidR="004C78A3" w:rsidRPr="002B74C2" w:rsidTr="004C78A3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Organska gnojila (brez ŽG)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t N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288</w:t>
            </w:r>
          </w:p>
        </w:tc>
      </w:tr>
      <w:tr w:rsidR="004C78A3" w:rsidRPr="002B74C2" w:rsidTr="004C78A3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Živinska gnojila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t N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38.340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38.598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40.096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38.429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38.401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37.643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36.335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35.852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35.382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36.204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37.009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37.704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37.218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37.109</w:t>
            </w:r>
          </w:p>
        </w:tc>
      </w:tr>
      <w:tr w:rsidR="004C78A3" w:rsidRPr="002B74C2" w:rsidTr="004C78A3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Biološka fiksacija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t N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1.701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1.755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1.734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1.919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2.123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2.085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2.056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2.053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2.142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2.128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2.846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3.398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3.379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3.135</w:t>
            </w:r>
          </w:p>
        </w:tc>
      </w:tr>
      <w:tr w:rsidR="004C78A3" w:rsidRPr="002B74C2" w:rsidTr="004C78A3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Depozicija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t N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7.631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7.355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7.477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7.386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7.027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7.240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6.873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7.195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7.183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7.233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7.153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7.165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7.221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7.159</w:t>
            </w:r>
          </w:p>
        </w:tc>
      </w:tr>
      <w:tr w:rsidR="004C78A3" w:rsidRPr="002B74C2" w:rsidTr="004C78A3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Seme in sadilni material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t N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287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287</w:t>
            </w:r>
          </w:p>
        </w:tc>
      </w:tr>
      <w:tr w:rsidR="004C78A3" w:rsidRPr="002B74C2" w:rsidTr="004C78A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C78A3" w:rsidRPr="002B74C2" w:rsidTr="004C78A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ODVZEM N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t N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54.875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44.546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49.107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51.121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50.253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52.785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49.664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44.216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39.156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53.898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54.145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55.437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43.897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54.012</w:t>
            </w:r>
          </w:p>
        </w:tc>
      </w:tr>
      <w:tr w:rsidR="004C78A3" w:rsidRPr="002B74C2" w:rsidTr="004C78A3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Pridelki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t N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11.947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10.664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10.777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11.223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10.424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11.203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11.849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11.215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9.150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12.567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12.030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12.469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10.822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11.748</w:t>
            </w:r>
          </w:p>
        </w:tc>
      </w:tr>
      <w:tr w:rsidR="004C78A3" w:rsidRPr="002B74C2" w:rsidTr="004C78A3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Krmne rastline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t N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42.929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33.882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38.330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39.898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39.829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41.582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37.815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33.001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30.005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41.331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42.115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42.968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33.076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42.263</w:t>
            </w:r>
          </w:p>
        </w:tc>
      </w:tr>
      <w:tr w:rsidR="004C78A3" w:rsidRPr="002B74C2" w:rsidTr="004C78A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C78A3" w:rsidRPr="002B74C2" w:rsidTr="004C78A3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Kmetijska zemljišča v uporabi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1000 ha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509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490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498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492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468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483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458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480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479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482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477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478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481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477</w:t>
            </w:r>
          </w:p>
        </w:tc>
      </w:tr>
      <w:tr w:rsidR="004C78A3" w:rsidRPr="002B74C2" w:rsidTr="004C78A3">
        <w:trPr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Bruto bilančni presežek N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t N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22.312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33.921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30.203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22.059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25.920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22.104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23.152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27.633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33.272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20.774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21.685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20.469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31.477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21.260</w:t>
            </w:r>
          </w:p>
        </w:tc>
      </w:tr>
      <w:tr w:rsidR="004C78A3" w:rsidRPr="002B74C2" w:rsidTr="004C78A3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kg/ha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</w:tr>
      <w:tr w:rsidR="004C78A3" w:rsidRPr="002B74C2" w:rsidTr="004C78A3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Izpusti N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t N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16.690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16.784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17.322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16.181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16.750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16.230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15.596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15.474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15.290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15.628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15.805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16.051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15.773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15.877</w:t>
            </w:r>
          </w:p>
        </w:tc>
      </w:tr>
      <w:tr w:rsidR="004C78A3" w:rsidRPr="002B74C2" w:rsidTr="004C78A3">
        <w:trPr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Neto bilančni presežek N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t N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5.622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17.137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12.881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5.878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9.170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5.874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7.555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12.160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17.981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5.146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5.880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4.418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15.704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5.383</w:t>
            </w:r>
          </w:p>
        </w:tc>
      </w:tr>
      <w:tr w:rsidR="004C78A3" w:rsidRPr="002B74C2" w:rsidTr="004C78A3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8A3" w:rsidRPr="002B74C2" w:rsidRDefault="004C78A3" w:rsidP="002B74C2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kg/ha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78A3" w:rsidRPr="002B74C2" w:rsidRDefault="004C78A3" w:rsidP="002B74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B74C2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</w:tr>
    </w:tbl>
    <w:p w:rsidR="00C324AC" w:rsidRPr="002B74C2" w:rsidRDefault="00C324AC" w:rsidP="009A7D4F">
      <w:pPr>
        <w:rPr>
          <w:rFonts w:ascii="Arial" w:hAnsi="Arial" w:cs="Arial"/>
          <w:sz w:val="20"/>
          <w:szCs w:val="20"/>
        </w:rPr>
      </w:pPr>
    </w:p>
    <w:sectPr w:rsidR="00C324AC" w:rsidRPr="002B74C2" w:rsidSect="00423439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88C" w:rsidRDefault="00D1188C">
      <w:r>
        <w:separator/>
      </w:r>
    </w:p>
  </w:endnote>
  <w:endnote w:type="continuationSeparator" w:id="0">
    <w:p w:rsidR="00D1188C" w:rsidRDefault="00D11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188C" w:rsidRPr="00C324AC" w:rsidRDefault="00D1188C" w:rsidP="00423439">
    <w:pPr>
      <w:pStyle w:val="Noga"/>
      <w:pBdr>
        <w:top w:val="single" w:sz="4" w:space="1" w:color="auto"/>
      </w:pBdr>
      <w:jc w:val="right"/>
      <w:rPr>
        <w:rFonts w:ascii="Calibri" w:hAnsi="Calibri"/>
        <w:i/>
        <w:sz w:val="20"/>
        <w:szCs w:val="20"/>
      </w:rPr>
    </w:pPr>
    <w:r w:rsidRPr="00C324AC">
      <w:rPr>
        <w:rFonts w:ascii="Calibri" w:hAnsi="Calibri"/>
        <w:i/>
        <w:sz w:val="20"/>
        <w:szCs w:val="20"/>
      </w:rPr>
      <w:t xml:space="preserve">Stran </w:t>
    </w:r>
    <w:r w:rsidRPr="00C324AC">
      <w:rPr>
        <w:rFonts w:ascii="Calibri" w:hAnsi="Calibri"/>
        <w:i/>
        <w:sz w:val="20"/>
        <w:szCs w:val="20"/>
      </w:rPr>
      <w:fldChar w:fldCharType="begin"/>
    </w:r>
    <w:r w:rsidRPr="00C324AC">
      <w:rPr>
        <w:rFonts w:ascii="Calibri" w:hAnsi="Calibri"/>
        <w:i/>
        <w:sz w:val="20"/>
        <w:szCs w:val="20"/>
      </w:rPr>
      <w:instrText xml:space="preserve"> PAGE </w:instrText>
    </w:r>
    <w:r w:rsidRPr="00C324AC">
      <w:rPr>
        <w:rFonts w:ascii="Calibri" w:hAnsi="Calibri"/>
        <w:i/>
        <w:sz w:val="20"/>
        <w:szCs w:val="20"/>
      </w:rPr>
      <w:fldChar w:fldCharType="separate"/>
    </w:r>
    <w:r w:rsidR="009A7D4F">
      <w:rPr>
        <w:rFonts w:ascii="Calibri" w:hAnsi="Calibri"/>
        <w:i/>
        <w:noProof/>
        <w:sz w:val="20"/>
        <w:szCs w:val="20"/>
      </w:rPr>
      <w:t>1</w:t>
    </w:r>
    <w:r w:rsidRPr="00C324AC">
      <w:rPr>
        <w:rFonts w:ascii="Calibri" w:hAnsi="Calibri"/>
        <w:i/>
        <w:sz w:val="20"/>
        <w:szCs w:val="20"/>
      </w:rPr>
      <w:fldChar w:fldCharType="end"/>
    </w:r>
    <w:r w:rsidRPr="00C324AC">
      <w:rPr>
        <w:rFonts w:ascii="Calibri" w:hAnsi="Calibri"/>
        <w:i/>
        <w:sz w:val="20"/>
        <w:szCs w:val="20"/>
      </w:rPr>
      <w:t xml:space="preserve"> od </w:t>
    </w:r>
    <w:r w:rsidRPr="00C324AC">
      <w:rPr>
        <w:rFonts w:ascii="Calibri" w:hAnsi="Calibri"/>
        <w:i/>
        <w:sz w:val="20"/>
        <w:szCs w:val="20"/>
      </w:rPr>
      <w:fldChar w:fldCharType="begin"/>
    </w:r>
    <w:r w:rsidRPr="00C324AC">
      <w:rPr>
        <w:rFonts w:ascii="Calibri" w:hAnsi="Calibri"/>
        <w:i/>
        <w:sz w:val="20"/>
        <w:szCs w:val="20"/>
      </w:rPr>
      <w:instrText xml:space="preserve"> NUMPAGES </w:instrText>
    </w:r>
    <w:r w:rsidRPr="00C324AC">
      <w:rPr>
        <w:rFonts w:ascii="Calibri" w:hAnsi="Calibri"/>
        <w:i/>
        <w:sz w:val="20"/>
        <w:szCs w:val="20"/>
      </w:rPr>
      <w:fldChar w:fldCharType="separate"/>
    </w:r>
    <w:r w:rsidR="009A7D4F">
      <w:rPr>
        <w:rFonts w:ascii="Calibri" w:hAnsi="Calibri"/>
        <w:i/>
        <w:noProof/>
        <w:sz w:val="20"/>
        <w:szCs w:val="20"/>
      </w:rPr>
      <w:t>5</w:t>
    </w:r>
    <w:r w:rsidRPr="00C324AC">
      <w:rPr>
        <w:rFonts w:ascii="Calibri" w:hAnsi="Calibri"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88C" w:rsidRDefault="00D1188C">
      <w:r>
        <w:separator/>
      </w:r>
    </w:p>
  </w:footnote>
  <w:footnote w:type="continuationSeparator" w:id="0">
    <w:p w:rsidR="00D1188C" w:rsidRDefault="00D118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188C" w:rsidRPr="00C324AC" w:rsidRDefault="00D1188C" w:rsidP="00423439">
    <w:pPr>
      <w:pStyle w:val="Glava"/>
      <w:pBdr>
        <w:bottom w:val="single" w:sz="4" w:space="1" w:color="auto"/>
      </w:pBdr>
      <w:jc w:val="center"/>
      <w:rPr>
        <w:rFonts w:ascii="Calibri" w:hAnsi="Calibri"/>
        <w:i/>
        <w:sz w:val="20"/>
        <w:szCs w:val="20"/>
      </w:rPr>
    </w:pPr>
    <w:r w:rsidRPr="00C324AC">
      <w:rPr>
        <w:rFonts w:ascii="Calibri" w:hAnsi="Calibri"/>
        <w:i/>
        <w:sz w:val="20"/>
        <w:szCs w:val="20"/>
      </w:rPr>
      <w:t xml:space="preserve"> Bilan</w:t>
    </w:r>
    <w:r>
      <w:rPr>
        <w:rFonts w:ascii="Calibri" w:hAnsi="Calibri"/>
        <w:i/>
        <w:sz w:val="20"/>
        <w:szCs w:val="20"/>
      </w:rPr>
      <w:t xml:space="preserve">čni presežek </w:t>
    </w:r>
    <w:r w:rsidRPr="00C324AC">
      <w:rPr>
        <w:rFonts w:ascii="Calibri" w:hAnsi="Calibri"/>
        <w:i/>
        <w:sz w:val="20"/>
        <w:szCs w:val="20"/>
      </w:rPr>
      <w:t xml:space="preserve">dušika v kmetijstvu </w:t>
    </w:r>
    <w:r>
      <w:rPr>
        <w:rFonts w:ascii="Calibri" w:hAnsi="Calibri"/>
        <w:i/>
        <w:sz w:val="20"/>
        <w:szCs w:val="20"/>
      </w:rPr>
      <w:t xml:space="preserve">v Sloveniji v letih </w:t>
    </w:r>
    <w:r w:rsidRPr="00C324AC">
      <w:rPr>
        <w:rFonts w:ascii="Calibri" w:hAnsi="Calibri"/>
        <w:i/>
        <w:sz w:val="20"/>
        <w:szCs w:val="20"/>
      </w:rPr>
      <w:t>1992</w:t>
    </w:r>
    <w:r>
      <w:rPr>
        <w:rFonts w:ascii="Calibri" w:hAnsi="Calibri"/>
        <w:i/>
        <w:sz w:val="20"/>
        <w:szCs w:val="20"/>
      </w:rPr>
      <w:t>–</w:t>
    </w:r>
    <w:r w:rsidRPr="00C324AC">
      <w:rPr>
        <w:rFonts w:ascii="Calibri" w:hAnsi="Calibri"/>
        <w:i/>
        <w:sz w:val="20"/>
        <w:szCs w:val="20"/>
      </w:rPr>
      <w:t>201</w:t>
    </w:r>
    <w:r>
      <w:rPr>
        <w:rFonts w:ascii="Calibri" w:hAnsi="Calibri"/>
        <w:i/>
        <w:sz w:val="20"/>
        <w:szCs w:val="20"/>
      </w:rPr>
      <w:t>8</w:t>
    </w:r>
    <w:r w:rsidRPr="00C324AC">
      <w:rPr>
        <w:rFonts w:ascii="Calibri" w:hAnsi="Calibri"/>
        <w:i/>
        <w:sz w:val="20"/>
        <w:szCs w:val="20"/>
      </w:rPr>
      <w:t>.</w:t>
    </w:r>
  </w:p>
  <w:p w:rsidR="00D1188C" w:rsidRPr="00C324AC" w:rsidRDefault="00D1188C" w:rsidP="00423439">
    <w:pPr>
      <w:pStyle w:val="Glava"/>
      <w:pBdr>
        <w:bottom w:val="single" w:sz="4" w:space="1" w:color="auto"/>
      </w:pBdr>
      <w:jc w:val="center"/>
      <w:rPr>
        <w:rFonts w:ascii="Calibri" w:hAnsi="Calibri"/>
        <w:i/>
        <w:sz w:val="20"/>
        <w:szCs w:val="20"/>
      </w:rPr>
    </w:pPr>
    <w:r w:rsidRPr="00C324AC">
      <w:rPr>
        <w:rFonts w:ascii="Calibri" w:hAnsi="Calibri"/>
        <w:i/>
        <w:sz w:val="20"/>
        <w:szCs w:val="20"/>
      </w:rPr>
      <w:t xml:space="preserve"> Kmetijski inštitut Slovenije, Ljubljana, 20</w:t>
    </w:r>
    <w:r>
      <w:rPr>
        <w:rFonts w:ascii="Calibri" w:hAnsi="Calibri"/>
        <w:i/>
        <w:sz w:val="20"/>
        <w:szCs w:val="20"/>
      </w:rPr>
      <w:t>20</w:t>
    </w:r>
    <w:r w:rsidRPr="00C324AC">
      <w:rPr>
        <w:rFonts w:ascii="Calibri" w:hAnsi="Calibri"/>
        <w:i/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B4ED2"/>
    <w:multiLevelType w:val="hybridMultilevel"/>
    <w:tmpl w:val="4D1E0554"/>
    <w:lvl w:ilvl="0" w:tplc="C1BCDE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F03C5B"/>
    <w:multiLevelType w:val="hybridMultilevel"/>
    <w:tmpl w:val="4B2C448C"/>
    <w:lvl w:ilvl="0" w:tplc="2356FA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4E33FF"/>
    <w:multiLevelType w:val="singleLevel"/>
    <w:tmpl w:val="E0E2EF12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/>
        <w:i w:val="0"/>
        <w:sz w:val="24"/>
      </w:rPr>
    </w:lvl>
  </w:abstractNum>
  <w:abstractNum w:abstractNumId="3">
    <w:nsid w:val="0A6A298A"/>
    <w:multiLevelType w:val="multilevel"/>
    <w:tmpl w:val="0424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0E9D4CCA"/>
    <w:multiLevelType w:val="multilevel"/>
    <w:tmpl w:val="0424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ascii="Times New Roman" w:hAnsi="Times New Roman"/>
        <w:b/>
        <w:sz w:val="24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</w:lvl>
  </w:abstractNum>
  <w:abstractNum w:abstractNumId="5">
    <w:nsid w:val="13A261E4"/>
    <w:multiLevelType w:val="multilevel"/>
    <w:tmpl w:val="0424001F"/>
    <w:styleLink w:val="Slog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>
    <w:nsid w:val="13AC5A7F"/>
    <w:multiLevelType w:val="hybridMultilevel"/>
    <w:tmpl w:val="8EA6EBF6"/>
    <w:lvl w:ilvl="0" w:tplc="EED2950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E05D47"/>
    <w:multiLevelType w:val="hybridMultilevel"/>
    <w:tmpl w:val="4FC462C4"/>
    <w:lvl w:ilvl="0" w:tplc="69D2133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7260BA3"/>
    <w:multiLevelType w:val="hybridMultilevel"/>
    <w:tmpl w:val="223CA914"/>
    <w:lvl w:ilvl="0" w:tplc="76B2FD78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EA82904"/>
    <w:multiLevelType w:val="multilevel"/>
    <w:tmpl w:val="EB4EB30E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</w:lvl>
  </w:abstractNum>
  <w:abstractNum w:abstractNumId="10">
    <w:nsid w:val="395820DE"/>
    <w:multiLevelType w:val="hybridMultilevel"/>
    <w:tmpl w:val="1C5AED84"/>
    <w:lvl w:ilvl="0" w:tplc="76B2FD78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A632447"/>
    <w:multiLevelType w:val="multilevel"/>
    <w:tmpl w:val="945C15EA"/>
    <w:styleLink w:val="11111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/>
        <w:i w:val="0"/>
        <w:caps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Text w:val="1.1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/>
        <w:caps w:val="0"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Text w:val="1.1.1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680" w:hanging="1440"/>
      </w:pPr>
      <w:rPr>
        <w:rFonts w:hint="default"/>
      </w:rPr>
    </w:lvl>
  </w:abstractNum>
  <w:abstractNum w:abstractNumId="12">
    <w:nsid w:val="3C2D4400"/>
    <w:multiLevelType w:val="hybridMultilevel"/>
    <w:tmpl w:val="CF324242"/>
    <w:lvl w:ilvl="0" w:tplc="C1BCDE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D785952"/>
    <w:multiLevelType w:val="hybridMultilevel"/>
    <w:tmpl w:val="A97EC49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DB2B11"/>
    <w:multiLevelType w:val="hybridMultilevel"/>
    <w:tmpl w:val="52C23316"/>
    <w:lvl w:ilvl="0" w:tplc="3404F9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F486DE1"/>
    <w:multiLevelType w:val="multilevel"/>
    <w:tmpl w:val="945C15EA"/>
    <w:numStyleLink w:val="111111"/>
  </w:abstractNum>
  <w:abstractNum w:abstractNumId="16">
    <w:nsid w:val="40D32226"/>
    <w:multiLevelType w:val="hybridMultilevel"/>
    <w:tmpl w:val="864458B4"/>
    <w:lvl w:ilvl="0" w:tplc="76B2FD78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0D12582"/>
    <w:multiLevelType w:val="hybridMultilevel"/>
    <w:tmpl w:val="35C05426"/>
    <w:lvl w:ilvl="0" w:tplc="69D2133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2EF6F0C"/>
    <w:multiLevelType w:val="hybridMultilevel"/>
    <w:tmpl w:val="CA2A3DF4"/>
    <w:lvl w:ilvl="0" w:tplc="4B125AC8">
      <w:start w:val="1"/>
      <w:numFmt w:val="bullet"/>
      <w:pStyle w:val="Odstavekseznama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9">
    <w:nsid w:val="54D71401"/>
    <w:multiLevelType w:val="hybridMultilevel"/>
    <w:tmpl w:val="33686F56"/>
    <w:lvl w:ilvl="0" w:tplc="2356FA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7B570B5"/>
    <w:multiLevelType w:val="hybridMultilevel"/>
    <w:tmpl w:val="2E500ABE"/>
    <w:lvl w:ilvl="0" w:tplc="69D2133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965646A"/>
    <w:multiLevelType w:val="multilevel"/>
    <w:tmpl w:val="88F80A4A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7D9056F8"/>
    <w:multiLevelType w:val="multilevel"/>
    <w:tmpl w:val="DF32073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3">
    <w:nsid w:val="7E6F40DD"/>
    <w:multiLevelType w:val="hybridMultilevel"/>
    <w:tmpl w:val="3802F0CA"/>
    <w:lvl w:ilvl="0" w:tplc="2356FA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9"/>
  </w:num>
  <w:num w:numId="4">
    <w:abstractNumId w:val="3"/>
  </w:num>
  <w:num w:numId="5">
    <w:abstractNumId w:val="11"/>
  </w:num>
  <w:num w:numId="6">
    <w:abstractNumId w:val="15"/>
  </w:num>
  <w:num w:numId="7">
    <w:abstractNumId w:val="2"/>
  </w:num>
  <w:num w:numId="8">
    <w:abstractNumId w:val="4"/>
  </w:num>
  <w:num w:numId="9">
    <w:abstractNumId w:val="5"/>
  </w:num>
  <w:num w:numId="10">
    <w:abstractNumId w:val="21"/>
  </w:num>
  <w:num w:numId="11">
    <w:abstractNumId w:val="0"/>
  </w:num>
  <w:num w:numId="12">
    <w:abstractNumId w:val="12"/>
  </w:num>
  <w:num w:numId="13">
    <w:abstractNumId w:val="16"/>
  </w:num>
  <w:num w:numId="14">
    <w:abstractNumId w:val="18"/>
  </w:num>
  <w:num w:numId="15">
    <w:abstractNumId w:val="10"/>
  </w:num>
  <w:num w:numId="16">
    <w:abstractNumId w:val="8"/>
  </w:num>
  <w:num w:numId="17">
    <w:abstractNumId w:val="22"/>
  </w:num>
  <w:num w:numId="18">
    <w:abstractNumId w:val="6"/>
  </w:num>
  <w:num w:numId="19">
    <w:abstractNumId w:val="14"/>
  </w:num>
  <w:num w:numId="20">
    <w:abstractNumId w:val="7"/>
  </w:num>
  <w:num w:numId="21">
    <w:abstractNumId w:val="17"/>
  </w:num>
  <w:num w:numId="22">
    <w:abstractNumId w:val="20"/>
  </w:num>
  <w:num w:numId="23">
    <w:abstractNumId w:val="13"/>
  </w:num>
  <w:num w:numId="24">
    <w:abstractNumId w:val="23"/>
  </w:num>
  <w:num w:numId="25">
    <w:abstractNumId w:val="1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439"/>
    <w:rsid w:val="000076E1"/>
    <w:rsid w:val="000135FA"/>
    <w:rsid w:val="00016BED"/>
    <w:rsid w:val="000328F8"/>
    <w:rsid w:val="000427A6"/>
    <w:rsid w:val="0007268F"/>
    <w:rsid w:val="00093C09"/>
    <w:rsid w:val="000A07EE"/>
    <w:rsid w:val="000E0874"/>
    <w:rsid w:val="00112305"/>
    <w:rsid w:val="00125C1E"/>
    <w:rsid w:val="0012687F"/>
    <w:rsid w:val="00134B89"/>
    <w:rsid w:val="00141F5D"/>
    <w:rsid w:val="00151882"/>
    <w:rsid w:val="00196FCF"/>
    <w:rsid w:val="001C3341"/>
    <w:rsid w:val="001F441E"/>
    <w:rsid w:val="001F4AA5"/>
    <w:rsid w:val="0021403A"/>
    <w:rsid w:val="00230900"/>
    <w:rsid w:val="00257010"/>
    <w:rsid w:val="00260290"/>
    <w:rsid w:val="002776FD"/>
    <w:rsid w:val="002A1DEF"/>
    <w:rsid w:val="002A705C"/>
    <w:rsid w:val="002B74C2"/>
    <w:rsid w:val="002D5EA4"/>
    <w:rsid w:val="002D6E95"/>
    <w:rsid w:val="003278EF"/>
    <w:rsid w:val="00337A6E"/>
    <w:rsid w:val="00345B8C"/>
    <w:rsid w:val="00355F10"/>
    <w:rsid w:val="0037042B"/>
    <w:rsid w:val="00385BAA"/>
    <w:rsid w:val="00396D4F"/>
    <w:rsid w:val="003D7CE0"/>
    <w:rsid w:val="00423439"/>
    <w:rsid w:val="00435F38"/>
    <w:rsid w:val="00455A3A"/>
    <w:rsid w:val="0047510F"/>
    <w:rsid w:val="004C78A3"/>
    <w:rsid w:val="004D5688"/>
    <w:rsid w:val="004E4BA3"/>
    <w:rsid w:val="004E5B42"/>
    <w:rsid w:val="004F7E55"/>
    <w:rsid w:val="00500094"/>
    <w:rsid w:val="00531680"/>
    <w:rsid w:val="00531FEC"/>
    <w:rsid w:val="005451F0"/>
    <w:rsid w:val="00561337"/>
    <w:rsid w:val="00570912"/>
    <w:rsid w:val="005A0434"/>
    <w:rsid w:val="005B2FBE"/>
    <w:rsid w:val="005B77AB"/>
    <w:rsid w:val="005C0BDD"/>
    <w:rsid w:val="005E3460"/>
    <w:rsid w:val="006211A7"/>
    <w:rsid w:val="00640AC8"/>
    <w:rsid w:val="00653EB9"/>
    <w:rsid w:val="00664435"/>
    <w:rsid w:val="00664ACA"/>
    <w:rsid w:val="00667BE6"/>
    <w:rsid w:val="006714E1"/>
    <w:rsid w:val="00672690"/>
    <w:rsid w:val="0068330C"/>
    <w:rsid w:val="006A4323"/>
    <w:rsid w:val="006B19A9"/>
    <w:rsid w:val="00702660"/>
    <w:rsid w:val="0073485A"/>
    <w:rsid w:val="00736BBE"/>
    <w:rsid w:val="00744514"/>
    <w:rsid w:val="00755B98"/>
    <w:rsid w:val="00757C9C"/>
    <w:rsid w:val="0077580C"/>
    <w:rsid w:val="007A317B"/>
    <w:rsid w:val="007A6BB9"/>
    <w:rsid w:val="007D2D69"/>
    <w:rsid w:val="007D39B0"/>
    <w:rsid w:val="007D436B"/>
    <w:rsid w:val="007E695B"/>
    <w:rsid w:val="007F0B3C"/>
    <w:rsid w:val="008444AD"/>
    <w:rsid w:val="00863C52"/>
    <w:rsid w:val="00877230"/>
    <w:rsid w:val="00884491"/>
    <w:rsid w:val="008E107C"/>
    <w:rsid w:val="008F6CC6"/>
    <w:rsid w:val="00906D50"/>
    <w:rsid w:val="00920C9A"/>
    <w:rsid w:val="00926110"/>
    <w:rsid w:val="00926532"/>
    <w:rsid w:val="009322D2"/>
    <w:rsid w:val="00932E65"/>
    <w:rsid w:val="009517B3"/>
    <w:rsid w:val="009629D8"/>
    <w:rsid w:val="00965068"/>
    <w:rsid w:val="009673AB"/>
    <w:rsid w:val="009901E8"/>
    <w:rsid w:val="009A7D4F"/>
    <w:rsid w:val="00A57102"/>
    <w:rsid w:val="00A75479"/>
    <w:rsid w:val="00AA6649"/>
    <w:rsid w:val="00AC5F71"/>
    <w:rsid w:val="00AE37B1"/>
    <w:rsid w:val="00AE7E5D"/>
    <w:rsid w:val="00AF2202"/>
    <w:rsid w:val="00B077AC"/>
    <w:rsid w:val="00B80987"/>
    <w:rsid w:val="00B83285"/>
    <w:rsid w:val="00B932CC"/>
    <w:rsid w:val="00BA456B"/>
    <w:rsid w:val="00BD3728"/>
    <w:rsid w:val="00BD718C"/>
    <w:rsid w:val="00BF6600"/>
    <w:rsid w:val="00BF6A0C"/>
    <w:rsid w:val="00BF7D02"/>
    <w:rsid w:val="00C078B5"/>
    <w:rsid w:val="00C13AC3"/>
    <w:rsid w:val="00C31C3A"/>
    <w:rsid w:val="00C324AC"/>
    <w:rsid w:val="00C32D60"/>
    <w:rsid w:val="00C57D5B"/>
    <w:rsid w:val="00C85DED"/>
    <w:rsid w:val="00C95E3C"/>
    <w:rsid w:val="00CA76A7"/>
    <w:rsid w:val="00CB751C"/>
    <w:rsid w:val="00CC510E"/>
    <w:rsid w:val="00CC55EC"/>
    <w:rsid w:val="00CE4693"/>
    <w:rsid w:val="00CE5F4D"/>
    <w:rsid w:val="00D1188C"/>
    <w:rsid w:val="00D2717F"/>
    <w:rsid w:val="00D510A9"/>
    <w:rsid w:val="00D81D69"/>
    <w:rsid w:val="00DF5A09"/>
    <w:rsid w:val="00DF7A77"/>
    <w:rsid w:val="00E01990"/>
    <w:rsid w:val="00E3384C"/>
    <w:rsid w:val="00E3696E"/>
    <w:rsid w:val="00E66094"/>
    <w:rsid w:val="00EA791B"/>
    <w:rsid w:val="00F10477"/>
    <w:rsid w:val="00F555EA"/>
    <w:rsid w:val="00F643D8"/>
    <w:rsid w:val="00F725B7"/>
    <w:rsid w:val="00F756C3"/>
    <w:rsid w:val="00FB218E"/>
    <w:rsid w:val="00FB5524"/>
    <w:rsid w:val="00FE44EA"/>
    <w:rsid w:val="00FE7A02"/>
    <w:rsid w:val="00FF379B"/>
    <w:rsid w:val="00FF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AE37B1"/>
    <w:rPr>
      <w:sz w:val="24"/>
      <w:szCs w:val="24"/>
    </w:rPr>
  </w:style>
  <w:style w:type="paragraph" w:styleId="Naslov1">
    <w:name w:val="heading 1"/>
    <w:basedOn w:val="Navaden"/>
    <w:next w:val="Navaden"/>
    <w:autoRedefine/>
    <w:uiPriority w:val="9"/>
    <w:qFormat/>
    <w:rsid w:val="008444AD"/>
    <w:pPr>
      <w:keepNext/>
      <w:spacing w:before="240" w:after="60"/>
      <w:jc w:val="both"/>
      <w:outlineLvl w:val="0"/>
    </w:pPr>
    <w:rPr>
      <w:b/>
      <w:kern w:val="28"/>
      <w:szCs w:val="20"/>
    </w:rPr>
  </w:style>
  <w:style w:type="paragraph" w:styleId="Naslov2">
    <w:name w:val="heading 2"/>
    <w:aliases w:val="Paragraafkop"/>
    <w:basedOn w:val="Navaden"/>
    <w:next w:val="Navaden"/>
    <w:autoRedefine/>
    <w:uiPriority w:val="9"/>
    <w:qFormat/>
    <w:rsid w:val="00736BBE"/>
    <w:pPr>
      <w:keepNext/>
      <w:numPr>
        <w:ilvl w:val="1"/>
        <w:numId w:val="10"/>
      </w:numPr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slov3">
    <w:name w:val="heading 3"/>
    <w:aliases w:val="Znak2,Subparagraafkop"/>
    <w:basedOn w:val="Navaden"/>
    <w:next w:val="Navaden"/>
    <w:link w:val="Naslov3Znak"/>
    <w:uiPriority w:val="9"/>
    <w:unhideWhenUsed/>
    <w:qFormat/>
    <w:rsid w:val="00E3696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Kazalovsebine1">
    <w:name w:val="toc 1"/>
    <w:basedOn w:val="Navaden"/>
    <w:next w:val="Navaden"/>
    <w:autoRedefine/>
    <w:semiHidden/>
    <w:rsid w:val="005B2FBE"/>
    <w:pPr>
      <w:spacing w:before="480"/>
      <w:jc w:val="both"/>
    </w:pPr>
    <w:rPr>
      <w:b/>
      <w:szCs w:val="20"/>
    </w:rPr>
  </w:style>
  <w:style w:type="paragraph" w:styleId="Kazalovsebine2">
    <w:name w:val="toc 2"/>
    <w:basedOn w:val="Navaden"/>
    <w:next w:val="Navaden"/>
    <w:autoRedefine/>
    <w:semiHidden/>
    <w:rsid w:val="005B2FBE"/>
    <w:pPr>
      <w:jc w:val="both"/>
    </w:pPr>
    <w:rPr>
      <w:szCs w:val="20"/>
    </w:rPr>
  </w:style>
  <w:style w:type="paragraph" w:styleId="Kazalovsebine3">
    <w:name w:val="toc 3"/>
    <w:basedOn w:val="Navaden"/>
    <w:next w:val="Navaden"/>
    <w:autoRedefine/>
    <w:semiHidden/>
    <w:rsid w:val="005B2FBE"/>
    <w:pPr>
      <w:jc w:val="both"/>
    </w:pPr>
    <w:rPr>
      <w:b/>
      <w:szCs w:val="20"/>
    </w:rPr>
  </w:style>
  <w:style w:type="paragraph" w:styleId="Stvarnokazalo1">
    <w:name w:val="index 1"/>
    <w:basedOn w:val="Navaden"/>
    <w:next w:val="Navaden"/>
    <w:autoRedefine/>
    <w:semiHidden/>
    <w:rsid w:val="005B2FBE"/>
    <w:pPr>
      <w:ind w:left="220" w:hanging="220"/>
    </w:pPr>
    <w:rPr>
      <w:szCs w:val="20"/>
    </w:rPr>
  </w:style>
  <w:style w:type="numbering" w:styleId="111111">
    <w:name w:val="Outline List 2"/>
    <w:basedOn w:val="Brezseznama"/>
    <w:rsid w:val="008444AD"/>
    <w:pPr>
      <w:numPr>
        <w:numId w:val="5"/>
      </w:numPr>
    </w:pPr>
  </w:style>
  <w:style w:type="numbering" w:customStyle="1" w:styleId="Slog1">
    <w:name w:val="Slog1"/>
    <w:basedOn w:val="Brezseznama"/>
    <w:rsid w:val="007A6BB9"/>
    <w:pPr>
      <w:numPr>
        <w:numId w:val="9"/>
      </w:numPr>
    </w:pPr>
  </w:style>
  <w:style w:type="character" w:styleId="Hiperpovezava">
    <w:name w:val="Hyperlink"/>
    <w:basedOn w:val="Privzetapisavaodstavka"/>
    <w:rsid w:val="00423439"/>
    <w:rPr>
      <w:color w:val="0000FF"/>
      <w:u w:val="single"/>
    </w:rPr>
  </w:style>
  <w:style w:type="paragraph" w:styleId="Glava">
    <w:name w:val="header"/>
    <w:basedOn w:val="Navaden"/>
    <w:rsid w:val="00423439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423439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semiHidden/>
    <w:rsid w:val="00672690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semiHidden/>
    <w:rsid w:val="00C31C3A"/>
    <w:rPr>
      <w:sz w:val="16"/>
      <w:szCs w:val="16"/>
    </w:rPr>
  </w:style>
  <w:style w:type="paragraph" w:styleId="Pripombabesedilo">
    <w:name w:val="annotation text"/>
    <w:basedOn w:val="Navaden"/>
    <w:semiHidden/>
    <w:rsid w:val="00C31C3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C31C3A"/>
    <w:rPr>
      <w:b/>
      <w:bCs/>
    </w:rPr>
  </w:style>
  <w:style w:type="paragraph" w:styleId="Odstavekseznama">
    <w:name w:val="List Paragraph"/>
    <w:basedOn w:val="Navaden"/>
    <w:autoRedefine/>
    <w:uiPriority w:val="34"/>
    <w:qFormat/>
    <w:rsid w:val="0037042B"/>
    <w:pPr>
      <w:numPr>
        <w:numId w:val="14"/>
      </w:numPr>
      <w:tabs>
        <w:tab w:val="left" w:pos="1765"/>
      </w:tabs>
      <w:spacing w:line="276" w:lineRule="auto"/>
      <w:contextualSpacing/>
      <w:jc w:val="both"/>
    </w:pPr>
    <w:rPr>
      <w:rFonts w:ascii="Calibri" w:eastAsia="Calibri" w:hAnsi="Calibri"/>
      <w:szCs w:val="22"/>
      <w:lang w:eastAsia="en-US"/>
    </w:rPr>
  </w:style>
  <w:style w:type="character" w:customStyle="1" w:styleId="Naslov3Znak">
    <w:name w:val="Naslov 3 Znak"/>
    <w:aliases w:val="Znak2 Znak,Subparagraafkop Znak"/>
    <w:basedOn w:val="Privzetapisavaodstavka"/>
    <w:link w:val="Naslov3"/>
    <w:semiHidden/>
    <w:rsid w:val="00E3696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Znak1">
    <w:name w:val="Znak1"/>
    <w:basedOn w:val="Navaden"/>
    <w:next w:val="Navaden"/>
    <w:uiPriority w:val="9"/>
    <w:unhideWhenUsed/>
    <w:qFormat/>
    <w:rsid w:val="00531680"/>
    <w:pPr>
      <w:keepNext/>
      <w:keepLines/>
      <w:tabs>
        <w:tab w:val="num" w:pos="2880"/>
      </w:tabs>
      <w:spacing w:before="200" w:line="276" w:lineRule="auto"/>
      <w:ind w:left="1728" w:hanging="648"/>
      <w:jc w:val="both"/>
      <w:outlineLvl w:val="3"/>
    </w:pPr>
    <w:rPr>
      <w:rFonts w:ascii="Cambria" w:hAnsi="Cambria"/>
      <w:b/>
      <w:bCs/>
      <w:iCs/>
      <w:szCs w:val="22"/>
      <w:lang w:eastAsia="en-US"/>
    </w:rPr>
  </w:style>
  <w:style w:type="paragraph" w:customStyle="1" w:styleId="Cursiefkopjezondernummer1">
    <w:name w:val="Cursief kopje zonder nummer1"/>
    <w:basedOn w:val="Navaden"/>
    <w:next w:val="Navaden"/>
    <w:uiPriority w:val="9"/>
    <w:unhideWhenUsed/>
    <w:qFormat/>
    <w:rsid w:val="00531680"/>
    <w:pPr>
      <w:keepNext/>
      <w:keepLines/>
      <w:tabs>
        <w:tab w:val="num" w:pos="3600"/>
      </w:tabs>
      <w:spacing w:before="200" w:line="276" w:lineRule="auto"/>
      <w:ind w:left="2232" w:hanging="792"/>
      <w:jc w:val="both"/>
      <w:outlineLvl w:val="4"/>
    </w:pPr>
    <w:rPr>
      <w:rFonts w:ascii="Cambria" w:hAnsi="Cambria"/>
      <w:color w:val="243F60"/>
      <w:szCs w:val="22"/>
      <w:lang w:eastAsia="en-US"/>
    </w:rPr>
  </w:style>
  <w:style w:type="paragraph" w:customStyle="1" w:styleId="Naslov61">
    <w:name w:val="Naslov 61"/>
    <w:basedOn w:val="Navaden"/>
    <w:next w:val="Navaden"/>
    <w:uiPriority w:val="9"/>
    <w:unhideWhenUsed/>
    <w:qFormat/>
    <w:rsid w:val="00531680"/>
    <w:pPr>
      <w:keepNext/>
      <w:keepLines/>
      <w:tabs>
        <w:tab w:val="num" w:pos="4320"/>
      </w:tabs>
      <w:spacing w:before="200" w:line="276" w:lineRule="auto"/>
      <w:ind w:left="2736" w:hanging="936"/>
      <w:jc w:val="both"/>
      <w:outlineLvl w:val="5"/>
    </w:pPr>
    <w:rPr>
      <w:rFonts w:ascii="Cambria" w:hAnsi="Cambria"/>
      <w:i/>
      <w:iCs/>
      <w:color w:val="243F60"/>
      <w:szCs w:val="22"/>
      <w:lang w:eastAsia="en-US"/>
    </w:rPr>
  </w:style>
  <w:style w:type="paragraph" w:customStyle="1" w:styleId="Naslov71">
    <w:name w:val="Naslov 71"/>
    <w:basedOn w:val="Navaden"/>
    <w:next w:val="Navaden"/>
    <w:uiPriority w:val="9"/>
    <w:unhideWhenUsed/>
    <w:qFormat/>
    <w:rsid w:val="00531680"/>
    <w:pPr>
      <w:keepNext/>
      <w:keepLines/>
      <w:tabs>
        <w:tab w:val="num" w:pos="5040"/>
      </w:tabs>
      <w:spacing w:before="200" w:line="276" w:lineRule="auto"/>
      <w:ind w:left="3240" w:hanging="1080"/>
      <w:jc w:val="both"/>
      <w:outlineLvl w:val="6"/>
    </w:pPr>
    <w:rPr>
      <w:rFonts w:ascii="Cambria" w:hAnsi="Cambria"/>
      <w:i/>
      <w:iCs/>
      <w:color w:val="404040"/>
      <w:szCs w:val="22"/>
      <w:lang w:eastAsia="en-US"/>
    </w:rPr>
  </w:style>
  <w:style w:type="paragraph" w:customStyle="1" w:styleId="Naslov81">
    <w:name w:val="Naslov 81"/>
    <w:basedOn w:val="Navaden"/>
    <w:next w:val="Navaden"/>
    <w:uiPriority w:val="9"/>
    <w:unhideWhenUsed/>
    <w:qFormat/>
    <w:rsid w:val="00531680"/>
    <w:pPr>
      <w:keepNext/>
      <w:keepLines/>
      <w:tabs>
        <w:tab w:val="num" w:pos="5760"/>
      </w:tabs>
      <w:spacing w:before="200" w:line="276" w:lineRule="auto"/>
      <w:ind w:left="3744" w:hanging="1224"/>
      <w:jc w:val="both"/>
      <w:outlineLvl w:val="7"/>
    </w:pPr>
    <w:rPr>
      <w:rFonts w:ascii="Cambria" w:hAnsi="Cambria"/>
      <w:color w:val="404040"/>
      <w:sz w:val="20"/>
      <w:szCs w:val="20"/>
      <w:lang w:eastAsia="en-US"/>
    </w:rPr>
  </w:style>
  <w:style w:type="paragraph" w:customStyle="1" w:styleId="Naslov91">
    <w:name w:val="Naslov 91"/>
    <w:basedOn w:val="Navaden"/>
    <w:next w:val="Navaden"/>
    <w:uiPriority w:val="9"/>
    <w:unhideWhenUsed/>
    <w:qFormat/>
    <w:rsid w:val="00531680"/>
    <w:pPr>
      <w:keepNext/>
      <w:keepLines/>
      <w:tabs>
        <w:tab w:val="num" w:pos="6480"/>
      </w:tabs>
      <w:spacing w:before="200" w:line="276" w:lineRule="auto"/>
      <w:ind w:left="4320" w:hanging="1440"/>
      <w:jc w:val="both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AE37B1"/>
    <w:rPr>
      <w:sz w:val="24"/>
      <w:szCs w:val="24"/>
    </w:rPr>
  </w:style>
  <w:style w:type="paragraph" w:styleId="Naslov1">
    <w:name w:val="heading 1"/>
    <w:basedOn w:val="Navaden"/>
    <w:next w:val="Navaden"/>
    <w:autoRedefine/>
    <w:uiPriority w:val="9"/>
    <w:qFormat/>
    <w:rsid w:val="008444AD"/>
    <w:pPr>
      <w:keepNext/>
      <w:spacing w:before="240" w:after="60"/>
      <w:jc w:val="both"/>
      <w:outlineLvl w:val="0"/>
    </w:pPr>
    <w:rPr>
      <w:b/>
      <w:kern w:val="28"/>
      <w:szCs w:val="20"/>
    </w:rPr>
  </w:style>
  <w:style w:type="paragraph" w:styleId="Naslov2">
    <w:name w:val="heading 2"/>
    <w:aliases w:val="Paragraafkop"/>
    <w:basedOn w:val="Navaden"/>
    <w:next w:val="Navaden"/>
    <w:autoRedefine/>
    <w:uiPriority w:val="9"/>
    <w:qFormat/>
    <w:rsid w:val="00736BBE"/>
    <w:pPr>
      <w:keepNext/>
      <w:numPr>
        <w:ilvl w:val="1"/>
        <w:numId w:val="10"/>
      </w:numPr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slov3">
    <w:name w:val="heading 3"/>
    <w:aliases w:val="Znak2,Subparagraafkop"/>
    <w:basedOn w:val="Navaden"/>
    <w:next w:val="Navaden"/>
    <w:link w:val="Naslov3Znak"/>
    <w:uiPriority w:val="9"/>
    <w:unhideWhenUsed/>
    <w:qFormat/>
    <w:rsid w:val="00E3696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Kazalovsebine1">
    <w:name w:val="toc 1"/>
    <w:basedOn w:val="Navaden"/>
    <w:next w:val="Navaden"/>
    <w:autoRedefine/>
    <w:semiHidden/>
    <w:rsid w:val="005B2FBE"/>
    <w:pPr>
      <w:spacing w:before="480"/>
      <w:jc w:val="both"/>
    </w:pPr>
    <w:rPr>
      <w:b/>
      <w:szCs w:val="20"/>
    </w:rPr>
  </w:style>
  <w:style w:type="paragraph" w:styleId="Kazalovsebine2">
    <w:name w:val="toc 2"/>
    <w:basedOn w:val="Navaden"/>
    <w:next w:val="Navaden"/>
    <w:autoRedefine/>
    <w:semiHidden/>
    <w:rsid w:val="005B2FBE"/>
    <w:pPr>
      <w:jc w:val="both"/>
    </w:pPr>
    <w:rPr>
      <w:szCs w:val="20"/>
    </w:rPr>
  </w:style>
  <w:style w:type="paragraph" w:styleId="Kazalovsebine3">
    <w:name w:val="toc 3"/>
    <w:basedOn w:val="Navaden"/>
    <w:next w:val="Navaden"/>
    <w:autoRedefine/>
    <w:semiHidden/>
    <w:rsid w:val="005B2FBE"/>
    <w:pPr>
      <w:jc w:val="both"/>
    </w:pPr>
    <w:rPr>
      <w:b/>
      <w:szCs w:val="20"/>
    </w:rPr>
  </w:style>
  <w:style w:type="paragraph" w:styleId="Stvarnokazalo1">
    <w:name w:val="index 1"/>
    <w:basedOn w:val="Navaden"/>
    <w:next w:val="Navaden"/>
    <w:autoRedefine/>
    <w:semiHidden/>
    <w:rsid w:val="005B2FBE"/>
    <w:pPr>
      <w:ind w:left="220" w:hanging="220"/>
    </w:pPr>
    <w:rPr>
      <w:szCs w:val="20"/>
    </w:rPr>
  </w:style>
  <w:style w:type="numbering" w:styleId="111111">
    <w:name w:val="Outline List 2"/>
    <w:basedOn w:val="Brezseznama"/>
    <w:rsid w:val="008444AD"/>
    <w:pPr>
      <w:numPr>
        <w:numId w:val="5"/>
      </w:numPr>
    </w:pPr>
  </w:style>
  <w:style w:type="numbering" w:customStyle="1" w:styleId="Slog1">
    <w:name w:val="Slog1"/>
    <w:basedOn w:val="Brezseznama"/>
    <w:rsid w:val="007A6BB9"/>
    <w:pPr>
      <w:numPr>
        <w:numId w:val="9"/>
      </w:numPr>
    </w:pPr>
  </w:style>
  <w:style w:type="character" w:styleId="Hiperpovezava">
    <w:name w:val="Hyperlink"/>
    <w:basedOn w:val="Privzetapisavaodstavka"/>
    <w:rsid w:val="00423439"/>
    <w:rPr>
      <w:color w:val="0000FF"/>
      <w:u w:val="single"/>
    </w:rPr>
  </w:style>
  <w:style w:type="paragraph" w:styleId="Glava">
    <w:name w:val="header"/>
    <w:basedOn w:val="Navaden"/>
    <w:rsid w:val="00423439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423439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semiHidden/>
    <w:rsid w:val="00672690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semiHidden/>
    <w:rsid w:val="00C31C3A"/>
    <w:rPr>
      <w:sz w:val="16"/>
      <w:szCs w:val="16"/>
    </w:rPr>
  </w:style>
  <w:style w:type="paragraph" w:styleId="Pripombabesedilo">
    <w:name w:val="annotation text"/>
    <w:basedOn w:val="Navaden"/>
    <w:semiHidden/>
    <w:rsid w:val="00C31C3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C31C3A"/>
    <w:rPr>
      <w:b/>
      <w:bCs/>
    </w:rPr>
  </w:style>
  <w:style w:type="paragraph" w:styleId="Odstavekseznama">
    <w:name w:val="List Paragraph"/>
    <w:basedOn w:val="Navaden"/>
    <w:autoRedefine/>
    <w:uiPriority w:val="34"/>
    <w:qFormat/>
    <w:rsid w:val="0037042B"/>
    <w:pPr>
      <w:numPr>
        <w:numId w:val="14"/>
      </w:numPr>
      <w:tabs>
        <w:tab w:val="left" w:pos="1765"/>
      </w:tabs>
      <w:spacing w:line="276" w:lineRule="auto"/>
      <w:contextualSpacing/>
      <w:jc w:val="both"/>
    </w:pPr>
    <w:rPr>
      <w:rFonts w:ascii="Calibri" w:eastAsia="Calibri" w:hAnsi="Calibri"/>
      <w:szCs w:val="22"/>
      <w:lang w:eastAsia="en-US"/>
    </w:rPr>
  </w:style>
  <w:style w:type="character" w:customStyle="1" w:styleId="Naslov3Znak">
    <w:name w:val="Naslov 3 Znak"/>
    <w:aliases w:val="Znak2 Znak,Subparagraafkop Znak"/>
    <w:basedOn w:val="Privzetapisavaodstavka"/>
    <w:link w:val="Naslov3"/>
    <w:semiHidden/>
    <w:rsid w:val="00E3696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Znak1">
    <w:name w:val="Znak1"/>
    <w:basedOn w:val="Navaden"/>
    <w:next w:val="Navaden"/>
    <w:uiPriority w:val="9"/>
    <w:unhideWhenUsed/>
    <w:qFormat/>
    <w:rsid w:val="00531680"/>
    <w:pPr>
      <w:keepNext/>
      <w:keepLines/>
      <w:tabs>
        <w:tab w:val="num" w:pos="2880"/>
      </w:tabs>
      <w:spacing w:before="200" w:line="276" w:lineRule="auto"/>
      <w:ind w:left="1728" w:hanging="648"/>
      <w:jc w:val="both"/>
      <w:outlineLvl w:val="3"/>
    </w:pPr>
    <w:rPr>
      <w:rFonts w:ascii="Cambria" w:hAnsi="Cambria"/>
      <w:b/>
      <w:bCs/>
      <w:iCs/>
      <w:szCs w:val="22"/>
      <w:lang w:eastAsia="en-US"/>
    </w:rPr>
  </w:style>
  <w:style w:type="paragraph" w:customStyle="1" w:styleId="Cursiefkopjezondernummer1">
    <w:name w:val="Cursief kopje zonder nummer1"/>
    <w:basedOn w:val="Navaden"/>
    <w:next w:val="Navaden"/>
    <w:uiPriority w:val="9"/>
    <w:unhideWhenUsed/>
    <w:qFormat/>
    <w:rsid w:val="00531680"/>
    <w:pPr>
      <w:keepNext/>
      <w:keepLines/>
      <w:tabs>
        <w:tab w:val="num" w:pos="3600"/>
      </w:tabs>
      <w:spacing w:before="200" w:line="276" w:lineRule="auto"/>
      <w:ind w:left="2232" w:hanging="792"/>
      <w:jc w:val="both"/>
      <w:outlineLvl w:val="4"/>
    </w:pPr>
    <w:rPr>
      <w:rFonts w:ascii="Cambria" w:hAnsi="Cambria"/>
      <w:color w:val="243F60"/>
      <w:szCs w:val="22"/>
      <w:lang w:eastAsia="en-US"/>
    </w:rPr>
  </w:style>
  <w:style w:type="paragraph" w:customStyle="1" w:styleId="Naslov61">
    <w:name w:val="Naslov 61"/>
    <w:basedOn w:val="Navaden"/>
    <w:next w:val="Navaden"/>
    <w:uiPriority w:val="9"/>
    <w:unhideWhenUsed/>
    <w:qFormat/>
    <w:rsid w:val="00531680"/>
    <w:pPr>
      <w:keepNext/>
      <w:keepLines/>
      <w:tabs>
        <w:tab w:val="num" w:pos="4320"/>
      </w:tabs>
      <w:spacing w:before="200" w:line="276" w:lineRule="auto"/>
      <w:ind w:left="2736" w:hanging="936"/>
      <w:jc w:val="both"/>
      <w:outlineLvl w:val="5"/>
    </w:pPr>
    <w:rPr>
      <w:rFonts w:ascii="Cambria" w:hAnsi="Cambria"/>
      <w:i/>
      <w:iCs/>
      <w:color w:val="243F60"/>
      <w:szCs w:val="22"/>
      <w:lang w:eastAsia="en-US"/>
    </w:rPr>
  </w:style>
  <w:style w:type="paragraph" w:customStyle="1" w:styleId="Naslov71">
    <w:name w:val="Naslov 71"/>
    <w:basedOn w:val="Navaden"/>
    <w:next w:val="Navaden"/>
    <w:uiPriority w:val="9"/>
    <w:unhideWhenUsed/>
    <w:qFormat/>
    <w:rsid w:val="00531680"/>
    <w:pPr>
      <w:keepNext/>
      <w:keepLines/>
      <w:tabs>
        <w:tab w:val="num" w:pos="5040"/>
      </w:tabs>
      <w:spacing w:before="200" w:line="276" w:lineRule="auto"/>
      <w:ind w:left="3240" w:hanging="1080"/>
      <w:jc w:val="both"/>
      <w:outlineLvl w:val="6"/>
    </w:pPr>
    <w:rPr>
      <w:rFonts w:ascii="Cambria" w:hAnsi="Cambria"/>
      <w:i/>
      <w:iCs/>
      <w:color w:val="404040"/>
      <w:szCs w:val="22"/>
      <w:lang w:eastAsia="en-US"/>
    </w:rPr>
  </w:style>
  <w:style w:type="paragraph" w:customStyle="1" w:styleId="Naslov81">
    <w:name w:val="Naslov 81"/>
    <w:basedOn w:val="Navaden"/>
    <w:next w:val="Navaden"/>
    <w:uiPriority w:val="9"/>
    <w:unhideWhenUsed/>
    <w:qFormat/>
    <w:rsid w:val="00531680"/>
    <w:pPr>
      <w:keepNext/>
      <w:keepLines/>
      <w:tabs>
        <w:tab w:val="num" w:pos="5760"/>
      </w:tabs>
      <w:spacing w:before="200" w:line="276" w:lineRule="auto"/>
      <w:ind w:left="3744" w:hanging="1224"/>
      <w:jc w:val="both"/>
      <w:outlineLvl w:val="7"/>
    </w:pPr>
    <w:rPr>
      <w:rFonts w:ascii="Cambria" w:hAnsi="Cambria"/>
      <w:color w:val="404040"/>
      <w:sz w:val="20"/>
      <w:szCs w:val="20"/>
      <w:lang w:eastAsia="en-US"/>
    </w:rPr>
  </w:style>
  <w:style w:type="paragraph" w:customStyle="1" w:styleId="Naslov91">
    <w:name w:val="Naslov 91"/>
    <w:basedOn w:val="Navaden"/>
    <w:next w:val="Navaden"/>
    <w:uiPriority w:val="9"/>
    <w:unhideWhenUsed/>
    <w:qFormat/>
    <w:rsid w:val="00531680"/>
    <w:pPr>
      <w:keepNext/>
      <w:keepLines/>
      <w:tabs>
        <w:tab w:val="num" w:pos="6480"/>
      </w:tabs>
      <w:spacing w:before="200" w:line="276" w:lineRule="auto"/>
      <w:ind w:left="4320" w:hanging="1440"/>
      <w:jc w:val="both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1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xweb.stat.si/SiStatDb/pxweb/sl/30_Okolje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1751</Words>
  <Characters>9407</Characters>
  <Application>Microsoft Office Word</Application>
  <DocSecurity>0</DocSecurity>
  <Lines>78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Bilanca dušika na nacionalni ravni (OECD metodologija)</vt:lpstr>
    </vt:vector>
  </TitlesOfParts>
  <Company>KIS</Company>
  <LinksUpToDate>false</LinksUpToDate>
  <CharactersWithSpaces>11136</CharactersWithSpaces>
  <SharedDoc>false</SharedDoc>
  <HLinks>
    <vt:vector size="18" baseType="variant">
      <vt:variant>
        <vt:i4>8257571</vt:i4>
      </vt:variant>
      <vt:variant>
        <vt:i4>6</vt:i4>
      </vt:variant>
      <vt:variant>
        <vt:i4>0</vt:i4>
      </vt:variant>
      <vt:variant>
        <vt:i4>5</vt:i4>
      </vt:variant>
      <vt:variant>
        <vt:lpwstr>http://www.stat.si/</vt:lpwstr>
      </vt:variant>
      <vt:variant>
        <vt:lpwstr/>
      </vt:variant>
      <vt:variant>
        <vt:i4>8257571</vt:i4>
      </vt:variant>
      <vt:variant>
        <vt:i4>3</vt:i4>
      </vt:variant>
      <vt:variant>
        <vt:i4>0</vt:i4>
      </vt:variant>
      <vt:variant>
        <vt:i4>5</vt:i4>
      </vt:variant>
      <vt:variant>
        <vt:lpwstr>http://www.stat.si/</vt:lpwstr>
      </vt:variant>
      <vt:variant>
        <vt:lpwstr/>
      </vt:variant>
      <vt:variant>
        <vt:i4>8257571</vt:i4>
      </vt:variant>
      <vt:variant>
        <vt:i4>0</vt:i4>
      </vt:variant>
      <vt:variant>
        <vt:i4>0</vt:i4>
      </vt:variant>
      <vt:variant>
        <vt:i4>5</vt:i4>
      </vt:variant>
      <vt:variant>
        <vt:lpwstr>http://www.stat.si/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Bilanca dušika na nacionalni ravni (OECD metodologija)</dc:title>
  <dc:creator>Janez Sušin</dc:creator>
  <cp:lastModifiedBy>Spela.Sovinc</cp:lastModifiedBy>
  <cp:revision>2</cp:revision>
  <cp:lastPrinted>2017-01-23T07:36:00Z</cp:lastPrinted>
  <dcterms:created xsi:type="dcterms:W3CDTF">2020-09-24T06:11:00Z</dcterms:created>
  <dcterms:modified xsi:type="dcterms:W3CDTF">2020-09-24T06:11:00Z</dcterms:modified>
</cp:coreProperties>
</file>